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31D42">
      <w:pPr>
        <w:shd w:val="clear"/>
        <w:spacing w:before="240" w:after="120" w:line="600" w:lineRule="exact"/>
        <w:jc w:val="center"/>
        <w:rPr>
          <w:rFonts w:hint="eastAsia" w:ascii="方正小标宋简体" w:hAnsi="宋体" w:eastAsia="方正小标宋简体"/>
          <w:color w:val="auto"/>
          <w:sz w:val="52"/>
          <w:szCs w:val="52"/>
          <w:highlight w:val="none"/>
        </w:rPr>
      </w:pPr>
    </w:p>
    <w:p w14:paraId="3526386E">
      <w:pPr>
        <w:shd w:val="clear"/>
        <w:spacing w:line="360" w:lineRule="auto"/>
        <w:jc w:val="center"/>
        <w:rPr>
          <w:rFonts w:ascii="方正小标宋简体" w:hAnsi="方正小标宋简体" w:eastAsia="方正小标宋简体" w:cs="方正小标宋简体"/>
          <w:color w:val="auto"/>
          <w:sz w:val="52"/>
          <w:szCs w:val="52"/>
          <w:highlight w:val="none"/>
        </w:rPr>
      </w:pPr>
      <w:r>
        <w:rPr>
          <w:rFonts w:hint="eastAsia" w:ascii="方正小标宋简体" w:hAnsi="宋体" w:eastAsia="方正小标宋简体"/>
          <w:color w:val="auto"/>
          <w:sz w:val="52"/>
          <w:szCs w:val="52"/>
          <w:highlight w:val="none"/>
        </w:rPr>
        <w:t>云之龙咨询集团有限公司</w:t>
      </w:r>
    </w:p>
    <w:p w14:paraId="164FAA6E">
      <w:pPr>
        <w:shd w:val="clear"/>
        <w:spacing w:before="120" w:line="360" w:lineRule="auto"/>
        <w:jc w:val="center"/>
        <w:rPr>
          <w:rFonts w:ascii="宋体" w:hAnsi="宋体"/>
          <w:iCs/>
          <w:color w:val="auto"/>
          <w:sz w:val="52"/>
          <w:szCs w:val="52"/>
          <w:highlight w:val="none"/>
        </w:rPr>
      </w:pPr>
      <w:r>
        <w:rPr>
          <w:rFonts w:hint="eastAsia" w:ascii="宋体" w:hAnsi="宋体"/>
          <w:iCs/>
          <w:color w:val="auto"/>
          <w:sz w:val="52"/>
          <w:szCs w:val="52"/>
          <w:highlight w:val="none"/>
        </w:rPr>
        <w:t>（服务类）</w:t>
      </w:r>
    </w:p>
    <w:p w14:paraId="094A08F8">
      <w:pPr>
        <w:shd w:val="clear"/>
        <w:spacing w:line="360" w:lineRule="auto"/>
        <w:jc w:val="center"/>
        <w:rPr>
          <w:rFonts w:ascii="方正小标宋简体" w:hAnsi="方正小标宋简体" w:eastAsia="方正小标宋简体" w:cs="方正小标宋简体"/>
          <w:b/>
          <w:color w:val="auto"/>
          <w:sz w:val="44"/>
          <w:szCs w:val="44"/>
          <w:highlight w:val="none"/>
        </w:rPr>
      </w:pPr>
    </w:p>
    <w:p w14:paraId="7846BEBF">
      <w:pPr>
        <w:shd w:val="clear"/>
        <w:spacing w:before="120" w:line="360" w:lineRule="auto"/>
        <w:jc w:val="center"/>
        <w:rPr>
          <w:rFonts w:ascii="华文新魏" w:hAnsi="宋体" w:eastAsia="华文新魏"/>
          <w:color w:val="auto"/>
          <w:sz w:val="72"/>
          <w:szCs w:val="72"/>
          <w:highlight w:val="none"/>
        </w:rPr>
      </w:pPr>
      <w:r>
        <w:rPr>
          <w:rFonts w:hint="eastAsia" w:ascii="华文新魏" w:hAnsi="宋体" w:eastAsia="华文新魏"/>
          <w:color w:val="auto"/>
          <w:sz w:val="120"/>
          <w:szCs w:val="120"/>
          <w:highlight w:val="none"/>
        </w:rPr>
        <w:t>招 标 文 件</w:t>
      </w:r>
    </w:p>
    <w:p w14:paraId="4D10AF7B">
      <w:pPr>
        <w:shd w:val="clear"/>
        <w:spacing w:before="120" w:line="360" w:lineRule="auto"/>
        <w:jc w:val="center"/>
        <w:rPr>
          <w:rFonts w:ascii="宋体" w:hAnsi="宋体" w:cs="宋体"/>
          <w:bCs/>
          <w:color w:val="auto"/>
          <w:sz w:val="48"/>
          <w:szCs w:val="48"/>
          <w:highlight w:val="none"/>
        </w:rPr>
      </w:pPr>
      <w:r>
        <w:rPr>
          <w:rFonts w:hint="eastAsia" w:ascii="宋体" w:hAnsi="宋体" w:cs="宋体"/>
          <w:bCs/>
          <w:color w:val="auto"/>
          <w:sz w:val="48"/>
          <w:szCs w:val="48"/>
          <w:highlight w:val="none"/>
        </w:rPr>
        <w:t>（全流程电子化采购-远程异地评标）</w:t>
      </w:r>
    </w:p>
    <w:p w14:paraId="1428D289">
      <w:pPr>
        <w:shd w:val="clear"/>
        <w:spacing w:line="360" w:lineRule="auto"/>
        <w:rPr>
          <w:rFonts w:ascii="宋体" w:hAnsi="宋体" w:cs="宋体"/>
          <w:bCs/>
          <w:color w:val="auto"/>
          <w:sz w:val="30"/>
          <w:szCs w:val="72"/>
          <w:highlight w:val="none"/>
        </w:rPr>
      </w:pPr>
    </w:p>
    <w:p w14:paraId="7D2184DE">
      <w:pPr>
        <w:pStyle w:val="47"/>
        <w:shd w:val="clear"/>
        <w:spacing w:line="360" w:lineRule="auto"/>
        <w:ind w:left="2090" w:leftChars="304" w:hanging="1452" w:hangingChars="484"/>
        <w:rPr>
          <w:rFonts w:hAnsi="宋体" w:cs="宋体"/>
          <w:bCs/>
          <w:color w:val="auto"/>
          <w:sz w:val="30"/>
          <w:szCs w:val="30"/>
          <w:highlight w:val="none"/>
        </w:rPr>
      </w:pPr>
      <w:r>
        <w:rPr>
          <w:rFonts w:hint="eastAsia" w:hAnsi="宋体" w:cs="宋体"/>
          <w:bCs/>
          <w:color w:val="auto"/>
          <w:sz w:val="30"/>
          <w:szCs w:val="30"/>
          <w:highlight w:val="none"/>
        </w:rPr>
        <w:t>项目</w:t>
      </w:r>
      <w:r>
        <w:rPr>
          <w:rFonts w:hint="eastAsia" w:hAnsi="宋体" w:cs="宋体"/>
          <w:bCs/>
          <w:color w:val="auto"/>
          <w:w w:val="95"/>
          <w:sz w:val="30"/>
          <w:szCs w:val="30"/>
          <w:highlight w:val="none"/>
        </w:rPr>
        <w:t>名称</w:t>
      </w:r>
      <w:r>
        <w:rPr>
          <w:rFonts w:hint="eastAsia" w:hAnsi="宋体" w:cs="宋体"/>
          <w:bCs/>
          <w:color w:val="auto"/>
          <w:sz w:val="30"/>
          <w:szCs w:val="30"/>
          <w:highlight w:val="none"/>
        </w:rPr>
        <w:t>：广西壮族自治区岑溪公路养护中心2026-2028年普通国省干线公路市场化养护服务</w:t>
      </w:r>
    </w:p>
    <w:p w14:paraId="09F33435">
      <w:pPr>
        <w:shd w:val="clear"/>
        <w:spacing w:line="360" w:lineRule="auto"/>
        <w:ind w:left="1453" w:leftChars="304" w:hanging="815" w:hangingChars="286"/>
        <w:jc w:val="left"/>
        <w:rPr>
          <w:rFonts w:ascii="宋体" w:hAnsi="宋体" w:cs="宋体"/>
          <w:bCs/>
          <w:color w:val="auto"/>
          <w:sz w:val="30"/>
          <w:szCs w:val="72"/>
          <w:highlight w:val="none"/>
        </w:rPr>
      </w:pPr>
      <w:r>
        <w:rPr>
          <w:rFonts w:hint="eastAsia" w:ascii="宋体" w:hAnsi="宋体" w:cs="宋体"/>
          <w:bCs/>
          <w:color w:val="auto"/>
          <w:w w:val="95"/>
          <w:sz w:val="30"/>
          <w:szCs w:val="30"/>
          <w:highlight w:val="none"/>
        </w:rPr>
        <w:t>项目</w:t>
      </w:r>
      <w:r>
        <w:rPr>
          <w:rFonts w:hint="eastAsia" w:ascii="宋体" w:hAnsi="宋体" w:cs="宋体"/>
          <w:bCs/>
          <w:color w:val="auto"/>
          <w:sz w:val="30"/>
          <w:szCs w:val="30"/>
          <w:highlight w:val="none"/>
        </w:rPr>
        <w:t>编号</w:t>
      </w:r>
      <w:r>
        <w:rPr>
          <w:rFonts w:hint="eastAsia" w:ascii="宋体" w:hAnsi="宋体" w:cs="宋体"/>
          <w:bCs/>
          <w:color w:val="auto"/>
          <w:w w:val="95"/>
          <w:sz w:val="30"/>
          <w:szCs w:val="30"/>
          <w:highlight w:val="none"/>
        </w:rPr>
        <w:t>：GXZC2026-G3-000473-YZLZ</w:t>
      </w:r>
      <w:r>
        <w:rPr>
          <w:rFonts w:hint="eastAsia" w:ascii="宋体" w:hAnsi="宋体" w:cs="宋体"/>
          <w:bCs/>
          <w:color w:val="auto"/>
          <w:sz w:val="30"/>
          <w:szCs w:val="48"/>
          <w:highlight w:val="none"/>
        </w:rPr>
        <w:t xml:space="preserve"> </w:t>
      </w:r>
    </w:p>
    <w:p w14:paraId="52269CF6">
      <w:pPr>
        <w:pStyle w:val="47"/>
        <w:shd w:val="clear"/>
        <w:spacing w:line="360" w:lineRule="auto"/>
        <w:ind w:left="1453" w:leftChars="304" w:hanging="815" w:hangingChars="286"/>
        <w:jc w:val="left"/>
        <w:rPr>
          <w:rFonts w:hAnsi="宋体" w:cs="宋体"/>
          <w:bCs/>
          <w:color w:val="auto"/>
          <w:w w:val="95"/>
          <w:sz w:val="30"/>
          <w:szCs w:val="30"/>
          <w:highlight w:val="none"/>
        </w:rPr>
      </w:pPr>
      <w:r>
        <w:rPr>
          <w:rFonts w:hint="eastAsia" w:hAnsi="宋体" w:cs="宋体"/>
          <w:bCs/>
          <w:color w:val="auto"/>
          <w:w w:val="95"/>
          <w:sz w:val="30"/>
          <w:szCs w:val="30"/>
          <w:highlight w:val="none"/>
        </w:rPr>
        <w:t>采 购 人：</w:t>
      </w:r>
      <w:r>
        <w:rPr>
          <w:rFonts w:hint="eastAsia" w:hAnsi="宋体" w:cs="宋体"/>
          <w:bCs/>
          <w:color w:val="auto"/>
          <w:sz w:val="30"/>
          <w:szCs w:val="30"/>
          <w:highlight w:val="none"/>
        </w:rPr>
        <w:t>广西壮族自治区岑溪公路养护中心</w:t>
      </w:r>
      <w:r>
        <w:rPr>
          <w:rFonts w:hint="eastAsia" w:hAnsi="宋体" w:cs="宋体"/>
          <w:bCs/>
          <w:color w:val="auto"/>
          <w:w w:val="95"/>
          <w:sz w:val="30"/>
          <w:szCs w:val="30"/>
          <w:highlight w:val="none"/>
        </w:rPr>
        <w:t xml:space="preserve"> </w:t>
      </w:r>
    </w:p>
    <w:p w14:paraId="2E605CB0">
      <w:pPr>
        <w:pStyle w:val="47"/>
        <w:shd w:val="clear"/>
        <w:spacing w:line="360" w:lineRule="auto"/>
        <w:ind w:left="1453" w:leftChars="304" w:hanging="815" w:hangingChars="286"/>
        <w:jc w:val="left"/>
        <w:rPr>
          <w:rFonts w:hAnsi="宋体" w:cs="宋体"/>
          <w:bCs/>
          <w:color w:val="auto"/>
          <w:w w:val="95"/>
          <w:sz w:val="30"/>
          <w:szCs w:val="30"/>
          <w:highlight w:val="none"/>
        </w:rPr>
      </w:pPr>
      <w:r>
        <w:rPr>
          <w:rFonts w:hint="eastAsia" w:hAnsi="宋体" w:cs="宋体"/>
          <w:bCs/>
          <w:color w:val="auto"/>
          <w:w w:val="95"/>
          <w:sz w:val="30"/>
          <w:szCs w:val="30"/>
          <w:highlight w:val="none"/>
        </w:rPr>
        <w:t>采购代理机构：云之龙咨询集团有限公司</w:t>
      </w:r>
    </w:p>
    <w:p w14:paraId="41D0A52D">
      <w:pPr>
        <w:pStyle w:val="47"/>
        <w:shd w:val="clear"/>
        <w:spacing w:line="360" w:lineRule="auto"/>
        <w:ind w:firstLine="1120" w:firstLineChars="393"/>
        <w:rPr>
          <w:rFonts w:hAnsi="宋体" w:cs="宋体"/>
          <w:bCs/>
          <w:color w:val="auto"/>
          <w:w w:val="95"/>
          <w:sz w:val="30"/>
          <w:szCs w:val="30"/>
          <w:highlight w:val="none"/>
        </w:rPr>
      </w:pPr>
    </w:p>
    <w:p w14:paraId="7C5D95FF">
      <w:pPr>
        <w:pStyle w:val="47"/>
        <w:shd w:val="clear"/>
        <w:spacing w:line="360" w:lineRule="auto"/>
        <w:ind w:firstLine="1120" w:firstLineChars="393"/>
        <w:rPr>
          <w:rFonts w:hAnsi="宋体" w:cs="宋体"/>
          <w:bCs/>
          <w:color w:val="auto"/>
          <w:w w:val="95"/>
          <w:sz w:val="30"/>
          <w:szCs w:val="30"/>
          <w:highlight w:val="none"/>
        </w:rPr>
      </w:pPr>
    </w:p>
    <w:p w14:paraId="2D5051FF">
      <w:pPr>
        <w:pStyle w:val="47"/>
        <w:shd w:val="clear"/>
        <w:spacing w:line="360" w:lineRule="auto"/>
        <w:ind w:left="0" w:leftChars="0" w:firstLine="0" w:firstLineChars="0"/>
        <w:jc w:val="center"/>
        <w:rPr>
          <w:rFonts w:hint="eastAsia" w:hAnsi="宋体" w:cs="宋体"/>
          <w:bCs/>
          <w:color w:val="auto"/>
          <w:w w:val="95"/>
          <w:sz w:val="30"/>
          <w:szCs w:val="30"/>
          <w:highlight w:val="none"/>
        </w:rPr>
      </w:pPr>
      <w:r>
        <w:rPr>
          <w:rFonts w:hint="eastAsia" w:hAnsi="宋体" w:cs="宋体"/>
          <w:bCs/>
          <w:color w:val="auto"/>
          <w:w w:val="95"/>
          <w:sz w:val="30"/>
          <w:szCs w:val="30"/>
          <w:highlight w:val="none"/>
        </w:rPr>
        <w:t>2026年3月</w:t>
      </w:r>
      <w:r>
        <w:rPr>
          <w:rFonts w:hint="eastAsia" w:hAnsi="宋体" w:cs="宋体"/>
          <w:bCs/>
          <w:color w:val="auto"/>
          <w:w w:val="95"/>
          <w:sz w:val="30"/>
          <w:szCs w:val="30"/>
          <w:highlight w:val="none"/>
          <w:lang w:val="en-US" w:eastAsia="zh-CN"/>
        </w:rPr>
        <w:t>18</w:t>
      </w:r>
      <w:r>
        <w:rPr>
          <w:rFonts w:hint="eastAsia" w:hAnsi="宋体" w:cs="宋体"/>
          <w:bCs/>
          <w:color w:val="auto"/>
          <w:w w:val="95"/>
          <w:sz w:val="30"/>
          <w:szCs w:val="30"/>
          <w:highlight w:val="none"/>
        </w:rPr>
        <w:t>日</w:t>
      </w:r>
    </w:p>
    <w:p w14:paraId="1C0FE148">
      <w:pPr>
        <w:pStyle w:val="47"/>
        <w:shd w:val="clear"/>
        <w:spacing w:before="120" w:after="120" w:line="360" w:lineRule="auto"/>
        <w:jc w:val="center"/>
        <w:rPr>
          <w:rFonts w:ascii="仿宋_GB2312" w:hAnsi="宋体" w:eastAsia="仿宋_GB2312"/>
          <w:color w:val="auto"/>
          <w:highlight w:val="none"/>
        </w:rPr>
        <w:sectPr>
          <w:headerReference r:id="rId3" w:type="first"/>
          <w:footerReference r:id="rId5" w:type="first"/>
          <w:footerReference r:id="rId4" w:type="default"/>
          <w:pgSz w:w="11910" w:h="16840"/>
          <w:pgMar w:top="1520" w:right="1500" w:bottom="280" w:left="1680" w:header="720" w:footer="720" w:gutter="0"/>
          <w:cols w:space="720" w:num="1"/>
          <w:titlePg/>
          <w:docGrid w:linePitch="286" w:charSpace="0"/>
        </w:sectPr>
      </w:pPr>
    </w:p>
    <w:p w14:paraId="2842536F">
      <w:pPr>
        <w:pStyle w:val="47"/>
        <w:shd w:val="clear"/>
        <w:spacing w:before="120" w:after="120" w:line="360" w:lineRule="auto"/>
        <w:jc w:val="center"/>
        <w:rPr>
          <w:rFonts w:ascii="仿宋_GB2312" w:hAnsi="宋体" w:eastAsia="仿宋_GB2312"/>
          <w:color w:val="auto"/>
          <w:highlight w:val="none"/>
        </w:rPr>
      </w:pPr>
    </w:p>
    <w:p w14:paraId="13879FB8">
      <w:pPr>
        <w:shd w:val="clea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14:paraId="550719E1">
      <w:pPr>
        <w:shd w:val="clear"/>
        <w:spacing w:line="400" w:lineRule="exact"/>
        <w:jc w:val="center"/>
        <w:rPr>
          <w:rFonts w:ascii="宋体" w:hAnsi="宋体"/>
          <w:b/>
          <w:color w:val="auto"/>
          <w:sz w:val="44"/>
          <w:szCs w:val="44"/>
          <w:highlight w:val="none"/>
        </w:rPr>
      </w:pPr>
    </w:p>
    <w:p w14:paraId="704B4771">
      <w:pPr>
        <w:pStyle w:val="7"/>
        <w:tabs>
          <w:tab w:val="right" w:leader="dot" w:pos="8730"/>
        </w:tabs>
        <w:spacing w:line="480" w:lineRule="auto"/>
        <w:rPr>
          <w:b w:val="0"/>
          <w:bCs w:val="0"/>
          <w:sz w:val="24"/>
          <w:szCs w:val="32"/>
        </w:rPr>
      </w:pPr>
      <w:r>
        <w:rPr>
          <w:rFonts w:ascii="仿宋_GB2312" w:eastAsia="仿宋_GB2312"/>
          <w:b w:val="0"/>
          <w:bCs w:val="0"/>
          <w:color w:val="auto"/>
          <w:highlight w:val="none"/>
        </w:rPr>
        <w:fldChar w:fldCharType="begin"/>
      </w:r>
      <w:r>
        <w:rPr>
          <w:rFonts w:ascii="仿宋_GB2312" w:eastAsia="仿宋_GB2312"/>
          <w:b w:val="0"/>
          <w:bCs w:val="0"/>
          <w:color w:val="auto"/>
          <w:highlight w:val="none"/>
        </w:rPr>
        <w:instrText xml:space="preserve"> </w:instrText>
      </w:r>
      <w:r>
        <w:rPr>
          <w:rFonts w:hint="eastAsia" w:ascii="仿宋_GB2312" w:eastAsia="仿宋_GB2312"/>
          <w:b w:val="0"/>
          <w:bCs w:val="0"/>
          <w:color w:val="auto"/>
          <w:highlight w:val="none"/>
        </w:rPr>
        <w:instrText xml:space="preserve">TOC \o "1-2" \h \z \u</w:instrText>
      </w:r>
      <w:r>
        <w:rPr>
          <w:rFonts w:ascii="仿宋_GB2312" w:eastAsia="仿宋_GB2312"/>
          <w:b w:val="0"/>
          <w:bCs w:val="0"/>
          <w:color w:val="auto"/>
          <w:highlight w:val="none"/>
        </w:rPr>
        <w:instrText xml:space="preserve"> </w:instrText>
      </w:r>
      <w:r>
        <w:rPr>
          <w:rFonts w:ascii="仿宋_GB2312" w:eastAsia="仿宋_GB2312"/>
          <w:b w:val="0"/>
          <w:bCs w:val="0"/>
          <w:color w:val="auto"/>
          <w:highlight w:val="none"/>
        </w:rPr>
        <w:fldChar w:fldCharType="separate"/>
      </w:r>
      <w:r>
        <w:rPr>
          <w:rFonts w:ascii="仿宋_GB2312" w:eastAsia="仿宋_GB2312"/>
          <w:b w:val="0"/>
          <w:bCs w:val="0"/>
          <w:color w:val="auto"/>
          <w:sz w:val="24"/>
          <w:szCs w:val="32"/>
          <w:highlight w:val="none"/>
        </w:rPr>
        <w:fldChar w:fldCharType="begin"/>
      </w:r>
      <w:r>
        <w:rPr>
          <w:rFonts w:ascii="仿宋_GB2312" w:eastAsia="仿宋_GB2312"/>
          <w:b w:val="0"/>
          <w:bCs w:val="0"/>
          <w:sz w:val="24"/>
          <w:szCs w:val="32"/>
          <w:highlight w:val="none"/>
        </w:rPr>
        <w:instrText xml:space="preserve"> HYPERLINK \l _Toc5779 </w:instrText>
      </w:r>
      <w:r>
        <w:rPr>
          <w:rFonts w:ascii="仿宋_GB2312" w:eastAsia="仿宋_GB2312"/>
          <w:b w:val="0"/>
          <w:bCs w:val="0"/>
          <w:sz w:val="24"/>
          <w:szCs w:val="32"/>
          <w:highlight w:val="none"/>
        </w:rPr>
        <w:fldChar w:fldCharType="separate"/>
      </w:r>
      <w:r>
        <w:rPr>
          <w:rFonts w:hint="eastAsia"/>
          <w:b w:val="0"/>
          <w:bCs w:val="0"/>
          <w:sz w:val="24"/>
          <w:szCs w:val="32"/>
          <w:highlight w:val="none"/>
        </w:rPr>
        <w:t>第一章 招标公告</w:t>
      </w:r>
      <w:r>
        <w:rPr>
          <w:b w:val="0"/>
          <w:bCs w:val="0"/>
          <w:sz w:val="24"/>
          <w:szCs w:val="32"/>
        </w:rPr>
        <w:tab/>
      </w:r>
      <w:r>
        <w:rPr>
          <w:b w:val="0"/>
          <w:bCs w:val="0"/>
          <w:sz w:val="24"/>
          <w:szCs w:val="32"/>
        </w:rPr>
        <w:fldChar w:fldCharType="begin"/>
      </w:r>
      <w:r>
        <w:rPr>
          <w:b w:val="0"/>
          <w:bCs w:val="0"/>
          <w:sz w:val="24"/>
          <w:szCs w:val="32"/>
        </w:rPr>
        <w:instrText xml:space="preserve"> PAGEREF _Toc5779 \h </w:instrText>
      </w:r>
      <w:r>
        <w:rPr>
          <w:b w:val="0"/>
          <w:bCs w:val="0"/>
          <w:sz w:val="24"/>
          <w:szCs w:val="32"/>
        </w:rPr>
        <w:fldChar w:fldCharType="separate"/>
      </w:r>
      <w:r>
        <w:rPr>
          <w:b w:val="0"/>
          <w:bCs w:val="0"/>
          <w:sz w:val="24"/>
          <w:szCs w:val="32"/>
        </w:rPr>
        <w:t>2</w:t>
      </w:r>
      <w:r>
        <w:rPr>
          <w:b w:val="0"/>
          <w:bCs w:val="0"/>
          <w:sz w:val="24"/>
          <w:szCs w:val="32"/>
        </w:rPr>
        <w:fldChar w:fldCharType="end"/>
      </w:r>
      <w:r>
        <w:rPr>
          <w:rFonts w:ascii="仿宋_GB2312" w:eastAsia="仿宋_GB2312"/>
          <w:b w:val="0"/>
          <w:bCs w:val="0"/>
          <w:color w:val="auto"/>
          <w:sz w:val="24"/>
          <w:szCs w:val="32"/>
          <w:highlight w:val="none"/>
        </w:rPr>
        <w:fldChar w:fldCharType="end"/>
      </w:r>
    </w:p>
    <w:p w14:paraId="10E27EF3">
      <w:pPr>
        <w:pStyle w:val="7"/>
        <w:tabs>
          <w:tab w:val="right" w:leader="dot" w:pos="8730"/>
        </w:tabs>
        <w:spacing w:line="480" w:lineRule="auto"/>
        <w:rPr>
          <w:b w:val="0"/>
          <w:bCs w:val="0"/>
          <w:sz w:val="24"/>
          <w:szCs w:val="32"/>
        </w:rPr>
      </w:pPr>
      <w:r>
        <w:rPr>
          <w:rFonts w:ascii="仿宋_GB2312" w:hAnsi="宋体" w:eastAsia="仿宋_GB2312"/>
          <w:b w:val="0"/>
          <w:bCs w:val="0"/>
          <w:color w:val="auto"/>
          <w:sz w:val="24"/>
          <w:szCs w:val="32"/>
          <w:highlight w:val="none"/>
        </w:rPr>
        <w:fldChar w:fldCharType="begin"/>
      </w:r>
      <w:r>
        <w:rPr>
          <w:rFonts w:ascii="仿宋_GB2312" w:hAnsi="宋体" w:eastAsia="仿宋_GB2312"/>
          <w:b w:val="0"/>
          <w:bCs w:val="0"/>
          <w:sz w:val="24"/>
          <w:szCs w:val="32"/>
          <w:highlight w:val="none"/>
        </w:rPr>
        <w:instrText xml:space="preserve"> HYPERLINK \l _Toc21961 </w:instrText>
      </w:r>
      <w:r>
        <w:rPr>
          <w:rFonts w:ascii="仿宋_GB2312" w:hAnsi="宋体" w:eastAsia="仿宋_GB2312"/>
          <w:b w:val="0"/>
          <w:bCs w:val="0"/>
          <w:sz w:val="24"/>
          <w:szCs w:val="32"/>
          <w:highlight w:val="none"/>
        </w:rPr>
        <w:fldChar w:fldCharType="separate"/>
      </w:r>
      <w:r>
        <w:rPr>
          <w:rFonts w:hint="eastAsia"/>
          <w:b w:val="0"/>
          <w:bCs w:val="0"/>
          <w:sz w:val="24"/>
          <w:szCs w:val="32"/>
          <w:highlight w:val="none"/>
        </w:rPr>
        <w:t>第二章  采购需求</w:t>
      </w:r>
      <w:r>
        <w:rPr>
          <w:b w:val="0"/>
          <w:bCs w:val="0"/>
          <w:sz w:val="24"/>
          <w:szCs w:val="32"/>
        </w:rPr>
        <w:tab/>
      </w:r>
      <w:r>
        <w:rPr>
          <w:b w:val="0"/>
          <w:bCs w:val="0"/>
          <w:sz w:val="24"/>
          <w:szCs w:val="32"/>
        </w:rPr>
        <w:fldChar w:fldCharType="begin"/>
      </w:r>
      <w:r>
        <w:rPr>
          <w:b w:val="0"/>
          <w:bCs w:val="0"/>
          <w:sz w:val="24"/>
          <w:szCs w:val="32"/>
        </w:rPr>
        <w:instrText xml:space="preserve"> PAGEREF _Toc21961 \h </w:instrText>
      </w:r>
      <w:r>
        <w:rPr>
          <w:b w:val="0"/>
          <w:bCs w:val="0"/>
          <w:sz w:val="24"/>
          <w:szCs w:val="32"/>
        </w:rPr>
        <w:fldChar w:fldCharType="separate"/>
      </w:r>
      <w:r>
        <w:rPr>
          <w:b w:val="0"/>
          <w:bCs w:val="0"/>
          <w:sz w:val="24"/>
          <w:szCs w:val="32"/>
        </w:rPr>
        <w:t>6</w:t>
      </w:r>
      <w:r>
        <w:rPr>
          <w:b w:val="0"/>
          <w:bCs w:val="0"/>
          <w:sz w:val="24"/>
          <w:szCs w:val="32"/>
        </w:rPr>
        <w:fldChar w:fldCharType="end"/>
      </w:r>
      <w:r>
        <w:rPr>
          <w:rFonts w:ascii="仿宋_GB2312" w:hAnsi="宋体" w:eastAsia="仿宋_GB2312"/>
          <w:b w:val="0"/>
          <w:bCs w:val="0"/>
          <w:color w:val="auto"/>
          <w:sz w:val="24"/>
          <w:szCs w:val="32"/>
          <w:highlight w:val="none"/>
        </w:rPr>
        <w:fldChar w:fldCharType="end"/>
      </w:r>
    </w:p>
    <w:p w14:paraId="0C30DC17">
      <w:pPr>
        <w:pStyle w:val="7"/>
        <w:tabs>
          <w:tab w:val="right" w:leader="dot" w:pos="8730"/>
        </w:tabs>
        <w:spacing w:line="480" w:lineRule="auto"/>
        <w:rPr>
          <w:b w:val="0"/>
          <w:bCs w:val="0"/>
          <w:sz w:val="24"/>
          <w:szCs w:val="32"/>
        </w:rPr>
      </w:pPr>
      <w:r>
        <w:rPr>
          <w:rFonts w:ascii="仿宋_GB2312" w:hAnsi="宋体" w:eastAsia="仿宋_GB2312"/>
          <w:b w:val="0"/>
          <w:bCs w:val="0"/>
          <w:color w:val="auto"/>
          <w:sz w:val="24"/>
          <w:szCs w:val="32"/>
          <w:highlight w:val="none"/>
        </w:rPr>
        <w:fldChar w:fldCharType="begin"/>
      </w:r>
      <w:r>
        <w:rPr>
          <w:rFonts w:ascii="仿宋_GB2312" w:hAnsi="宋体" w:eastAsia="仿宋_GB2312"/>
          <w:b w:val="0"/>
          <w:bCs w:val="0"/>
          <w:sz w:val="24"/>
          <w:szCs w:val="32"/>
          <w:highlight w:val="none"/>
        </w:rPr>
        <w:instrText xml:space="preserve"> HYPERLINK \l _Toc28757 </w:instrText>
      </w:r>
      <w:r>
        <w:rPr>
          <w:rFonts w:ascii="仿宋_GB2312" w:hAnsi="宋体" w:eastAsia="仿宋_GB2312"/>
          <w:b w:val="0"/>
          <w:bCs w:val="0"/>
          <w:sz w:val="24"/>
          <w:szCs w:val="32"/>
          <w:highlight w:val="none"/>
        </w:rPr>
        <w:fldChar w:fldCharType="separate"/>
      </w:r>
      <w:r>
        <w:rPr>
          <w:rFonts w:hint="eastAsia"/>
          <w:b w:val="0"/>
          <w:bCs w:val="0"/>
          <w:sz w:val="24"/>
          <w:szCs w:val="32"/>
          <w:highlight w:val="none"/>
        </w:rPr>
        <w:t>第三章  投标人须知</w:t>
      </w:r>
      <w:r>
        <w:rPr>
          <w:b w:val="0"/>
          <w:bCs w:val="0"/>
          <w:sz w:val="24"/>
          <w:szCs w:val="32"/>
        </w:rPr>
        <w:tab/>
      </w:r>
      <w:r>
        <w:rPr>
          <w:b w:val="0"/>
          <w:bCs w:val="0"/>
          <w:sz w:val="24"/>
          <w:szCs w:val="32"/>
        </w:rPr>
        <w:fldChar w:fldCharType="begin"/>
      </w:r>
      <w:r>
        <w:rPr>
          <w:b w:val="0"/>
          <w:bCs w:val="0"/>
          <w:sz w:val="24"/>
          <w:szCs w:val="32"/>
        </w:rPr>
        <w:instrText xml:space="preserve"> PAGEREF _Toc28757 \h </w:instrText>
      </w:r>
      <w:r>
        <w:rPr>
          <w:b w:val="0"/>
          <w:bCs w:val="0"/>
          <w:sz w:val="24"/>
          <w:szCs w:val="32"/>
        </w:rPr>
        <w:fldChar w:fldCharType="separate"/>
      </w:r>
      <w:r>
        <w:rPr>
          <w:b w:val="0"/>
          <w:bCs w:val="0"/>
          <w:sz w:val="24"/>
          <w:szCs w:val="32"/>
        </w:rPr>
        <w:t>74</w:t>
      </w:r>
      <w:r>
        <w:rPr>
          <w:b w:val="0"/>
          <w:bCs w:val="0"/>
          <w:sz w:val="24"/>
          <w:szCs w:val="32"/>
        </w:rPr>
        <w:fldChar w:fldCharType="end"/>
      </w:r>
      <w:r>
        <w:rPr>
          <w:rFonts w:ascii="仿宋_GB2312" w:hAnsi="宋体" w:eastAsia="仿宋_GB2312"/>
          <w:b w:val="0"/>
          <w:bCs w:val="0"/>
          <w:color w:val="auto"/>
          <w:sz w:val="24"/>
          <w:szCs w:val="32"/>
          <w:highlight w:val="none"/>
        </w:rPr>
        <w:fldChar w:fldCharType="end"/>
      </w:r>
    </w:p>
    <w:p w14:paraId="51457D23">
      <w:pPr>
        <w:pStyle w:val="7"/>
        <w:tabs>
          <w:tab w:val="right" w:leader="dot" w:pos="8730"/>
        </w:tabs>
        <w:spacing w:line="480" w:lineRule="auto"/>
        <w:rPr>
          <w:b w:val="0"/>
          <w:bCs w:val="0"/>
          <w:sz w:val="24"/>
          <w:szCs w:val="32"/>
        </w:rPr>
      </w:pPr>
      <w:r>
        <w:rPr>
          <w:rFonts w:ascii="仿宋_GB2312" w:hAnsi="宋体" w:eastAsia="仿宋_GB2312"/>
          <w:b w:val="0"/>
          <w:bCs w:val="0"/>
          <w:color w:val="auto"/>
          <w:sz w:val="24"/>
          <w:szCs w:val="32"/>
          <w:highlight w:val="none"/>
        </w:rPr>
        <w:fldChar w:fldCharType="begin"/>
      </w:r>
      <w:r>
        <w:rPr>
          <w:rFonts w:ascii="仿宋_GB2312" w:hAnsi="宋体" w:eastAsia="仿宋_GB2312"/>
          <w:b w:val="0"/>
          <w:bCs w:val="0"/>
          <w:sz w:val="24"/>
          <w:szCs w:val="32"/>
          <w:highlight w:val="none"/>
        </w:rPr>
        <w:instrText xml:space="preserve"> HYPERLINK \l _Toc17819 </w:instrText>
      </w:r>
      <w:r>
        <w:rPr>
          <w:rFonts w:ascii="仿宋_GB2312" w:hAnsi="宋体" w:eastAsia="仿宋_GB2312"/>
          <w:b w:val="0"/>
          <w:bCs w:val="0"/>
          <w:sz w:val="24"/>
          <w:szCs w:val="32"/>
          <w:highlight w:val="none"/>
        </w:rPr>
        <w:fldChar w:fldCharType="separate"/>
      </w:r>
      <w:r>
        <w:rPr>
          <w:rFonts w:hint="eastAsia"/>
          <w:b w:val="0"/>
          <w:bCs w:val="0"/>
          <w:sz w:val="24"/>
          <w:szCs w:val="32"/>
          <w:highlight w:val="none"/>
        </w:rPr>
        <w:t>第四章  评标方法及评标标准</w:t>
      </w:r>
      <w:r>
        <w:rPr>
          <w:b w:val="0"/>
          <w:bCs w:val="0"/>
          <w:sz w:val="24"/>
          <w:szCs w:val="32"/>
        </w:rPr>
        <w:tab/>
      </w:r>
      <w:r>
        <w:rPr>
          <w:b w:val="0"/>
          <w:bCs w:val="0"/>
          <w:sz w:val="24"/>
          <w:szCs w:val="32"/>
        </w:rPr>
        <w:fldChar w:fldCharType="begin"/>
      </w:r>
      <w:r>
        <w:rPr>
          <w:b w:val="0"/>
          <w:bCs w:val="0"/>
          <w:sz w:val="24"/>
          <w:szCs w:val="32"/>
        </w:rPr>
        <w:instrText xml:space="preserve"> PAGEREF _Toc17819 \h </w:instrText>
      </w:r>
      <w:r>
        <w:rPr>
          <w:b w:val="0"/>
          <w:bCs w:val="0"/>
          <w:sz w:val="24"/>
          <w:szCs w:val="32"/>
        </w:rPr>
        <w:fldChar w:fldCharType="separate"/>
      </w:r>
      <w:r>
        <w:rPr>
          <w:b w:val="0"/>
          <w:bCs w:val="0"/>
          <w:sz w:val="24"/>
          <w:szCs w:val="32"/>
        </w:rPr>
        <w:t>97</w:t>
      </w:r>
      <w:r>
        <w:rPr>
          <w:b w:val="0"/>
          <w:bCs w:val="0"/>
          <w:sz w:val="24"/>
          <w:szCs w:val="32"/>
        </w:rPr>
        <w:fldChar w:fldCharType="end"/>
      </w:r>
      <w:r>
        <w:rPr>
          <w:rFonts w:ascii="仿宋_GB2312" w:hAnsi="宋体" w:eastAsia="仿宋_GB2312"/>
          <w:b w:val="0"/>
          <w:bCs w:val="0"/>
          <w:color w:val="auto"/>
          <w:sz w:val="24"/>
          <w:szCs w:val="32"/>
          <w:highlight w:val="none"/>
        </w:rPr>
        <w:fldChar w:fldCharType="end"/>
      </w:r>
    </w:p>
    <w:p w14:paraId="753D5639">
      <w:pPr>
        <w:pStyle w:val="7"/>
        <w:tabs>
          <w:tab w:val="right" w:leader="dot" w:pos="8730"/>
        </w:tabs>
        <w:spacing w:line="480" w:lineRule="auto"/>
        <w:rPr>
          <w:b w:val="0"/>
          <w:bCs w:val="0"/>
          <w:sz w:val="24"/>
          <w:szCs w:val="32"/>
        </w:rPr>
      </w:pPr>
      <w:r>
        <w:rPr>
          <w:rFonts w:ascii="仿宋_GB2312" w:hAnsi="宋体" w:eastAsia="仿宋_GB2312"/>
          <w:b w:val="0"/>
          <w:bCs w:val="0"/>
          <w:color w:val="auto"/>
          <w:sz w:val="24"/>
          <w:szCs w:val="32"/>
          <w:highlight w:val="none"/>
        </w:rPr>
        <w:fldChar w:fldCharType="begin"/>
      </w:r>
      <w:r>
        <w:rPr>
          <w:rFonts w:ascii="仿宋_GB2312" w:hAnsi="宋体" w:eastAsia="仿宋_GB2312"/>
          <w:b w:val="0"/>
          <w:bCs w:val="0"/>
          <w:sz w:val="24"/>
          <w:szCs w:val="32"/>
          <w:highlight w:val="none"/>
        </w:rPr>
        <w:instrText xml:space="preserve"> HYPERLINK \l _Toc3770 </w:instrText>
      </w:r>
      <w:r>
        <w:rPr>
          <w:rFonts w:ascii="仿宋_GB2312" w:hAnsi="宋体" w:eastAsia="仿宋_GB2312"/>
          <w:b w:val="0"/>
          <w:bCs w:val="0"/>
          <w:sz w:val="24"/>
          <w:szCs w:val="32"/>
          <w:highlight w:val="none"/>
        </w:rPr>
        <w:fldChar w:fldCharType="separate"/>
      </w:r>
      <w:r>
        <w:rPr>
          <w:rFonts w:hint="eastAsia"/>
          <w:b w:val="0"/>
          <w:bCs w:val="0"/>
          <w:sz w:val="24"/>
          <w:szCs w:val="32"/>
          <w:highlight w:val="none"/>
        </w:rPr>
        <w:t>第五章  拟签订的合同文本</w:t>
      </w:r>
      <w:r>
        <w:rPr>
          <w:b w:val="0"/>
          <w:bCs w:val="0"/>
          <w:sz w:val="24"/>
          <w:szCs w:val="32"/>
        </w:rPr>
        <w:tab/>
      </w:r>
      <w:r>
        <w:rPr>
          <w:b w:val="0"/>
          <w:bCs w:val="0"/>
          <w:sz w:val="24"/>
          <w:szCs w:val="32"/>
        </w:rPr>
        <w:fldChar w:fldCharType="begin"/>
      </w:r>
      <w:r>
        <w:rPr>
          <w:b w:val="0"/>
          <w:bCs w:val="0"/>
          <w:sz w:val="24"/>
          <w:szCs w:val="32"/>
        </w:rPr>
        <w:instrText xml:space="preserve"> PAGEREF _Toc3770 \h </w:instrText>
      </w:r>
      <w:r>
        <w:rPr>
          <w:b w:val="0"/>
          <w:bCs w:val="0"/>
          <w:sz w:val="24"/>
          <w:szCs w:val="32"/>
        </w:rPr>
        <w:fldChar w:fldCharType="separate"/>
      </w:r>
      <w:r>
        <w:rPr>
          <w:b w:val="0"/>
          <w:bCs w:val="0"/>
          <w:sz w:val="24"/>
          <w:szCs w:val="32"/>
        </w:rPr>
        <w:t>107</w:t>
      </w:r>
      <w:r>
        <w:rPr>
          <w:b w:val="0"/>
          <w:bCs w:val="0"/>
          <w:sz w:val="24"/>
          <w:szCs w:val="32"/>
        </w:rPr>
        <w:fldChar w:fldCharType="end"/>
      </w:r>
      <w:r>
        <w:rPr>
          <w:rFonts w:ascii="仿宋_GB2312" w:hAnsi="宋体" w:eastAsia="仿宋_GB2312"/>
          <w:b w:val="0"/>
          <w:bCs w:val="0"/>
          <w:color w:val="auto"/>
          <w:sz w:val="24"/>
          <w:szCs w:val="32"/>
          <w:highlight w:val="none"/>
        </w:rPr>
        <w:fldChar w:fldCharType="end"/>
      </w:r>
    </w:p>
    <w:p w14:paraId="7FD334DB">
      <w:pPr>
        <w:pStyle w:val="7"/>
        <w:tabs>
          <w:tab w:val="right" w:leader="dot" w:pos="8730"/>
        </w:tabs>
        <w:spacing w:line="480" w:lineRule="auto"/>
        <w:rPr>
          <w:b w:val="0"/>
          <w:bCs w:val="0"/>
        </w:rPr>
      </w:pPr>
      <w:r>
        <w:rPr>
          <w:rFonts w:ascii="仿宋_GB2312" w:hAnsi="宋体" w:eastAsia="仿宋_GB2312"/>
          <w:b w:val="0"/>
          <w:bCs w:val="0"/>
          <w:color w:val="auto"/>
          <w:sz w:val="24"/>
          <w:szCs w:val="32"/>
          <w:highlight w:val="none"/>
        </w:rPr>
        <w:fldChar w:fldCharType="begin"/>
      </w:r>
      <w:r>
        <w:rPr>
          <w:rFonts w:ascii="仿宋_GB2312" w:hAnsi="宋体" w:eastAsia="仿宋_GB2312"/>
          <w:b w:val="0"/>
          <w:bCs w:val="0"/>
          <w:sz w:val="24"/>
          <w:szCs w:val="32"/>
          <w:highlight w:val="none"/>
        </w:rPr>
        <w:instrText xml:space="preserve"> HYPERLINK \l _Toc29049 </w:instrText>
      </w:r>
      <w:r>
        <w:rPr>
          <w:rFonts w:ascii="仿宋_GB2312" w:hAnsi="宋体" w:eastAsia="仿宋_GB2312"/>
          <w:b w:val="0"/>
          <w:bCs w:val="0"/>
          <w:sz w:val="24"/>
          <w:szCs w:val="32"/>
          <w:highlight w:val="none"/>
        </w:rPr>
        <w:fldChar w:fldCharType="separate"/>
      </w:r>
      <w:r>
        <w:rPr>
          <w:rFonts w:hint="eastAsia"/>
          <w:b w:val="0"/>
          <w:bCs w:val="0"/>
          <w:sz w:val="24"/>
          <w:szCs w:val="32"/>
          <w:highlight w:val="none"/>
        </w:rPr>
        <w:t>第六章　投标文件格式</w:t>
      </w:r>
      <w:r>
        <w:rPr>
          <w:b w:val="0"/>
          <w:bCs w:val="0"/>
          <w:sz w:val="24"/>
          <w:szCs w:val="32"/>
        </w:rPr>
        <w:tab/>
      </w:r>
      <w:r>
        <w:rPr>
          <w:b w:val="0"/>
          <w:bCs w:val="0"/>
          <w:sz w:val="24"/>
          <w:szCs w:val="32"/>
        </w:rPr>
        <w:fldChar w:fldCharType="begin"/>
      </w:r>
      <w:r>
        <w:rPr>
          <w:b w:val="0"/>
          <w:bCs w:val="0"/>
          <w:sz w:val="24"/>
          <w:szCs w:val="32"/>
        </w:rPr>
        <w:instrText xml:space="preserve"> PAGEREF _Toc29049 \h </w:instrText>
      </w:r>
      <w:r>
        <w:rPr>
          <w:b w:val="0"/>
          <w:bCs w:val="0"/>
          <w:sz w:val="24"/>
          <w:szCs w:val="32"/>
        </w:rPr>
        <w:fldChar w:fldCharType="separate"/>
      </w:r>
      <w:r>
        <w:rPr>
          <w:b w:val="0"/>
          <w:bCs w:val="0"/>
          <w:sz w:val="24"/>
          <w:szCs w:val="32"/>
        </w:rPr>
        <w:t>192</w:t>
      </w:r>
      <w:r>
        <w:rPr>
          <w:b w:val="0"/>
          <w:bCs w:val="0"/>
          <w:sz w:val="24"/>
          <w:szCs w:val="32"/>
        </w:rPr>
        <w:fldChar w:fldCharType="end"/>
      </w:r>
      <w:r>
        <w:rPr>
          <w:rFonts w:ascii="仿宋_GB2312" w:hAnsi="宋体" w:eastAsia="仿宋_GB2312"/>
          <w:b w:val="0"/>
          <w:bCs w:val="0"/>
          <w:color w:val="auto"/>
          <w:sz w:val="24"/>
          <w:szCs w:val="32"/>
          <w:highlight w:val="none"/>
        </w:rPr>
        <w:fldChar w:fldCharType="end"/>
      </w:r>
    </w:p>
    <w:p w14:paraId="16EC8724">
      <w:pPr>
        <w:shd w:val="clear"/>
        <w:tabs>
          <w:tab w:val="right" w:leader="dot" w:pos="8789"/>
        </w:tabs>
        <w:spacing w:line="500" w:lineRule="atLeast"/>
        <w:rPr>
          <w:rFonts w:ascii="仿宋_GB2312" w:hAnsi="宋体" w:eastAsia="仿宋_GB2312"/>
          <w:color w:val="auto"/>
          <w:sz w:val="24"/>
          <w:highlight w:val="none"/>
        </w:rPr>
      </w:pPr>
      <w:r>
        <w:rPr>
          <w:rFonts w:ascii="仿宋_GB2312" w:hAnsi="宋体" w:eastAsia="仿宋_GB2312"/>
          <w:b w:val="0"/>
          <w:bCs w:val="0"/>
          <w:color w:val="auto"/>
          <w:highlight w:val="none"/>
        </w:rPr>
        <w:fldChar w:fldCharType="end"/>
      </w:r>
    </w:p>
    <w:p w14:paraId="0B093251">
      <w:pPr>
        <w:shd w:val="clear"/>
        <w:spacing w:before="120" w:line="480" w:lineRule="exact"/>
        <w:rPr>
          <w:rFonts w:ascii="仿宋_GB2312" w:hAnsi="宋体" w:eastAsia="仿宋_GB2312"/>
          <w:color w:val="auto"/>
          <w:sz w:val="30"/>
          <w:highlight w:val="none"/>
        </w:rPr>
      </w:pPr>
    </w:p>
    <w:p w14:paraId="7ADC16C7">
      <w:pPr>
        <w:shd w:val="clear"/>
        <w:rPr>
          <w:color w:val="auto"/>
          <w:highlight w:val="none"/>
        </w:rPr>
      </w:pPr>
    </w:p>
    <w:p w14:paraId="6862C9D3">
      <w:pPr>
        <w:shd w:val="clear"/>
        <w:spacing w:before="120" w:line="480" w:lineRule="exact"/>
        <w:rPr>
          <w:rFonts w:ascii="仿宋_GB2312" w:hAnsi="宋体" w:eastAsia="仿宋_GB2312"/>
          <w:color w:val="auto"/>
          <w:sz w:val="30"/>
          <w:highlight w:val="none"/>
        </w:rPr>
      </w:pPr>
    </w:p>
    <w:p w14:paraId="30E59578">
      <w:pPr>
        <w:shd w:val="clear"/>
        <w:spacing w:before="120" w:line="480" w:lineRule="exact"/>
        <w:rPr>
          <w:rFonts w:ascii="仿宋_GB2312" w:hAnsi="宋体" w:eastAsia="仿宋_GB2312"/>
          <w:color w:val="auto"/>
          <w:sz w:val="30"/>
          <w:highlight w:val="none"/>
        </w:rPr>
      </w:pPr>
    </w:p>
    <w:p w14:paraId="72A3F30F">
      <w:pPr>
        <w:pStyle w:val="35"/>
        <w:shd w:val="clear"/>
        <w:rPr>
          <w:rFonts w:ascii="宋体" w:hAnsi="宋体" w:cs="宋体"/>
          <w:b/>
          <w:bCs/>
          <w:color w:val="auto"/>
          <w:highlight w:val="none"/>
        </w:rPr>
      </w:pPr>
      <w:bookmarkStart w:id="0" w:name="_Toc254970489"/>
      <w:bookmarkStart w:id="1" w:name="_Toc254970630"/>
    </w:p>
    <w:p w14:paraId="16B077D2">
      <w:pPr>
        <w:pStyle w:val="12"/>
        <w:keepNext w:val="0"/>
        <w:keepLines w:val="0"/>
        <w:shd w:val="clear"/>
        <w:tabs>
          <w:tab w:val="left" w:pos="0"/>
          <w:tab w:val="left" w:pos="3165"/>
          <w:tab w:val="center" w:pos="4153"/>
        </w:tabs>
        <w:autoSpaceDE w:val="0"/>
        <w:autoSpaceDN w:val="0"/>
        <w:spacing w:before="0" w:after="0" w:line="360" w:lineRule="auto"/>
        <w:jc w:val="center"/>
        <w:rPr>
          <w:color w:val="auto"/>
          <w:highlight w:val="none"/>
        </w:rPr>
      </w:pPr>
      <w:r>
        <w:rPr>
          <w:rFonts w:ascii="宋体" w:hAnsi="宋体" w:cs="宋体"/>
          <w:b w:val="0"/>
          <w:bCs w:val="0"/>
          <w:color w:val="auto"/>
          <w:highlight w:val="none"/>
        </w:rPr>
        <w:br w:type="page"/>
      </w:r>
      <w:bookmarkStart w:id="2" w:name="_Toc5779"/>
      <w:r>
        <w:rPr>
          <w:rFonts w:hint="eastAsia"/>
          <w:color w:val="auto"/>
          <w:highlight w:val="none"/>
        </w:rPr>
        <w:t>第一章</w:t>
      </w:r>
      <w:bookmarkEnd w:id="0"/>
      <w:bookmarkEnd w:id="1"/>
      <w:bookmarkStart w:id="3" w:name="_Toc35393789"/>
      <w:bookmarkStart w:id="4" w:name="_Toc28359001"/>
      <w:r>
        <w:rPr>
          <w:rFonts w:hint="eastAsia"/>
          <w:color w:val="auto"/>
          <w:highlight w:val="none"/>
        </w:rPr>
        <w:t xml:space="preserve"> 招标公告</w:t>
      </w:r>
      <w:bookmarkEnd w:id="3"/>
      <w:bookmarkEnd w:id="4"/>
      <w:r>
        <w:rPr>
          <w:rFonts w:hint="eastAsia"/>
          <w:color w:val="auto"/>
          <w:highlight w:val="none"/>
        </w:rPr>
        <w:t>（远程异地评标）</w:t>
      </w:r>
      <w:bookmarkEnd w:id="2"/>
    </w:p>
    <w:p w14:paraId="0AF16006">
      <w:pPr>
        <w:shd w:val="clear"/>
        <w:spacing w:line="360" w:lineRule="auto"/>
        <w:rPr>
          <w:rFonts w:ascii="宋体" w:hAnsi="宋体"/>
          <w:color w:val="auto"/>
          <w:szCs w:val="21"/>
          <w:highlight w:val="none"/>
        </w:rPr>
      </w:pPr>
    </w:p>
    <w:p w14:paraId="68FD8A83">
      <w:pPr>
        <w:pBdr>
          <w:top w:val="single" w:color="auto" w:sz="4" w:space="1"/>
          <w:left w:val="single" w:color="auto" w:sz="4" w:space="4"/>
          <w:bottom w:val="single" w:color="auto" w:sz="4" w:space="1"/>
          <w:right w:val="single" w:color="auto" w:sz="4" w:space="4"/>
        </w:pBd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项目概况</w:t>
      </w:r>
    </w:p>
    <w:p w14:paraId="61B7B69A">
      <w:pPr>
        <w:pBdr>
          <w:top w:val="single" w:color="auto" w:sz="4" w:space="1"/>
          <w:left w:val="single" w:color="auto" w:sz="4" w:space="4"/>
          <w:bottom w:val="single" w:color="auto" w:sz="4" w:space="1"/>
          <w:right w:val="single" w:color="auto" w:sz="4" w:space="4"/>
        </w:pBd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 xml:space="preserve">广西壮族自治区岑溪公路养护中心2026-2028年普通国省干线公路市场化养护服务 </w:t>
      </w:r>
      <w:r>
        <w:rPr>
          <w:rFonts w:hint="eastAsia" w:ascii="宋体" w:hAnsi="宋体"/>
          <w:color w:val="auto"/>
          <w:szCs w:val="21"/>
          <w:highlight w:val="none"/>
        </w:rPr>
        <w:t>招标项目的潜在投标人应在</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）获取（下载）招标文件，并于</w:t>
      </w:r>
      <w:r>
        <w:rPr>
          <w:rFonts w:hint="eastAsia" w:ascii="宋体" w:hAnsi="宋体"/>
          <w:color w:val="auto"/>
          <w:szCs w:val="21"/>
          <w:highlight w:val="none"/>
          <w:u w:val="single"/>
        </w:rPr>
        <w:t>2026</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10</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r>
        <w:rPr>
          <w:rFonts w:hint="eastAsia" w:ascii="宋体" w:hAnsi="宋体"/>
          <w:bCs/>
          <w:color w:val="auto"/>
          <w:szCs w:val="21"/>
          <w:highlight w:val="none"/>
          <w:u w:val="single"/>
        </w:rPr>
        <w:t xml:space="preserve"> 9</w:t>
      </w:r>
      <w:r>
        <w:rPr>
          <w:rFonts w:hint="eastAsia" w:ascii="宋体" w:hAnsi="宋体"/>
          <w:bCs/>
          <w:color w:val="auto"/>
          <w:szCs w:val="21"/>
          <w:highlight w:val="none"/>
        </w:rPr>
        <w:t>时</w:t>
      </w:r>
      <w:r>
        <w:rPr>
          <w:rFonts w:hint="eastAsia" w:ascii="宋体" w:hAnsi="宋体"/>
          <w:bCs/>
          <w:color w:val="auto"/>
          <w:szCs w:val="21"/>
          <w:highlight w:val="none"/>
          <w:u w:val="single"/>
        </w:rPr>
        <w:t>30</w:t>
      </w:r>
      <w:r>
        <w:rPr>
          <w:rFonts w:hint="eastAsia" w:ascii="宋体" w:hAnsi="宋体"/>
          <w:bCs/>
          <w:color w:val="auto"/>
          <w:szCs w:val="21"/>
          <w:highlight w:val="none"/>
        </w:rPr>
        <w:t>分（北京时间）前按要求递交（上传）投标</w:t>
      </w:r>
      <w:r>
        <w:rPr>
          <w:rFonts w:ascii="宋体" w:hAnsi="宋体"/>
          <w:bCs/>
          <w:color w:val="auto"/>
          <w:szCs w:val="21"/>
          <w:highlight w:val="none"/>
        </w:rPr>
        <w:t>文件</w:t>
      </w:r>
      <w:r>
        <w:rPr>
          <w:rFonts w:hint="eastAsia" w:ascii="宋体" w:hAnsi="宋体"/>
          <w:color w:val="auto"/>
          <w:szCs w:val="21"/>
          <w:highlight w:val="none"/>
        </w:rPr>
        <w:t>。</w:t>
      </w:r>
    </w:p>
    <w:p w14:paraId="5FE52B2D">
      <w:pPr>
        <w:shd w:val="clear"/>
        <w:spacing w:line="360" w:lineRule="auto"/>
        <w:rPr>
          <w:rFonts w:ascii="黑体" w:hAnsi="黑体" w:eastAsia="黑体"/>
          <w:b/>
          <w:bCs/>
          <w:color w:val="auto"/>
          <w:sz w:val="24"/>
          <w:highlight w:val="none"/>
        </w:rPr>
      </w:pPr>
      <w:bookmarkStart w:id="5" w:name="_Toc28359002"/>
      <w:bookmarkStart w:id="6" w:name="_Toc35393621"/>
      <w:bookmarkStart w:id="7" w:name="_Toc28359079"/>
      <w:bookmarkStart w:id="8" w:name="_Toc35393790"/>
      <w:bookmarkStart w:id="9" w:name="_Hlk24379207"/>
    </w:p>
    <w:p w14:paraId="75B65980">
      <w:pPr>
        <w:shd w:val="clea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一、项目基本情况</w:t>
      </w:r>
      <w:bookmarkEnd w:id="5"/>
      <w:bookmarkEnd w:id="6"/>
      <w:bookmarkEnd w:id="7"/>
      <w:bookmarkEnd w:id="8"/>
    </w:p>
    <w:bookmarkEnd w:id="9"/>
    <w:p w14:paraId="6F9482E0">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项目编号：GXZC2026-G3-000473-YZLZ</w:t>
      </w:r>
    </w:p>
    <w:p w14:paraId="2F6DC37D">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广西壮族自治区岑溪公路养护中心2026-2028年普通国省干线公路市场化养护服务 </w:t>
      </w:r>
    </w:p>
    <w:p w14:paraId="20F14C7B">
      <w:pPr>
        <w:shd w:val="clear"/>
        <w:spacing w:line="360" w:lineRule="auto"/>
        <w:ind w:firstLine="420" w:firstLineChars="200"/>
        <w:rPr>
          <w:rFonts w:ascii="宋体" w:hAnsi="宋体" w:cs="宋体"/>
          <w:color w:val="auto"/>
          <w:szCs w:val="21"/>
          <w:highlight w:val="none"/>
        </w:rPr>
      </w:pPr>
      <w:r>
        <w:rPr>
          <w:rFonts w:hint="eastAsia"/>
          <w:color w:val="auto"/>
          <w:highlight w:val="none"/>
        </w:rPr>
        <w:t>预算金额</w:t>
      </w:r>
      <w:r>
        <w:rPr>
          <w:rFonts w:hint="eastAsia" w:ascii="宋体" w:hAnsi="宋体"/>
          <w:color w:val="auto"/>
          <w:szCs w:val="21"/>
          <w:highlight w:val="none"/>
        </w:rPr>
        <w:t>：</w:t>
      </w:r>
      <w:r>
        <w:rPr>
          <w:rFonts w:hint="eastAsia" w:ascii="宋体" w:hAnsi="宋体"/>
          <w:color w:val="auto"/>
          <w:szCs w:val="21"/>
          <w:highlight w:val="none"/>
          <w:u w:val="single"/>
          <w:lang w:eastAsia="zh-CN"/>
        </w:rPr>
        <w:t>1610</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lang w:eastAsia="zh-CN"/>
        </w:rPr>
        <w:t>999992</w:t>
      </w:r>
      <w:r>
        <w:rPr>
          <w:rFonts w:hint="eastAsia" w:ascii="宋体" w:hAnsi="宋体"/>
          <w:color w:val="auto"/>
          <w:szCs w:val="21"/>
          <w:highlight w:val="none"/>
        </w:rPr>
        <w:t>万元（其中，2026年357</w:t>
      </w:r>
      <w:r>
        <w:rPr>
          <w:rFonts w:hint="eastAsia" w:ascii="宋体" w:hAnsi="宋体"/>
          <w:color w:val="auto"/>
          <w:szCs w:val="21"/>
          <w:highlight w:val="none"/>
          <w:lang w:val="en-US" w:eastAsia="zh-CN"/>
        </w:rPr>
        <w:t>.</w:t>
      </w:r>
      <w:r>
        <w:rPr>
          <w:rFonts w:hint="eastAsia" w:ascii="宋体" w:hAnsi="宋体"/>
          <w:color w:val="auto"/>
          <w:szCs w:val="21"/>
          <w:highlight w:val="none"/>
        </w:rPr>
        <w:t>999992万元，2027年537万元，2028年537万元，2029年179万元）</w:t>
      </w:r>
      <w:r>
        <w:rPr>
          <w:rFonts w:hint="eastAsia" w:ascii="宋体" w:hAnsi="宋体" w:cs="宋体"/>
          <w:color w:val="auto"/>
          <w:szCs w:val="21"/>
          <w:highlight w:val="none"/>
        </w:rPr>
        <w:t>。</w:t>
      </w:r>
    </w:p>
    <w:p w14:paraId="640FDBC1">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最高限价（如有）：</w:t>
      </w:r>
      <w:r>
        <w:rPr>
          <w:rFonts w:hint="eastAsia" w:ascii="宋体" w:hAnsi="宋体"/>
          <w:color w:val="auto"/>
          <w:szCs w:val="21"/>
          <w:highlight w:val="none"/>
          <w:u w:val="single"/>
          <w:lang w:eastAsia="zh-CN"/>
        </w:rPr>
        <w:t>1610</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lang w:eastAsia="zh-CN"/>
        </w:rPr>
        <w:t>999992</w:t>
      </w:r>
      <w:r>
        <w:rPr>
          <w:rFonts w:hint="eastAsia" w:ascii="宋体" w:hAnsi="宋体"/>
          <w:color w:val="auto"/>
          <w:szCs w:val="21"/>
          <w:highlight w:val="none"/>
        </w:rPr>
        <w:t>万元</w:t>
      </w:r>
    </w:p>
    <w:p w14:paraId="4F6E697B">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w:t>
      </w:r>
      <w:r>
        <w:rPr>
          <w:rFonts w:ascii="宋体" w:hAnsi="宋体"/>
          <w:color w:val="auto"/>
          <w:szCs w:val="21"/>
          <w:highlight w:val="none"/>
        </w:rPr>
        <w:t xml:space="preserve"> </w:t>
      </w:r>
    </w:p>
    <w:tbl>
      <w:tblPr>
        <w:tblStyle w:val="9"/>
        <w:tblW w:w="901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0"/>
        <w:gridCol w:w="1400"/>
        <w:gridCol w:w="1487"/>
        <w:gridCol w:w="5459"/>
      </w:tblGrid>
      <w:tr w14:paraId="5596BA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16" w:type="dxa"/>
            <w:gridSpan w:val="4"/>
            <w:tcBorders>
              <w:top w:val="single" w:color="auto" w:sz="4" w:space="0"/>
              <w:left w:val="single" w:color="auto" w:sz="4" w:space="0"/>
              <w:bottom w:val="single" w:color="auto" w:sz="4" w:space="0"/>
              <w:right w:val="single" w:color="auto" w:sz="4" w:space="0"/>
            </w:tcBorders>
            <w:vAlign w:val="center"/>
          </w:tcPr>
          <w:p w14:paraId="59D182E0">
            <w:pPr>
              <w:shd w:val="clear"/>
              <w:spacing w:line="360" w:lineRule="auto"/>
              <w:ind w:firstLine="420" w:firstLineChars="200"/>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rPr>
              <w:t>1</w:t>
            </w:r>
            <w:r>
              <w:rPr>
                <w:rFonts w:ascii="宋体" w:hAnsi="宋体"/>
                <w:color w:val="auto"/>
                <w:szCs w:val="21"/>
                <w:highlight w:val="none"/>
                <w:u w:val="single"/>
              </w:rPr>
              <w:t xml:space="preserve"> </w:t>
            </w:r>
            <w:r>
              <w:rPr>
                <w:rFonts w:hint="eastAsia" w:ascii="宋体" w:hAnsi="宋体"/>
                <w:color w:val="auto"/>
                <w:szCs w:val="21"/>
                <w:highlight w:val="none"/>
              </w:rPr>
              <w:t>分标；</w:t>
            </w:r>
          </w:p>
        </w:tc>
      </w:tr>
      <w:tr w14:paraId="4EFB86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670" w:type="dxa"/>
            <w:tcBorders>
              <w:top w:val="single" w:color="auto" w:sz="4" w:space="0"/>
              <w:left w:val="single" w:color="auto" w:sz="4" w:space="0"/>
              <w:bottom w:val="single" w:color="auto" w:sz="4" w:space="0"/>
              <w:right w:val="single" w:color="auto" w:sz="4" w:space="0"/>
            </w:tcBorders>
            <w:vAlign w:val="center"/>
          </w:tcPr>
          <w:p w14:paraId="127D5BED">
            <w:pPr>
              <w:shd w:val="clea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400" w:type="dxa"/>
            <w:tcBorders>
              <w:top w:val="single" w:color="auto" w:sz="4" w:space="0"/>
              <w:left w:val="single" w:color="auto" w:sz="4" w:space="0"/>
              <w:bottom w:val="single" w:color="auto" w:sz="4" w:space="0"/>
              <w:right w:val="single" w:color="auto" w:sz="4" w:space="0"/>
            </w:tcBorders>
            <w:vAlign w:val="center"/>
          </w:tcPr>
          <w:p w14:paraId="6E3C5901">
            <w:pPr>
              <w:shd w:val="clear"/>
              <w:spacing w:line="360" w:lineRule="auto"/>
              <w:jc w:val="center"/>
              <w:rPr>
                <w:rFonts w:ascii="宋体" w:hAnsi="宋体"/>
                <w:color w:val="auto"/>
                <w:szCs w:val="21"/>
                <w:highlight w:val="none"/>
              </w:rPr>
            </w:pPr>
            <w:r>
              <w:rPr>
                <w:rFonts w:hint="eastAsia" w:ascii="宋体" w:hAnsi="宋体"/>
                <w:color w:val="auto"/>
                <w:szCs w:val="21"/>
                <w:highlight w:val="none"/>
              </w:rPr>
              <w:t>标的的名称</w:t>
            </w:r>
          </w:p>
        </w:tc>
        <w:tc>
          <w:tcPr>
            <w:tcW w:w="1487" w:type="dxa"/>
            <w:tcBorders>
              <w:top w:val="single" w:color="auto" w:sz="4" w:space="0"/>
              <w:left w:val="single" w:color="auto" w:sz="4" w:space="0"/>
              <w:bottom w:val="single" w:color="auto" w:sz="4" w:space="0"/>
              <w:right w:val="single" w:color="auto" w:sz="4" w:space="0"/>
            </w:tcBorders>
            <w:vAlign w:val="center"/>
          </w:tcPr>
          <w:p w14:paraId="1C2F6743">
            <w:pPr>
              <w:shd w:val="clear"/>
              <w:spacing w:line="360" w:lineRule="auto"/>
              <w:jc w:val="center"/>
              <w:rPr>
                <w:rFonts w:ascii="宋体" w:hAnsi="宋体"/>
                <w:color w:val="auto"/>
                <w:szCs w:val="21"/>
                <w:highlight w:val="none"/>
              </w:rPr>
            </w:pPr>
            <w:r>
              <w:rPr>
                <w:rFonts w:hint="eastAsia" w:ascii="宋体" w:hAnsi="宋体"/>
                <w:color w:val="auto"/>
                <w:szCs w:val="21"/>
                <w:highlight w:val="none"/>
              </w:rPr>
              <w:t>数量及单位</w:t>
            </w:r>
          </w:p>
        </w:tc>
        <w:tc>
          <w:tcPr>
            <w:tcW w:w="5459" w:type="dxa"/>
            <w:tcBorders>
              <w:top w:val="single" w:color="auto" w:sz="4" w:space="0"/>
              <w:left w:val="single" w:color="auto" w:sz="4" w:space="0"/>
              <w:bottom w:val="single" w:color="auto" w:sz="4" w:space="0"/>
              <w:right w:val="single" w:color="auto" w:sz="4" w:space="0"/>
            </w:tcBorders>
            <w:vAlign w:val="center"/>
          </w:tcPr>
          <w:p w14:paraId="61993E65">
            <w:pPr>
              <w:shd w:val="clear"/>
              <w:spacing w:line="360" w:lineRule="auto"/>
              <w:jc w:val="center"/>
              <w:rPr>
                <w:rFonts w:ascii="宋体" w:hAnsi="宋体"/>
                <w:color w:val="auto"/>
                <w:szCs w:val="21"/>
                <w:highlight w:val="none"/>
              </w:rPr>
            </w:pPr>
            <w:r>
              <w:rPr>
                <w:rFonts w:hint="eastAsia" w:ascii="宋体" w:hAnsi="宋体"/>
                <w:color w:val="auto"/>
                <w:szCs w:val="21"/>
                <w:highlight w:val="none"/>
              </w:rPr>
              <w:t>简要技术需求或者服务要求</w:t>
            </w:r>
          </w:p>
        </w:tc>
      </w:tr>
      <w:tr w14:paraId="37E475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670" w:type="dxa"/>
            <w:tcBorders>
              <w:top w:val="single" w:color="auto" w:sz="4" w:space="0"/>
              <w:left w:val="single" w:color="auto" w:sz="4" w:space="0"/>
              <w:bottom w:val="single" w:color="auto" w:sz="4" w:space="0"/>
              <w:right w:val="single" w:color="auto" w:sz="4" w:space="0"/>
            </w:tcBorders>
            <w:vAlign w:val="center"/>
          </w:tcPr>
          <w:p w14:paraId="225E067C">
            <w:pPr>
              <w:shd w:val="clea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400" w:type="dxa"/>
            <w:tcBorders>
              <w:top w:val="single" w:color="auto" w:sz="4" w:space="0"/>
              <w:left w:val="single" w:color="auto" w:sz="4" w:space="0"/>
              <w:bottom w:val="single" w:color="auto" w:sz="4" w:space="0"/>
              <w:right w:val="single" w:color="auto" w:sz="4" w:space="0"/>
            </w:tcBorders>
            <w:vAlign w:val="center"/>
          </w:tcPr>
          <w:p w14:paraId="0C2B8A15">
            <w:pPr>
              <w:shd w:val="clear"/>
              <w:spacing w:line="360" w:lineRule="auto"/>
              <w:rPr>
                <w:rFonts w:ascii="宋体" w:hAnsi="宋体"/>
                <w:color w:val="auto"/>
                <w:szCs w:val="21"/>
                <w:highlight w:val="none"/>
              </w:rPr>
            </w:pPr>
            <w:r>
              <w:rPr>
                <w:rFonts w:hint="eastAsia" w:ascii="宋体" w:hAnsi="宋体"/>
                <w:color w:val="auto"/>
                <w:szCs w:val="21"/>
                <w:highlight w:val="none"/>
              </w:rPr>
              <w:t xml:space="preserve">广西壮族自治区岑溪公路养护中心2026-2028年普通国省干线公路市场化养护服务 </w:t>
            </w:r>
          </w:p>
        </w:tc>
        <w:tc>
          <w:tcPr>
            <w:tcW w:w="1487" w:type="dxa"/>
            <w:tcBorders>
              <w:top w:val="single" w:color="auto" w:sz="4" w:space="0"/>
              <w:left w:val="single" w:color="auto" w:sz="4" w:space="0"/>
              <w:bottom w:val="single" w:color="auto" w:sz="4" w:space="0"/>
              <w:right w:val="single" w:color="auto" w:sz="4" w:space="0"/>
            </w:tcBorders>
            <w:vAlign w:val="center"/>
          </w:tcPr>
          <w:p w14:paraId="7D5D0298">
            <w:pPr>
              <w:shd w:val="clear"/>
              <w:spacing w:line="360" w:lineRule="auto"/>
              <w:jc w:val="center"/>
              <w:rPr>
                <w:rFonts w:ascii="宋体" w:hAnsi="宋体"/>
                <w:color w:val="auto"/>
                <w:szCs w:val="21"/>
                <w:highlight w:val="none"/>
              </w:rPr>
            </w:pPr>
            <w:r>
              <w:rPr>
                <w:rFonts w:hint="eastAsia" w:ascii="宋体" w:hAnsi="宋体" w:cs="宋体"/>
                <w:color w:val="auto"/>
                <w:szCs w:val="21"/>
                <w:highlight w:val="none"/>
              </w:rPr>
              <w:t>1项</w:t>
            </w:r>
          </w:p>
        </w:tc>
        <w:tc>
          <w:tcPr>
            <w:tcW w:w="5459" w:type="dxa"/>
            <w:tcBorders>
              <w:top w:val="single" w:color="auto" w:sz="4" w:space="0"/>
              <w:left w:val="single" w:color="auto" w:sz="4" w:space="0"/>
              <w:bottom w:val="single" w:color="auto" w:sz="4" w:space="0"/>
              <w:right w:val="single" w:color="auto" w:sz="4" w:space="0"/>
            </w:tcBorders>
            <w:vAlign w:val="center"/>
          </w:tcPr>
          <w:p w14:paraId="74397F8C">
            <w:pPr>
              <w:shd w:val="clear"/>
              <w:spacing w:line="30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岑溪公路养护中心2026-2028年普通国省干线公路市场化养护服务：</w:t>
            </w:r>
          </w:p>
          <w:p w14:paraId="5CDF014A">
            <w:pPr>
              <w:shd w:val="clear"/>
              <w:spacing w:line="30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1.服务主要内容：计划市场化里程约155.211公里，其中一级公路21.328公里，二级公路133.883公里。 </w:t>
            </w:r>
          </w:p>
          <w:p w14:paraId="72414F38">
            <w:pPr>
              <w:shd w:val="clear"/>
              <w:spacing w:line="30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范围：公路日常养护，包括路基、路面、桥梁、涵洞、排水设施、绿化及交通安全设施等日常养护作业，以及路树修枝、路树刷白、护栏清洗、桥梁刷漆、混凝土防撞墙刷漆、公里碑、百米桩及公路界碑、描字涂刷、公路应急抢险保畅等工作内容。</w:t>
            </w:r>
          </w:p>
          <w:p w14:paraId="4E89014B">
            <w:pPr>
              <w:shd w:val="clear"/>
              <w:spacing w:line="30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3.要求工期：36个月。 </w:t>
            </w:r>
          </w:p>
          <w:p w14:paraId="79036E16">
            <w:pPr>
              <w:shd w:val="clear"/>
              <w:spacing w:line="30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4.项目地点：广西壮族自治区岑溪公路养护中心辖区范围内。 </w:t>
            </w:r>
          </w:p>
          <w:p w14:paraId="13A34C03">
            <w:pPr>
              <w:shd w:val="clear"/>
              <w:spacing w:line="30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5.质量标准：日常验收合格，年终检查合格。 </w:t>
            </w:r>
          </w:p>
          <w:p w14:paraId="7AA7D90A">
            <w:pPr>
              <w:shd w:val="clear"/>
              <w:spacing w:line="30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6.验收标准：实现辖区内国省干线公路及附属设施进行维护保养，达成国省干线公路安全通畅。</w:t>
            </w:r>
          </w:p>
          <w:p w14:paraId="143E5F8E">
            <w:pPr>
              <w:shd w:val="clear"/>
              <w:spacing w:line="300" w:lineRule="auto"/>
              <w:ind w:firstLine="420" w:firstLineChars="200"/>
              <w:rPr>
                <w:rFonts w:ascii="宋体" w:hAnsi="宋体"/>
                <w:color w:val="auto"/>
                <w:szCs w:val="21"/>
                <w:highlight w:val="none"/>
              </w:rPr>
            </w:pPr>
            <w:r>
              <w:rPr>
                <w:rFonts w:hint="eastAsia" w:ascii="宋体" w:hAnsi="宋体" w:cs="宋体"/>
                <w:color w:val="auto"/>
                <w:szCs w:val="21"/>
                <w:highlight w:val="none"/>
              </w:rPr>
              <w:t>具体详见采购需求。</w:t>
            </w:r>
          </w:p>
        </w:tc>
      </w:tr>
    </w:tbl>
    <w:p w14:paraId="526C0D01">
      <w:pPr>
        <w:pStyle w:val="35"/>
        <w:shd w:val="clea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合同履行期限：本合同服务期限36个月。①</w:t>
      </w:r>
      <w:bookmarkStart w:id="10" w:name="OLE_LINK73"/>
      <w:bookmarkStart w:id="11" w:name="OLE_LINK59"/>
      <w:r>
        <w:rPr>
          <w:rFonts w:hint="eastAsia" w:ascii="宋体" w:hAnsi="宋体"/>
          <w:color w:val="auto"/>
          <w:szCs w:val="21"/>
          <w:highlight w:val="none"/>
        </w:rPr>
        <w:t>合同续约约定：</w:t>
      </w:r>
      <w:bookmarkEnd w:id="10"/>
      <w:bookmarkEnd w:id="11"/>
      <w:bookmarkStart w:id="12" w:name="OLE_LINK58"/>
      <w:r>
        <w:rPr>
          <w:rFonts w:hint="eastAsia" w:ascii="宋体" w:hAnsi="宋体"/>
          <w:color w:val="auto"/>
          <w:szCs w:val="21"/>
          <w:highlight w:val="none"/>
        </w:rPr>
        <w:t>本合同到期后，在年度预算资金保障到位且符合相关政策及上级主管部门要求的前提下，经采购人考核合格，双方可续签下一年度服务合同</w:t>
      </w:r>
      <w:bookmarkEnd w:id="12"/>
      <w:r>
        <w:rPr>
          <w:rFonts w:hint="eastAsia" w:ascii="宋体" w:hAnsi="宋体"/>
          <w:color w:val="auto"/>
          <w:szCs w:val="21"/>
          <w:highlight w:val="none"/>
        </w:rPr>
        <w:t>，续约合同服务期限为一年，年度服务费标准按照采购人上级主管部门批复的部门预算执行，累计续约总期限最长不超过二年。②养护空窗期约定：合同到期后若双方未达成下一年度续约意向，但至下一期招标合同正式实施前出现养护服务空缺期的，为保障公路安全畅通、各项日常养护服务衔接，防止责任事故发生，原履约单位应按照采购人要求继续提供养护服务。空窗期养护费用依据原合同约定的养护服务清单报价，按实际养护天数计算，空窗期费用总额不超过原合同年度合同价的10%。</w:t>
      </w:r>
    </w:p>
    <w:p w14:paraId="163BB48F">
      <w:pPr>
        <w:pStyle w:val="35"/>
        <w:shd w:val="clear"/>
        <w:ind w:firstLine="420" w:firstLineChars="200"/>
        <w:rPr>
          <w:rFonts w:ascii="宋体" w:hAnsi="宋体"/>
          <w:color w:val="auto"/>
          <w:szCs w:val="21"/>
          <w:highlight w:val="none"/>
        </w:rPr>
      </w:pPr>
      <w:r>
        <w:rPr>
          <w:rFonts w:hint="eastAsia" w:ascii="宋体" w:hAnsi="宋体"/>
          <w:color w:val="auto"/>
          <w:szCs w:val="21"/>
          <w:highlight w:val="none"/>
        </w:rPr>
        <w:t>本项目（是）接受联合体投标。</w:t>
      </w:r>
    </w:p>
    <w:p w14:paraId="0B8A9996">
      <w:pPr>
        <w:shd w:val="clear"/>
        <w:spacing w:line="360" w:lineRule="auto"/>
        <w:rPr>
          <w:rFonts w:ascii="黑体" w:hAnsi="黑体" w:eastAsia="黑体"/>
          <w:b/>
          <w:bCs/>
          <w:color w:val="auto"/>
          <w:sz w:val="24"/>
          <w:highlight w:val="none"/>
        </w:rPr>
      </w:pPr>
      <w:bookmarkStart w:id="13" w:name="_Toc28359003"/>
      <w:bookmarkStart w:id="14" w:name="_Toc28359080"/>
      <w:bookmarkStart w:id="15" w:name="_Toc35393791"/>
      <w:bookmarkStart w:id="16" w:name="_Toc35393622"/>
      <w:r>
        <w:rPr>
          <w:rFonts w:hint="eastAsia" w:ascii="黑体" w:hAnsi="黑体" w:eastAsia="黑体"/>
          <w:b/>
          <w:bCs/>
          <w:color w:val="auto"/>
          <w:sz w:val="24"/>
          <w:highlight w:val="none"/>
        </w:rPr>
        <w:t>二、申请人的资格要求：</w:t>
      </w:r>
      <w:bookmarkEnd w:id="13"/>
      <w:bookmarkEnd w:id="14"/>
      <w:bookmarkEnd w:id="15"/>
      <w:bookmarkEnd w:id="16"/>
    </w:p>
    <w:p w14:paraId="5F32B57B">
      <w:pPr>
        <w:pStyle w:val="35"/>
        <w:shd w:val="clear"/>
        <w:spacing w:line="360" w:lineRule="auto"/>
        <w:ind w:firstLine="420" w:firstLineChars="200"/>
        <w:rPr>
          <w:rFonts w:ascii="宋体" w:hAnsi="宋体"/>
          <w:color w:val="auto"/>
          <w:szCs w:val="21"/>
          <w:highlight w:val="none"/>
        </w:rPr>
      </w:pPr>
      <w:bookmarkStart w:id="17" w:name="_Toc28359004"/>
      <w:bookmarkStart w:id="18" w:name="_Toc35393623"/>
      <w:bookmarkStart w:id="19" w:name="_Toc28359081"/>
      <w:bookmarkStart w:id="20" w:name="_Toc35393792"/>
      <w:r>
        <w:rPr>
          <w:rFonts w:hint="eastAsia" w:ascii="宋体" w:hAnsi="宋体"/>
          <w:color w:val="auto"/>
          <w:szCs w:val="21"/>
          <w:highlight w:val="none"/>
        </w:rPr>
        <w:t>1.满足《中华人民共和国政府采购法》第二十二条规定。</w:t>
      </w:r>
    </w:p>
    <w:p w14:paraId="37690D0C">
      <w:pPr>
        <w:pStyle w:val="35"/>
        <w:shd w:val="clea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2.落实政府采购政策需满足的资格要求：根据《广西壮族自治区财政厅关于持续优化政府采购营商环境推动高质量发展的通知》（桂财采〔2024〕55号）和财政部、工业和信息化部印发的《政府采购促进中小企业发展管理办法》（财库〔2020〕46号）的有关规定，本项目大型企业单独投标时，须承诺预留分包中小企业承担本项目的部分份额达40%</w:t>
      </w:r>
      <w:r>
        <w:rPr>
          <w:rFonts w:hint="eastAsia" w:ascii="宋体" w:hAnsi="宋体"/>
          <w:color w:val="auto"/>
          <w:szCs w:val="21"/>
          <w:highlight w:val="none"/>
          <w:lang w:val="en-US" w:eastAsia="zh-CN"/>
        </w:rPr>
        <w:t>及</w:t>
      </w:r>
      <w:r>
        <w:rPr>
          <w:rFonts w:hint="eastAsia" w:ascii="宋体" w:hAnsi="宋体"/>
          <w:color w:val="auto"/>
          <w:szCs w:val="21"/>
          <w:highlight w:val="none"/>
        </w:rPr>
        <w:t>以上，其中预留给小微企业的比例不低于60%；本项目联合体投标时，中小企业承担本项目的部分份额须达40%</w:t>
      </w:r>
      <w:r>
        <w:rPr>
          <w:rFonts w:hint="eastAsia" w:ascii="宋体" w:hAnsi="宋体"/>
          <w:color w:val="auto"/>
          <w:szCs w:val="21"/>
          <w:highlight w:val="none"/>
          <w:lang w:val="en-US" w:eastAsia="zh-CN"/>
        </w:rPr>
        <w:t>及</w:t>
      </w:r>
      <w:r>
        <w:rPr>
          <w:rFonts w:hint="eastAsia" w:ascii="宋体" w:hAnsi="宋体"/>
          <w:color w:val="auto"/>
          <w:szCs w:val="21"/>
          <w:highlight w:val="none"/>
        </w:rPr>
        <w:t>以上，其中预留给小微企业的比例不低于60%</w:t>
      </w:r>
      <w:r>
        <w:rPr>
          <w:rFonts w:hint="eastAsia" w:ascii="宋体" w:hAnsi="宋体"/>
          <w:color w:val="auto"/>
          <w:szCs w:val="21"/>
          <w:highlight w:val="none"/>
          <w:lang w:eastAsia="zh-CN"/>
        </w:rPr>
        <w:t>。</w:t>
      </w:r>
    </w:p>
    <w:p w14:paraId="54264546">
      <w:pPr>
        <w:pStyle w:val="35"/>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3.本项目的特定资格要求：</w:t>
      </w:r>
    </w:p>
    <w:p w14:paraId="5B3C65F2">
      <w:pPr>
        <w:pStyle w:val="35"/>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投标人须具备有效的公路养护作业单位路基路面养护乙级或以上资质、公路养护作业单位桥梁养护乙级或以上资质、公路养护作业单位交通安全设施养护资质和省级或以上建设行政主管部门颁发的建筑施工企业安全生产许可证。（联合体投标时，联合体牵头人符合即可）</w:t>
      </w:r>
    </w:p>
    <w:p w14:paraId="371FD4C0">
      <w:pPr>
        <w:pStyle w:val="35"/>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（2）投标人未被省级及以上交通行政主管部门在全国范围内取消投标资格或禁止进入广西公路建设市场且处于有效期内的行政处罚。（如为联合体投标时，联合体各方均应满足要求）</w:t>
      </w:r>
    </w:p>
    <w:p w14:paraId="5B318970">
      <w:pPr>
        <w:pStyle w:val="35"/>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（3）联合体投标的，联合体所有成员数量不得超过2家，且联合体各方均应满足《中华人民共和国政府采购法》第二十二条规定。</w:t>
      </w:r>
    </w:p>
    <w:p w14:paraId="167276AA">
      <w:pPr>
        <w:shd w:val="clea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三、获取招标文件</w:t>
      </w:r>
      <w:bookmarkEnd w:id="17"/>
      <w:bookmarkEnd w:id="18"/>
      <w:bookmarkEnd w:id="19"/>
      <w:bookmarkEnd w:id="20"/>
    </w:p>
    <w:p w14:paraId="403F1D97">
      <w:pPr>
        <w:shd w:val="clear"/>
        <w:spacing w:line="360" w:lineRule="auto"/>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ascii="宋体" w:hAnsi="宋体" w:cs="宋体"/>
          <w:bCs/>
          <w:color w:val="auto"/>
          <w:kern w:val="0"/>
          <w:szCs w:val="21"/>
          <w:highlight w:val="none"/>
        </w:rPr>
        <w:t xml:space="preserve"> </w:t>
      </w:r>
      <w:r>
        <w:rPr>
          <w:rFonts w:hint="eastAsia" w:ascii="宋体" w:hAnsi="宋体" w:cs="宋体"/>
          <w:bCs/>
          <w:color w:val="auto"/>
          <w:kern w:val="0"/>
          <w:szCs w:val="21"/>
          <w:highlight w:val="none"/>
        </w:rPr>
        <w:t>2026年</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18</w:t>
      </w:r>
      <w:r>
        <w:rPr>
          <w:rFonts w:hint="eastAsia" w:ascii="宋体" w:hAnsi="宋体" w:cs="宋体"/>
          <w:bCs/>
          <w:color w:val="auto"/>
          <w:kern w:val="0"/>
          <w:szCs w:val="21"/>
          <w:highlight w:val="none"/>
        </w:rPr>
        <w:t>日至2026年</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25</w:t>
      </w:r>
      <w:r>
        <w:rPr>
          <w:rFonts w:hint="eastAsia" w:ascii="宋体" w:hAnsi="宋体" w:cs="宋体"/>
          <w:bCs/>
          <w:color w:val="auto"/>
          <w:kern w:val="0"/>
          <w:szCs w:val="21"/>
          <w:highlight w:val="none"/>
        </w:rPr>
        <w:t>日，每天上午8:00至12:00，下午3:00至6:00（北京时间）。</w:t>
      </w:r>
    </w:p>
    <w:p w14:paraId="505F0EC9">
      <w:pPr>
        <w:shd w:val="clear"/>
        <w:spacing w:line="360" w:lineRule="auto"/>
        <w:ind w:firstLine="540"/>
        <w:rPr>
          <w:rFonts w:ascii="宋体" w:hAnsi="宋体"/>
          <w:color w:val="auto"/>
          <w:szCs w:val="21"/>
          <w:highlight w:val="none"/>
        </w:rPr>
      </w:pPr>
      <w:r>
        <w:rPr>
          <w:rFonts w:hint="eastAsia" w:ascii="宋体" w:hAnsi="宋体" w:cs="宋体"/>
          <w:bCs/>
          <w:color w:val="auto"/>
          <w:kern w:val="0"/>
          <w:szCs w:val="21"/>
          <w:highlight w:val="none"/>
        </w:rPr>
        <w:t>地点：</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69C70232">
      <w:pPr>
        <w:shd w:val="clear"/>
        <w:spacing w:line="360" w:lineRule="auto"/>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方式：网上下载。本项目不提供纸质文件，潜在供应商需在</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w:t>
      </w:r>
      <w:r>
        <w:rPr>
          <w:rFonts w:hint="eastAsia" w:ascii="宋体" w:hAnsi="宋体" w:cs="宋体"/>
          <w:bCs/>
          <w:color w:val="auto"/>
          <w:kern w:val="0"/>
          <w:szCs w:val="21"/>
          <w:highlight w:val="none"/>
        </w:rPr>
        <w:t>-进入“项目采购”应用，在获取采购文件菜单中选择项目，获取招标文件。</w:t>
      </w:r>
      <w:r>
        <w:rPr>
          <w:rFonts w:hint="eastAsia" w:ascii="宋体" w:hAnsi="宋体"/>
          <w:color w:val="auto"/>
          <w:szCs w:val="21"/>
          <w:highlight w:val="none"/>
        </w:rPr>
        <w:t>电子投标文件制作需要基于</w:t>
      </w:r>
      <w:r>
        <w:rPr>
          <w:rFonts w:ascii="宋体" w:hAnsi="宋体"/>
          <w:color w:val="auto"/>
          <w:szCs w:val="21"/>
          <w:highlight w:val="none"/>
        </w:rPr>
        <w:t>广西政府采购云平台</w:t>
      </w:r>
      <w:r>
        <w:rPr>
          <w:rFonts w:hint="eastAsia" w:ascii="宋体" w:hAnsi="宋体"/>
          <w:color w:val="auto"/>
          <w:szCs w:val="21"/>
          <w:highlight w:val="none"/>
        </w:rPr>
        <w:t>获取的招标文件编制，</w:t>
      </w:r>
      <w:r>
        <w:rPr>
          <w:rFonts w:hint="eastAsia" w:ascii="宋体" w:hAnsi="宋体" w:cs="宋体"/>
          <w:bCs/>
          <w:color w:val="auto"/>
          <w:kern w:val="0"/>
          <w:szCs w:val="21"/>
          <w:highlight w:val="none"/>
        </w:rPr>
        <w:t>通过其他方式获取招标文件的，将有可能导致供应商无法在</w:t>
      </w:r>
      <w:r>
        <w:rPr>
          <w:rFonts w:ascii="宋体" w:hAnsi="宋体"/>
          <w:color w:val="auto"/>
          <w:szCs w:val="21"/>
          <w:highlight w:val="none"/>
        </w:rPr>
        <w:t>广西政府采购云平台</w:t>
      </w:r>
      <w:r>
        <w:rPr>
          <w:rFonts w:hint="eastAsia" w:ascii="宋体" w:hAnsi="宋体" w:cs="宋体"/>
          <w:bCs/>
          <w:color w:val="auto"/>
          <w:kern w:val="0"/>
          <w:szCs w:val="21"/>
          <w:highlight w:val="none"/>
        </w:rPr>
        <w:t>编制及上传投标文件。</w:t>
      </w:r>
    </w:p>
    <w:p w14:paraId="12AC1574">
      <w:pPr>
        <w:shd w:val="clear"/>
        <w:spacing w:line="360" w:lineRule="auto"/>
        <w:ind w:firstLine="540"/>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bCs/>
          <w:color w:val="auto"/>
          <w:kern w:val="0"/>
          <w:szCs w:val="21"/>
          <w:highlight w:val="none"/>
        </w:rPr>
        <w:t>售价：</w:t>
      </w:r>
      <w:r>
        <w:rPr>
          <w:rFonts w:hint="eastAsia" w:ascii="宋体" w:hAnsi="宋体" w:cs="宋体"/>
          <w:iCs/>
          <w:color w:val="auto"/>
          <w:szCs w:val="21"/>
          <w:highlight w:val="none"/>
          <w:u w:val="single"/>
        </w:rPr>
        <w:t>0</w:t>
      </w:r>
      <w:r>
        <w:rPr>
          <w:rFonts w:hint="eastAsia" w:ascii="宋体" w:hAnsi="宋体" w:cs="宋体"/>
          <w:color w:val="auto"/>
          <w:szCs w:val="21"/>
          <w:highlight w:val="none"/>
        </w:rPr>
        <w:t>元</w:t>
      </w:r>
    </w:p>
    <w:p w14:paraId="6EBFBC15">
      <w:pPr>
        <w:shd w:val="clear"/>
        <w:spacing w:line="360" w:lineRule="auto"/>
        <w:rPr>
          <w:rFonts w:ascii="黑体" w:hAnsi="黑体" w:eastAsia="黑体"/>
          <w:b/>
          <w:bCs/>
          <w:color w:val="auto"/>
          <w:sz w:val="24"/>
          <w:highlight w:val="none"/>
        </w:rPr>
      </w:pPr>
      <w:bookmarkStart w:id="21" w:name="_Toc28359082"/>
      <w:bookmarkStart w:id="22" w:name="_Toc28359005"/>
      <w:bookmarkStart w:id="23" w:name="_Toc35393624"/>
      <w:bookmarkStart w:id="24" w:name="_Toc35393793"/>
      <w:r>
        <w:rPr>
          <w:rFonts w:hint="eastAsia" w:ascii="黑体" w:hAnsi="黑体" w:eastAsia="黑体"/>
          <w:b/>
          <w:bCs/>
          <w:color w:val="auto"/>
          <w:sz w:val="24"/>
          <w:highlight w:val="none"/>
        </w:rPr>
        <w:t>四、提交投标文件</w:t>
      </w:r>
      <w:bookmarkEnd w:id="21"/>
      <w:bookmarkEnd w:id="22"/>
      <w:r>
        <w:rPr>
          <w:rFonts w:hint="eastAsia" w:ascii="黑体" w:hAnsi="黑体" w:eastAsia="黑体"/>
          <w:b/>
          <w:bCs/>
          <w:color w:val="auto"/>
          <w:sz w:val="24"/>
          <w:highlight w:val="none"/>
        </w:rPr>
        <w:t>截止时间、开标时间和地点</w:t>
      </w:r>
      <w:bookmarkEnd w:id="23"/>
      <w:bookmarkEnd w:id="24"/>
    </w:p>
    <w:p w14:paraId="4C9F73A1">
      <w:pPr>
        <w:shd w:val="clear"/>
        <w:spacing w:line="360" w:lineRule="auto"/>
        <w:ind w:firstLine="420" w:firstLineChars="200"/>
        <w:rPr>
          <w:rFonts w:ascii="宋体" w:hAnsi="宋体"/>
          <w:bCs/>
          <w:color w:val="auto"/>
          <w:szCs w:val="21"/>
          <w:highlight w:val="none"/>
        </w:rPr>
      </w:pPr>
      <w:bookmarkStart w:id="25" w:name="_Toc28359007"/>
      <w:bookmarkStart w:id="26" w:name="_Toc28359084"/>
      <w:bookmarkStart w:id="27" w:name="_Toc35393625"/>
      <w:bookmarkStart w:id="28" w:name="_Toc35393794"/>
      <w:r>
        <w:rPr>
          <w:rFonts w:hint="eastAsia" w:ascii="宋体" w:hAnsi="宋体"/>
          <w:bCs/>
          <w:color w:val="auto"/>
          <w:szCs w:val="21"/>
          <w:highlight w:val="none"/>
          <w:u w:val="single"/>
        </w:rPr>
        <w:t>2026</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10</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r>
        <w:rPr>
          <w:rFonts w:hint="eastAsia" w:ascii="宋体" w:hAnsi="宋体"/>
          <w:bCs/>
          <w:color w:val="auto"/>
          <w:szCs w:val="21"/>
          <w:highlight w:val="none"/>
          <w:u w:val="single"/>
        </w:rPr>
        <w:t>9</w:t>
      </w:r>
      <w:r>
        <w:rPr>
          <w:rFonts w:hint="eastAsia" w:ascii="宋体" w:hAnsi="宋体"/>
          <w:bCs/>
          <w:color w:val="auto"/>
          <w:szCs w:val="21"/>
          <w:highlight w:val="none"/>
        </w:rPr>
        <w:t>时</w:t>
      </w:r>
      <w:r>
        <w:rPr>
          <w:rFonts w:hint="eastAsia" w:ascii="宋体" w:hAnsi="宋体"/>
          <w:bCs/>
          <w:color w:val="auto"/>
          <w:szCs w:val="21"/>
          <w:highlight w:val="none"/>
          <w:u w:val="single"/>
        </w:rPr>
        <w:t>30</w:t>
      </w:r>
      <w:r>
        <w:rPr>
          <w:rFonts w:hint="eastAsia" w:ascii="宋体" w:hAnsi="宋体"/>
          <w:bCs/>
          <w:color w:val="auto"/>
          <w:szCs w:val="21"/>
          <w:highlight w:val="none"/>
        </w:rPr>
        <w:t>分（北京时间）</w:t>
      </w:r>
    </w:p>
    <w:p w14:paraId="1C23C706">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投标地点：</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w:t>
      </w:r>
    </w:p>
    <w:p w14:paraId="2396FB5C">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开标地点：</w:t>
      </w:r>
      <w:r>
        <w:rPr>
          <w:rFonts w:ascii="宋体" w:hAnsi="宋体"/>
          <w:color w:val="auto"/>
          <w:szCs w:val="21"/>
          <w:highlight w:val="none"/>
        </w:rPr>
        <w:t>广西政府采购云平台</w:t>
      </w:r>
      <w:r>
        <w:rPr>
          <w:rFonts w:hint="eastAsia" w:ascii="宋体" w:hAnsi="宋体"/>
          <w:color w:val="auto"/>
          <w:szCs w:val="21"/>
          <w:highlight w:val="none"/>
        </w:rPr>
        <w:t>电子开标大厅</w:t>
      </w:r>
    </w:p>
    <w:p w14:paraId="7235CB84">
      <w:pPr>
        <w:shd w:val="clea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五、公告期限</w:t>
      </w:r>
      <w:bookmarkEnd w:id="25"/>
      <w:bookmarkEnd w:id="26"/>
      <w:bookmarkEnd w:id="27"/>
      <w:bookmarkEnd w:id="28"/>
    </w:p>
    <w:p w14:paraId="14CD71A7">
      <w:pPr>
        <w:shd w:val="clea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288DE052">
      <w:pPr>
        <w:shd w:val="clear"/>
        <w:spacing w:line="360" w:lineRule="auto"/>
        <w:rPr>
          <w:rFonts w:ascii="黑体" w:hAnsi="黑体" w:eastAsia="黑体"/>
          <w:b/>
          <w:bCs/>
          <w:color w:val="auto"/>
          <w:sz w:val="24"/>
          <w:highlight w:val="none"/>
        </w:rPr>
      </w:pPr>
      <w:bookmarkStart w:id="29" w:name="_Toc35393626"/>
      <w:bookmarkStart w:id="30" w:name="_Toc35393795"/>
      <w:r>
        <w:rPr>
          <w:rFonts w:hint="eastAsia" w:ascii="黑体" w:hAnsi="黑体" w:eastAsia="黑体"/>
          <w:b/>
          <w:bCs/>
          <w:color w:val="auto"/>
          <w:sz w:val="24"/>
          <w:highlight w:val="none"/>
        </w:rPr>
        <w:t>六、其他补充事宜</w:t>
      </w:r>
      <w:bookmarkEnd w:id="29"/>
      <w:bookmarkEnd w:id="30"/>
    </w:p>
    <w:p w14:paraId="65E37CA8">
      <w:pPr>
        <w:shd w:val="clear"/>
        <w:spacing w:line="360" w:lineRule="auto"/>
        <w:ind w:firstLine="420" w:firstLineChars="200"/>
        <w:rPr>
          <w:rFonts w:ascii="宋体" w:hAnsi="宋体" w:cs="宋体"/>
          <w:color w:val="auto"/>
          <w:kern w:val="0"/>
          <w:szCs w:val="21"/>
          <w:highlight w:val="none"/>
        </w:rPr>
      </w:pPr>
      <w:bookmarkStart w:id="31" w:name="_Hlk37429585"/>
      <w:bookmarkStart w:id="32" w:name="_Hlk37429595"/>
      <w:bookmarkStart w:id="33" w:name="_Toc28359085"/>
      <w:bookmarkStart w:id="34" w:name="_Toc35393796"/>
      <w:bookmarkStart w:id="35" w:name="_Toc35393627"/>
      <w:bookmarkStart w:id="36" w:name="_Toc28359008"/>
      <w:r>
        <w:rPr>
          <w:rFonts w:hint="eastAsia" w:ascii="宋体" w:hAnsi="宋体" w:cs="宋体"/>
          <w:color w:val="auto"/>
          <w:kern w:val="0"/>
          <w:szCs w:val="21"/>
          <w:highlight w:val="none"/>
        </w:rPr>
        <w:t>1.网上查询地址</w:t>
      </w:r>
    </w:p>
    <w:bookmarkEnd w:id="31"/>
    <w:bookmarkEnd w:id="32"/>
    <w:p w14:paraId="63323530">
      <w:pPr>
        <w:shd w:val="clear"/>
        <w:spacing w:line="360" w:lineRule="auto"/>
        <w:ind w:left="210" w:leftChars="100" w:firstLine="424" w:firstLineChars="202"/>
        <w:rPr>
          <w:rFonts w:ascii="宋体" w:hAnsi="宋体" w:cs="宋体"/>
          <w:color w:val="auto"/>
          <w:szCs w:val="21"/>
          <w:highlight w:val="none"/>
        </w:rPr>
      </w:pPr>
      <w:bookmarkStart w:id="37" w:name="_Hlk37429674"/>
      <w:r>
        <w:rPr>
          <w:rFonts w:hint="eastAsia" w:ascii="宋体" w:hAnsi="宋体" w:cs="宋体"/>
          <w:iCs/>
          <w:color w:val="auto"/>
          <w:kern w:val="0"/>
          <w:szCs w:val="21"/>
          <w:highlight w:val="none"/>
        </w:rPr>
        <w:t>http://</w:t>
      </w:r>
      <w:r>
        <w:rPr>
          <w:color w:val="auto"/>
          <w:highlight w:val="none"/>
        </w:rPr>
        <w:fldChar w:fldCharType="begin"/>
      </w:r>
      <w:r>
        <w:rPr>
          <w:color w:val="auto"/>
          <w:highlight w:val="none"/>
        </w:rPr>
        <w:instrText xml:space="preserve"> HYPERLINK "http://www.ccgp.gov.cn（中国政府采购网）、zfcg.gxzf.gov.cn（广西壮族自治区政府采购网）" </w:instrText>
      </w:r>
      <w:r>
        <w:rPr>
          <w:color w:val="auto"/>
          <w:highlight w:val="none"/>
        </w:rPr>
        <w:fldChar w:fldCharType="separate"/>
      </w:r>
      <w:r>
        <w:rPr>
          <w:rStyle w:val="86"/>
          <w:rFonts w:hint="eastAsia" w:ascii="宋体" w:hAnsi="宋体" w:cs="宋体"/>
          <w:iCs/>
          <w:color w:val="auto"/>
          <w:kern w:val="0"/>
          <w:szCs w:val="21"/>
          <w:highlight w:val="none"/>
          <w:u w:val="none"/>
        </w:rPr>
        <w:t>www.ccgp.gov.cn（中国政府采购网）、http:</w:t>
      </w:r>
      <w:r>
        <w:rPr>
          <w:rFonts w:hint="eastAsia" w:ascii="宋体" w:hAnsi="宋体" w:cs="宋体"/>
          <w:iCs/>
          <w:color w:val="auto"/>
          <w:kern w:val="0"/>
          <w:szCs w:val="21"/>
          <w:highlight w:val="none"/>
        </w:rPr>
        <w:t>//</w:t>
      </w:r>
      <w:r>
        <w:rPr>
          <w:rStyle w:val="86"/>
          <w:rFonts w:hint="eastAsia" w:ascii="宋体" w:hAnsi="宋体" w:cs="宋体"/>
          <w:iCs/>
          <w:color w:val="auto"/>
          <w:kern w:val="0"/>
          <w:szCs w:val="21"/>
          <w:highlight w:val="none"/>
          <w:u w:val="none"/>
        </w:rPr>
        <w:t>zfcg.gxzf.gov.cn（广西壮族自治区政府采购网）</w:t>
      </w:r>
      <w:r>
        <w:rPr>
          <w:rStyle w:val="86"/>
          <w:rFonts w:hint="eastAsia" w:ascii="宋体" w:hAnsi="宋体" w:cs="宋体"/>
          <w:iCs/>
          <w:color w:val="auto"/>
          <w:kern w:val="0"/>
          <w:szCs w:val="21"/>
          <w:highlight w:val="none"/>
          <w:u w:val="none"/>
        </w:rPr>
        <w:fldChar w:fldCharType="end"/>
      </w:r>
      <w:r>
        <w:rPr>
          <w:rFonts w:hint="eastAsia" w:ascii="宋体" w:hAnsi="宋体" w:cs="宋体"/>
          <w:iCs/>
          <w:color w:val="auto"/>
          <w:kern w:val="0"/>
          <w:szCs w:val="21"/>
          <w:highlight w:val="none"/>
        </w:rPr>
        <w:t>、</w:t>
      </w:r>
      <w:r>
        <w:rPr>
          <w:rFonts w:hint="eastAsia" w:ascii="宋体" w:hAnsi="宋体" w:cs="宋体"/>
          <w:color w:val="auto"/>
          <w:kern w:val="0"/>
          <w:szCs w:val="21"/>
          <w:highlight w:val="none"/>
        </w:rPr>
        <w:t>http://gxggzy.gxzf.gov.cn</w:t>
      </w:r>
      <w:r>
        <w:rPr>
          <w:rFonts w:hint="eastAsia" w:ascii="宋体" w:hAnsi="宋体" w:cs="宋体"/>
          <w:iCs/>
          <w:color w:val="auto"/>
          <w:kern w:val="0"/>
          <w:szCs w:val="21"/>
          <w:highlight w:val="none"/>
        </w:rPr>
        <w:t>（</w:t>
      </w:r>
      <w:r>
        <w:rPr>
          <w:rFonts w:hint="eastAsia" w:ascii="宋体" w:hAnsi="宋体" w:cs="宋体"/>
          <w:color w:val="auto"/>
          <w:kern w:val="0"/>
          <w:szCs w:val="21"/>
          <w:highlight w:val="none"/>
        </w:rPr>
        <w:t>广西壮族自治区公共资源交易中心</w:t>
      </w:r>
      <w:r>
        <w:rPr>
          <w:rFonts w:hint="eastAsia" w:ascii="宋体" w:hAnsi="宋体" w:cs="宋体"/>
          <w:iCs/>
          <w:color w:val="auto"/>
          <w:kern w:val="0"/>
          <w:szCs w:val="21"/>
          <w:highlight w:val="none"/>
        </w:rPr>
        <w:t>）、</w:t>
      </w:r>
      <w:r>
        <w:rPr>
          <w:rFonts w:hint="eastAsia" w:ascii="宋体" w:hAnsi="宋体" w:cs="宋体"/>
          <w:color w:val="auto"/>
          <w:szCs w:val="21"/>
          <w:highlight w:val="none"/>
        </w:rPr>
        <w:t>全国公共资源交易平台（广西壮族自治区）（http://ggzy.jgswj.gxzf.gov.cn）。</w:t>
      </w:r>
    </w:p>
    <w:p w14:paraId="182F4B74">
      <w:pPr>
        <w:shd w:val="clear"/>
        <w:spacing w:line="360" w:lineRule="auto"/>
        <w:ind w:firstLine="424" w:firstLineChars="202"/>
        <w:rPr>
          <w:rFonts w:ascii="宋体" w:hAnsi="宋体" w:cs="宋体"/>
          <w:color w:val="auto"/>
          <w:kern w:val="0"/>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p w14:paraId="696E72E3">
      <w:pPr>
        <w:shd w:val="clear"/>
        <w:spacing w:line="360" w:lineRule="auto"/>
        <w:ind w:left="210" w:leftChars="100" w:firstLine="424" w:firstLineChars="202"/>
        <w:rPr>
          <w:rStyle w:val="86"/>
          <w:rFonts w:ascii="宋体" w:hAnsi="宋体" w:cs="宋体"/>
          <w:iCs/>
          <w:color w:val="auto"/>
          <w:kern w:val="0"/>
          <w:szCs w:val="21"/>
          <w:highlight w:val="none"/>
          <w:u w:val="none"/>
        </w:rPr>
      </w:pPr>
      <w:r>
        <w:rPr>
          <w:rStyle w:val="86"/>
          <w:rFonts w:hint="eastAsia" w:ascii="宋体" w:hAnsi="宋体" w:cs="宋体"/>
          <w:iCs/>
          <w:color w:val="auto"/>
          <w:kern w:val="0"/>
          <w:szCs w:val="21"/>
          <w:highlight w:val="none"/>
          <w:u w:val="none"/>
        </w:rPr>
        <w:t>（1）政府采购促进中小企业发展。</w:t>
      </w:r>
    </w:p>
    <w:p w14:paraId="4D3A4ED2">
      <w:pPr>
        <w:shd w:val="clear"/>
        <w:spacing w:line="360" w:lineRule="auto"/>
        <w:ind w:left="210" w:leftChars="100" w:firstLine="424" w:firstLineChars="202"/>
        <w:rPr>
          <w:rStyle w:val="86"/>
          <w:rFonts w:ascii="宋体" w:hAnsi="宋体" w:cs="宋体"/>
          <w:iCs/>
          <w:color w:val="auto"/>
          <w:kern w:val="0"/>
          <w:szCs w:val="21"/>
          <w:highlight w:val="none"/>
          <w:u w:val="none"/>
        </w:rPr>
      </w:pPr>
      <w:r>
        <w:rPr>
          <w:rStyle w:val="86"/>
          <w:rFonts w:hint="eastAsia" w:ascii="宋体" w:hAnsi="宋体" w:cs="宋体"/>
          <w:iCs/>
          <w:color w:val="auto"/>
          <w:kern w:val="0"/>
          <w:szCs w:val="21"/>
          <w:highlight w:val="none"/>
          <w:u w:val="none"/>
        </w:rPr>
        <w:t>（2）政府采购支持采用本国产品的政策。</w:t>
      </w:r>
    </w:p>
    <w:p w14:paraId="50EEBEC1">
      <w:pPr>
        <w:shd w:val="clear"/>
        <w:spacing w:line="360" w:lineRule="auto"/>
        <w:ind w:left="210" w:leftChars="100" w:firstLine="424" w:firstLineChars="202"/>
        <w:rPr>
          <w:rStyle w:val="86"/>
          <w:rFonts w:ascii="宋体" w:hAnsi="宋体" w:cs="宋体"/>
          <w:iCs/>
          <w:color w:val="auto"/>
          <w:kern w:val="0"/>
          <w:szCs w:val="21"/>
          <w:highlight w:val="none"/>
          <w:u w:val="none"/>
        </w:rPr>
      </w:pPr>
      <w:r>
        <w:rPr>
          <w:rStyle w:val="86"/>
          <w:rFonts w:hint="eastAsia" w:ascii="宋体" w:hAnsi="宋体" w:cs="宋体"/>
          <w:iCs/>
          <w:color w:val="auto"/>
          <w:kern w:val="0"/>
          <w:szCs w:val="21"/>
          <w:highlight w:val="none"/>
          <w:u w:val="none"/>
        </w:rPr>
        <w:t>（3）强制采购节能产品；优先采购节能产品、环境标志产品。</w:t>
      </w:r>
    </w:p>
    <w:p w14:paraId="7218E49A">
      <w:pPr>
        <w:shd w:val="clear"/>
        <w:spacing w:line="360" w:lineRule="auto"/>
        <w:ind w:left="210" w:leftChars="100" w:firstLine="424" w:firstLineChars="202"/>
        <w:rPr>
          <w:rStyle w:val="86"/>
          <w:rFonts w:ascii="宋体" w:hAnsi="宋体" w:cs="宋体"/>
          <w:iCs/>
          <w:color w:val="auto"/>
          <w:kern w:val="0"/>
          <w:szCs w:val="21"/>
          <w:highlight w:val="none"/>
          <w:u w:val="none"/>
        </w:rPr>
      </w:pPr>
      <w:r>
        <w:rPr>
          <w:rStyle w:val="86"/>
          <w:rFonts w:hint="eastAsia" w:ascii="宋体" w:hAnsi="宋体" w:cs="宋体"/>
          <w:iCs/>
          <w:color w:val="auto"/>
          <w:kern w:val="0"/>
          <w:szCs w:val="21"/>
          <w:highlight w:val="none"/>
          <w:u w:val="none"/>
        </w:rPr>
        <w:t>（4）政府采购促进残疾人就业政策。</w:t>
      </w:r>
    </w:p>
    <w:p w14:paraId="4006D6C4">
      <w:pPr>
        <w:shd w:val="clear"/>
        <w:spacing w:line="360" w:lineRule="auto"/>
        <w:ind w:left="210" w:leftChars="100" w:firstLine="424" w:firstLineChars="202"/>
        <w:rPr>
          <w:rFonts w:ascii="宋体" w:hAnsi="宋体" w:cs="宋体"/>
          <w:i/>
          <w:iCs/>
          <w:color w:val="auto"/>
          <w:kern w:val="0"/>
          <w:szCs w:val="21"/>
          <w:highlight w:val="none"/>
        </w:rPr>
      </w:pPr>
      <w:r>
        <w:rPr>
          <w:rStyle w:val="86"/>
          <w:rFonts w:hint="eastAsia" w:ascii="宋体" w:hAnsi="宋体" w:cs="宋体"/>
          <w:iCs/>
          <w:color w:val="auto"/>
          <w:kern w:val="0"/>
          <w:szCs w:val="21"/>
          <w:highlight w:val="none"/>
          <w:u w:val="none"/>
        </w:rPr>
        <w:t>（5）政府采购支持监狱企业发展。</w:t>
      </w:r>
    </w:p>
    <w:bookmarkEnd w:id="33"/>
    <w:p w14:paraId="6169E98E">
      <w:pPr>
        <w:widowControl/>
        <w:shd w:val="clear"/>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3.投标人</w:t>
      </w:r>
      <w:r>
        <w:rPr>
          <w:rFonts w:hint="eastAsia" w:ascii="宋体" w:hAnsi="宋体"/>
          <w:color w:val="auto"/>
          <w:szCs w:val="21"/>
          <w:highlight w:val="none"/>
        </w:rPr>
        <w:t>投标注意事项</w:t>
      </w:r>
    </w:p>
    <w:p w14:paraId="3731C9F3">
      <w:pPr>
        <w:widowControl/>
        <w:shd w:val="clear"/>
        <w:wordWrap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）实行在线电子投标，投标人应按照本项目招标文件和广西政府采购云平台的要求编制、加密后在投标截止时间前通过网络上传至广西政府采购云平台（加密的电子投标文件是指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投标人在</w:t>
      </w:r>
      <w:r>
        <w:rPr>
          <w:rFonts w:hint="eastAsia" w:ascii="宋体" w:hAnsi="宋体"/>
          <w:color w:val="auto"/>
          <w:szCs w:val="21"/>
          <w:highlight w:val="none"/>
        </w:rPr>
        <w:t>广西政府采购云平台</w:t>
      </w:r>
      <w:r>
        <w:rPr>
          <w:rFonts w:hint="eastAsia" w:ascii="宋体" w:hAnsi="宋体"/>
          <w:b/>
          <w:color w:val="auto"/>
          <w:szCs w:val="21"/>
          <w:highlight w:val="none"/>
        </w:rPr>
        <w:t>提交电子投标文件时，请填写参加远程开标活动经办人联系方式。</w:t>
      </w:r>
      <w:r>
        <w:rPr>
          <w:rFonts w:hint="eastAsia" w:ascii="宋体" w:hAnsi="宋体"/>
          <w:color w:val="auto"/>
          <w:szCs w:val="21"/>
          <w:highlight w:val="none"/>
        </w:rPr>
        <w:t>投标人登录广西政府采购云平台，依次进入“服务中心-项目采购-操作流程-电子招投标-</w:t>
      </w:r>
      <w:r>
        <w:rPr>
          <w:color w:val="auto"/>
          <w:highlight w:val="none"/>
        </w:rPr>
        <w:t>政府采购项目电子交易管理操作指南-供应商</w:t>
      </w:r>
      <w:r>
        <w:rPr>
          <w:rFonts w:hint="eastAsia" w:ascii="宋体" w:hAnsi="宋体"/>
          <w:color w:val="auto"/>
          <w:szCs w:val="21"/>
          <w:highlight w:val="none"/>
        </w:rPr>
        <w:t>”查看电子投标具体操作流程。</w:t>
      </w:r>
    </w:p>
    <w:p w14:paraId="0C1D2F32">
      <w:pPr>
        <w:widowControl/>
        <w:shd w:val="clear"/>
        <w:wordWrap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color w:val="auto"/>
          <w:kern w:val="0"/>
          <w:szCs w:val="21"/>
          <w:highlight w:val="none"/>
        </w:rPr>
        <w:t>，</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如在操作过程中遇到问题或者需要技术支持，请致电客服热线：95763或者0771-3381253</w:t>
      </w:r>
      <w:r>
        <w:rPr>
          <w:rFonts w:hint="eastAsia" w:ascii="宋体" w:hAnsi="宋体"/>
          <w:color w:val="auto"/>
          <w:szCs w:val="21"/>
          <w:highlight w:val="none"/>
        </w:rPr>
        <w:t>）。</w:t>
      </w:r>
    </w:p>
    <w:p w14:paraId="56A84251">
      <w:pPr>
        <w:shd w:val="clea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olor w:val="auto"/>
          <w:szCs w:val="21"/>
          <w:highlight w:val="none"/>
        </w:rPr>
        <w:t>广西政府采购云平台</w:t>
      </w:r>
      <w:r>
        <w:rPr>
          <w:rFonts w:hint="eastAsia" w:ascii="宋体" w:hAnsi="宋体" w:cs="宋体"/>
          <w:color w:val="auto"/>
          <w:kern w:val="0"/>
          <w:szCs w:val="21"/>
          <w:highlight w:val="none"/>
        </w:rPr>
        <w:t>电子开标大厅现场按规定时间对加密的投标文件进行解密，否则后果自负。</w:t>
      </w:r>
    </w:p>
    <w:p w14:paraId="1004FD43">
      <w:pPr>
        <w:shd w:val="clear"/>
        <w:spacing w:line="360" w:lineRule="auto"/>
        <w:ind w:firstLine="424" w:firstLineChars="202"/>
        <w:rPr>
          <w:rFonts w:ascii="宋体" w:hAnsi="宋体"/>
          <w:bCs/>
          <w:color w:val="auto"/>
          <w:szCs w:val="21"/>
          <w:highlight w:val="none"/>
        </w:rPr>
      </w:pPr>
      <w:r>
        <w:rPr>
          <w:rFonts w:hint="eastAsia" w:ascii="宋体" w:hAnsi="宋体"/>
          <w:color w:val="auto"/>
          <w:szCs w:val="21"/>
          <w:highlight w:val="none"/>
        </w:rPr>
        <w:t>注：1）为确保网上操作合法、有效和安全，请投标人确保在电子投标过程中能够对相关数据电文进行加密和使用电子签章，妥善保管C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数字证书并使用有效的CA数字证书参与整个招标活动。2）</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olor w:val="auto"/>
          <w:szCs w:val="21"/>
          <w:highlight w:val="none"/>
        </w:rPr>
        <w:t>广西政府采购云平台</w:t>
      </w:r>
      <w:r>
        <w:rPr>
          <w:rFonts w:hint="eastAsia" w:ascii="宋体" w:hAnsi="宋体"/>
          <w:bCs/>
          <w:color w:val="auto"/>
          <w:szCs w:val="21"/>
          <w:highlight w:val="none"/>
        </w:rPr>
        <w:t>将予以拒收。</w:t>
      </w:r>
    </w:p>
    <w:p w14:paraId="2A74B308">
      <w:pPr>
        <w:shd w:val="clear"/>
        <w:spacing w:line="360" w:lineRule="auto"/>
        <w:ind w:firstLine="424" w:firstLineChars="202"/>
        <w:rPr>
          <w:rFonts w:ascii="宋体" w:hAnsi="宋体"/>
          <w:bCs/>
          <w:color w:val="auto"/>
          <w:szCs w:val="21"/>
          <w:highlight w:val="none"/>
        </w:rPr>
      </w:pPr>
      <w:r>
        <w:rPr>
          <w:rFonts w:ascii="宋体" w:hAnsi="宋体"/>
          <w:bCs/>
          <w:color w:val="auto"/>
          <w:szCs w:val="21"/>
          <w:highlight w:val="none"/>
        </w:rPr>
        <w:t>4.监督部门：广西壮族自治区财政厅政府采购监督管理处，联系电话：0771-5331544。</w:t>
      </w:r>
    </w:p>
    <w:p w14:paraId="5A04FC84">
      <w:pPr>
        <w:shd w:val="clear"/>
        <w:spacing w:line="360" w:lineRule="auto"/>
        <w:ind w:firstLine="1684" w:firstLineChars="802"/>
        <w:rPr>
          <w:rFonts w:ascii="宋体" w:hAnsi="宋体"/>
          <w:bCs/>
          <w:color w:val="auto"/>
          <w:szCs w:val="21"/>
          <w:highlight w:val="none"/>
        </w:rPr>
      </w:pPr>
      <w:r>
        <w:rPr>
          <w:rFonts w:hint="eastAsia" w:ascii="宋体" w:hAnsi="宋体"/>
          <w:bCs/>
          <w:color w:val="auto"/>
          <w:szCs w:val="21"/>
          <w:highlight w:val="none"/>
        </w:rPr>
        <w:t>广西壮族自治区桂东公路发展中心，</w:t>
      </w:r>
      <w:r>
        <w:rPr>
          <w:rFonts w:ascii="宋体" w:hAnsi="宋体"/>
          <w:bCs/>
          <w:color w:val="auto"/>
          <w:szCs w:val="21"/>
          <w:highlight w:val="none"/>
        </w:rPr>
        <w:t>联系</w:t>
      </w:r>
      <w:r>
        <w:rPr>
          <w:rFonts w:hint="eastAsia" w:ascii="宋体" w:hAnsi="宋体"/>
          <w:bCs/>
          <w:color w:val="auto"/>
          <w:szCs w:val="21"/>
          <w:highlight w:val="none"/>
        </w:rPr>
        <w:t>电话：0774-2027181</w:t>
      </w:r>
    </w:p>
    <w:p w14:paraId="0C584027">
      <w:pPr>
        <w:shd w:val="clea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34"/>
      <w:bookmarkEnd w:id="35"/>
      <w:bookmarkEnd w:id="36"/>
      <w:bookmarkEnd w:id="37"/>
    </w:p>
    <w:p w14:paraId="30A1D6BC">
      <w:pPr>
        <w:shd w:val="clear"/>
        <w:spacing w:line="360" w:lineRule="auto"/>
        <w:ind w:firstLine="424" w:firstLineChars="202"/>
        <w:jc w:val="left"/>
        <w:rPr>
          <w:rFonts w:ascii="宋体" w:hAnsi="宋体"/>
          <w:color w:val="auto"/>
          <w:szCs w:val="21"/>
          <w:highlight w:val="none"/>
        </w:rPr>
      </w:pPr>
      <w:r>
        <w:rPr>
          <w:rFonts w:hint="eastAsia" w:ascii="宋体" w:hAnsi="宋体" w:cs="宋体"/>
          <w:color w:val="auto"/>
          <w:szCs w:val="21"/>
          <w:highlight w:val="none"/>
        </w:rPr>
        <w:t>1.采购人信息</w:t>
      </w:r>
    </w:p>
    <w:p w14:paraId="4BB7B779">
      <w:pPr>
        <w:shd w:val="clear"/>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名 称：广西壮族自治区岑溪公路养护中心</w:t>
      </w:r>
    </w:p>
    <w:p w14:paraId="62067A3E">
      <w:pPr>
        <w:shd w:val="clear"/>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地 址：岑溪市北环大道299号</w:t>
      </w:r>
    </w:p>
    <w:p w14:paraId="2D8C7BD5">
      <w:pPr>
        <w:shd w:val="clear"/>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联系方式：</w:t>
      </w:r>
      <w:bookmarkStart w:id="38" w:name="_Toc28359086"/>
      <w:bookmarkStart w:id="39" w:name="_Toc28359009"/>
      <w:r>
        <w:rPr>
          <w:rFonts w:hint="eastAsia" w:ascii="宋体" w:hAnsi="宋体"/>
          <w:color w:val="auto"/>
          <w:szCs w:val="21"/>
          <w:highlight w:val="none"/>
          <w:lang w:val="en-US" w:eastAsia="zh-CN"/>
        </w:rPr>
        <w:t>聂雨柔</w:t>
      </w:r>
      <w:r>
        <w:rPr>
          <w:rFonts w:hint="eastAsia" w:ascii="宋体" w:hAnsi="宋体"/>
          <w:color w:val="auto"/>
          <w:szCs w:val="21"/>
          <w:highlight w:val="none"/>
        </w:rPr>
        <w:t>，0774-8222809</w:t>
      </w:r>
    </w:p>
    <w:p w14:paraId="01777605">
      <w:pPr>
        <w:shd w:val="clear"/>
        <w:spacing w:line="360" w:lineRule="auto"/>
        <w:ind w:firstLine="424" w:firstLineChars="202"/>
        <w:jc w:val="left"/>
        <w:rPr>
          <w:rFonts w:ascii="宋体" w:hAnsi="宋体"/>
          <w:color w:val="auto"/>
          <w:szCs w:val="21"/>
          <w:highlight w:val="none"/>
        </w:rPr>
      </w:pPr>
      <w:r>
        <w:rPr>
          <w:rFonts w:hint="eastAsia" w:ascii="宋体" w:hAnsi="宋体" w:cs="宋体"/>
          <w:color w:val="auto"/>
          <w:szCs w:val="21"/>
          <w:highlight w:val="none"/>
        </w:rPr>
        <w:t>2.采购代理机构信息</w:t>
      </w:r>
      <w:bookmarkEnd w:id="38"/>
      <w:bookmarkEnd w:id="39"/>
    </w:p>
    <w:p w14:paraId="5EF756E9">
      <w:pPr>
        <w:shd w:val="clea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名  称：云之龙咨询集团有限公司</w:t>
      </w:r>
    </w:p>
    <w:p w14:paraId="51CE1238">
      <w:pPr>
        <w:shd w:val="clea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地　址：岑溪市岑城镇城东路118号</w:t>
      </w:r>
    </w:p>
    <w:p w14:paraId="699DD106">
      <w:pPr>
        <w:shd w:val="clear"/>
        <w:spacing w:line="360" w:lineRule="auto"/>
        <w:ind w:firstLine="424" w:firstLineChars="202"/>
        <w:rPr>
          <w:rFonts w:ascii="宋体" w:hAnsi="宋体"/>
          <w:color w:val="auto"/>
          <w:szCs w:val="21"/>
          <w:highlight w:val="none"/>
        </w:rPr>
      </w:pPr>
      <w:bookmarkStart w:id="40" w:name="_Toc28359087"/>
      <w:bookmarkStart w:id="41" w:name="_Toc28359010"/>
      <w:r>
        <w:rPr>
          <w:rFonts w:hint="eastAsia" w:ascii="宋体" w:hAnsi="宋体"/>
          <w:color w:val="auto"/>
          <w:szCs w:val="21"/>
          <w:highlight w:val="none"/>
        </w:rPr>
        <w:t>联系方式：</w:t>
      </w:r>
      <w:r>
        <w:rPr>
          <w:rFonts w:hint="eastAsia" w:hAnsi="宋体"/>
          <w:color w:val="auto"/>
          <w:highlight w:val="none"/>
        </w:rPr>
        <w:t>黄泳瑜、卢思颖、陈丽年，</w:t>
      </w:r>
      <w:r>
        <w:rPr>
          <w:rFonts w:hint="eastAsia" w:ascii="宋体" w:hAnsi="宋体"/>
          <w:color w:val="auto"/>
          <w:szCs w:val="21"/>
          <w:highlight w:val="none"/>
        </w:rPr>
        <w:t>0774-8219456</w:t>
      </w:r>
    </w:p>
    <w:p w14:paraId="6668B57C">
      <w:pPr>
        <w:shd w:val="clear"/>
        <w:spacing w:line="360" w:lineRule="auto"/>
        <w:ind w:firstLine="424" w:firstLineChars="202"/>
        <w:rPr>
          <w:rFonts w:ascii="宋体" w:hAnsi="宋体"/>
          <w:color w:val="auto"/>
          <w:szCs w:val="21"/>
          <w:highlight w:val="none"/>
          <w:u w:val="single"/>
        </w:rPr>
      </w:pPr>
      <w:r>
        <w:rPr>
          <w:rFonts w:hint="eastAsia" w:ascii="宋体" w:hAnsi="宋体" w:cs="宋体"/>
          <w:color w:val="auto"/>
          <w:szCs w:val="21"/>
          <w:highlight w:val="none"/>
        </w:rPr>
        <w:t>3.项目</w:t>
      </w:r>
      <w:r>
        <w:rPr>
          <w:rFonts w:ascii="宋体" w:hAnsi="宋体" w:cs="宋体"/>
          <w:color w:val="auto"/>
          <w:szCs w:val="21"/>
          <w:highlight w:val="none"/>
        </w:rPr>
        <w:t>联系方式</w:t>
      </w:r>
      <w:bookmarkEnd w:id="40"/>
      <w:bookmarkEnd w:id="41"/>
    </w:p>
    <w:p w14:paraId="5A073BE0">
      <w:pPr>
        <w:pStyle w:val="47"/>
        <w:shd w:val="clear"/>
        <w:spacing w:line="360" w:lineRule="auto"/>
        <w:ind w:firstLine="424" w:firstLineChars="202"/>
        <w:rPr>
          <w:rFonts w:hAnsi="宋体"/>
          <w:color w:val="auto"/>
          <w:sz w:val="21"/>
          <w:highlight w:val="none"/>
        </w:rPr>
      </w:pPr>
      <w:r>
        <w:rPr>
          <w:rFonts w:hint="eastAsia" w:hAnsi="宋体"/>
          <w:color w:val="auto"/>
          <w:sz w:val="21"/>
          <w:highlight w:val="none"/>
        </w:rPr>
        <w:t>项目联系人：黄泳瑜、卢思颖、陈丽年</w:t>
      </w:r>
    </w:p>
    <w:p w14:paraId="6290D471">
      <w:pPr>
        <w:shd w:val="clea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电　话：0774-8219456</w:t>
      </w:r>
    </w:p>
    <w:p w14:paraId="6932EB9C">
      <w:pPr>
        <w:shd w:val="clear"/>
        <w:spacing w:line="360" w:lineRule="auto"/>
        <w:rPr>
          <w:rFonts w:ascii="宋体" w:hAnsi="宋体" w:cs="宋体"/>
          <w:b/>
          <w:bCs/>
          <w:color w:val="auto"/>
          <w:szCs w:val="21"/>
          <w:highlight w:val="none"/>
        </w:rPr>
      </w:pPr>
    </w:p>
    <w:p w14:paraId="6185A37A">
      <w:pPr>
        <w:shd w:val="clear"/>
        <w:spacing w:line="360" w:lineRule="auto"/>
        <w:rPr>
          <w:rFonts w:ascii="宋体" w:hAnsi="宋体"/>
          <w:color w:val="auto"/>
          <w:szCs w:val="21"/>
          <w:highlight w:val="none"/>
        </w:rPr>
      </w:pPr>
      <w:r>
        <w:rPr>
          <w:rFonts w:hint="eastAsia" w:ascii="宋体" w:hAnsi="宋体" w:cs="宋体"/>
          <w:b/>
          <w:bCs/>
          <w:color w:val="auto"/>
          <w:szCs w:val="21"/>
          <w:highlight w:val="none"/>
        </w:rPr>
        <w:t>附件：采购需求</w:t>
      </w:r>
    </w:p>
    <w:p w14:paraId="5EDD570F">
      <w:pPr>
        <w:pStyle w:val="12"/>
        <w:keepNext w:val="0"/>
        <w:keepLines w:val="0"/>
        <w:shd w:val="clear"/>
        <w:tabs>
          <w:tab w:val="left" w:pos="0"/>
          <w:tab w:val="left" w:pos="3165"/>
          <w:tab w:val="center" w:pos="4153"/>
        </w:tabs>
        <w:autoSpaceDE w:val="0"/>
        <w:autoSpaceDN w:val="0"/>
        <w:spacing w:before="0" w:after="0" w:line="360" w:lineRule="auto"/>
        <w:jc w:val="center"/>
        <w:rPr>
          <w:color w:val="auto"/>
          <w:highlight w:val="none"/>
        </w:rPr>
      </w:pPr>
      <w:r>
        <w:rPr>
          <w:rFonts w:ascii="仿宋_GB2312" w:hAnsi="宋体" w:eastAsia="仿宋_GB2312"/>
          <w:color w:val="auto"/>
          <w:sz w:val="24"/>
          <w:szCs w:val="20"/>
          <w:highlight w:val="none"/>
        </w:rPr>
        <w:br w:type="page"/>
      </w:r>
      <w:bookmarkStart w:id="42" w:name="_Toc21961"/>
      <w:r>
        <w:rPr>
          <w:rFonts w:hint="eastAsia"/>
          <w:color w:val="auto"/>
          <w:highlight w:val="none"/>
        </w:rPr>
        <w:t>第二章  采购需求</w:t>
      </w:r>
      <w:bookmarkEnd w:id="42"/>
    </w:p>
    <w:p w14:paraId="6C61CF2F">
      <w:pPr>
        <w:shd w:val="clear"/>
        <w:spacing w:line="360" w:lineRule="auto"/>
        <w:jc w:val="left"/>
        <w:rPr>
          <w:rFonts w:ascii="宋体" w:hAnsi="宋体" w:cs="宋体"/>
          <w:color w:val="auto"/>
          <w:szCs w:val="21"/>
          <w:highlight w:val="none"/>
        </w:rPr>
      </w:pPr>
      <w:bookmarkStart w:id="43" w:name="_Toc254970631"/>
      <w:bookmarkStart w:id="44" w:name="_Toc254970490"/>
    </w:p>
    <w:p w14:paraId="7F563E20">
      <w:pPr>
        <w:shd w:val="clear"/>
        <w:spacing w:line="360" w:lineRule="auto"/>
        <w:jc w:val="left"/>
        <w:rPr>
          <w:rFonts w:ascii="宋体" w:hAnsi="宋体" w:cs="宋体"/>
          <w:color w:val="auto"/>
          <w:szCs w:val="21"/>
          <w:highlight w:val="none"/>
        </w:rPr>
      </w:pPr>
      <w:r>
        <w:rPr>
          <w:rFonts w:hint="eastAsia" w:ascii="宋体" w:hAnsi="宋体" w:cs="宋体"/>
          <w:color w:val="auto"/>
          <w:szCs w:val="21"/>
          <w:highlight w:val="none"/>
        </w:rPr>
        <w:t>说明：</w:t>
      </w:r>
    </w:p>
    <w:p w14:paraId="2A9A3BCD">
      <w:pPr>
        <w:shd w:val="clear"/>
        <w:spacing w:line="360" w:lineRule="auto"/>
        <w:ind w:firstLine="420" w:firstLineChars="200"/>
        <w:jc w:val="left"/>
        <w:rPr>
          <w:color w:val="auto"/>
          <w:highlight w:val="none"/>
        </w:rPr>
      </w:pPr>
      <w:r>
        <w:rPr>
          <w:rFonts w:hint="eastAsia"/>
          <w:color w:val="auto"/>
          <w:highlight w:val="none"/>
        </w:rPr>
        <w:t>1. 为落实政府采购政策需满足的要求</w:t>
      </w:r>
    </w:p>
    <w:p w14:paraId="79F4E9C8">
      <w:pPr>
        <w:shd w:val="clea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43B99458">
      <w:pPr>
        <w:shd w:val="clea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17CC305">
      <w:pPr>
        <w:shd w:val="clea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p>
    <w:p w14:paraId="6A52627E">
      <w:pPr>
        <w:shd w:val="clea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3.采购需求中出现的品牌、型号或者生产厂家仅起参考作用，不属于指定品牌、型号或者生产厂家的情形。投标人可参照或者选用其他相当的品牌、型号或者生产厂家替代。</w:t>
      </w:r>
    </w:p>
    <w:p w14:paraId="75996725">
      <w:pPr>
        <w:shd w:val="clear"/>
        <w:spacing w:line="360" w:lineRule="auto"/>
        <w:ind w:firstLine="424" w:firstLineChars="202"/>
        <w:jc w:val="left"/>
        <w:rPr>
          <w:rStyle w:val="87"/>
          <w:color w:val="auto"/>
          <w:highlight w:val="none"/>
        </w:rPr>
      </w:pPr>
      <w:r>
        <w:rPr>
          <w:rFonts w:hint="eastAsia" w:ascii="宋体" w:hAnsi="宋体" w:cs="宋体"/>
          <w:color w:val="auto"/>
          <w:szCs w:val="21"/>
          <w:highlight w:val="none"/>
        </w:rPr>
        <w:t>4. 投标人应根据自身实际情况如实响应招标文件</w:t>
      </w:r>
      <w:r>
        <w:rPr>
          <w:rFonts w:hint="eastAsia" w:ascii="宋体" w:hAnsi="宋体"/>
          <w:color w:val="auto"/>
          <w:szCs w:val="21"/>
          <w:highlight w:val="none"/>
        </w:rPr>
        <w:t>，</w:t>
      </w:r>
      <w:r>
        <w:rPr>
          <w:rFonts w:hint="eastAsia" w:ascii="宋体" w:hAnsi="宋体"/>
          <w:color w:val="auto"/>
          <w:sz w:val="22"/>
          <w:szCs w:val="22"/>
          <w:highlight w:val="none"/>
        </w:rPr>
        <w:t>对招标文件提出的要求和条件作出明确响应，</w:t>
      </w:r>
      <w:r>
        <w:rPr>
          <w:rFonts w:hint="eastAsia" w:ascii="宋体" w:hAnsi="宋体"/>
          <w:b/>
          <w:bCs/>
          <w:color w:val="auto"/>
          <w:szCs w:val="21"/>
          <w:highlight w:val="none"/>
        </w:rPr>
        <w:t>否则将作无效响应处理</w:t>
      </w:r>
      <w:r>
        <w:rPr>
          <w:rFonts w:hint="eastAsia" w:ascii="宋体" w:hAnsi="宋体"/>
          <w:color w:val="auto"/>
          <w:szCs w:val="21"/>
          <w:highlight w:val="none"/>
        </w:rPr>
        <w:t>。</w:t>
      </w:r>
      <w:r>
        <w:rPr>
          <w:rFonts w:hint="eastAsia"/>
          <w:color w:val="auto"/>
          <w:highlight w:val="none"/>
        </w:rPr>
        <w:t>对于重要技术条款或技术参数应当在投标文件中提供技术支持资料，技术支持资料以招标文件中规定的形式为准，</w:t>
      </w:r>
      <w:r>
        <w:rPr>
          <w:rFonts w:hint="eastAsia"/>
          <w:b/>
          <w:bCs/>
          <w:color w:val="auto"/>
          <w:highlight w:val="none"/>
        </w:rPr>
        <w:t>否则将视为无效技术支持资料</w:t>
      </w:r>
      <w:r>
        <w:rPr>
          <w:rFonts w:hint="eastAsia"/>
          <w:color w:val="auto"/>
          <w:highlight w:val="none"/>
        </w:rPr>
        <w:t>。</w:t>
      </w:r>
    </w:p>
    <w:p w14:paraId="1916DB73">
      <w:pPr>
        <w:shd w:val="clear"/>
        <w:spacing w:line="360" w:lineRule="auto"/>
        <w:ind w:firstLine="308" w:firstLineChars="147"/>
        <w:jc w:val="left"/>
        <w:rPr>
          <w:color w:val="auto"/>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color w:val="auto"/>
          <w:highlight w:val="none"/>
        </w:rPr>
        <w:t>投标人</w:t>
      </w:r>
      <w:r>
        <w:rPr>
          <w:color w:val="auto"/>
          <w:highlight w:val="none"/>
        </w:rPr>
        <w:t>必须自行为其</w:t>
      </w:r>
      <w:r>
        <w:rPr>
          <w:rFonts w:hint="eastAsia"/>
          <w:color w:val="auto"/>
          <w:highlight w:val="none"/>
        </w:rPr>
        <w:t>投标</w:t>
      </w:r>
      <w:r>
        <w:rPr>
          <w:color w:val="auto"/>
          <w:highlight w:val="none"/>
        </w:rPr>
        <w:t>产品侵犯</w:t>
      </w:r>
      <w:r>
        <w:rPr>
          <w:rFonts w:hint="eastAsia"/>
          <w:color w:val="auto"/>
          <w:highlight w:val="none"/>
        </w:rPr>
        <w:t>他人的知识产权或者专利成果的行为</w:t>
      </w:r>
      <w:r>
        <w:rPr>
          <w:color w:val="auto"/>
          <w:highlight w:val="none"/>
        </w:rPr>
        <w:t>承担相应法律责任</w:t>
      </w:r>
      <w:r>
        <w:rPr>
          <w:rFonts w:hint="eastAsia"/>
          <w:color w:val="auto"/>
          <w:highlight w:val="none"/>
        </w:rPr>
        <w:t>。</w:t>
      </w:r>
    </w:p>
    <w:p w14:paraId="1CED7890">
      <w:pPr>
        <w:shd w:val="clear"/>
        <w:spacing w:line="360" w:lineRule="auto"/>
        <w:jc w:val="left"/>
        <w:rPr>
          <w:rFonts w:ascii="宋体" w:hAnsi="宋体" w:cs="Arial"/>
          <w:bCs/>
          <w:color w:val="auto"/>
          <w:szCs w:val="21"/>
          <w:highlight w:val="none"/>
          <w:u w:val="single"/>
        </w:rPr>
      </w:pPr>
    </w:p>
    <w:p w14:paraId="5D36DF1D">
      <w:pPr>
        <w:shd w:val="clear"/>
        <w:spacing w:line="360" w:lineRule="auto"/>
        <w:ind w:left="2520" w:hanging="2520" w:hangingChars="1200"/>
        <w:rPr>
          <w:rFonts w:ascii="宋体" w:hAnsi="宋体"/>
          <w:b/>
          <w:color w:val="auto"/>
          <w:szCs w:val="21"/>
          <w:highlight w:val="none"/>
        </w:rPr>
      </w:pPr>
      <w:r>
        <w:rPr>
          <w:rFonts w:hint="eastAsia" w:ascii="宋体" w:hAnsi="宋体" w:cs="Arial"/>
          <w:bCs/>
          <w:color w:val="auto"/>
          <w:szCs w:val="21"/>
          <w:highlight w:val="none"/>
          <w:u w:val="single"/>
        </w:rPr>
        <w:t xml:space="preserve">  1 </w:t>
      </w:r>
      <w:r>
        <w:rPr>
          <w:rFonts w:hint="eastAsia" w:ascii="宋体" w:hAnsi="宋体"/>
          <w:b/>
          <w:color w:val="auto"/>
          <w:szCs w:val="21"/>
          <w:highlight w:val="none"/>
        </w:rPr>
        <w:t xml:space="preserve">分标      </w:t>
      </w:r>
    </w:p>
    <w:p w14:paraId="1D1A3B39">
      <w:pPr>
        <w:shd w:val="clear"/>
        <w:spacing w:line="360" w:lineRule="auto"/>
        <w:ind w:left="2117" w:hanging="2117" w:hangingChars="1004"/>
        <w:rPr>
          <w:rFonts w:ascii="宋体" w:hAnsi="宋体" w:cs="Arial"/>
          <w:bCs/>
          <w:color w:val="auto"/>
          <w:szCs w:val="21"/>
          <w:highlight w:val="none"/>
          <w:u w:val="single"/>
        </w:rPr>
      </w:pPr>
      <w:r>
        <w:rPr>
          <w:rFonts w:hint="eastAsia" w:ascii="宋体" w:hAnsi="宋体"/>
          <w:b/>
          <w:color w:val="auto"/>
          <w:szCs w:val="21"/>
          <w:highlight w:val="none"/>
        </w:rPr>
        <w:t>采购预算：</w:t>
      </w:r>
      <w:r>
        <w:rPr>
          <w:rFonts w:hint="eastAsia" w:ascii="宋体" w:hAnsi="宋体"/>
          <w:b/>
          <w:color w:val="auto"/>
          <w:szCs w:val="21"/>
          <w:highlight w:val="none"/>
          <w:lang w:eastAsia="zh-CN"/>
        </w:rPr>
        <w:t>1610</w:t>
      </w:r>
      <w:r>
        <w:rPr>
          <w:rFonts w:hint="eastAsia" w:ascii="宋体" w:hAnsi="宋体"/>
          <w:b/>
          <w:color w:val="auto"/>
          <w:szCs w:val="21"/>
          <w:highlight w:val="none"/>
          <w:lang w:val="en-US" w:eastAsia="zh-CN"/>
        </w:rPr>
        <w:t>.</w:t>
      </w:r>
      <w:r>
        <w:rPr>
          <w:rFonts w:hint="eastAsia" w:ascii="宋体" w:hAnsi="宋体"/>
          <w:b/>
          <w:color w:val="auto"/>
          <w:szCs w:val="21"/>
          <w:highlight w:val="none"/>
          <w:lang w:eastAsia="zh-CN"/>
        </w:rPr>
        <w:t>999992</w:t>
      </w:r>
      <w:r>
        <w:rPr>
          <w:rFonts w:hint="eastAsia" w:ascii="宋体" w:hAnsi="宋体"/>
          <w:b/>
          <w:color w:val="auto"/>
          <w:szCs w:val="21"/>
          <w:highlight w:val="none"/>
        </w:rPr>
        <w:t>万元（其中，2026年357</w:t>
      </w:r>
      <w:r>
        <w:rPr>
          <w:rFonts w:hint="eastAsia" w:ascii="宋体" w:hAnsi="宋体"/>
          <w:b/>
          <w:color w:val="auto"/>
          <w:szCs w:val="21"/>
          <w:highlight w:val="none"/>
          <w:lang w:val="en-US" w:eastAsia="zh-CN"/>
        </w:rPr>
        <w:t>.</w:t>
      </w:r>
      <w:r>
        <w:rPr>
          <w:rFonts w:hint="eastAsia" w:ascii="宋体" w:hAnsi="宋体"/>
          <w:b/>
          <w:color w:val="auto"/>
          <w:szCs w:val="21"/>
          <w:highlight w:val="none"/>
        </w:rPr>
        <w:t>999992万元，2027年537万元，2028年537万元，2029年179万元。）</w:t>
      </w:r>
    </w:p>
    <w:tbl>
      <w:tblPr>
        <w:tblStyle w:val="9"/>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8"/>
        <w:gridCol w:w="1342"/>
        <w:gridCol w:w="389"/>
        <w:gridCol w:w="940"/>
        <w:gridCol w:w="1064"/>
        <w:gridCol w:w="5228"/>
      </w:tblGrid>
      <w:tr w14:paraId="4255D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125EAB76">
            <w:pPr>
              <w:shd w:val="clea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731" w:type="dxa"/>
            <w:gridSpan w:val="2"/>
            <w:tcBorders>
              <w:top w:val="single" w:color="000000" w:sz="4" w:space="0"/>
              <w:left w:val="single" w:color="000000" w:sz="4" w:space="0"/>
              <w:bottom w:val="single" w:color="000000" w:sz="4" w:space="0"/>
              <w:right w:val="single" w:color="000000" w:sz="4" w:space="0"/>
            </w:tcBorders>
            <w:vAlign w:val="center"/>
          </w:tcPr>
          <w:p w14:paraId="54E498B8">
            <w:pPr>
              <w:shd w:val="clea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940" w:type="dxa"/>
            <w:tcBorders>
              <w:top w:val="single" w:color="000000" w:sz="4" w:space="0"/>
              <w:left w:val="single" w:color="000000" w:sz="4" w:space="0"/>
              <w:bottom w:val="single" w:color="000000" w:sz="4" w:space="0"/>
              <w:right w:val="single" w:color="000000" w:sz="4" w:space="0"/>
            </w:tcBorders>
            <w:vAlign w:val="center"/>
          </w:tcPr>
          <w:p w14:paraId="60C3B64A">
            <w:pPr>
              <w:shd w:val="clea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数量及</w:t>
            </w:r>
          </w:p>
          <w:p w14:paraId="4F3520DB">
            <w:pPr>
              <w:shd w:val="clea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1064" w:type="dxa"/>
            <w:tcBorders>
              <w:top w:val="single" w:color="000000" w:sz="4" w:space="0"/>
              <w:left w:val="single" w:color="000000" w:sz="4" w:space="0"/>
              <w:bottom w:val="single" w:color="000000" w:sz="4" w:space="0"/>
              <w:right w:val="single" w:color="000000" w:sz="4" w:space="0"/>
            </w:tcBorders>
            <w:vAlign w:val="center"/>
          </w:tcPr>
          <w:p w14:paraId="443A4195">
            <w:pPr>
              <w:shd w:val="clear"/>
              <w:tabs>
                <w:tab w:val="left" w:pos="180"/>
                <w:tab w:val="left" w:pos="1620"/>
              </w:tabs>
              <w:spacing w:line="360" w:lineRule="auto"/>
              <w:jc w:val="center"/>
              <w:rPr>
                <w:rFonts w:ascii="宋体" w:hAnsi="宋体" w:cs="宋体"/>
                <w:color w:val="auto"/>
                <w:szCs w:val="21"/>
                <w:highlight w:val="none"/>
              </w:rPr>
            </w:pPr>
            <w:r>
              <w:rPr>
                <w:rFonts w:hint="eastAsia" w:ascii="宋体" w:hAnsi="宋体" w:cs="Arial"/>
                <w:color w:val="auto"/>
                <w:szCs w:val="21"/>
                <w:highlight w:val="none"/>
              </w:rPr>
              <w:t>所属行业</w:t>
            </w:r>
          </w:p>
        </w:tc>
        <w:tc>
          <w:tcPr>
            <w:tcW w:w="5228" w:type="dxa"/>
            <w:tcBorders>
              <w:top w:val="single" w:color="000000" w:sz="4" w:space="0"/>
              <w:left w:val="single" w:color="000000" w:sz="4" w:space="0"/>
              <w:bottom w:val="single" w:color="000000" w:sz="4" w:space="0"/>
              <w:right w:val="single" w:color="000000" w:sz="4" w:space="0"/>
            </w:tcBorders>
            <w:vAlign w:val="center"/>
          </w:tcPr>
          <w:p w14:paraId="09F2CAAC">
            <w:pPr>
              <w:shd w:val="clea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▲技术（服务）要求</w:t>
            </w:r>
          </w:p>
        </w:tc>
      </w:tr>
      <w:tr w14:paraId="465E4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733D5A07">
            <w:pPr>
              <w:shd w:val="clea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731" w:type="dxa"/>
            <w:gridSpan w:val="2"/>
            <w:tcBorders>
              <w:top w:val="single" w:color="000000" w:sz="4" w:space="0"/>
              <w:left w:val="single" w:color="000000" w:sz="4" w:space="0"/>
              <w:bottom w:val="single" w:color="000000" w:sz="4" w:space="0"/>
              <w:right w:val="single" w:color="000000" w:sz="4" w:space="0"/>
            </w:tcBorders>
            <w:vAlign w:val="center"/>
          </w:tcPr>
          <w:p w14:paraId="13B3B1A3">
            <w:pPr>
              <w:shd w:val="clear"/>
              <w:tabs>
                <w:tab w:val="left" w:pos="180"/>
                <w:tab w:val="left" w:pos="1620"/>
              </w:tabs>
              <w:spacing w:line="360" w:lineRule="auto"/>
              <w:jc w:val="center"/>
              <w:rPr>
                <w:rFonts w:ascii="宋体" w:hAnsi="宋体" w:cs="宋体"/>
                <w:color w:val="auto"/>
                <w:szCs w:val="21"/>
                <w:highlight w:val="none"/>
              </w:rPr>
            </w:pPr>
            <w:r>
              <w:rPr>
                <w:rFonts w:hint="eastAsia" w:ascii="宋体" w:hAnsi="宋体"/>
                <w:color w:val="auto"/>
                <w:szCs w:val="21"/>
                <w:highlight w:val="none"/>
              </w:rPr>
              <w:t>广西壮族自治区岑溪公路养护中心2026-2028年普通国省干线公路市场化养护服务</w:t>
            </w:r>
          </w:p>
        </w:tc>
        <w:tc>
          <w:tcPr>
            <w:tcW w:w="940" w:type="dxa"/>
            <w:tcBorders>
              <w:top w:val="single" w:color="000000" w:sz="4" w:space="0"/>
              <w:left w:val="single" w:color="000000" w:sz="4" w:space="0"/>
              <w:bottom w:val="single" w:color="000000" w:sz="4" w:space="0"/>
              <w:right w:val="single" w:color="000000" w:sz="4" w:space="0"/>
            </w:tcBorders>
            <w:vAlign w:val="center"/>
          </w:tcPr>
          <w:p w14:paraId="6FB26DB0">
            <w:pPr>
              <w:shd w:val="clea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1064" w:type="dxa"/>
            <w:tcBorders>
              <w:top w:val="single" w:color="000000" w:sz="4" w:space="0"/>
              <w:left w:val="single" w:color="000000" w:sz="4" w:space="0"/>
              <w:bottom w:val="single" w:color="000000" w:sz="4" w:space="0"/>
              <w:right w:val="single" w:color="000000" w:sz="4" w:space="0"/>
            </w:tcBorders>
            <w:vAlign w:val="center"/>
          </w:tcPr>
          <w:p w14:paraId="2B26F0F9">
            <w:pPr>
              <w:pStyle w:val="35"/>
              <w:shd w:val="clear"/>
              <w:spacing w:line="360" w:lineRule="auto"/>
              <w:jc w:val="center"/>
              <w:rPr>
                <w:rFonts w:ascii="宋体" w:hAnsi="宋体" w:cs="Arial"/>
                <w:color w:val="auto"/>
                <w:szCs w:val="21"/>
                <w:highlight w:val="none"/>
              </w:rPr>
            </w:pPr>
            <w:r>
              <w:rPr>
                <w:rFonts w:hint="eastAsia" w:ascii="宋体" w:hAnsi="宋体" w:cs="Arial"/>
                <w:color w:val="auto"/>
                <w:szCs w:val="21"/>
                <w:highlight w:val="none"/>
              </w:rPr>
              <w:t>交通运输业</w:t>
            </w:r>
          </w:p>
        </w:tc>
        <w:tc>
          <w:tcPr>
            <w:tcW w:w="5228" w:type="dxa"/>
            <w:tcBorders>
              <w:top w:val="single" w:color="000000" w:sz="4" w:space="0"/>
              <w:left w:val="single" w:color="000000" w:sz="4" w:space="0"/>
              <w:bottom w:val="single" w:color="000000" w:sz="4" w:space="0"/>
              <w:right w:val="single" w:color="000000" w:sz="4" w:space="0"/>
            </w:tcBorders>
            <w:vAlign w:val="center"/>
          </w:tcPr>
          <w:p w14:paraId="0FF75A00">
            <w:pPr>
              <w:shd w:val="clear"/>
              <w:tabs>
                <w:tab w:val="left" w:pos="0"/>
              </w:tabs>
              <w:spacing w:line="360" w:lineRule="auto"/>
              <w:ind w:firstLine="420"/>
              <w:rPr>
                <w:rFonts w:ascii="宋体" w:hAnsi="宋体" w:cs="宋体"/>
                <w:b/>
                <w:bCs/>
                <w:color w:val="auto"/>
                <w:highlight w:val="none"/>
              </w:rPr>
            </w:pPr>
            <w:r>
              <w:rPr>
                <w:rFonts w:hint="eastAsia" w:ascii="宋体" w:hAnsi="宋体" w:cs="宋体"/>
                <w:b/>
                <w:bCs/>
                <w:color w:val="auto"/>
                <w:highlight w:val="none"/>
              </w:rPr>
              <w:t>一、服务概况</w:t>
            </w:r>
          </w:p>
          <w:p w14:paraId="1F4467CD">
            <w:pPr>
              <w:shd w:val="clear"/>
              <w:tabs>
                <w:tab w:val="left" w:pos="0"/>
              </w:tabs>
              <w:wordWrap w:val="0"/>
              <w:spacing w:line="360" w:lineRule="auto"/>
              <w:ind w:firstLine="420"/>
              <w:rPr>
                <w:rFonts w:ascii="宋体" w:hAnsi="宋体" w:cs="宋体"/>
                <w:color w:val="auto"/>
                <w:highlight w:val="none"/>
              </w:rPr>
            </w:pPr>
            <w:r>
              <w:rPr>
                <w:rFonts w:hint="eastAsia" w:ascii="宋体" w:hAnsi="宋体" w:cs="宋体"/>
                <w:color w:val="auto"/>
                <w:highlight w:val="none"/>
              </w:rPr>
              <w:t>为了有序开展公路养护各项工作，加快推进“畅通、安全、美丽、智慧、绿色、融合”的“壮美公路”建设工作，着力提升干线公路网络综合服务能力，严格管理、养护，顺利完成既定的各项工作任务目标。岑溪公路养护中心管养线路总里程155.211公里，其中：</w:t>
            </w:r>
          </w:p>
          <w:p w14:paraId="1E4EE6FC">
            <w:pPr>
              <w:shd w:val="clear"/>
              <w:tabs>
                <w:tab w:val="left" w:pos="0"/>
              </w:tabs>
              <w:wordWrap w:val="0"/>
              <w:spacing w:line="360" w:lineRule="auto"/>
              <w:ind w:firstLine="420"/>
              <w:rPr>
                <w:rFonts w:ascii="宋体" w:hAnsi="宋体" w:cs="宋体"/>
                <w:color w:val="auto"/>
                <w:highlight w:val="none"/>
              </w:rPr>
            </w:pPr>
            <w:r>
              <w:rPr>
                <w:rFonts w:hint="eastAsia" w:ascii="宋体" w:hAnsi="宋体" w:cs="宋体"/>
                <w:color w:val="auto"/>
                <w:highlight w:val="none"/>
              </w:rPr>
              <w:t>1.二级公路路段：133.883Km：</w:t>
            </w:r>
          </w:p>
          <w:p w14:paraId="54001E46">
            <w:pPr>
              <w:shd w:val="clear"/>
              <w:tabs>
                <w:tab w:val="left" w:pos="0"/>
              </w:tabs>
              <w:wordWrap w:val="0"/>
              <w:spacing w:line="360" w:lineRule="auto"/>
              <w:ind w:firstLine="420"/>
              <w:rPr>
                <w:rFonts w:ascii="宋体" w:hAnsi="宋体" w:cs="宋体"/>
                <w:color w:val="auto"/>
                <w:highlight w:val="none"/>
              </w:rPr>
            </w:pPr>
            <w:r>
              <w:rPr>
                <w:rFonts w:hint="eastAsia" w:ascii="宋体" w:hAnsi="宋体" w:cs="宋体"/>
                <w:color w:val="auto"/>
                <w:highlight w:val="none"/>
              </w:rPr>
              <w:t>（1）G207线（K3762+580-K3790+410路段，27.830Km；K3814+000-K3859+829路段，45.829Km）；</w:t>
            </w:r>
          </w:p>
          <w:p w14:paraId="23963D45">
            <w:pPr>
              <w:shd w:val="clear"/>
              <w:tabs>
                <w:tab w:val="left" w:pos="0"/>
              </w:tabs>
              <w:wordWrap w:val="0"/>
              <w:spacing w:line="360" w:lineRule="auto"/>
              <w:ind w:firstLine="420"/>
              <w:rPr>
                <w:rFonts w:ascii="宋体" w:hAnsi="宋体" w:cs="宋体"/>
                <w:color w:val="auto"/>
                <w:highlight w:val="none"/>
              </w:rPr>
            </w:pPr>
            <w:r>
              <w:rPr>
                <w:rFonts w:hint="eastAsia" w:ascii="宋体" w:hAnsi="宋体" w:cs="宋体"/>
                <w:color w:val="auto"/>
                <w:highlight w:val="none"/>
              </w:rPr>
              <w:t>（2）G324线（K1298+765-K1328+904路段，30.139Km）；</w:t>
            </w:r>
          </w:p>
          <w:p w14:paraId="55B951BD">
            <w:pPr>
              <w:shd w:val="clear"/>
              <w:tabs>
                <w:tab w:val="left" w:pos="0"/>
              </w:tabs>
              <w:wordWrap w:val="0"/>
              <w:spacing w:line="360" w:lineRule="auto"/>
              <w:ind w:firstLine="420"/>
              <w:rPr>
                <w:rFonts w:ascii="宋体" w:hAnsi="宋体" w:cs="宋体"/>
                <w:color w:val="auto"/>
                <w:highlight w:val="none"/>
              </w:rPr>
            </w:pPr>
            <w:r>
              <w:rPr>
                <w:rFonts w:hint="eastAsia" w:ascii="宋体" w:hAnsi="宋体" w:cs="宋体"/>
                <w:color w:val="auto"/>
                <w:highlight w:val="none"/>
              </w:rPr>
              <w:t>（3）S310线（K0+000-K30+085，30.085Km）；</w:t>
            </w:r>
          </w:p>
          <w:p w14:paraId="4181990D">
            <w:pPr>
              <w:shd w:val="clear"/>
              <w:tabs>
                <w:tab w:val="left" w:pos="0"/>
              </w:tabs>
              <w:wordWrap w:val="0"/>
              <w:spacing w:line="360" w:lineRule="auto"/>
              <w:ind w:firstLine="420"/>
              <w:rPr>
                <w:rFonts w:ascii="宋体" w:hAnsi="宋体" w:cs="宋体"/>
                <w:color w:val="auto"/>
                <w:highlight w:val="none"/>
              </w:rPr>
            </w:pPr>
            <w:r>
              <w:rPr>
                <w:rFonts w:hint="eastAsia" w:ascii="宋体" w:hAnsi="宋体" w:cs="宋体"/>
                <w:color w:val="auto"/>
                <w:highlight w:val="none"/>
              </w:rPr>
              <w:t>2.一级公路路段：21.328Km：</w:t>
            </w:r>
          </w:p>
          <w:p w14:paraId="23D955F3">
            <w:pPr>
              <w:shd w:val="clear"/>
              <w:tabs>
                <w:tab w:val="left" w:pos="0"/>
              </w:tabs>
              <w:wordWrap w:val="0"/>
              <w:spacing w:line="360" w:lineRule="auto"/>
              <w:ind w:firstLine="420"/>
              <w:rPr>
                <w:rFonts w:ascii="宋体" w:hAnsi="宋体" w:cs="宋体"/>
                <w:color w:val="auto"/>
                <w:highlight w:val="none"/>
              </w:rPr>
            </w:pPr>
            <w:r>
              <w:rPr>
                <w:rFonts w:hint="eastAsia" w:ascii="宋体" w:hAnsi="宋体" w:cs="宋体"/>
                <w:color w:val="auto"/>
                <w:highlight w:val="none"/>
              </w:rPr>
              <w:t>G324线（K1345+630-K1366+958，21.328Km）；</w:t>
            </w:r>
          </w:p>
          <w:p w14:paraId="63C31707">
            <w:pPr>
              <w:shd w:val="clear"/>
              <w:tabs>
                <w:tab w:val="left" w:pos="0"/>
              </w:tabs>
              <w:wordWrap w:val="0"/>
              <w:spacing w:line="360" w:lineRule="auto"/>
              <w:ind w:firstLine="420"/>
              <w:rPr>
                <w:rFonts w:ascii="宋体" w:hAnsi="宋体" w:cs="宋体"/>
                <w:color w:val="auto"/>
                <w:highlight w:val="none"/>
              </w:rPr>
            </w:pPr>
            <w:r>
              <w:rPr>
                <w:rFonts w:hint="eastAsia" w:ascii="宋体" w:hAnsi="宋体" w:cs="宋体"/>
                <w:color w:val="auto"/>
                <w:highlight w:val="none"/>
              </w:rPr>
              <w:t>一级、二级公路合计养护里程：155.211km，包含桥梁63座，涵洞549座。计划分5个养护站点，分别设置为昙容养护站、筋竹养护站、糯垌养护站、大隆养护站、水汶养护站。</w:t>
            </w:r>
          </w:p>
          <w:p w14:paraId="4E5759E2">
            <w:pPr>
              <w:shd w:val="clear"/>
              <w:tabs>
                <w:tab w:val="left" w:pos="0"/>
              </w:tabs>
              <w:spacing w:line="360" w:lineRule="auto"/>
              <w:ind w:firstLine="420"/>
              <w:rPr>
                <w:b/>
                <w:bCs/>
                <w:color w:val="auto"/>
                <w:highlight w:val="none"/>
              </w:rPr>
            </w:pPr>
            <w:r>
              <w:rPr>
                <w:rFonts w:hint="eastAsia"/>
                <w:b/>
                <w:bCs/>
                <w:color w:val="auto"/>
                <w:highlight w:val="none"/>
              </w:rPr>
              <w:t>二、采购内容</w:t>
            </w:r>
          </w:p>
          <w:p w14:paraId="082013F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公路日常养护和小修保养，包括路基、路面、桥梁、涵洞、排水设施、绿化及交通安全设施等日常养护作业，公路日常巡查以及路树修枝、路树刷白、护栏清洗、桥梁刷漆、混凝土防撞墙刷漆、公里碑、百米桩及公路界碑描字涂刷、沿线候车亭及停车区维护保洁等工作内容。按《公路养护技术标准》（JTG5110-2023）所规定的日常养护工作、突发事件应急处置及日常巡查、经常检查、定期检查、日常维修等。</w:t>
            </w:r>
          </w:p>
          <w:p w14:paraId="51AB7F11">
            <w:pPr>
              <w:shd w:val="clea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三、养护中心预算金额如下：</w:t>
            </w:r>
          </w:p>
          <w:p w14:paraId="3B3684D2">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2027年、2028年、2029年的最终金额根据采购人上级批复的部门预算情况而定。如采购人上级批复的日常养护经费部门预算整体调整削减，造成本项目计划实施的资金相应减少，若调减金额在10%（含本数）以下的合同继续履行，当年的合同金额按中标人中标金额与采购计划金额的比值乘以本项目当年调整的计划实施金额进行计算确定，双方重新按照计算所得的金额作为最终合同金额进行签订补充协议。若调减金额在10%（不含本数）以上的双方协商解决，如达成一致的，当年的合同金额按中标人中标金额与采购计划金额的比值乘以本项目当年调整的计划实施金额进行计算确定，双方重新按照计算所得的金额作为最终合同金额进行签订补充协议；如达不成一致的，双方均有权依法解除协议，采购人及时退还中标人履约保函或全额退还履约金，中标人须予接受，且采购人不予赔偿中标人的任何损失。</w:t>
            </w:r>
          </w:p>
          <w:p w14:paraId="3592375E">
            <w:pPr>
              <w:pStyle w:val="47"/>
              <w:shd w:val="clear"/>
              <w:spacing w:line="360" w:lineRule="auto"/>
              <w:ind w:firstLine="422" w:firstLineChars="200"/>
              <w:rPr>
                <w:b/>
                <w:bCs/>
                <w:color w:val="auto"/>
                <w:sz w:val="21"/>
                <w:highlight w:val="none"/>
              </w:rPr>
            </w:pPr>
            <w:r>
              <w:rPr>
                <w:rFonts w:hint="eastAsia"/>
                <w:b/>
                <w:bCs/>
                <w:color w:val="auto"/>
                <w:sz w:val="21"/>
                <w:highlight w:val="none"/>
              </w:rPr>
              <w:t>四、服务要求：</w:t>
            </w:r>
          </w:p>
          <w:p w14:paraId="4562EB23">
            <w:pPr>
              <w:pStyle w:val="47"/>
              <w:shd w:val="clear"/>
              <w:spacing w:line="360" w:lineRule="auto"/>
              <w:ind w:firstLine="420" w:firstLineChars="200"/>
              <w:rPr>
                <w:color w:val="auto"/>
                <w:sz w:val="21"/>
                <w:highlight w:val="none"/>
              </w:rPr>
            </w:pPr>
            <w:r>
              <w:rPr>
                <w:rFonts w:hint="eastAsia"/>
                <w:color w:val="auto"/>
                <w:sz w:val="21"/>
                <w:highlight w:val="none"/>
              </w:rPr>
              <w:t>按《公路养护技术标准》（JTG5110-2023）及相关规范要求实施公路日常养护作业，有针对性地对不同路段制定科学有效的养护计划方案。包括路基、路面、桥涵、隧道、交通工程及沿线设施的日常养护工作、突发事件应急处置及日常巡查、经常检查、定期检查，同时利用低空无人机技术和前沿的AI智能识别算法，实时采集路基、路面、桥梁、边坡结构物及相关设施的图像和数据，运用AI智能算法自动识别路面状态、结构病害及设施完好性等问题，进行公路智能巡检。配合完成每年度广西壮族自治区桂东公路发展中心组织的普通国省干线公路养护技能竞赛。内容主要包括配合筹备比赛方案、邀请裁判员、提供比赛用的机械与材料、参赛选手等相关人员的食宿安排及现场服务等。</w:t>
            </w:r>
          </w:p>
          <w:p w14:paraId="7EE37D52">
            <w:pPr>
              <w:pStyle w:val="47"/>
              <w:shd w:val="clear"/>
              <w:spacing w:line="360" w:lineRule="auto"/>
              <w:ind w:firstLine="420" w:firstLineChars="200"/>
              <w:rPr>
                <w:color w:val="auto"/>
                <w:sz w:val="21"/>
                <w:highlight w:val="none"/>
              </w:rPr>
            </w:pPr>
            <w:r>
              <w:rPr>
                <w:rFonts w:hAnsi="宋体" w:cs="宋体"/>
                <w:color w:val="auto"/>
                <w:kern w:val="2"/>
                <w:sz w:val="21"/>
                <w:szCs w:val="24"/>
                <w:highlight w:val="none"/>
              </w:rPr>
              <w:t xml:space="preserve">2. </w:t>
            </w:r>
            <w:r>
              <w:rPr>
                <w:rFonts w:hint="eastAsia" w:hAnsi="宋体" w:cs="宋体"/>
                <w:color w:val="auto"/>
                <w:kern w:val="2"/>
                <w:sz w:val="21"/>
                <w:szCs w:val="24"/>
                <w:highlight w:val="none"/>
              </w:rPr>
              <w:t>每个养护站点要求养护人员不少于</w:t>
            </w:r>
            <w:r>
              <w:rPr>
                <w:rFonts w:hAnsi="宋体" w:cs="宋体"/>
                <w:color w:val="auto"/>
                <w:kern w:val="2"/>
                <w:sz w:val="21"/>
                <w:szCs w:val="24"/>
                <w:highlight w:val="none"/>
              </w:rPr>
              <w:t>5</w:t>
            </w:r>
            <w:r>
              <w:rPr>
                <w:rFonts w:hint="eastAsia" w:hAnsi="宋体" w:cs="宋体"/>
                <w:color w:val="auto"/>
                <w:kern w:val="2"/>
                <w:sz w:val="21"/>
                <w:szCs w:val="24"/>
                <w:highlight w:val="none"/>
              </w:rPr>
              <w:t>人（包含现场负责人），中标人应按养护计划相应增加人员，如采购人认为无法按照养护计划完成工作，可要求继续增加人员，中标人应按采购人要求进行增加。</w:t>
            </w:r>
          </w:p>
          <w:p w14:paraId="784BAA4C">
            <w:pPr>
              <w:shd w:val="clea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五、公路日常保养主要工作内容（包括但不限于）如下：</w:t>
            </w:r>
          </w:p>
          <w:p w14:paraId="09D11B07">
            <w:pPr>
              <w:shd w:val="clea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（1）公路日常保养</w:t>
            </w:r>
          </w:p>
          <w:p w14:paraId="360680EF">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道路的日常保养（路基、路面、桥梁、涵洞、交安及沿线设施、绿化、候车亭、停车区等）、日常巡查、</w:t>
            </w:r>
            <w:r>
              <w:rPr>
                <w:rFonts w:hint="eastAsia"/>
                <w:color w:val="auto"/>
                <w:highlight w:val="none"/>
              </w:rPr>
              <w:t>应急巡查、处治及内业资料整理等工作。</w:t>
            </w:r>
          </w:p>
          <w:p w14:paraId="328D1CCD">
            <w:pPr>
              <w:shd w:val="clear"/>
              <w:spacing w:line="360" w:lineRule="auto"/>
              <w:rPr>
                <w:rFonts w:ascii="宋体" w:hAnsi="宋体" w:cs="宋体"/>
                <w:color w:val="auto"/>
                <w:szCs w:val="21"/>
                <w:highlight w:val="none"/>
              </w:rPr>
            </w:pPr>
            <w:r>
              <w:rPr>
                <w:rFonts w:hint="eastAsia" w:ascii="宋体" w:hAnsi="宋体" w:cs="宋体"/>
                <w:b/>
                <w:bCs/>
                <w:color w:val="auto"/>
                <w:szCs w:val="21"/>
                <w:highlight w:val="none"/>
              </w:rPr>
              <w:t>路基养护：</w:t>
            </w:r>
            <w:r>
              <w:rPr>
                <w:rFonts w:hint="eastAsia" w:ascii="宋体" w:hAnsi="宋体" w:cs="宋体"/>
                <w:color w:val="auto"/>
                <w:szCs w:val="21"/>
                <w:highlight w:val="none"/>
              </w:rPr>
              <w:t>整理路肩、边坡，修剪路肩、分隔带草木，喷除草剂，清除杂物，清理路肩积泥、积沙、排除积水，保持路肩顶面和外侧边缘线形平顺，排水顺畅，保持路容路貌整洁；疏通边沟、排水沟、道口，保持排水系统畅通，对暗沟、渗沟等隐蔽性排水设施进行定期检查、清理；对排水不畅需要增加水沟的路段进行调查并记录上报；清除挡土墙、护坡滋生的有碍设施功能发挥的杂草，修理伸缩缝，疏通泄水孔，以及清除松动石块，对发生病害的挡土墙应查明原因并及时记录上报；清除5m³/处及以下零星塌方；路缘带及路肩线形修整；上边坡碎落台无堆积物和垃圾，挖方路段上边坡路面以上1.5m范围内杂草清理干净；碎落台顶面应清理回填平整，不得有冲空、漏填、积水等现象，沿线碎落台的路容应整洁美观。</w:t>
            </w:r>
          </w:p>
          <w:p w14:paraId="6A96C55A">
            <w:pPr>
              <w:shd w:val="clear"/>
              <w:spacing w:line="360" w:lineRule="auto"/>
              <w:rPr>
                <w:rFonts w:ascii="宋体" w:hAnsi="宋体" w:cs="宋体"/>
                <w:color w:val="auto"/>
                <w:szCs w:val="21"/>
                <w:highlight w:val="none"/>
              </w:rPr>
            </w:pPr>
            <w:r>
              <w:rPr>
                <w:rFonts w:hint="eastAsia" w:ascii="宋体" w:hAnsi="宋体" w:cs="宋体"/>
                <w:b/>
                <w:bCs/>
                <w:color w:val="auto"/>
                <w:szCs w:val="21"/>
                <w:highlight w:val="none"/>
              </w:rPr>
              <w:t>路面养护</w:t>
            </w:r>
            <w:r>
              <w:rPr>
                <w:rFonts w:hint="eastAsia" w:ascii="宋体" w:hAnsi="宋体" w:cs="宋体"/>
                <w:color w:val="auto"/>
                <w:szCs w:val="21"/>
                <w:highlight w:val="none"/>
              </w:rPr>
              <w:t>：每日清扫路面（对洒落物多的特殊路段应加密清理频次，及时清理处置突发洒落事件含油污洒落处置）、排除积水，每周检查路面病害，发现路面障碍物及时清理，确保路面干净、整洁，路面无明显坑槽、裂缝。</w:t>
            </w:r>
          </w:p>
          <w:p w14:paraId="351E0894">
            <w:pPr>
              <w:shd w:val="clear"/>
              <w:spacing w:line="360" w:lineRule="auto"/>
              <w:rPr>
                <w:rFonts w:ascii="宋体" w:hAnsi="宋体" w:cs="宋体"/>
                <w:color w:val="auto"/>
                <w:szCs w:val="21"/>
                <w:highlight w:val="none"/>
              </w:rPr>
            </w:pPr>
            <w:r>
              <w:rPr>
                <w:rFonts w:hint="eastAsia" w:ascii="宋体" w:hAnsi="宋体" w:cs="宋体"/>
                <w:b/>
                <w:bCs/>
                <w:color w:val="auto"/>
                <w:szCs w:val="21"/>
                <w:highlight w:val="none"/>
              </w:rPr>
              <w:t>桥涵养护：</w:t>
            </w:r>
            <w:r>
              <w:rPr>
                <w:rFonts w:hint="eastAsia" w:ascii="宋体" w:hAnsi="宋体" w:cs="宋体"/>
                <w:color w:val="auto"/>
                <w:szCs w:val="21"/>
                <w:highlight w:val="none"/>
              </w:rPr>
              <w:t>清除桥面污泥、积砂、积水、杂物，保持桥面清洁；对桥梁伸缩缝清扫及养护，泄水孔疏通；清理涵洞（未堵塞）且确保洞口整洁、排水畅通，桥下河床（槽）、桥下空间清理；桥墩漂流物清理；对桥梁涵洞锥坡保洁；对桥梁及附近杂草、杂木进行修剪，保持路容路貌整洁；桥梁两端的栏杆柱或防撞墙端面立面标记或警示标志刷漆、清洗确保清洁。</w:t>
            </w:r>
          </w:p>
          <w:p w14:paraId="5C3BEB68">
            <w:pPr>
              <w:shd w:val="clear"/>
              <w:spacing w:line="360" w:lineRule="auto"/>
              <w:rPr>
                <w:rFonts w:ascii="宋体" w:hAnsi="宋体" w:cs="宋体"/>
                <w:color w:val="auto"/>
                <w:szCs w:val="21"/>
                <w:highlight w:val="none"/>
              </w:rPr>
            </w:pPr>
            <w:r>
              <w:rPr>
                <w:rFonts w:hint="eastAsia" w:ascii="宋体" w:hAnsi="宋体" w:cs="宋体"/>
                <w:b/>
                <w:bCs/>
                <w:color w:val="auto"/>
                <w:szCs w:val="21"/>
                <w:highlight w:val="none"/>
              </w:rPr>
              <w:t>交安养护：</w:t>
            </w:r>
            <w:r>
              <w:rPr>
                <w:rFonts w:hint="eastAsia" w:ascii="宋体" w:hAnsi="宋体" w:cs="宋体"/>
                <w:color w:val="auto"/>
                <w:szCs w:val="21"/>
                <w:highlight w:val="none"/>
              </w:rPr>
              <w:t>标志牌、里程碑、百米桩、界碑、轮廓标、混凝土护栏端头等刷漆、维护及定期清洗；标志牌、道口桩等交安设施扶正维护。</w:t>
            </w:r>
          </w:p>
          <w:p w14:paraId="01C2E63A">
            <w:pPr>
              <w:shd w:val="clear"/>
              <w:spacing w:line="360" w:lineRule="auto"/>
              <w:rPr>
                <w:rFonts w:ascii="宋体" w:hAnsi="宋体" w:cs="宋体"/>
                <w:color w:val="auto"/>
                <w:szCs w:val="21"/>
                <w:highlight w:val="none"/>
              </w:rPr>
            </w:pPr>
            <w:r>
              <w:rPr>
                <w:rFonts w:hint="eastAsia" w:ascii="宋体" w:hAnsi="宋体" w:cs="宋体"/>
                <w:b/>
                <w:bCs/>
                <w:color w:val="auto"/>
                <w:szCs w:val="21"/>
                <w:highlight w:val="none"/>
              </w:rPr>
              <w:t>绿化养护：</w:t>
            </w:r>
            <w:r>
              <w:rPr>
                <w:rFonts w:hint="eastAsia" w:ascii="宋体" w:hAnsi="宋体" w:cs="宋体"/>
                <w:color w:val="auto"/>
                <w:szCs w:val="21"/>
                <w:highlight w:val="none"/>
              </w:rPr>
              <w:t>路树、花草的抚育、修剪、治虫、施肥；影响行车视距或行人行车安全、遮挡标志、入侵建筑界限内的路树修剪；对砍伐路树后遗留的树桩长出新芽剪除；枯树砍伐【每批次5棵以下，树干直径＜10cm（含5棵）】。</w:t>
            </w:r>
          </w:p>
          <w:p w14:paraId="2D06F2B3">
            <w:pPr>
              <w:shd w:val="clear"/>
              <w:spacing w:line="360" w:lineRule="auto"/>
              <w:rPr>
                <w:rFonts w:ascii="宋体" w:hAnsi="宋体" w:cs="宋体"/>
                <w:color w:val="auto"/>
                <w:szCs w:val="21"/>
                <w:highlight w:val="none"/>
              </w:rPr>
            </w:pPr>
            <w:r>
              <w:rPr>
                <w:rFonts w:hint="eastAsia" w:ascii="宋体" w:hAnsi="宋体" w:cs="宋体"/>
                <w:b/>
                <w:bCs/>
                <w:color w:val="auto"/>
                <w:szCs w:val="21"/>
                <w:highlight w:val="none"/>
              </w:rPr>
              <w:t>内业管理：</w:t>
            </w:r>
            <w:r>
              <w:rPr>
                <w:rFonts w:hint="eastAsia" w:ascii="宋体" w:hAnsi="宋体" w:cs="宋体"/>
                <w:color w:val="auto"/>
                <w:szCs w:val="21"/>
                <w:highlight w:val="none"/>
              </w:rPr>
              <w:t>公路、桥梁日常巡查（日间和夜间巡查），公路巡查异常信息及时上报；养护站房巡查维护，清除站内场地杂物杂草、垃圾等，保持站内场地整洁、设施完好；收集整理内业资料、制订及填报养护计划等；做好公路突发事件处置准备并建立应急机制，对不良地质边坡的路段进行定期巡查，对已发生的灾害事故及时进行灾毁保险报备；养护站的保洁、除草。</w:t>
            </w:r>
          </w:p>
          <w:p w14:paraId="7E997645">
            <w:pPr>
              <w:shd w:val="clea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（2）应急抢险</w:t>
            </w:r>
          </w:p>
          <w:p w14:paraId="605B4394">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建立应急队伍（不少于8人），配备应急设备（挖掘机1台、铲车1台、双排座汽车2辆），主要任务包括：</w:t>
            </w:r>
          </w:p>
          <w:p w14:paraId="283C7130">
            <w:pPr>
              <w:shd w:val="clear"/>
              <w:spacing w:line="360" w:lineRule="auto"/>
              <w:rPr>
                <w:rFonts w:ascii="宋体" w:hAnsi="宋体" w:cs="宋体"/>
                <w:color w:val="auto"/>
                <w:szCs w:val="21"/>
                <w:highlight w:val="none"/>
              </w:rPr>
            </w:pPr>
            <w:r>
              <w:rPr>
                <w:rFonts w:hint="eastAsia" w:ascii="宋体" w:hAnsi="宋体" w:cs="宋体"/>
                <w:b/>
                <w:bCs/>
                <w:color w:val="auto"/>
                <w:szCs w:val="21"/>
                <w:highlight w:val="none"/>
              </w:rPr>
              <w:t>汛期抢险：</w:t>
            </w:r>
            <w:r>
              <w:rPr>
                <w:rFonts w:hint="eastAsia" w:ascii="宋体" w:hAnsi="宋体" w:cs="宋体"/>
                <w:color w:val="auto"/>
                <w:szCs w:val="21"/>
                <w:highlight w:val="none"/>
              </w:rPr>
              <w:t>及时清理塌方、疏通受阻边沟，修复冲毁路基，确保道路 24 小时内恢复通行（重大险情不超过48小时）。</w:t>
            </w:r>
          </w:p>
          <w:p w14:paraId="31CF11E9">
            <w:pPr>
              <w:shd w:val="clear"/>
              <w:spacing w:line="360" w:lineRule="auto"/>
              <w:rPr>
                <w:rFonts w:ascii="宋体" w:hAnsi="宋体" w:cs="宋体"/>
                <w:color w:val="auto"/>
                <w:szCs w:val="21"/>
                <w:highlight w:val="none"/>
              </w:rPr>
            </w:pPr>
            <w:r>
              <w:rPr>
                <w:rFonts w:hint="eastAsia" w:ascii="宋体" w:hAnsi="宋体" w:cs="宋体"/>
                <w:b/>
                <w:bCs/>
                <w:color w:val="auto"/>
                <w:szCs w:val="21"/>
                <w:highlight w:val="none"/>
              </w:rPr>
              <w:t>突发病害处置：</w:t>
            </w:r>
            <w:r>
              <w:rPr>
                <w:rFonts w:hint="eastAsia" w:ascii="宋体" w:hAnsi="宋体" w:cs="宋体"/>
                <w:color w:val="auto"/>
                <w:szCs w:val="21"/>
                <w:highlight w:val="none"/>
              </w:rPr>
              <w:t>接到路面坑槽、桥梁轻微损坏等突发情况指令后，2小时内赶赴现场处置，小病害当日修复，较大病害3日内完成临时处置并制定长期修复方案。</w:t>
            </w:r>
          </w:p>
          <w:p w14:paraId="6FEED874">
            <w:pPr>
              <w:shd w:val="clear"/>
              <w:spacing w:line="360" w:lineRule="auto"/>
              <w:rPr>
                <w:rFonts w:ascii="宋体" w:hAnsi="宋体" w:cs="宋体"/>
                <w:color w:val="auto"/>
                <w:szCs w:val="21"/>
                <w:highlight w:val="none"/>
              </w:rPr>
            </w:pPr>
            <w:r>
              <w:rPr>
                <w:rFonts w:hint="eastAsia" w:ascii="宋体" w:hAnsi="宋体" w:cs="宋体"/>
                <w:b/>
                <w:bCs/>
                <w:color w:val="auto"/>
                <w:szCs w:val="21"/>
                <w:highlight w:val="none"/>
              </w:rPr>
              <w:t>特殊天气应对：</w:t>
            </w:r>
            <w:r>
              <w:rPr>
                <w:rFonts w:hint="eastAsia" w:ascii="宋体" w:hAnsi="宋体" w:cs="宋体"/>
                <w:color w:val="auto"/>
                <w:szCs w:val="21"/>
                <w:highlight w:val="none"/>
              </w:rPr>
              <w:t>台风天气期间，在确保安全的前提下，2小时内清理倒伏路树、排查路面隐患。</w:t>
            </w:r>
          </w:p>
          <w:p w14:paraId="38F2DEEA">
            <w:pPr>
              <w:shd w:val="clear"/>
              <w:spacing w:line="360" w:lineRule="auto"/>
              <w:rPr>
                <w:color w:val="auto"/>
                <w:highlight w:val="none"/>
              </w:rPr>
            </w:pPr>
            <w:r>
              <w:rPr>
                <w:rFonts w:hint="eastAsia" w:ascii="宋体" w:hAnsi="宋体" w:cs="宋体"/>
                <w:b/>
                <w:bCs/>
                <w:color w:val="auto"/>
                <w:szCs w:val="21"/>
                <w:highlight w:val="none"/>
              </w:rPr>
              <w:t>注：投标人一旦中标，应按要求建立应急队伍，投入满足应急抢险需要的人员，须在投标文件中提交承诺函（格式自拟）予以响应。拟投入人员数量为承诺制，在合同履行阶段复核。</w:t>
            </w:r>
          </w:p>
          <w:p w14:paraId="585E8BC0">
            <w:pPr>
              <w:pStyle w:val="47"/>
              <w:numPr>
                <w:ilvl w:val="0"/>
                <w:numId w:val="3"/>
              </w:numPr>
              <w:shd w:val="clear"/>
              <w:spacing w:line="360" w:lineRule="auto"/>
              <w:ind w:firstLine="422" w:firstLineChars="200"/>
              <w:rPr>
                <w:rFonts w:hAnsi="宋体" w:cs="宋体"/>
                <w:b/>
                <w:bCs/>
                <w:color w:val="auto"/>
                <w:sz w:val="21"/>
                <w:highlight w:val="none"/>
              </w:rPr>
            </w:pPr>
            <w:r>
              <w:rPr>
                <w:rFonts w:hint="eastAsia" w:hAnsi="宋体" w:cs="宋体"/>
                <w:b/>
                <w:bCs/>
                <w:color w:val="auto"/>
                <w:sz w:val="21"/>
                <w:highlight w:val="none"/>
              </w:rPr>
              <w:t xml:space="preserve">质量要求 </w:t>
            </w:r>
          </w:p>
          <w:p w14:paraId="3E242F4C">
            <w:pPr>
              <w:pStyle w:val="47"/>
              <w:shd w:val="clear"/>
              <w:spacing w:line="360" w:lineRule="auto"/>
              <w:ind w:firstLine="420" w:firstLineChars="200"/>
              <w:rPr>
                <w:rFonts w:hAnsi="宋体" w:cs="宋体"/>
                <w:color w:val="auto"/>
                <w:sz w:val="21"/>
                <w:highlight w:val="none"/>
              </w:rPr>
            </w:pPr>
            <w:r>
              <w:rPr>
                <w:rFonts w:hint="eastAsia" w:hAnsi="宋体" w:cs="宋体"/>
                <w:color w:val="auto"/>
                <w:sz w:val="21"/>
                <w:highlight w:val="none"/>
              </w:rPr>
              <w:t>公路、桥梁、交安设施、绿化美化等日常养护达到国家养护技术规范要求；路基、路面、桥梁及交安设施小修及应急抢修等维修类养护服务验收合格。</w:t>
            </w:r>
          </w:p>
          <w:p w14:paraId="0D375BB1">
            <w:pPr>
              <w:shd w:val="clea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七、拟投入</w:t>
            </w:r>
            <w:r>
              <w:rPr>
                <w:rFonts w:hint="eastAsia" w:ascii="宋体" w:hAnsi="宋体" w:cs="宋体"/>
                <w:b/>
                <w:bCs/>
                <w:color w:val="auto"/>
                <w:highlight w:val="none"/>
              </w:rPr>
              <w:t>主要管理人员和技术人员最低</w:t>
            </w:r>
            <w:r>
              <w:rPr>
                <w:rFonts w:hint="eastAsia" w:ascii="宋体" w:hAnsi="宋体" w:cs="宋体"/>
                <w:b/>
                <w:bCs/>
                <w:color w:val="auto"/>
                <w:szCs w:val="21"/>
                <w:highlight w:val="none"/>
              </w:rPr>
              <w:t>要求：</w:t>
            </w:r>
          </w:p>
          <w:p w14:paraId="1FC54A0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（一）项目经理：不少于1人，须同时具备有效的</w:t>
            </w:r>
            <w:r>
              <w:rPr>
                <w:rFonts w:hint="eastAsia" w:cs="宋体"/>
                <w:iCs/>
                <w:color w:val="auto"/>
                <w:szCs w:val="21"/>
                <w:highlight w:val="none"/>
              </w:rPr>
              <w:t>公路工程专业</w:t>
            </w:r>
            <w:r>
              <w:rPr>
                <w:rFonts w:hint="eastAsia" w:ascii="宋体" w:hAnsi="宋体" w:cs="宋体"/>
                <w:color w:val="auto"/>
                <w:highlight w:val="none"/>
              </w:rPr>
              <w:t>二级以上（含二级）</w:t>
            </w:r>
            <w:r>
              <w:rPr>
                <w:rFonts w:hint="eastAsia" w:cs="宋体"/>
                <w:iCs/>
                <w:color w:val="auto"/>
                <w:szCs w:val="21"/>
                <w:highlight w:val="none"/>
              </w:rPr>
              <w:t>注册建造师执业资格及路桥类中级职称（或以上）及安全生产考核合格证（B类）。</w:t>
            </w:r>
          </w:p>
          <w:p w14:paraId="6EB6A9C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（二）技术负责人：不少于1人，须具备有效的</w:t>
            </w:r>
            <w:r>
              <w:rPr>
                <w:rFonts w:hint="eastAsia" w:cs="宋体"/>
                <w:iCs/>
                <w:color w:val="auto"/>
                <w:szCs w:val="21"/>
                <w:highlight w:val="none"/>
              </w:rPr>
              <w:t>路桥类中级职称（或以上）</w:t>
            </w:r>
            <w:r>
              <w:rPr>
                <w:rFonts w:hint="eastAsia" w:ascii="宋体" w:hAnsi="宋体" w:cs="宋体"/>
                <w:color w:val="auto"/>
                <w:szCs w:val="21"/>
                <w:highlight w:val="none"/>
              </w:rPr>
              <w:t>。</w:t>
            </w:r>
          </w:p>
          <w:p w14:paraId="709BA442">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（三）专职安全员：不少于1人，须具有交通主管部门颁发的有效安全生产“三类人员”C类证书。</w:t>
            </w:r>
          </w:p>
          <w:p w14:paraId="1DF97316">
            <w:pPr>
              <w:shd w:val="clea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注：1.以上人员必须为本单位在岗人员，并提供本单位2025年12月至提交投标文件截止之日连续3月缴纳有效社会保障资金相关证明材料复印件（若不足上述月份须提供劳动合同复印件）。【依法不需要缴纳社会保障资金的人员，必须提供相应文件证明不需要缴纳社会保障资金。从入职之日起到投标文件提交截止时间止不足要求月数的只需提供从入职之日起的依法缴纳社会保障资金的相应证明材料或劳动合同复印件】</w:t>
            </w:r>
          </w:p>
          <w:p w14:paraId="05C0D741">
            <w:pPr>
              <w:shd w:val="clear"/>
              <w:spacing w:line="360" w:lineRule="auto"/>
              <w:ind w:firstLine="422" w:firstLineChars="200"/>
              <w:rPr>
                <w:rFonts w:cs="宋体"/>
                <w:b/>
                <w:bCs/>
                <w:color w:val="auto"/>
                <w:szCs w:val="21"/>
                <w:highlight w:val="none"/>
              </w:rPr>
            </w:pPr>
            <w:r>
              <w:rPr>
                <w:rFonts w:hint="eastAsia" w:ascii="宋体" w:hAnsi="宋体" w:cs="宋体"/>
                <w:b/>
                <w:bCs/>
                <w:color w:val="auto"/>
                <w:szCs w:val="21"/>
                <w:highlight w:val="none"/>
              </w:rPr>
              <w:t>2.</w:t>
            </w:r>
            <w:r>
              <w:rPr>
                <w:rFonts w:hint="eastAsia" w:cs="宋体"/>
                <w:b/>
                <w:bCs/>
                <w:color w:val="auto"/>
                <w:szCs w:val="21"/>
                <w:highlight w:val="none"/>
              </w:rPr>
              <w:t>项目经理在岗要求：</w:t>
            </w:r>
            <w:bookmarkStart w:id="45" w:name="EB56dd2c3b66f74d07a543ece4c9a3ae13"/>
            <w:r>
              <w:rPr>
                <w:rFonts w:hint="eastAsia" w:cs="宋体"/>
                <w:b/>
                <w:bCs/>
                <w:color w:val="auto"/>
                <w:szCs w:val="21"/>
                <w:highlight w:val="none"/>
              </w:rPr>
              <w:t>无在岗项目【指目前未在其他项目上任职，或有在建项目任职的投标人应提供随时撤离承诺书（格式自拟）</w:t>
            </w:r>
            <w:bookmarkEnd w:id="43"/>
            <w:r>
              <w:rPr>
                <w:rFonts w:hint="eastAsia" w:cs="宋体"/>
                <w:b/>
                <w:bCs/>
                <w:color w:val="auto"/>
                <w:szCs w:val="21"/>
                <w:highlight w:val="none"/>
              </w:rPr>
              <w:t>】。</w:t>
            </w:r>
          </w:p>
          <w:p w14:paraId="520E9E4C">
            <w:pPr>
              <w:shd w:val="clea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3.投标人一旦中标，应按以上要求投入服务于本项目的主要管理人员和技术人员。</w:t>
            </w:r>
          </w:p>
          <w:p w14:paraId="15DBA09B">
            <w:pPr>
              <w:shd w:val="clea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w:t>
            </w:r>
            <w:r>
              <w:rPr>
                <w:rFonts w:hint="eastAsia" w:cs="宋体"/>
                <w:b/>
                <w:bCs/>
                <w:color w:val="auto"/>
                <w:szCs w:val="21"/>
                <w:highlight w:val="none"/>
              </w:rPr>
              <w:t>路桥类”专业是指职称证上的专业，为路桥、公路工程、道路工程、桥梁工程、交通土建、交通工程、隧道、道路与桥梁工程等专业均可</w:t>
            </w:r>
            <w:r>
              <w:rPr>
                <w:rFonts w:hint="eastAsia"/>
                <w:b/>
                <w:bCs/>
                <w:color w:val="auto"/>
                <w:highlight w:val="none"/>
              </w:rPr>
              <w:t>。</w:t>
            </w:r>
          </w:p>
          <w:p w14:paraId="25AD095E">
            <w:pPr>
              <w:shd w:val="clea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八、拟投入主要机械设备和试验检测设备最低要求</w:t>
            </w:r>
          </w:p>
          <w:tbl>
            <w:tblPr>
              <w:tblStyle w:val="9"/>
              <w:tblW w:w="493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838"/>
              <w:gridCol w:w="1575"/>
              <w:gridCol w:w="670"/>
              <w:gridCol w:w="683"/>
              <w:gridCol w:w="701"/>
            </w:tblGrid>
            <w:tr w14:paraId="31DA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470" w:type="dxa"/>
                  <w:tcBorders>
                    <w:top w:val="single" w:color="auto" w:sz="4" w:space="0"/>
                    <w:left w:val="single" w:color="auto" w:sz="4" w:space="0"/>
                    <w:bottom w:val="single" w:color="auto" w:sz="4" w:space="0"/>
                    <w:right w:val="single" w:color="auto" w:sz="4" w:space="0"/>
                  </w:tcBorders>
                  <w:vAlign w:val="center"/>
                </w:tcPr>
                <w:p w14:paraId="7A4D1152">
                  <w:pPr>
                    <w:shd w:val="clear"/>
                    <w:jc w:val="center"/>
                    <w:rPr>
                      <w:rFonts w:ascii="宋体" w:hAnsi="宋体" w:cs="宋体"/>
                      <w:b/>
                      <w:bCs/>
                      <w:color w:val="auto"/>
                      <w:szCs w:val="21"/>
                      <w:highlight w:val="none"/>
                    </w:rPr>
                  </w:pPr>
                  <w:r>
                    <w:rPr>
                      <w:rFonts w:hint="eastAsia" w:ascii="宋体" w:hAnsi="宋体" w:cs="宋体"/>
                      <w:b/>
                      <w:bCs/>
                      <w:snapToGrid w:val="0"/>
                      <w:color w:val="auto"/>
                      <w:kern w:val="0"/>
                      <w:szCs w:val="21"/>
                      <w:highlight w:val="none"/>
                    </w:rPr>
                    <w:t>序号</w:t>
                  </w:r>
                </w:p>
              </w:tc>
              <w:tc>
                <w:tcPr>
                  <w:tcW w:w="838" w:type="dxa"/>
                  <w:tcBorders>
                    <w:top w:val="single" w:color="auto" w:sz="4" w:space="0"/>
                    <w:left w:val="single" w:color="auto" w:sz="4" w:space="0"/>
                    <w:bottom w:val="single" w:color="auto" w:sz="4" w:space="0"/>
                    <w:right w:val="single" w:color="auto" w:sz="4" w:space="0"/>
                  </w:tcBorders>
                  <w:vAlign w:val="center"/>
                </w:tcPr>
                <w:p w14:paraId="799E5D23">
                  <w:pPr>
                    <w:shd w:val="clear"/>
                    <w:jc w:val="center"/>
                    <w:rPr>
                      <w:rFonts w:ascii="宋体" w:hAnsi="宋体" w:cs="宋体"/>
                      <w:b/>
                      <w:bCs/>
                      <w:color w:val="auto"/>
                      <w:szCs w:val="21"/>
                      <w:highlight w:val="none"/>
                    </w:rPr>
                  </w:pPr>
                  <w:r>
                    <w:rPr>
                      <w:rFonts w:hint="eastAsia" w:ascii="宋体" w:hAnsi="宋体" w:cs="宋体"/>
                      <w:b/>
                      <w:bCs/>
                      <w:snapToGrid w:val="0"/>
                      <w:color w:val="auto"/>
                      <w:kern w:val="0"/>
                      <w:szCs w:val="21"/>
                      <w:highlight w:val="none"/>
                    </w:rPr>
                    <w:t>机械设备名称</w:t>
                  </w:r>
                </w:p>
              </w:tc>
              <w:tc>
                <w:tcPr>
                  <w:tcW w:w="1575" w:type="dxa"/>
                  <w:tcBorders>
                    <w:top w:val="single" w:color="auto" w:sz="4" w:space="0"/>
                    <w:left w:val="single" w:color="auto" w:sz="4" w:space="0"/>
                    <w:bottom w:val="single" w:color="auto" w:sz="4" w:space="0"/>
                    <w:right w:val="single" w:color="auto" w:sz="4" w:space="0"/>
                  </w:tcBorders>
                  <w:vAlign w:val="center"/>
                </w:tcPr>
                <w:p w14:paraId="4B680CB6">
                  <w:pPr>
                    <w:shd w:val="clear"/>
                    <w:jc w:val="center"/>
                    <w:rPr>
                      <w:rFonts w:ascii="宋体" w:hAnsi="宋体" w:cs="宋体"/>
                      <w:b/>
                      <w:bCs/>
                      <w:color w:val="auto"/>
                      <w:szCs w:val="21"/>
                      <w:highlight w:val="none"/>
                    </w:rPr>
                  </w:pPr>
                  <w:r>
                    <w:rPr>
                      <w:rFonts w:hint="eastAsia" w:ascii="宋体" w:hAnsi="宋体" w:cs="宋体"/>
                      <w:b/>
                      <w:bCs/>
                      <w:color w:val="auto"/>
                      <w:kern w:val="0"/>
                      <w:szCs w:val="21"/>
                      <w:highlight w:val="none"/>
                    </w:rPr>
                    <w:t>规格、功率及容量</w:t>
                  </w:r>
                </w:p>
              </w:tc>
              <w:tc>
                <w:tcPr>
                  <w:tcW w:w="670" w:type="dxa"/>
                  <w:tcBorders>
                    <w:top w:val="single" w:color="auto" w:sz="4" w:space="0"/>
                    <w:left w:val="single" w:color="auto" w:sz="4" w:space="0"/>
                    <w:bottom w:val="single" w:color="auto" w:sz="4" w:space="0"/>
                    <w:right w:val="single" w:color="auto" w:sz="4" w:space="0"/>
                  </w:tcBorders>
                  <w:vAlign w:val="center"/>
                </w:tcPr>
                <w:p w14:paraId="71BC8BD7">
                  <w:pPr>
                    <w:shd w:val="clear"/>
                    <w:jc w:val="center"/>
                    <w:rPr>
                      <w:rFonts w:ascii="宋体" w:hAnsi="宋体" w:cs="宋体"/>
                      <w:b/>
                      <w:bCs/>
                      <w:color w:val="auto"/>
                      <w:szCs w:val="21"/>
                      <w:highlight w:val="none"/>
                    </w:rPr>
                  </w:pPr>
                  <w:r>
                    <w:rPr>
                      <w:rFonts w:hint="eastAsia" w:ascii="宋体" w:hAnsi="宋体" w:cs="宋体"/>
                      <w:b/>
                      <w:bCs/>
                      <w:snapToGrid w:val="0"/>
                      <w:color w:val="auto"/>
                      <w:kern w:val="0"/>
                      <w:szCs w:val="21"/>
                      <w:highlight w:val="none"/>
                    </w:rPr>
                    <w:t>单位</w:t>
                  </w:r>
                </w:p>
              </w:tc>
              <w:tc>
                <w:tcPr>
                  <w:tcW w:w="683" w:type="dxa"/>
                  <w:tcBorders>
                    <w:top w:val="single" w:color="auto" w:sz="4" w:space="0"/>
                    <w:left w:val="single" w:color="auto" w:sz="4" w:space="0"/>
                    <w:bottom w:val="single" w:color="auto" w:sz="4" w:space="0"/>
                    <w:right w:val="single" w:color="auto" w:sz="4" w:space="0"/>
                  </w:tcBorders>
                  <w:vAlign w:val="center"/>
                </w:tcPr>
                <w:p w14:paraId="694D9C42">
                  <w:pPr>
                    <w:shd w:val="clear"/>
                    <w:jc w:val="center"/>
                    <w:rPr>
                      <w:rFonts w:ascii="宋体" w:hAnsi="宋体" w:cs="宋体"/>
                      <w:b/>
                      <w:bCs/>
                      <w:color w:val="auto"/>
                      <w:szCs w:val="21"/>
                      <w:highlight w:val="none"/>
                    </w:rPr>
                  </w:pPr>
                  <w:r>
                    <w:rPr>
                      <w:rFonts w:hint="eastAsia" w:ascii="宋体" w:hAnsi="宋体" w:cs="宋体"/>
                      <w:b/>
                      <w:bCs/>
                      <w:snapToGrid w:val="0"/>
                      <w:color w:val="auto"/>
                      <w:kern w:val="0"/>
                      <w:szCs w:val="21"/>
                      <w:highlight w:val="none"/>
                    </w:rPr>
                    <w:t>数量</w:t>
                  </w:r>
                </w:p>
              </w:tc>
              <w:tc>
                <w:tcPr>
                  <w:tcW w:w="701" w:type="dxa"/>
                  <w:tcBorders>
                    <w:top w:val="single" w:color="auto" w:sz="4" w:space="0"/>
                    <w:left w:val="single" w:color="auto" w:sz="4" w:space="0"/>
                    <w:bottom w:val="single" w:color="auto" w:sz="4" w:space="0"/>
                    <w:right w:val="single" w:color="auto" w:sz="4" w:space="0"/>
                  </w:tcBorders>
                  <w:vAlign w:val="center"/>
                </w:tcPr>
                <w:p w14:paraId="61707235">
                  <w:pPr>
                    <w:shd w:val="clear"/>
                    <w:jc w:val="center"/>
                    <w:rPr>
                      <w:rFonts w:ascii="宋体" w:hAnsi="宋体" w:cs="宋体"/>
                      <w:b/>
                      <w:bCs/>
                      <w:color w:val="auto"/>
                      <w:szCs w:val="21"/>
                      <w:highlight w:val="none"/>
                    </w:rPr>
                  </w:pPr>
                  <w:r>
                    <w:rPr>
                      <w:rFonts w:hint="eastAsia" w:ascii="宋体" w:hAnsi="宋体" w:cs="宋体"/>
                      <w:b/>
                      <w:bCs/>
                      <w:snapToGrid w:val="0"/>
                      <w:color w:val="auto"/>
                      <w:kern w:val="0"/>
                      <w:szCs w:val="21"/>
                      <w:highlight w:val="none"/>
                    </w:rPr>
                    <w:t>备注</w:t>
                  </w:r>
                </w:p>
              </w:tc>
            </w:tr>
            <w:tr w14:paraId="50533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470" w:type="dxa"/>
                  <w:tcBorders>
                    <w:top w:val="single" w:color="auto" w:sz="4" w:space="0"/>
                    <w:left w:val="single" w:color="auto" w:sz="4" w:space="0"/>
                    <w:bottom w:val="single" w:color="auto" w:sz="4" w:space="0"/>
                    <w:right w:val="single" w:color="auto" w:sz="4" w:space="0"/>
                  </w:tcBorders>
                  <w:vAlign w:val="center"/>
                </w:tcPr>
                <w:p w14:paraId="1BF442BA">
                  <w:pPr>
                    <w:shd w:val="clear"/>
                    <w:jc w:val="center"/>
                    <w:rPr>
                      <w:rFonts w:ascii="宋体" w:hAnsi="宋体" w:cs="宋体"/>
                      <w:snapToGrid w:val="0"/>
                      <w:color w:val="auto"/>
                      <w:kern w:val="0"/>
                      <w:szCs w:val="21"/>
                      <w:highlight w:val="none"/>
                    </w:rPr>
                  </w:pPr>
                  <w:bookmarkStart w:id="46" w:name="OLE_LINK46"/>
                  <w:bookmarkStart w:id="47" w:name="_Hlk223513201"/>
                  <w:bookmarkStart w:id="48" w:name="OLE_LINK45"/>
                  <w:r>
                    <w:rPr>
                      <w:rFonts w:hint="eastAsia" w:ascii="宋体" w:hAnsi="宋体" w:cs="宋体"/>
                      <w:snapToGrid w:val="0"/>
                      <w:color w:val="auto"/>
                      <w:kern w:val="0"/>
                      <w:szCs w:val="21"/>
                      <w:highlight w:val="none"/>
                    </w:rPr>
                    <w:t>1</w:t>
                  </w:r>
                </w:p>
              </w:tc>
              <w:tc>
                <w:tcPr>
                  <w:tcW w:w="838" w:type="dxa"/>
                  <w:tcBorders>
                    <w:top w:val="single" w:color="auto" w:sz="4" w:space="0"/>
                    <w:left w:val="single" w:color="auto" w:sz="4" w:space="0"/>
                    <w:bottom w:val="single" w:color="auto" w:sz="4" w:space="0"/>
                    <w:right w:val="single" w:color="auto" w:sz="4" w:space="0"/>
                  </w:tcBorders>
                  <w:vAlign w:val="center"/>
                </w:tcPr>
                <w:p w14:paraId="04B0AB65">
                  <w:pPr>
                    <w:widowControl/>
                    <w:shd w:val="clear"/>
                    <w:spacing w:line="360" w:lineRule="auto"/>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养护作业车</w:t>
                  </w:r>
                </w:p>
              </w:tc>
              <w:tc>
                <w:tcPr>
                  <w:tcW w:w="1575" w:type="dxa"/>
                  <w:tcBorders>
                    <w:top w:val="single" w:color="auto" w:sz="4" w:space="0"/>
                    <w:left w:val="single" w:color="auto" w:sz="4" w:space="0"/>
                    <w:bottom w:val="single" w:color="auto" w:sz="4" w:space="0"/>
                    <w:right w:val="single" w:color="auto" w:sz="4" w:space="0"/>
                  </w:tcBorders>
                  <w:vAlign w:val="center"/>
                </w:tcPr>
                <w:p w14:paraId="08AC02A8">
                  <w:pPr>
                    <w:widowControl/>
                    <w:shd w:val="clear"/>
                    <w:spacing w:line="360" w:lineRule="auto"/>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具备公路养护作业所需基本功能，载重≥5 吨</w:t>
                  </w:r>
                </w:p>
              </w:tc>
              <w:tc>
                <w:tcPr>
                  <w:tcW w:w="670" w:type="dxa"/>
                  <w:tcBorders>
                    <w:top w:val="single" w:color="auto" w:sz="4" w:space="0"/>
                    <w:left w:val="single" w:color="auto" w:sz="4" w:space="0"/>
                    <w:bottom w:val="single" w:color="auto" w:sz="4" w:space="0"/>
                    <w:right w:val="single" w:color="auto" w:sz="4" w:space="0"/>
                  </w:tcBorders>
                  <w:vAlign w:val="center"/>
                </w:tcPr>
                <w:p w14:paraId="49EEAD04">
                  <w:pPr>
                    <w:widowControl/>
                    <w:shd w:val="clear"/>
                    <w:spacing w:line="360" w:lineRule="auto"/>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辆</w:t>
                  </w:r>
                </w:p>
              </w:tc>
              <w:tc>
                <w:tcPr>
                  <w:tcW w:w="683" w:type="dxa"/>
                  <w:tcBorders>
                    <w:top w:val="single" w:color="auto" w:sz="4" w:space="0"/>
                    <w:left w:val="single" w:color="auto" w:sz="4" w:space="0"/>
                    <w:bottom w:val="single" w:color="auto" w:sz="4" w:space="0"/>
                    <w:right w:val="single" w:color="auto" w:sz="4" w:space="0"/>
                  </w:tcBorders>
                  <w:vAlign w:val="center"/>
                </w:tcPr>
                <w:p w14:paraId="64703EF4">
                  <w:pPr>
                    <w:widowControl/>
                    <w:shd w:val="clear"/>
                    <w:spacing w:line="360" w:lineRule="auto"/>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w:t>
                  </w:r>
                </w:p>
              </w:tc>
              <w:tc>
                <w:tcPr>
                  <w:tcW w:w="701" w:type="dxa"/>
                  <w:tcBorders>
                    <w:top w:val="single" w:color="auto" w:sz="4" w:space="0"/>
                    <w:left w:val="single" w:color="auto" w:sz="4" w:space="0"/>
                    <w:bottom w:val="single" w:color="auto" w:sz="4" w:space="0"/>
                    <w:right w:val="single" w:color="auto" w:sz="4" w:space="0"/>
                  </w:tcBorders>
                  <w:vAlign w:val="center"/>
                </w:tcPr>
                <w:p w14:paraId="412C01F0">
                  <w:pPr>
                    <w:shd w:val="clear"/>
                    <w:ind w:firstLine="480"/>
                    <w:jc w:val="center"/>
                    <w:rPr>
                      <w:rFonts w:ascii="宋体" w:hAnsi="宋体" w:cs="宋体"/>
                      <w:b/>
                      <w:bCs/>
                      <w:color w:val="auto"/>
                      <w:szCs w:val="21"/>
                      <w:highlight w:val="none"/>
                    </w:rPr>
                  </w:pPr>
                </w:p>
              </w:tc>
            </w:tr>
            <w:tr w14:paraId="29E4F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470" w:type="dxa"/>
                  <w:tcBorders>
                    <w:top w:val="single" w:color="auto" w:sz="4" w:space="0"/>
                    <w:left w:val="single" w:color="auto" w:sz="4" w:space="0"/>
                    <w:bottom w:val="single" w:color="auto" w:sz="4" w:space="0"/>
                    <w:right w:val="single" w:color="auto" w:sz="4" w:space="0"/>
                  </w:tcBorders>
                  <w:vAlign w:val="center"/>
                </w:tcPr>
                <w:p w14:paraId="22BA8CFA">
                  <w:pPr>
                    <w:shd w:val="clear"/>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2</w:t>
                  </w:r>
                </w:p>
              </w:tc>
              <w:tc>
                <w:tcPr>
                  <w:tcW w:w="838" w:type="dxa"/>
                  <w:tcBorders>
                    <w:top w:val="single" w:color="auto" w:sz="4" w:space="0"/>
                    <w:left w:val="single" w:color="auto" w:sz="4" w:space="0"/>
                    <w:bottom w:val="single" w:color="auto" w:sz="4" w:space="0"/>
                    <w:right w:val="single" w:color="auto" w:sz="4" w:space="0"/>
                  </w:tcBorders>
                  <w:vAlign w:val="center"/>
                </w:tcPr>
                <w:p w14:paraId="69BF053F">
                  <w:pPr>
                    <w:widowControl/>
                    <w:shd w:val="clear"/>
                    <w:spacing w:line="360" w:lineRule="auto"/>
                    <w:jc w:val="center"/>
                    <w:rPr>
                      <w:rFonts w:ascii="宋体" w:hAnsi="宋体" w:cs="宋体"/>
                      <w:b/>
                      <w:bCs/>
                      <w:color w:val="auto"/>
                      <w:szCs w:val="21"/>
                      <w:highlight w:val="none"/>
                    </w:rPr>
                  </w:pPr>
                  <w:r>
                    <w:rPr>
                      <w:rFonts w:hint="eastAsia" w:ascii="宋体" w:hAnsi="宋体" w:cs="宋体"/>
                      <w:color w:val="auto"/>
                      <w:kern w:val="0"/>
                      <w:szCs w:val="21"/>
                      <w:highlight w:val="none"/>
                      <w:lang w:bidi="ar"/>
                    </w:rPr>
                    <w:t>装载机</w:t>
                  </w:r>
                </w:p>
              </w:tc>
              <w:tc>
                <w:tcPr>
                  <w:tcW w:w="1575" w:type="dxa"/>
                  <w:tcBorders>
                    <w:top w:val="single" w:color="auto" w:sz="4" w:space="0"/>
                    <w:left w:val="single" w:color="auto" w:sz="4" w:space="0"/>
                    <w:bottom w:val="single" w:color="auto" w:sz="4" w:space="0"/>
                    <w:right w:val="single" w:color="auto" w:sz="4" w:space="0"/>
                  </w:tcBorders>
                  <w:vAlign w:val="center"/>
                </w:tcPr>
                <w:p w14:paraId="60392517">
                  <w:pPr>
                    <w:widowControl/>
                    <w:shd w:val="clear"/>
                    <w:spacing w:line="360" w:lineRule="auto"/>
                    <w:jc w:val="center"/>
                    <w:rPr>
                      <w:rFonts w:ascii="宋体" w:hAnsi="宋体" w:cs="宋体"/>
                      <w:b/>
                      <w:bCs/>
                      <w:color w:val="auto"/>
                      <w:szCs w:val="21"/>
                      <w:highlight w:val="none"/>
                    </w:rPr>
                  </w:pPr>
                  <w:r>
                    <w:rPr>
                      <w:rFonts w:hint="eastAsia" w:ascii="宋体" w:hAnsi="宋体" w:cs="宋体"/>
                      <w:color w:val="auto"/>
                      <w:kern w:val="0"/>
                      <w:szCs w:val="21"/>
                      <w:highlight w:val="none"/>
                      <w:lang w:bidi="ar"/>
                    </w:rPr>
                    <w:t>50型</w:t>
                  </w:r>
                </w:p>
              </w:tc>
              <w:tc>
                <w:tcPr>
                  <w:tcW w:w="670" w:type="dxa"/>
                  <w:tcBorders>
                    <w:top w:val="single" w:color="auto" w:sz="4" w:space="0"/>
                    <w:left w:val="single" w:color="auto" w:sz="4" w:space="0"/>
                    <w:bottom w:val="single" w:color="auto" w:sz="4" w:space="0"/>
                    <w:right w:val="single" w:color="auto" w:sz="4" w:space="0"/>
                  </w:tcBorders>
                  <w:vAlign w:val="center"/>
                </w:tcPr>
                <w:p w14:paraId="0B50D014">
                  <w:pPr>
                    <w:widowControl/>
                    <w:shd w:val="clear"/>
                    <w:spacing w:line="360" w:lineRule="auto"/>
                    <w:jc w:val="center"/>
                    <w:rPr>
                      <w:rFonts w:ascii="宋体" w:hAnsi="宋体" w:cs="宋体"/>
                      <w:b/>
                      <w:bCs/>
                      <w:color w:val="auto"/>
                      <w:szCs w:val="21"/>
                      <w:highlight w:val="none"/>
                    </w:rPr>
                  </w:pPr>
                  <w:r>
                    <w:rPr>
                      <w:rFonts w:hint="eastAsia" w:ascii="宋体" w:hAnsi="宋体" w:cs="宋体"/>
                      <w:color w:val="auto"/>
                      <w:kern w:val="0"/>
                      <w:szCs w:val="21"/>
                      <w:highlight w:val="none"/>
                      <w:lang w:bidi="ar"/>
                    </w:rPr>
                    <w:t>台</w:t>
                  </w:r>
                </w:p>
              </w:tc>
              <w:tc>
                <w:tcPr>
                  <w:tcW w:w="683" w:type="dxa"/>
                  <w:tcBorders>
                    <w:top w:val="single" w:color="auto" w:sz="4" w:space="0"/>
                    <w:left w:val="single" w:color="auto" w:sz="4" w:space="0"/>
                    <w:bottom w:val="single" w:color="auto" w:sz="4" w:space="0"/>
                    <w:right w:val="single" w:color="auto" w:sz="4" w:space="0"/>
                  </w:tcBorders>
                  <w:vAlign w:val="center"/>
                </w:tcPr>
                <w:p w14:paraId="364B583F">
                  <w:pPr>
                    <w:widowControl/>
                    <w:shd w:val="clear"/>
                    <w:spacing w:line="360" w:lineRule="auto"/>
                    <w:jc w:val="center"/>
                    <w:rPr>
                      <w:rFonts w:ascii="宋体" w:hAnsi="宋体" w:cs="宋体"/>
                      <w:b/>
                      <w:bCs/>
                      <w:color w:val="auto"/>
                      <w:szCs w:val="21"/>
                      <w:highlight w:val="none"/>
                    </w:rPr>
                  </w:pPr>
                  <w:r>
                    <w:rPr>
                      <w:rFonts w:hint="eastAsia" w:ascii="宋体" w:hAnsi="宋体" w:cs="宋体"/>
                      <w:color w:val="auto"/>
                      <w:kern w:val="0"/>
                      <w:szCs w:val="21"/>
                      <w:highlight w:val="none"/>
                      <w:lang w:bidi="ar"/>
                    </w:rPr>
                    <w:t>1</w:t>
                  </w:r>
                </w:p>
              </w:tc>
              <w:tc>
                <w:tcPr>
                  <w:tcW w:w="701" w:type="dxa"/>
                  <w:tcBorders>
                    <w:top w:val="single" w:color="auto" w:sz="4" w:space="0"/>
                    <w:left w:val="single" w:color="auto" w:sz="4" w:space="0"/>
                    <w:bottom w:val="single" w:color="auto" w:sz="4" w:space="0"/>
                    <w:right w:val="single" w:color="auto" w:sz="4" w:space="0"/>
                  </w:tcBorders>
                  <w:vAlign w:val="center"/>
                </w:tcPr>
                <w:p w14:paraId="03853F95">
                  <w:pPr>
                    <w:shd w:val="clear"/>
                    <w:ind w:firstLine="480"/>
                    <w:jc w:val="center"/>
                    <w:rPr>
                      <w:rFonts w:ascii="宋体" w:hAnsi="宋体" w:cs="宋体"/>
                      <w:b/>
                      <w:bCs/>
                      <w:color w:val="auto"/>
                      <w:szCs w:val="21"/>
                      <w:highlight w:val="none"/>
                    </w:rPr>
                  </w:pPr>
                </w:p>
              </w:tc>
            </w:tr>
            <w:tr w14:paraId="4E92F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470" w:type="dxa"/>
                  <w:tcBorders>
                    <w:top w:val="single" w:color="auto" w:sz="4" w:space="0"/>
                    <w:left w:val="single" w:color="auto" w:sz="4" w:space="0"/>
                    <w:bottom w:val="single" w:color="auto" w:sz="4" w:space="0"/>
                    <w:right w:val="single" w:color="auto" w:sz="4" w:space="0"/>
                  </w:tcBorders>
                  <w:vAlign w:val="center"/>
                </w:tcPr>
                <w:p w14:paraId="4EF1E381">
                  <w:pPr>
                    <w:shd w:val="clear"/>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3</w:t>
                  </w:r>
                </w:p>
              </w:tc>
              <w:tc>
                <w:tcPr>
                  <w:tcW w:w="838" w:type="dxa"/>
                  <w:tcBorders>
                    <w:top w:val="single" w:color="auto" w:sz="4" w:space="0"/>
                    <w:left w:val="single" w:color="auto" w:sz="4" w:space="0"/>
                    <w:bottom w:val="single" w:color="auto" w:sz="4" w:space="0"/>
                    <w:right w:val="single" w:color="auto" w:sz="4" w:space="0"/>
                  </w:tcBorders>
                  <w:vAlign w:val="center"/>
                </w:tcPr>
                <w:p w14:paraId="30B1B0B8">
                  <w:pPr>
                    <w:widowControl/>
                    <w:shd w:val="clear"/>
                    <w:spacing w:line="360" w:lineRule="auto"/>
                    <w:jc w:val="center"/>
                    <w:rPr>
                      <w:rFonts w:ascii="宋体" w:hAnsi="宋体" w:cs="宋体"/>
                      <w:b/>
                      <w:bCs/>
                      <w:color w:val="auto"/>
                      <w:szCs w:val="21"/>
                      <w:highlight w:val="none"/>
                    </w:rPr>
                  </w:pPr>
                  <w:r>
                    <w:rPr>
                      <w:rFonts w:hint="eastAsia" w:ascii="宋体" w:hAnsi="宋体" w:cs="宋体"/>
                      <w:color w:val="auto"/>
                      <w:kern w:val="0"/>
                      <w:szCs w:val="21"/>
                      <w:highlight w:val="none"/>
                      <w:lang w:bidi="ar"/>
                    </w:rPr>
                    <w:t>皮卡车</w:t>
                  </w:r>
                </w:p>
              </w:tc>
              <w:tc>
                <w:tcPr>
                  <w:tcW w:w="1575" w:type="dxa"/>
                  <w:tcBorders>
                    <w:top w:val="single" w:color="auto" w:sz="4" w:space="0"/>
                    <w:left w:val="single" w:color="auto" w:sz="4" w:space="0"/>
                    <w:bottom w:val="single" w:color="auto" w:sz="4" w:space="0"/>
                    <w:right w:val="single" w:color="auto" w:sz="4" w:space="0"/>
                  </w:tcBorders>
                  <w:vAlign w:val="center"/>
                </w:tcPr>
                <w:p w14:paraId="2BD5490E">
                  <w:pPr>
                    <w:widowControl/>
                    <w:shd w:val="clear"/>
                    <w:spacing w:line="360" w:lineRule="auto"/>
                    <w:jc w:val="center"/>
                    <w:rPr>
                      <w:rFonts w:ascii="宋体" w:hAnsi="宋体" w:cs="宋体"/>
                      <w:b/>
                      <w:bCs/>
                      <w:color w:val="auto"/>
                      <w:szCs w:val="21"/>
                      <w:highlight w:val="none"/>
                    </w:rPr>
                  </w:pPr>
                  <w:r>
                    <w:rPr>
                      <w:rFonts w:hint="eastAsia" w:ascii="宋体" w:hAnsi="宋体" w:cs="宋体"/>
                      <w:color w:val="auto"/>
                      <w:kern w:val="0"/>
                      <w:szCs w:val="21"/>
                      <w:highlight w:val="none"/>
                      <w:lang w:bidi="ar"/>
                    </w:rPr>
                    <w:t>四驱，载重量≥1 吨</w:t>
                  </w:r>
                </w:p>
              </w:tc>
              <w:tc>
                <w:tcPr>
                  <w:tcW w:w="670" w:type="dxa"/>
                  <w:tcBorders>
                    <w:top w:val="single" w:color="auto" w:sz="4" w:space="0"/>
                    <w:left w:val="single" w:color="auto" w:sz="4" w:space="0"/>
                    <w:bottom w:val="single" w:color="auto" w:sz="4" w:space="0"/>
                    <w:right w:val="single" w:color="auto" w:sz="4" w:space="0"/>
                  </w:tcBorders>
                  <w:vAlign w:val="center"/>
                </w:tcPr>
                <w:p w14:paraId="30605921">
                  <w:pPr>
                    <w:widowControl/>
                    <w:shd w:val="clear"/>
                    <w:spacing w:line="360" w:lineRule="auto"/>
                    <w:jc w:val="center"/>
                    <w:rPr>
                      <w:rFonts w:ascii="宋体" w:hAnsi="宋体" w:cs="宋体"/>
                      <w:b/>
                      <w:bCs/>
                      <w:color w:val="auto"/>
                      <w:szCs w:val="21"/>
                      <w:highlight w:val="none"/>
                    </w:rPr>
                  </w:pPr>
                  <w:r>
                    <w:rPr>
                      <w:rFonts w:hint="eastAsia" w:ascii="宋体" w:hAnsi="宋体" w:cs="宋体"/>
                      <w:color w:val="auto"/>
                      <w:kern w:val="0"/>
                      <w:szCs w:val="21"/>
                      <w:highlight w:val="none"/>
                      <w:lang w:bidi="ar"/>
                    </w:rPr>
                    <w:t>辆</w:t>
                  </w:r>
                </w:p>
              </w:tc>
              <w:tc>
                <w:tcPr>
                  <w:tcW w:w="683" w:type="dxa"/>
                  <w:tcBorders>
                    <w:top w:val="single" w:color="auto" w:sz="4" w:space="0"/>
                    <w:left w:val="single" w:color="auto" w:sz="4" w:space="0"/>
                    <w:bottom w:val="single" w:color="auto" w:sz="4" w:space="0"/>
                    <w:right w:val="single" w:color="auto" w:sz="4" w:space="0"/>
                  </w:tcBorders>
                  <w:vAlign w:val="center"/>
                </w:tcPr>
                <w:p w14:paraId="7B4825EB">
                  <w:pPr>
                    <w:widowControl/>
                    <w:shd w:val="clear"/>
                    <w:spacing w:line="360" w:lineRule="auto"/>
                    <w:jc w:val="center"/>
                    <w:rPr>
                      <w:rFonts w:ascii="宋体" w:hAnsi="宋体" w:cs="宋体"/>
                      <w:b/>
                      <w:bCs/>
                      <w:color w:val="auto"/>
                      <w:szCs w:val="21"/>
                      <w:highlight w:val="none"/>
                    </w:rPr>
                  </w:pPr>
                  <w:r>
                    <w:rPr>
                      <w:rFonts w:hint="eastAsia" w:ascii="宋体" w:hAnsi="宋体" w:cs="宋体"/>
                      <w:color w:val="auto"/>
                      <w:kern w:val="0"/>
                      <w:szCs w:val="21"/>
                      <w:highlight w:val="none"/>
                      <w:lang w:bidi="ar"/>
                    </w:rPr>
                    <w:t>1</w:t>
                  </w:r>
                </w:p>
              </w:tc>
              <w:tc>
                <w:tcPr>
                  <w:tcW w:w="701" w:type="dxa"/>
                  <w:tcBorders>
                    <w:top w:val="single" w:color="auto" w:sz="4" w:space="0"/>
                    <w:left w:val="single" w:color="auto" w:sz="4" w:space="0"/>
                    <w:bottom w:val="single" w:color="auto" w:sz="4" w:space="0"/>
                    <w:right w:val="single" w:color="auto" w:sz="4" w:space="0"/>
                  </w:tcBorders>
                  <w:vAlign w:val="center"/>
                </w:tcPr>
                <w:p w14:paraId="19E3ADE5">
                  <w:pPr>
                    <w:shd w:val="clear"/>
                    <w:ind w:firstLine="480"/>
                    <w:jc w:val="center"/>
                    <w:rPr>
                      <w:rFonts w:ascii="宋体" w:hAnsi="宋体" w:cs="宋体"/>
                      <w:b/>
                      <w:bCs/>
                      <w:color w:val="auto"/>
                      <w:szCs w:val="21"/>
                      <w:highlight w:val="none"/>
                    </w:rPr>
                  </w:pPr>
                </w:p>
              </w:tc>
            </w:tr>
            <w:tr w14:paraId="1312B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470" w:type="dxa"/>
                  <w:tcBorders>
                    <w:top w:val="single" w:color="auto" w:sz="4" w:space="0"/>
                    <w:left w:val="single" w:color="auto" w:sz="4" w:space="0"/>
                    <w:bottom w:val="single" w:color="auto" w:sz="4" w:space="0"/>
                    <w:right w:val="single" w:color="auto" w:sz="4" w:space="0"/>
                  </w:tcBorders>
                  <w:vAlign w:val="center"/>
                </w:tcPr>
                <w:p w14:paraId="77428D44">
                  <w:pPr>
                    <w:shd w:val="clear"/>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w:t>
                  </w:r>
                </w:p>
              </w:tc>
              <w:tc>
                <w:tcPr>
                  <w:tcW w:w="838" w:type="dxa"/>
                  <w:tcBorders>
                    <w:top w:val="single" w:color="auto" w:sz="4" w:space="0"/>
                    <w:left w:val="single" w:color="auto" w:sz="4" w:space="0"/>
                    <w:bottom w:val="single" w:color="auto" w:sz="4" w:space="0"/>
                    <w:right w:val="single" w:color="auto" w:sz="4" w:space="0"/>
                  </w:tcBorders>
                  <w:vAlign w:val="center"/>
                </w:tcPr>
                <w:p w14:paraId="4F3270A6">
                  <w:pPr>
                    <w:shd w:val="clear"/>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吹风机</w:t>
                  </w:r>
                </w:p>
              </w:tc>
              <w:tc>
                <w:tcPr>
                  <w:tcW w:w="1575" w:type="dxa"/>
                  <w:tcBorders>
                    <w:top w:val="single" w:color="auto" w:sz="4" w:space="0"/>
                    <w:left w:val="single" w:color="auto" w:sz="4" w:space="0"/>
                    <w:bottom w:val="single" w:color="auto" w:sz="4" w:space="0"/>
                    <w:right w:val="single" w:color="auto" w:sz="4" w:space="0"/>
                  </w:tcBorders>
                  <w:vAlign w:val="center"/>
                </w:tcPr>
                <w:p w14:paraId="5D186F63">
                  <w:pPr>
                    <w:shd w:val="clear"/>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功率≥2.7千瓦</w:t>
                  </w:r>
                </w:p>
              </w:tc>
              <w:tc>
                <w:tcPr>
                  <w:tcW w:w="670" w:type="dxa"/>
                  <w:tcBorders>
                    <w:top w:val="single" w:color="auto" w:sz="4" w:space="0"/>
                    <w:left w:val="single" w:color="auto" w:sz="4" w:space="0"/>
                    <w:bottom w:val="single" w:color="auto" w:sz="4" w:space="0"/>
                    <w:right w:val="single" w:color="auto" w:sz="4" w:space="0"/>
                  </w:tcBorders>
                  <w:vAlign w:val="center"/>
                </w:tcPr>
                <w:p w14:paraId="0D761610">
                  <w:pPr>
                    <w:shd w:val="clear"/>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台</w:t>
                  </w:r>
                </w:p>
              </w:tc>
              <w:tc>
                <w:tcPr>
                  <w:tcW w:w="683" w:type="dxa"/>
                  <w:tcBorders>
                    <w:top w:val="single" w:color="auto" w:sz="4" w:space="0"/>
                    <w:left w:val="single" w:color="auto" w:sz="4" w:space="0"/>
                    <w:bottom w:val="single" w:color="auto" w:sz="4" w:space="0"/>
                    <w:right w:val="single" w:color="auto" w:sz="4" w:space="0"/>
                  </w:tcBorders>
                  <w:vAlign w:val="center"/>
                </w:tcPr>
                <w:p w14:paraId="06392946">
                  <w:pPr>
                    <w:shd w:val="clear"/>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5</w:t>
                  </w:r>
                </w:p>
              </w:tc>
              <w:tc>
                <w:tcPr>
                  <w:tcW w:w="701" w:type="dxa"/>
                  <w:tcBorders>
                    <w:top w:val="single" w:color="auto" w:sz="4" w:space="0"/>
                    <w:left w:val="single" w:color="auto" w:sz="4" w:space="0"/>
                    <w:bottom w:val="single" w:color="auto" w:sz="4" w:space="0"/>
                    <w:right w:val="single" w:color="auto" w:sz="4" w:space="0"/>
                  </w:tcBorders>
                  <w:vAlign w:val="center"/>
                </w:tcPr>
                <w:p w14:paraId="59F12484">
                  <w:pPr>
                    <w:shd w:val="clear"/>
                    <w:ind w:firstLine="480"/>
                    <w:jc w:val="center"/>
                    <w:rPr>
                      <w:rFonts w:ascii="宋体" w:hAnsi="宋体" w:cs="宋体"/>
                      <w:b/>
                      <w:bCs/>
                      <w:color w:val="auto"/>
                      <w:szCs w:val="21"/>
                      <w:highlight w:val="none"/>
                    </w:rPr>
                  </w:pPr>
                </w:p>
              </w:tc>
            </w:tr>
            <w:tr w14:paraId="2D905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470" w:type="dxa"/>
                  <w:tcBorders>
                    <w:top w:val="single" w:color="auto" w:sz="4" w:space="0"/>
                    <w:left w:val="single" w:color="auto" w:sz="4" w:space="0"/>
                    <w:bottom w:val="single" w:color="auto" w:sz="4" w:space="0"/>
                    <w:right w:val="single" w:color="auto" w:sz="4" w:space="0"/>
                  </w:tcBorders>
                  <w:vAlign w:val="center"/>
                </w:tcPr>
                <w:p w14:paraId="5105B0B5">
                  <w:pPr>
                    <w:shd w:val="clear"/>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5</w:t>
                  </w:r>
                </w:p>
              </w:tc>
              <w:tc>
                <w:tcPr>
                  <w:tcW w:w="838" w:type="dxa"/>
                  <w:tcBorders>
                    <w:top w:val="single" w:color="auto" w:sz="4" w:space="0"/>
                    <w:left w:val="single" w:color="auto" w:sz="4" w:space="0"/>
                    <w:bottom w:val="single" w:color="auto" w:sz="4" w:space="0"/>
                    <w:right w:val="single" w:color="auto" w:sz="4" w:space="0"/>
                  </w:tcBorders>
                  <w:vAlign w:val="center"/>
                </w:tcPr>
                <w:p w14:paraId="625900AB">
                  <w:pPr>
                    <w:shd w:val="clear"/>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挖掘机</w:t>
                  </w:r>
                </w:p>
              </w:tc>
              <w:tc>
                <w:tcPr>
                  <w:tcW w:w="1575" w:type="dxa"/>
                  <w:tcBorders>
                    <w:top w:val="single" w:color="auto" w:sz="4" w:space="0"/>
                    <w:left w:val="single" w:color="auto" w:sz="4" w:space="0"/>
                    <w:bottom w:val="single" w:color="auto" w:sz="4" w:space="0"/>
                    <w:right w:val="single" w:color="auto" w:sz="4" w:space="0"/>
                  </w:tcBorders>
                  <w:vAlign w:val="center"/>
                </w:tcPr>
                <w:p w14:paraId="0B7B9610">
                  <w:pPr>
                    <w:shd w:val="clear"/>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60型（履带2台，轮式1台）</w:t>
                  </w:r>
                </w:p>
              </w:tc>
              <w:tc>
                <w:tcPr>
                  <w:tcW w:w="670" w:type="dxa"/>
                  <w:tcBorders>
                    <w:top w:val="single" w:color="auto" w:sz="4" w:space="0"/>
                    <w:left w:val="single" w:color="auto" w:sz="4" w:space="0"/>
                    <w:bottom w:val="single" w:color="auto" w:sz="4" w:space="0"/>
                    <w:right w:val="single" w:color="auto" w:sz="4" w:space="0"/>
                  </w:tcBorders>
                  <w:vAlign w:val="center"/>
                </w:tcPr>
                <w:p w14:paraId="1F38938B">
                  <w:pPr>
                    <w:shd w:val="clear"/>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台</w:t>
                  </w:r>
                </w:p>
              </w:tc>
              <w:tc>
                <w:tcPr>
                  <w:tcW w:w="683" w:type="dxa"/>
                  <w:tcBorders>
                    <w:top w:val="single" w:color="auto" w:sz="4" w:space="0"/>
                    <w:left w:val="single" w:color="auto" w:sz="4" w:space="0"/>
                    <w:bottom w:val="single" w:color="auto" w:sz="4" w:space="0"/>
                    <w:right w:val="single" w:color="auto" w:sz="4" w:space="0"/>
                  </w:tcBorders>
                  <w:vAlign w:val="center"/>
                </w:tcPr>
                <w:p w14:paraId="58810A05">
                  <w:pPr>
                    <w:shd w:val="clear"/>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w:t>
                  </w:r>
                </w:p>
              </w:tc>
              <w:tc>
                <w:tcPr>
                  <w:tcW w:w="701" w:type="dxa"/>
                  <w:tcBorders>
                    <w:top w:val="single" w:color="auto" w:sz="4" w:space="0"/>
                    <w:left w:val="single" w:color="auto" w:sz="4" w:space="0"/>
                    <w:bottom w:val="single" w:color="auto" w:sz="4" w:space="0"/>
                    <w:right w:val="single" w:color="auto" w:sz="4" w:space="0"/>
                  </w:tcBorders>
                  <w:vAlign w:val="center"/>
                </w:tcPr>
                <w:p w14:paraId="696A4971">
                  <w:pPr>
                    <w:shd w:val="clear"/>
                    <w:ind w:firstLine="422" w:firstLineChars="200"/>
                    <w:jc w:val="center"/>
                    <w:rPr>
                      <w:rFonts w:ascii="宋体" w:hAnsi="宋体" w:cs="宋体"/>
                      <w:b/>
                      <w:bCs/>
                      <w:color w:val="auto"/>
                      <w:szCs w:val="21"/>
                      <w:highlight w:val="none"/>
                    </w:rPr>
                  </w:pPr>
                </w:p>
              </w:tc>
            </w:tr>
            <w:tr w14:paraId="745D3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470" w:type="dxa"/>
                  <w:tcBorders>
                    <w:top w:val="single" w:color="auto" w:sz="4" w:space="0"/>
                    <w:left w:val="single" w:color="auto" w:sz="4" w:space="0"/>
                    <w:bottom w:val="single" w:color="auto" w:sz="4" w:space="0"/>
                    <w:right w:val="single" w:color="auto" w:sz="4" w:space="0"/>
                  </w:tcBorders>
                  <w:vAlign w:val="center"/>
                </w:tcPr>
                <w:p w14:paraId="153C87AA">
                  <w:pPr>
                    <w:shd w:val="clear"/>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6</w:t>
                  </w:r>
                </w:p>
              </w:tc>
              <w:tc>
                <w:tcPr>
                  <w:tcW w:w="838" w:type="dxa"/>
                  <w:tcBorders>
                    <w:top w:val="single" w:color="auto" w:sz="4" w:space="0"/>
                    <w:left w:val="single" w:color="auto" w:sz="4" w:space="0"/>
                    <w:bottom w:val="single" w:color="auto" w:sz="4" w:space="0"/>
                    <w:right w:val="single" w:color="auto" w:sz="4" w:space="0"/>
                  </w:tcBorders>
                  <w:vAlign w:val="center"/>
                </w:tcPr>
                <w:p w14:paraId="4E2D4B31">
                  <w:pPr>
                    <w:shd w:val="clear"/>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洒水车</w:t>
                  </w:r>
                </w:p>
              </w:tc>
              <w:tc>
                <w:tcPr>
                  <w:tcW w:w="1575" w:type="dxa"/>
                  <w:tcBorders>
                    <w:top w:val="single" w:color="auto" w:sz="4" w:space="0"/>
                    <w:left w:val="single" w:color="auto" w:sz="4" w:space="0"/>
                    <w:bottom w:val="single" w:color="auto" w:sz="4" w:space="0"/>
                    <w:right w:val="single" w:color="auto" w:sz="4" w:space="0"/>
                  </w:tcBorders>
                  <w:vAlign w:val="center"/>
                </w:tcPr>
                <w:p w14:paraId="3AAA66C0">
                  <w:pPr>
                    <w:shd w:val="clear"/>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容积≥12m</w:t>
                  </w:r>
                </w:p>
              </w:tc>
              <w:tc>
                <w:tcPr>
                  <w:tcW w:w="670" w:type="dxa"/>
                  <w:tcBorders>
                    <w:top w:val="single" w:color="auto" w:sz="4" w:space="0"/>
                    <w:left w:val="single" w:color="auto" w:sz="4" w:space="0"/>
                    <w:bottom w:val="single" w:color="auto" w:sz="4" w:space="0"/>
                    <w:right w:val="single" w:color="auto" w:sz="4" w:space="0"/>
                  </w:tcBorders>
                  <w:vAlign w:val="center"/>
                </w:tcPr>
                <w:p w14:paraId="3634A652">
                  <w:pPr>
                    <w:shd w:val="clear"/>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台</w:t>
                  </w:r>
                </w:p>
              </w:tc>
              <w:tc>
                <w:tcPr>
                  <w:tcW w:w="683" w:type="dxa"/>
                  <w:tcBorders>
                    <w:top w:val="single" w:color="auto" w:sz="4" w:space="0"/>
                    <w:left w:val="single" w:color="auto" w:sz="4" w:space="0"/>
                    <w:bottom w:val="single" w:color="auto" w:sz="4" w:space="0"/>
                    <w:right w:val="single" w:color="auto" w:sz="4" w:space="0"/>
                  </w:tcBorders>
                  <w:vAlign w:val="center"/>
                </w:tcPr>
                <w:p w14:paraId="1CDD7813">
                  <w:pPr>
                    <w:shd w:val="clear"/>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p>
              </w:tc>
              <w:tc>
                <w:tcPr>
                  <w:tcW w:w="701" w:type="dxa"/>
                  <w:tcBorders>
                    <w:top w:val="single" w:color="auto" w:sz="4" w:space="0"/>
                    <w:left w:val="single" w:color="auto" w:sz="4" w:space="0"/>
                    <w:bottom w:val="single" w:color="auto" w:sz="4" w:space="0"/>
                    <w:right w:val="single" w:color="auto" w:sz="4" w:space="0"/>
                  </w:tcBorders>
                  <w:vAlign w:val="center"/>
                </w:tcPr>
                <w:p w14:paraId="77543409">
                  <w:pPr>
                    <w:shd w:val="clear"/>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用于路面吹扫</w:t>
                  </w:r>
                </w:p>
              </w:tc>
            </w:tr>
            <w:tr w14:paraId="04B31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470" w:type="dxa"/>
                  <w:tcBorders>
                    <w:top w:val="single" w:color="auto" w:sz="4" w:space="0"/>
                    <w:left w:val="single" w:color="auto" w:sz="4" w:space="0"/>
                    <w:bottom w:val="single" w:color="auto" w:sz="4" w:space="0"/>
                    <w:right w:val="single" w:color="auto" w:sz="4" w:space="0"/>
                  </w:tcBorders>
                  <w:vAlign w:val="center"/>
                </w:tcPr>
                <w:p w14:paraId="369C2D42">
                  <w:pPr>
                    <w:shd w:val="clear"/>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7</w:t>
                  </w:r>
                </w:p>
              </w:tc>
              <w:tc>
                <w:tcPr>
                  <w:tcW w:w="838" w:type="dxa"/>
                  <w:tcBorders>
                    <w:top w:val="single" w:color="auto" w:sz="4" w:space="0"/>
                    <w:left w:val="single" w:color="auto" w:sz="4" w:space="0"/>
                    <w:bottom w:val="single" w:color="auto" w:sz="4" w:space="0"/>
                    <w:right w:val="single" w:color="auto" w:sz="4" w:space="0"/>
                  </w:tcBorders>
                  <w:vAlign w:val="center"/>
                </w:tcPr>
                <w:p w14:paraId="208113D2">
                  <w:pPr>
                    <w:shd w:val="clear"/>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路面切割机</w:t>
                  </w:r>
                </w:p>
              </w:tc>
              <w:tc>
                <w:tcPr>
                  <w:tcW w:w="1575" w:type="dxa"/>
                  <w:tcBorders>
                    <w:top w:val="single" w:color="auto" w:sz="4" w:space="0"/>
                    <w:left w:val="single" w:color="auto" w:sz="4" w:space="0"/>
                    <w:bottom w:val="single" w:color="auto" w:sz="4" w:space="0"/>
                    <w:right w:val="single" w:color="auto" w:sz="4" w:space="0"/>
                  </w:tcBorders>
                  <w:vAlign w:val="center"/>
                </w:tcPr>
                <w:p w14:paraId="12E226C6">
                  <w:pPr>
                    <w:shd w:val="clear"/>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切割深度≥180mm</w:t>
                  </w:r>
                </w:p>
              </w:tc>
              <w:tc>
                <w:tcPr>
                  <w:tcW w:w="670" w:type="dxa"/>
                  <w:tcBorders>
                    <w:top w:val="single" w:color="auto" w:sz="4" w:space="0"/>
                    <w:left w:val="single" w:color="auto" w:sz="4" w:space="0"/>
                    <w:bottom w:val="single" w:color="auto" w:sz="4" w:space="0"/>
                    <w:right w:val="single" w:color="auto" w:sz="4" w:space="0"/>
                  </w:tcBorders>
                  <w:vAlign w:val="center"/>
                </w:tcPr>
                <w:p w14:paraId="08F63859">
                  <w:pPr>
                    <w:shd w:val="clear"/>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台</w:t>
                  </w:r>
                </w:p>
              </w:tc>
              <w:tc>
                <w:tcPr>
                  <w:tcW w:w="683" w:type="dxa"/>
                  <w:tcBorders>
                    <w:top w:val="single" w:color="auto" w:sz="4" w:space="0"/>
                    <w:left w:val="single" w:color="auto" w:sz="4" w:space="0"/>
                    <w:bottom w:val="single" w:color="auto" w:sz="4" w:space="0"/>
                    <w:right w:val="single" w:color="auto" w:sz="4" w:space="0"/>
                  </w:tcBorders>
                  <w:vAlign w:val="center"/>
                </w:tcPr>
                <w:p w14:paraId="68DC6D92">
                  <w:pPr>
                    <w:shd w:val="clear"/>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p>
              </w:tc>
              <w:tc>
                <w:tcPr>
                  <w:tcW w:w="701" w:type="dxa"/>
                  <w:tcBorders>
                    <w:top w:val="single" w:color="auto" w:sz="4" w:space="0"/>
                    <w:left w:val="single" w:color="auto" w:sz="4" w:space="0"/>
                    <w:bottom w:val="single" w:color="auto" w:sz="4" w:space="0"/>
                    <w:right w:val="single" w:color="auto" w:sz="4" w:space="0"/>
                  </w:tcBorders>
                  <w:vAlign w:val="center"/>
                </w:tcPr>
                <w:p w14:paraId="6B645F91">
                  <w:pPr>
                    <w:shd w:val="clear"/>
                    <w:ind w:firstLine="480"/>
                    <w:jc w:val="center"/>
                    <w:rPr>
                      <w:rFonts w:ascii="宋体" w:hAnsi="宋体" w:cs="宋体"/>
                      <w:b/>
                      <w:bCs/>
                      <w:color w:val="auto"/>
                      <w:szCs w:val="21"/>
                      <w:highlight w:val="none"/>
                    </w:rPr>
                  </w:pPr>
                </w:p>
              </w:tc>
            </w:tr>
            <w:tr w14:paraId="7521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470" w:type="dxa"/>
                  <w:tcBorders>
                    <w:top w:val="single" w:color="auto" w:sz="4" w:space="0"/>
                    <w:left w:val="single" w:color="auto" w:sz="4" w:space="0"/>
                    <w:bottom w:val="single" w:color="auto" w:sz="4" w:space="0"/>
                    <w:right w:val="single" w:color="auto" w:sz="4" w:space="0"/>
                  </w:tcBorders>
                  <w:vAlign w:val="center"/>
                </w:tcPr>
                <w:p w14:paraId="664F0CA0">
                  <w:pPr>
                    <w:shd w:val="clear"/>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8</w:t>
                  </w:r>
                </w:p>
              </w:tc>
              <w:tc>
                <w:tcPr>
                  <w:tcW w:w="838" w:type="dxa"/>
                  <w:tcBorders>
                    <w:top w:val="single" w:color="auto" w:sz="4" w:space="0"/>
                    <w:left w:val="single" w:color="auto" w:sz="4" w:space="0"/>
                    <w:bottom w:val="single" w:color="auto" w:sz="4" w:space="0"/>
                    <w:right w:val="single" w:color="auto" w:sz="4" w:space="0"/>
                  </w:tcBorders>
                  <w:vAlign w:val="center"/>
                </w:tcPr>
                <w:p w14:paraId="01A4465F">
                  <w:pPr>
                    <w:shd w:val="clear"/>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油锯</w:t>
                  </w:r>
                </w:p>
              </w:tc>
              <w:tc>
                <w:tcPr>
                  <w:tcW w:w="1575" w:type="dxa"/>
                  <w:tcBorders>
                    <w:top w:val="single" w:color="auto" w:sz="4" w:space="0"/>
                    <w:left w:val="single" w:color="auto" w:sz="4" w:space="0"/>
                    <w:bottom w:val="single" w:color="auto" w:sz="4" w:space="0"/>
                    <w:right w:val="single" w:color="auto" w:sz="4" w:space="0"/>
                  </w:tcBorders>
                  <w:vAlign w:val="center"/>
                </w:tcPr>
                <w:p w14:paraId="162C61BD">
                  <w:pPr>
                    <w:shd w:val="clear"/>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功率≥1.8千瓦</w:t>
                  </w:r>
                </w:p>
              </w:tc>
              <w:tc>
                <w:tcPr>
                  <w:tcW w:w="670" w:type="dxa"/>
                  <w:tcBorders>
                    <w:top w:val="single" w:color="auto" w:sz="4" w:space="0"/>
                    <w:left w:val="single" w:color="auto" w:sz="4" w:space="0"/>
                    <w:bottom w:val="single" w:color="auto" w:sz="4" w:space="0"/>
                    <w:right w:val="single" w:color="auto" w:sz="4" w:space="0"/>
                  </w:tcBorders>
                  <w:vAlign w:val="center"/>
                </w:tcPr>
                <w:p w14:paraId="3FAE3E1E">
                  <w:pPr>
                    <w:shd w:val="clear"/>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台</w:t>
                  </w:r>
                </w:p>
              </w:tc>
              <w:tc>
                <w:tcPr>
                  <w:tcW w:w="683" w:type="dxa"/>
                  <w:tcBorders>
                    <w:top w:val="single" w:color="auto" w:sz="4" w:space="0"/>
                    <w:left w:val="single" w:color="auto" w:sz="4" w:space="0"/>
                    <w:bottom w:val="single" w:color="auto" w:sz="4" w:space="0"/>
                    <w:right w:val="single" w:color="auto" w:sz="4" w:space="0"/>
                  </w:tcBorders>
                  <w:vAlign w:val="center"/>
                </w:tcPr>
                <w:p w14:paraId="1A91DB8E">
                  <w:pPr>
                    <w:shd w:val="clear"/>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6</w:t>
                  </w:r>
                </w:p>
              </w:tc>
              <w:tc>
                <w:tcPr>
                  <w:tcW w:w="701" w:type="dxa"/>
                  <w:tcBorders>
                    <w:top w:val="single" w:color="auto" w:sz="4" w:space="0"/>
                    <w:left w:val="single" w:color="auto" w:sz="4" w:space="0"/>
                    <w:bottom w:val="single" w:color="auto" w:sz="4" w:space="0"/>
                    <w:right w:val="single" w:color="auto" w:sz="4" w:space="0"/>
                  </w:tcBorders>
                  <w:vAlign w:val="center"/>
                </w:tcPr>
                <w:p w14:paraId="68A09FDD">
                  <w:pPr>
                    <w:shd w:val="clear"/>
                    <w:ind w:firstLine="480"/>
                    <w:jc w:val="center"/>
                    <w:rPr>
                      <w:rFonts w:ascii="宋体" w:hAnsi="宋体" w:cs="宋体"/>
                      <w:b/>
                      <w:bCs/>
                      <w:color w:val="auto"/>
                      <w:szCs w:val="21"/>
                      <w:highlight w:val="none"/>
                    </w:rPr>
                  </w:pPr>
                </w:p>
              </w:tc>
            </w:tr>
            <w:tr w14:paraId="3EEE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470" w:type="dxa"/>
                  <w:tcBorders>
                    <w:top w:val="single" w:color="auto" w:sz="4" w:space="0"/>
                    <w:left w:val="single" w:color="auto" w:sz="4" w:space="0"/>
                    <w:bottom w:val="single" w:color="auto" w:sz="4" w:space="0"/>
                    <w:right w:val="single" w:color="auto" w:sz="4" w:space="0"/>
                  </w:tcBorders>
                  <w:vAlign w:val="center"/>
                </w:tcPr>
                <w:p w14:paraId="2DC9219F">
                  <w:pPr>
                    <w:shd w:val="clear"/>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9</w:t>
                  </w:r>
                </w:p>
              </w:tc>
              <w:tc>
                <w:tcPr>
                  <w:tcW w:w="838" w:type="dxa"/>
                  <w:tcBorders>
                    <w:top w:val="single" w:color="auto" w:sz="4" w:space="0"/>
                    <w:left w:val="single" w:color="auto" w:sz="4" w:space="0"/>
                    <w:bottom w:val="single" w:color="auto" w:sz="4" w:space="0"/>
                    <w:right w:val="single" w:color="auto" w:sz="4" w:space="0"/>
                  </w:tcBorders>
                  <w:vAlign w:val="center"/>
                </w:tcPr>
                <w:p w14:paraId="181B98EC">
                  <w:pPr>
                    <w:shd w:val="clear"/>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高枝油锯</w:t>
                  </w:r>
                </w:p>
              </w:tc>
              <w:tc>
                <w:tcPr>
                  <w:tcW w:w="1575" w:type="dxa"/>
                  <w:tcBorders>
                    <w:top w:val="single" w:color="auto" w:sz="4" w:space="0"/>
                    <w:left w:val="single" w:color="auto" w:sz="4" w:space="0"/>
                    <w:bottom w:val="single" w:color="auto" w:sz="4" w:space="0"/>
                    <w:right w:val="single" w:color="auto" w:sz="4" w:space="0"/>
                  </w:tcBorders>
                  <w:vAlign w:val="center"/>
                </w:tcPr>
                <w:p w14:paraId="75C64623">
                  <w:pPr>
                    <w:shd w:val="clear"/>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切割高度≥5 米</w:t>
                  </w:r>
                </w:p>
              </w:tc>
              <w:tc>
                <w:tcPr>
                  <w:tcW w:w="670" w:type="dxa"/>
                  <w:tcBorders>
                    <w:top w:val="single" w:color="auto" w:sz="4" w:space="0"/>
                    <w:left w:val="single" w:color="auto" w:sz="4" w:space="0"/>
                    <w:bottom w:val="single" w:color="auto" w:sz="4" w:space="0"/>
                    <w:right w:val="single" w:color="auto" w:sz="4" w:space="0"/>
                  </w:tcBorders>
                  <w:vAlign w:val="center"/>
                </w:tcPr>
                <w:p w14:paraId="527D9397">
                  <w:pPr>
                    <w:shd w:val="clear"/>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台</w:t>
                  </w:r>
                </w:p>
              </w:tc>
              <w:tc>
                <w:tcPr>
                  <w:tcW w:w="683" w:type="dxa"/>
                  <w:tcBorders>
                    <w:top w:val="single" w:color="auto" w:sz="4" w:space="0"/>
                    <w:left w:val="single" w:color="auto" w:sz="4" w:space="0"/>
                    <w:bottom w:val="single" w:color="auto" w:sz="4" w:space="0"/>
                    <w:right w:val="single" w:color="auto" w:sz="4" w:space="0"/>
                  </w:tcBorders>
                  <w:vAlign w:val="center"/>
                </w:tcPr>
                <w:p w14:paraId="3693F0D5">
                  <w:pPr>
                    <w:shd w:val="clear"/>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6</w:t>
                  </w:r>
                </w:p>
              </w:tc>
              <w:tc>
                <w:tcPr>
                  <w:tcW w:w="701" w:type="dxa"/>
                  <w:tcBorders>
                    <w:top w:val="single" w:color="auto" w:sz="4" w:space="0"/>
                    <w:left w:val="single" w:color="auto" w:sz="4" w:space="0"/>
                    <w:bottom w:val="single" w:color="auto" w:sz="4" w:space="0"/>
                    <w:right w:val="single" w:color="auto" w:sz="4" w:space="0"/>
                  </w:tcBorders>
                  <w:vAlign w:val="center"/>
                </w:tcPr>
                <w:p w14:paraId="648AE136">
                  <w:pPr>
                    <w:shd w:val="clear"/>
                    <w:ind w:firstLine="480"/>
                    <w:jc w:val="center"/>
                    <w:rPr>
                      <w:rFonts w:ascii="宋体" w:hAnsi="宋体" w:cs="宋体"/>
                      <w:b/>
                      <w:bCs/>
                      <w:color w:val="auto"/>
                      <w:szCs w:val="21"/>
                      <w:highlight w:val="none"/>
                    </w:rPr>
                  </w:pPr>
                </w:p>
              </w:tc>
            </w:tr>
            <w:tr w14:paraId="07EA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470" w:type="dxa"/>
                  <w:tcBorders>
                    <w:top w:val="single" w:color="auto" w:sz="4" w:space="0"/>
                    <w:left w:val="single" w:color="auto" w:sz="4" w:space="0"/>
                    <w:bottom w:val="single" w:color="auto" w:sz="4" w:space="0"/>
                    <w:right w:val="single" w:color="auto" w:sz="4" w:space="0"/>
                  </w:tcBorders>
                  <w:vAlign w:val="center"/>
                </w:tcPr>
                <w:p w14:paraId="6750FD09">
                  <w:pPr>
                    <w:shd w:val="clear"/>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10</w:t>
                  </w:r>
                </w:p>
              </w:tc>
              <w:tc>
                <w:tcPr>
                  <w:tcW w:w="838" w:type="dxa"/>
                  <w:tcBorders>
                    <w:top w:val="single" w:color="auto" w:sz="4" w:space="0"/>
                    <w:left w:val="single" w:color="auto" w:sz="4" w:space="0"/>
                    <w:bottom w:val="single" w:color="auto" w:sz="4" w:space="0"/>
                    <w:right w:val="single" w:color="auto" w:sz="4" w:space="0"/>
                  </w:tcBorders>
                  <w:vAlign w:val="center"/>
                </w:tcPr>
                <w:p w14:paraId="29081F8F">
                  <w:pPr>
                    <w:shd w:val="clear"/>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割草机</w:t>
                  </w:r>
                </w:p>
              </w:tc>
              <w:tc>
                <w:tcPr>
                  <w:tcW w:w="1575" w:type="dxa"/>
                  <w:tcBorders>
                    <w:top w:val="single" w:color="auto" w:sz="4" w:space="0"/>
                    <w:left w:val="single" w:color="auto" w:sz="4" w:space="0"/>
                    <w:bottom w:val="single" w:color="auto" w:sz="4" w:space="0"/>
                    <w:right w:val="single" w:color="auto" w:sz="4" w:space="0"/>
                  </w:tcBorders>
                  <w:vAlign w:val="center"/>
                </w:tcPr>
                <w:p w14:paraId="37AF69E5">
                  <w:pPr>
                    <w:shd w:val="clear"/>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具备公路边坡、路肩除草功能</w:t>
                  </w:r>
                </w:p>
              </w:tc>
              <w:tc>
                <w:tcPr>
                  <w:tcW w:w="670" w:type="dxa"/>
                  <w:tcBorders>
                    <w:top w:val="single" w:color="auto" w:sz="4" w:space="0"/>
                    <w:left w:val="single" w:color="auto" w:sz="4" w:space="0"/>
                    <w:bottom w:val="single" w:color="auto" w:sz="4" w:space="0"/>
                    <w:right w:val="single" w:color="auto" w:sz="4" w:space="0"/>
                  </w:tcBorders>
                  <w:vAlign w:val="center"/>
                </w:tcPr>
                <w:p w14:paraId="5F7E51D4">
                  <w:pPr>
                    <w:shd w:val="clear"/>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台</w:t>
                  </w:r>
                </w:p>
              </w:tc>
              <w:tc>
                <w:tcPr>
                  <w:tcW w:w="683" w:type="dxa"/>
                  <w:tcBorders>
                    <w:top w:val="single" w:color="auto" w:sz="4" w:space="0"/>
                    <w:left w:val="single" w:color="auto" w:sz="4" w:space="0"/>
                    <w:bottom w:val="single" w:color="auto" w:sz="4" w:space="0"/>
                    <w:right w:val="single" w:color="auto" w:sz="4" w:space="0"/>
                  </w:tcBorders>
                  <w:vAlign w:val="center"/>
                </w:tcPr>
                <w:p w14:paraId="0C16117A">
                  <w:pPr>
                    <w:shd w:val="clear"/>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20</w:t>
                  </w:r>
                </w:p>
              </w:tc>
              <w:tc>
                <w:tcPr>
                  <w:tcW w:w="701" w:type="dxa"/>
                  <w:tcBorders>
                    <w:top w:val="single" w:color="auto" w:sz="4" w:space="0"/>
                    <w:left w:val="single" w:color="auto" w:sz="4" w:space="0"/>
                    <w:bottom w:val="single" w:color="auto" w:sz="4" w:space="0"/>
                    <w:right w:val="single" w:color="auto" w:sz="4" w:space="0"/>
                  </w:tcBorders>
                  <w:vAlign w:val="center"/>
                </w:tcPr>
                <w:p w14:paraId="45A93888">
                  <w:pPr>
                    <w:shd w:val="clear"/>
                    <w:ind w:firstLine="480"/>
                    <w:jc w:val="center"/>
                    <w:rPr>
                      <w:rFonts w:ascii="宋体" w:hAnsi="宋体" w:cs="宋体"/>
                      <w:b/>
                      <w:bCs/>
                      <w:color w:val="auto"/>
                      <w:szCs w:val="21"/>
                      <w:highlight w:val="none"/>
                    </w:rPr>
                  </w:pPr>
                </w:p>
              </w:tc>
            </w:tr>
            <w:tr w14:paraId="56FCE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470" w:type="dxa"/>
                  <w:tcBorders>
                    <w:top w:val="single" w:color="auto" w:sz="4" w:space="0"/>
                    <w:left w:val="single" w:color="auto" w:sz="4" w:space="0"/>
                    <w:bottom w:val="single" w:color="auto" w:sz="4" w:space="0"/>
                    <w:right w:val="single" w:color="auto" w:sz="4" w:space="0"/>
                  </w:tcBorders>
                  <w:vAlign w:val="center"/>
                </w:tcPr>
                <w:p w14:paraId="4CBB0E16">
                  <w:pPr>
                    <w:shd w:val="clear"/>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w:t>
                  </w:r>
                </w:p>
              </w:tc>
              <w:tc>
                <w:tcPr>
                  <w:tcW w:w="838" w:type="dxa"/>
                  <w:tcBorders>
                    <w:top w:val="single" w:color="auto" w:sz="4" w:space="0"/>
                    <w:left w:val="single" w:color="auto" w:sz="4" w:space="0"/>
                    <w:bottom w:val="single" w:color="auto" w:sz="4" w:space="0"/>
                    <w:right w:val="single" w:color="auto" w:sz="4" w:space="0"/>
                  </w:tcBorders>
                  <w:vAlign w:val="center"/>
                </w:tcPr>
                <w:p w14:paraId="3F18322A">
                  <w:pPr>
                    <w:shd w:val="clear"/>
                    <w:rPr>
                      <w:rFonts w:ascii="宋体" w:hAnsi="宋体" w:cs="宋体"/>
                      <w:snapToGrid w:val="0"/>
                      <w:color w:val="auto"/>
                      <w:kern w:val="0"/>
                      <w:szCs w:val="21"/>
                      <w:highlight w:val="none"/>
                    </w:rPr>
                  </w:pPr>
                  <w:r>
                    <w:rPr>
                      <w:rFonts w:ascii="宋体" w:hAnsi="宋体" w:cs="宋体"/>
                      <w:snapToGrid w:val="0"/>
                      <w:color w:val="auto"/>
                      <w:kern w:val="0"/>
                      <w:szCs w:val="21"/>
                      <w:highlight w:val="none"/>
                    </w:rPr>
                    <w:t>沥青烧油车</w:t>
                  </w:r>
                </w:p>
              </w:tc>
              <w:tc>
                <w:tcPr>
                  <w:tcW w:w="1575" w:type="dxa"/>
                  <w:tcBorders>
                    <w:top w:val="single" w:color="auto" w:sz="4" w:space="0"/>
                    <w:left w:val="single" w:color="auto" w:sz="4" w:space="0"/>
                    <w:bottom w:val="single" w:color="auto" w:sz="4" w:space="0"/>
                    <w:right w:val="single" w:color="auto" w:sz="4" w:space="0"/>
                  </w:tcBorders>
                  <w:vAlign w:val="center"/>
                </w:tcPr>
                <w:p w14:paraId="1E495CBC">
                  <w:pPr>
                    <w:shd w:val="clear"/>
                    <w:jc w:val="center"/>
                    <w:rPr>
                      <w:rFonts w:ascii="宋体" w:hAnsi="宋体" w:cs="宋体"/>
                      <w:snapToGrid w:val="0"/>
                      <w:color w:val="auto"/>
                      <w:kern w:val="0"/>
                      <w:szCs w:val="21"/>
                      <w:highlight w:val="none"/>
                    </w:rPr>
                  </w:pPr>
                  <w:r>
                    <w:rPr>
                      <w:rFonts w:ascii="宋体" w:hAnsi="宋体" w:cs="宋体"/>
                      <w:snapToGrid w:val="0"/>
                      <w:color w:val="auto"/>
                      <w:kern w:val="0"/>
                      <w:szCs w:val="21"/>
                      <w:highlight w:val="none"/>
                    </w:rPr>
                    <w:t>沥青烧油</w:t>
                  </w:r>
                </w:p>
              </w:tc>
              <w:tc>
                <w:tcPr>
                  <w:tcW w:w="670" w:type="dxa"/>
                  <w:tcBorders>
                    <w:top w:val="single" w:color="auto" w:sz="4" w:space="0"/>
                    <w:left w:val="single" w:color="auto" w:sz="4" w:space="0"/>
                    <w:bottom w:val="single" w:color="auto" w:sz="4" w:space="0"/>
                    <w:right w:val="single" w:color="auto" w:sz="4" w:space="0"/>
                  </w:tcBorders>
                  <w:vAlign w:val="center"/>
                </w:tcPr>
                <w:p w14:paraId="7F776C37">
                  <w:pPr>
                    <w:shd w:val="clear"/>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台</w:t>
                  </w:r>
                </w:p>
              </w:tc>
              <w:tc>
                <w:tcPr>
                  <w:tcW w:w="683" w:type="dxa"/>
                  <w:tcBorders>
                    <w:top w:val="single" w:color="auto" w:sz="4" w:space="0"/>
                    <w:left w:val="single" w:color="auto" w:sz="4" w:space="0"/>
                    <w:bottom w:val="single" w:color="auto" w:sz="4" w:space="0"/>
                    <w:right w:val="single" w:color="auto" w:sz="4" w:space="0"/>
                  </w:tcBorders>
                  <w:vAlign w:val="center"/>
                </w:tcPr>
                <w:p w14:paraId="237F649B">
                  <w:pPr>
                    <w:shd w:val="clear"/>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5</w:t>
                  </w:r>
                </w:p>
              </w:tc>
              <w:tc>
                <w:tcPr>
                  <w:tcW w:w="701" w:type="dxa"/>
                  <w:tcBorders>
                    <w:top w:val="single" w:color="auto" w:sz="4" w:space="0"/>
                    <w:left w:val="single" w:color="auto" w:sz="4" w:space="0"/>
                    <w:bottom w:val="single" w:color="auto" w:sz="4" w:space="0"/>
                    <w:right w:val="single" w:color="auto" w:sz="4" w:space="0"/>
                  </w:tcBorders>
                  <w:vAlign w:val="center"/>
                </w:tcPr>
                <w:p w14:paraId="69435411">
                  <w:pPr>
                    <w:shd w:val="clear"/>
                    <w:ind w:firstLine="480"/>
                    <w:jc w:val="center"/>
                    <w:rPr>
                      <w:rFonts w:ascii="宋体" w:hAnsi="宋体" w:cs="宋体"/>
                      <w:b/>
                      <w:bCs/>
                      <w:color w:val="auto"/>
                      <w:szCs w:val="21"/>
                      <w:highlight w:val="none"/>
                    </w:rPr>
                  </w:pPr>
                </w:p>
              </w:tc>
            </w:tr>
            <w:tr w14:paraId="4F47A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470" w:type="dxa"/>
                  <w:tcBorders>
                    <w:top w:val="single" w:color="auto" w:sz="4" w:space="0"/>
                    <w:left w:val="single" w:color="auto" w:sz="4" w:space="0"/>
                    <w:bottom w:val="single" w:color="auto" w:sz="4" w:space="0"/>
                    <w:right w:val="single" w:color="auto" w:sz="4" w:space="0"/>
                  </w:tcBorders>
                  <w:vAlign w:val="center"/>
                </w:tcPr>
                <w:p w14:paraId="40488603">
                  <w:pPr>
                    <w:shd w:val="clear"/>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12</w:t>
                  </w:r>
                </w:p>
              </w:tc>
              <w:tc>
                <w:tcPr>
                  <w:tcW w:w="838" w:type="dxa"/>
                  <w:tcBorders>
                    <w:top w:val="single" w:color="auto" w:sz="4" w:space="0"/>
                    <w:left w:val="single" w:color="auto" w:sz="4" w:space="0"/>
                    <w:bottom w:val="single" w:color="auto" w:sz="4" w:space="0"/>
                    <w:right w:val="single" w:color="auto" w:sz="4" w:space="0"/>
                  </w:tcBorders>
                  <w:vAlign w:val="center"/>
                </w:tcPr>
                <w:p w14:paraId="3949FE00">
                  <w:pPr>
                    <w:pStyle w:val="47"/>
                    <w:widowControl/>
                    <w:shd w:val="clear"/>
                    <w:spacing w:line="360" w:lineRule="auto"/>
                    <w:jc w:val="center"/>
                    <w:rPr>
                      <w:rFonts w:hAnsi="宋体" w:cs="宋体"/>
                      <w:color w:val="auto"/>
                      <w:kern w:val="2"/>
                      <w:sz w:val="21"/>
                      <w:szCs w:val="24"/>
                      <w:highlight w:val="none"/>
                    </w:rPr>
                  </w:pPr>
                  <w:r>
                    <w:rPr>
                      <w:rFonts w:hint="eastAsia" w:hAnsi="宋体" w:cs="宋体"/>
                      <w:color w:val="auto"/>
                      <w:kern w:val="2"/>
                      <w:sz w:val="21"/>
                      <w:szCs w:val="24"/>
                      <w:highlight w:val="none"/>
                    </w:rPr>
                    <w:t>路面标线划线机</w:t>
                  </w:r>
                </w:p>
              </w:tc>
              <w:tc>
                <w:tcPr>
                  <w:tcW w:w="1575" w:type="dxa"/>
                  <w:tcBorders>
                    <w:top w:val="single" w:color="auto" w:sz="4" w:space="0"/>
                    <w:left w:val="single" w:color="auto" w:sz="4" w:space="0"/>
                    <w:bottom w:val="single" w:color="auto" w:sz="4" w:space="0"/>
                    <w:right w:val="single" w:color="auto" w:sz="4" w:space="0"/>
                  </w:tcBorders>
                  <w:vAlign w:val="center"/>
                </w:tcPr>
                <w:p w14:paraId="66A228D4">
                  <w:pPr>
                    <w:pStyle w:val="47"/>
                    <w:widowControl/>
                    <w:shd w:val="clear"/>
                    <w:spacing w:line="360" w:lineRule="auto"/>
                    <w:jc w:val="center"/>
                    <w:rPr>
                      <w:rFonts w:hAnsi="宋体" w:cs="宋体"/>
                      <w:color w:val="auto"/>
                      <w:kern w:val="2"/>
                      <w:sz w:val="21"/>
                      <w:szCs w:val="24"/>
                      <w:highlight w:val="none"/>
                    </w:rPr>
                  </w:pPr>
                  <w:r>
                    <w:rPr>
                      <w:rFonts w:hint="eastAsia" w:ascii="Arial" w:hAnsi="Arial" w:cs="Arial"/>
                      <w:color w:val="auto"/>
                      <w:sz w:val="21"/>
                      <w:highlight w:val="none"/>
                      <w:shd w:val="clear" w:color="auto" w:fill="FFFFFF"/>
                      <w:lang w:eastAsia="zh-CN"/>
                    </w:rPr>
                    <w:t>热喷</w:t>
                  </w:r>
                  <w:r>
                    <w:rPr>
                      <w:rFonts w:ascii="Arial" w:hAnsi="Arial" w:cs="Arial"/>
                      <w:color w:val="auto"/>
                      <w:sz w:val="21"/>
                      <w:highlight w:val="none"/>
                      <w:shd w:val="clear" w:color="auto" w:fill="FFFFFF"/>
                    </w:rPr>
                    <w:t>划线机</w:t>
                  </w:r>
                </w:p>
              </w:tc>
              <w:tc>
                <w:tcPr>
                  <w:tcW w:w="670" w:type="dxa"/>
                  <w:tcBorders>
                    <w:top w:val="single" w:color="auto" w:sz="4" w:space="0"/>
                    <w:left w:val="single" w:color="auto" w:sz="4" w:space="0"/>
                    <w:bottom w:val="single" w:color="auto" w:sz="4" w:space="0"/>
                    <w:right w:val="single" w:color="auto" w:sz="4" w:space="0"/>
                  </w:tcBorders>
                  <w:vAlign w:val="center"/>
                </w:tcPr>
                <w:p w14:paraId="76053D41">
                  <w:pPr>
                    <w:pStyle w:val="47"/>
                    <w:widowControl/>
                    <w:shd w:val="clear"/>
                    <w:spacing w:line="360" w:lineRule="auto"/>
                    <w:jc w:val="center"/>
                    <w:rPr>
                      <w:rFonts w:hAnsi="宋体" w:cs="宋体"/>
                      <w:color w:val="auto"/>
                      <w:kern w:val="2"/>
                      <w:sz w:val="21"/>
                      <w:szCs w:val="24"/>
                      <w:highlight w:val="none"/>
                    </w:rPr>
                  </w:pPr>
                  <w:r>
                    <w:rPr>
                      <w:rFonts w:hint="eastAsia" w:hAnsi="宋体" w:cs="宋体"/>
                      <w:color w:val="auto"/>
                      <w:kern w:val="2"/>
                      <w:sz w:val="21"/>
                      <w:szCs w:val="24"/>
                      <w:highlight w:val="none"/>
                    </w:rPr>
                    <w:t>台</w:t>
                  </w:r>
                </w:p>
              </w:tc>
              <w:tc>
                <w:tcPr>
                  <w:tcW w:w="683" w:type="dxa"/>
                  <w:tcBorders>
                    <w:top w:val="single" w:color="auto" w:sz="4" w:space="0"/>
                    <w:left w:val="single" w:color="auto" w:sz="4" w:space="0"/>
                    <w:bottom w:val="single" w:color="auto" w:sz="4" w:space="0"/>
                    <w:right w:val="single" w:color="auto" w:sz="4" w:space="0"/>
                  </w:tcBorders>
                  <w:vAlign w:val="center"/>
                </w:tcPr>
                <w:p w14:paraId="420BEA90">
                  <w:pPr>
                    <w:pStyle w:val="47"/>
                    <w:widowControl/>
                    <w:shd w:val="clear"/>
                    <w:spacing w:line="360" w:lineRule="auto"/>
                    <w:jc w:val="center"/>
                    <w:rPr>
                      <w:rFonts w:hAnsi="宋体" w:cs="宋体"/>
                      <w:color w:val="auto"/>
                      <w:kern w:val="2"/>
                      <w:sz w:val="21"/>
                      <w:szCs w:val="24"/>
                      <w:highlight w:val="none"/>
                    </w:rPr>
                  </w:pPr>
                  <w:r>
                    <w:rPr>
                      <w:rFonts w:hint="eastAsia" w:hAnsi="宋体" w:cs="宋体"/>
                      <w:color w:val="auto"/>
                      <w:kern w:val="2"/>
                      <w:sz w:val="21"/>
                      <w:szCs w:val="24"/>
                      <w:highlight w:val="none"/>
                    </w:rPr>
                    <w:t>1</w:t>
                  </w:r>
                </w:p>
              </w:tc>
              <w:tc>
                <w:tcPr>
                  <w:tcW w:w="701" w:type="dxa"/>
                  <w:tcBorders>
                    <w:top w:val="single" w:color="auto" w:sz="4" w:space="0"/>
                    <w:left w:val="single" w:color="auto" w:sz="4" w:space="0"/>
                    <w:bottom w:val="single" w:color="auto" w:sz="4" w:space="0"/>
                    <w:right w:val="single" w:color="auto" w:sz="4" w:space="0"/>
                  </w:tcBorders>
                  <w:vAlign w:val="center"/>
                </w:tcPr>
                <w:p w14:paraId="5E326B34">
                  <w:pPr>
                    <w:shd w:val="clear"/>
                    <w:ind w:firstLine="480"/>
                    <w:jc w:val="center"/>
                    <w:rPr>
                      <w:rFonts w:ascii="宋体" w:hAnsi="宋体" w:cs="宋体"/>
                      <w:b/>
                      <w:bCs/>
                      <w:color w:val="auto"/>
                      <w:szCs w:val="21"/>
                      <w:highlight w:val="none"/>
                    </w:rPr>
                  </w:pPr>
                </w:p>
              </w:tc>
            </w:tr>
            <w:tr w14:paraId="2C4C4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470" w:type="dxa"/>
                  <w:tcBorders>
                    <w:top w:val="single" w:color="auto" w:sz="4" w:space="0"/>
                    <w:left w:val="single" w:color="auto" w:sz="4" w:space="0"/>
                    <w:bottom w:val="single" w:color="auto" w:sz="4" w:space="0"/>
                    <w:right w:val="single" w:color="auto" w:sz="4" w:space="0"/>
                  </w:tcBorders>
                  <w:vAlign w:val="center"/>
                </w:tcPr>
                <w:p w14:paraId="0A2D19B7">
                  <w:pPr>
                    <w:widowControl/>
                    <w:shd w:val="clear"/>
                    <w:spacing w:line="360" w:lineRule="auto"/>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13</w:t>
                  </w:r>
                </w:p>
              </w:tc>
              <w:tc>
                <w:tcPr>
                  <w:tcW w:w="838" w:type="dxa"/>
                  <w:tcBorders>
                    <w:top w:val="single" w:color="auto" w:sz="4" w:space="0"/>
                    <w:left w:val="single" w:color="auto" w:sz="4" w:space="0"/>
                    <w:bottom w:val="single" w:color="auto" w:sz="4" w:space="0"/>
                    <w:right w:val="single" w:color="auto" w:sz="4" w:space="0"/>
                  </w:tcBorders>
                  <w:vAlign w:val="center"/>
                </w:tcPr>
                <w:p w14:paraId="7F4036FA">
                  <w:pPr>
                    <w:widowControl/>
                    <w:shd w:val="clear"/>
                    <w:spacing w:line="360" w:lineRule="auto"/>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波型护栏打桩(钻孔)机</w:t>
                  </w:r>
                </w:p>
              </w:tc>
              <w:tc>
                <w:tcPr>
                  <w:tcW w:w="1575" w:type="dxa"/>
                  <w:tcBorders>
                    <w:top w:val="single" w:color="auto" w:sz="4" w:space="0"/>
                    <w:left w:val="single" w:color="auto" w:sz="4" w:space="0"/>
                    <w:bottom w:val="single" w:color="auto" w:sz="4" w:space="0"/>
                    <w:right w:val="single" w:color="auto" w:sz="4" w:space="0"/>
                  </w:tcBorders>
                  <w:vAlign w:val="center"/>
                </w:tcPr>
                <w:p w14:paraId="5D8A092F">
                  <w:pPr>
                    <w:widowControl/>
                    <w:shd w:val="clear"/>
                    <w:spacing w:line="360" w:lineRule="auto"/>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27.2kW</w:t>
                  </w:r>
                </w:p>
              </w:tc>
              <w:tc>
                <w:tcPr>
                  <w:tcW w:w="670" w:type="dxa"/>
                  <w:tcBorders>
                    <w:top w:val="single" w:color="auto" w:sz="4" w:space="0"/>
                    <w:left w:val="single" w:color="auto" w:sz="4" w:space="0"/>
                    <w:bottom w:val="single" w:color="auto" w:sz="4" w:space="0"/>
                    <w:right w:val="single" w:color="auto" w:sz="4" w:space="0"/>
                  </w:tcBorders>
                  <w:vAlign w:val="center"/>
                </w:tcPr>
                <w:p w14:paraId="138F2D5D">
                  <w:pPr>
                    <w:widowControl/>
                    <w:shd w:val="clear"/>
                    <w:spacing w:line="360" w:lineRule="auto"/>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台</w:t>
                  </w:r>
                </w:p>
              </w:tc>
              <w:tc>
                <w:tcPr>
                  <w:tcW w:w="683" w:type="dxa"/>
                  <w:tcBorders>
                    <w:top w:val="single" w:color="auto" w:sz="4" w:space="0"/>
                    <w:left w:val="single" w:color="auto" w:sz="4" w:space="0"/>
                    <w:bottom w:val="single" w:color="auto" w:sz="4" w:space="0"/>
                    <w:right w:val="single" w:color="auto" w:sz="4" w:space="0"/>
                  </w:tcBorders>
                  <w:vAlign w:val="center"/>
                </w:tcPr>
                <w:p w14:paraId="76CC01BA">
                  <w:pPr>
                    <w:widowControl/>
                    <w:shd w:val="clear"/>
                    <w:spacing w:line="360" w:lineRule="auto"/>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w:t>
                  </w:r>
                </w:p>
              </w:tc>
              <w:tc>
                <w:tcPr>
                  <w:tcW w:w="701" w:type="dxa"/>
                  <w:tcBorders>
                    <w:top w:val="single" w:color="auto" w:sz="4" w:space="0"/>
                    <w:left w:val="single" w:color="auto" w:sz="4" w:space="0"/>
                    <w:bottom w:val="single" w:color="auto" w:sz="4" w:space="0"/>
                    <w:right w:val="single" w:color="auto" w:sz="4" w:space="0"/>
                  </w:tcBorders>
                  <w:vAlign w:val="center"/>
                </w:tcPr>
                <w:p w14:paraId="0B6B3E93">
                  <w:pPr>
                    <w:shd w:val="clear"/>
                    <w:ind w:firstLine="480"/>
                    <w:jc w:val="center"/>
                    <w:rPr>
                      <w:rFonts w:ascii="宋体" w:hAnsi="宋体" w:cs="宋体"/>
                      <w:b/>
                      <w:bCs/>
                      <w:color w:val="auto"/>
                      <w:szCs w:val="21"/>
                      <w:highlight w:val="none"/>
                    </w:rPr>
                  </w:pPr>
                </w:p>
              </w:tc>
            </w:tr>
            <w:tr w14:paraId="5B4A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470" w:type="dxa"/>
                  <w:tcBorders>
                    <w:top w:val="single" w:color="auto" w:sz="4" w:space="0"/>
                    <w:left w:val="single" w:color="auto" w:sz="4" w:space="0"/>
                    <w:bottom w:val="single" w:color="auto" w:sz="4" w:space="0"/>
                    <w:right w:val="single" w:color="auto" w:sz="4" w:space="0"/>
                  </w:tcBorders>
                  <w:vAlign w:val="center"/>
                </w:tcPr>
                <w:p w14:paraId="42C37482">
                  <w:pPr>
                    <w:widowControl/>
                    <w:shd w:val="clear"/>
                    <w:spacing w:line="360" w:lineRule="auto"/>
                    <w:jc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14</w:t>
                  </w:r>
                </w:p>
              </w:tc>
              <w:tc>
                <w:tcPr>
                  <w:tcW w:w="838" w:type="dxa"/>
                  <w:tcBorders>
                    <w:top w:val="single" w:color="auto" w:sz="4" w:space="0"/>
                    <w:left w:val="single" w:color="auto" w:sz="4" w:space="0"/>
                    <w:bottom w:val="single" w:color="auto" w:sz="4" w:space="0"/>
                    <w:right w:val="single" w:color="auto" w:sz="4" w:space="0"/>
                  </w:tcBorders>
                  <w:vAlign w:val="center"/>
                </w:tcPr>
                <w:p w14:paraId="0BAFE858">
                  <w:pPr>
                    <w:widowControl/>
                    <w:shd w:val="clear"/>
                    <w:spacing w:line="360" w:lineRule="auto"/>
                    <w:jc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扫地车</w:t>
                  </w:r>
                </w:p>
              </w:tc>
              <w:tc>
                <w:tcPr>
                  <w:tcW w:w="1575" w:type="dxa"/>
                  <w:tcBorders>
                    <w:top w:val="single" w:color="auto" w:sz="4" w:space="0"/>
                    <w:left w:val="single" w:color="auto" w:sz="4" w:space="0"/>
                    <w:bottom w:val="single" w:color="auto" w:sz="4" w:space="0"/>
                    <w:right w:val="single" w:color="auto" w:sz="4" w:space="0"/>
                  </w:tcBorders>
                  <w:vAlign w:val="center"/>
                </w:tcPr>
                <w:p w14:paraId="27EF6E74">
                  <w:pPr>
                    <w:widowControl/>
                    <w:shd w:val="clear"/>
                    <w:spacing w:line="360" w:lineRule="auto"/>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扫地</w:t>
                  </w:r>
                </w:p>
              </w:tc>
              <w:tc>
                <w:tcPr>
                  <w:tcW w:w="670" w:type="dxa"/>
                  <w:tcBorders>
                    <w:top w:val="single" w:color="auto" w:sz="4" w:space="0"/>
                    <w:left w:val="single" w:color="auto" w:sz="4" w:space="0"/>
                    <w:bottom w:val="single" w:color="auto" w:sz="4" w:space="0"/>
                    <w:right w:val="single" w:color="auto" w:sz="4" w:space="0"/>
                  </w:tcBorders>
                  <w:vAlign w:val="center"/>
                </w:tcPr>
                <w:p w14:paraId="22D3E951">
                  <w:pPr>
                    <w:widowControl/>
                    <w:shd w:val="clear"/>
                    <w:spacing w:line="360" w:lineRule="auto"/>
                    <w:jc w:val="center"/>
                    <w:rPr>
                      <w:rFonts w:hint="eastAsia"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台</w:t>
                  </w:r>
                </w:p>
              </w:tc>
              <w:tc>
                <w:tcPr>
                  <w:tcW w:w="683" w:type="dxa"/>
                  <w:tcBorders>
                    <w:top w:val="single" w:color="auto" w:sz="4" w:space="0"/>
                    <w:left w:val="single" w:color="auto" w:sz="4" w:space="0"/>
                    <w:bottom w:val="single" w:color="auto" w:sz="4" w:space="0"/>
                    <w:right w:val="single" w:color="auto" w:sz="4" w:space="0"/>
                  </w:tcBorders>
                  <w:vAlign w:val="center"/>
                </w:tcPr>
                <w:p w14:paraId="3FED366C">
                  <w:pPr>
                    <w:widowControl/>
                    <w:shd w:val="clear"/>
                    <w:spacing w:line="360" w:lineRule="auto"/>
                    <w:jc w:val="center"/>
                    <w:rPr>
                      <w:rFonts w:hint="eastAsia"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w:t>
                  </w:r>
                </w:p>
              </w:tc>
              <w:tc>
                <w:tcPr>
                  <w:tcW w:w="701" w:type="dxa"/>
                  <w:tcBorders>
                    <w:top w:val="single" w:color="auto" w:sz="4" w:space="0"/>
                    <w:left w:val="single" w:color="auto" w:sz="4" w:space="0"/>
                    <w:bottom w:val="single" w:color="auto" w:sz="4" w:space="0"/>
                    <w:right w:val="single" w:color="auto" w:sz="4" w:space="0"/>
                  </w:tcBorders>
                  <w:vAlign w:val="center"/>
                </w:tcPr>
                <w:p w14:paraId="6869AA33">
                  <w:pPr>
                    <w:shd w:val="clear"/>
                    <w:ind w:firstLine="480"/>
                    <w:jc w:val="center"/>
                    <w:rPr>
                      <w:rFonts w:ascii="宋体" w:hAnsi="宋体" w:cs="宋体"/>
                      <w:b/>
                      <w:bCs/>
                      <w:color w:val="auto"/>
                      <w:szCs w:val="21"/>
                      <w:highlight w:val="none"/>
                    </w:rPr>
                  </w:pPr>
                </w:p>
              </w:tc>
            </w:tr>
            <w:bookmarkEnd w:id="44"/>
            <w:bookmarkEnd w:id="45"/>
            <w:bookmarkEnd w:id="46"/>
          </w:tbl>
          <w:p w14:paraId="053C3F96">
            <w:pPr>
              <w:shd w:val="clea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注：投标人一旦中标，应按要求投入满足养护需要的机械设备【现场作业养护车辆的外观颜色作统一的要求：橙色。同时要落实《广西壮族自治区桂东公路发展中心关于落实养护和施工车辆机械安装360全息倒车影像等安全设备的通知》（桂东路监发〔2025〕330号）文件的要求，安装360全息倒车影像等安全设备】。投标人在所投标项目中需提供的主要机械设备和试验检测设备，须在投标文件中提交承诺函（格式自拟）予以响应。拟投入数量为承诺制，在合同履行阶段复核。</w:t>
            </w:r>
          </w:p>
          <w:p w14:paraId="73600A39">
            <w:pPr>
              <w:numPr>
                <w:ilvl w:val="0"/>
                <w:numId w:val="4"/>
              </w:numPr>
              <w:shd w:val="clea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安全目标</w:t>
            </w:r>
          </w:p>
          <w:p w14:paraId="4675176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无安全生产责任事故。</w:t>
            </w:r>
          </w:p>
          <w:p w14:paraId="150FBD70">
            <w:pPr>
              <w:numPr>
                <w:ilvl w:val="0"/>
                <w:numId w:val="4"/>
              </w:numPr>
              <w:shd w:val="clea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环保要求</w:t>
            </w:r>
          </w:p>
          <w:p w14:paraId="17E31E33">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项目实施期间，投标人需落实环保及节能减排主体责任和相关要求，确保不发生县级以上相关部门关于环保问题的负面通报。</w:t>
            </w:r>
          </w:p>
          <w:p w14:paraId="7F0A39F4">
            <w:pPr>
              <w:shd w:val="clear"/>
              <w:tabs>
                <w:tab w:val="left" w:pos="0"/>
              </w:tabs>
              <w:spacing w:line="360" w:lineRule="auto"/>
              <w:ind w:firstLine="420"/>
              <w:rPr>
                <w:rFonts w:ascii="宋体" w:hAnsi="宋体" w:cs="Arial"/>
                <w:color w:val="auto"/>
                <w:szCs w:val="21"/>
                <w:highlight w:val="none"/>
              </w:rPr>
            </w:pPr>
            <w:r>
              <w:rPr>
                <w:rFonts w:hint="eastAsia" w:ascii="宋体" w:hAnsi="宋体" w:cs="宋体"/>
                <w:color w:val="auto"/>
                <w:szCs w:val="21"/>
                <w:highlight w:val="none"/>
              </w:rPr>
              <w:t>十一、为响应国家富农、强农、惠农、兴农、助农及“乡村振兴”等，推动农村富余劳动力转移就业，增加当地农民劳务收入，改善当地农民经济生活，</w:t>
            </w:r>
            <w:r>
              <w:rPr>
                <w:rFonts w:hint="eastAsia" w:ascii="宋体" w:hAnsi="宋体" w:cs="宋体"/>
                <w:b/>
                <w:bCs/>
                <w:color w:val="auto"/>
                <w:szCs w:val="21"/>
                <w:highlight w:val="none"/>
              </w:rPr>
              <w:t>中标人须承诺中标后现场养护工人在同等基础条件下优先使用本地农民工，未作承诺的，作否决投标处理。</w:t>
            </w:r>
          </w:p>
        </w:tc>
      </w:tr>
      <w:tr w14:paraId="468B4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vAlign w:val="center"/>
          </w:tcPr>
          <w:p w14:paraId="298AA291">
            <w:pPr>
              <w:shd w:val="clear"/>
              <w:spacing w:line="360" w:lineRule="auto"/>
              <w:rPr>
                <w:rFonts w:ascii="宋体" w:hAnsi="宋体"/>
                <w:b/>
                <w:bCs/>
                <w:color w:val="auto"/>
                <w:szCs w:val="21"/>
                <w:highlight w:val="none"/>
              </w:rPr>
            </w:pPr>
            <w:r>
              <w:rPr>
                <w:rFonts w:hint="eastAsia" w:ascii="宋体" w:hAnsi="宋体"/>
                <w:color w:val="auto"/>
                <w:szCs w:val="21"/>
                <w:highlight w:val="none"/>
              </w:rPr>
              <w:t>▲</w:t>
            </w:r>
            <w:r>
              <w:rPr>
                <w:rFonts w:hint="eastAsia" w:ascii="宋体" w:hAnsi="宋体"/>
                <w:b/>
                <w:color w:val="auto"/>
                <w:szCs w:val="21"/>
                <w:highlight w:val="none"/>
              </w:rPr>
              <w:t>一、商务要求</w:t>
            </w:r>
          </w:p>
        </w:tc>
      </w:tr>
      <w:tr w14:paraId="018D22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2"/>
            <w:tcBorders>
              <w:top w:val="single" w:color="auto" w:sz="4" w:space="0"/>
              <w:left w:val="single" w:color="auto" w:sz="4" w:space="0"/>
              <w:bottom w:val="single" w:color="auto" w:sz="4" w:space="0"/>
              <w:right w:val="single" w:color="auto" w:sz="4" w:space="0"/>
            </w:tcBorders>
            <w:vAlign w:val="center"/>
          </w:tcPr>
          <w:p w14:paraId="6955E696">
            <w:pPr>
              <w:shd w:val="clear"/>
              <w:spacing w:line="360" w:lineRule="auto"/>
              <w:rPr>
                <w:rFonts w:ascii="宋体" w:hAnsi="宋体"/>
                <w:b/>
                <w:color w:val="auto"/>
                <w:szCs w:val="21"/>
                <w:highlight w:val="none"/>
              </w:rPr>
            </w:pPr>
            <w:r>
              <w:rPr>
                <w:rFonts w:hint="eastAsia" w:ascii="宋体" w:hAnsi="宋体" w:cs="宋体"/>
                <w:color w:val="auto"/>
                <w:szCs w:val="21"/>
                <w:highlight w:val="none"/>
              </w:rPr>
              <w:t>服务期限和地点</w:t>
            </w:r>
          </w:p>
        </w:tc>
        <w:tc>
          <w:tcPr>
            <w:tcW w:w="7621" w:type="dxa"/>
            <w:gridSpan w:val="4"/>
            <w:tcBorders>
              <w:top w:val="single" w:color="auto" w:sz="4" w:space="0"/>
              <w:left w:val="single" w:color="auto" w:sz="4" w:space="0"/>
              <w:bottom w:val="single" w:color="auto" w:sz="4" w:space="0"/>
              <w:right w:val="single" w:color="auto" w:sz="4" w:space="0"/>
            </w:tcBorders>
            <w:vAlign w:val="center"/>
          </w:tcPr>
          <w:p w14:paraId="1F7BFAFC">
            <w:pPr>
              <w:pStyle w:val="35"/>
              <w:shd w:val="clear"/>
              <w:spacing w:line="360" w:lineRule="auto"/>
              <w:ind w:firstLine="420" w:firstLineChars="200"/>
              <w:rPr>
                <w:rFonts w:ascii="宋体" w:hAnsi="宋体" w:cs="宋体"/>
                <w:color w:val="auto"/>
                <w:szCs w:val="21"/>
                <w:highlight w:val="none"/>
              </w:rPr>
            </w:pPr>
            <w:r>
              <w:rPr>
                <w:rFonts w:hint="eastAsia" w:ascii="宋体" w:hAnsi="宋体"/>
                <w:bCs/>
                <w:color w:val="auto"/>
                <w:szCs w:val="21"/>
                <w:highlight w:val="none"/>
              </w:rPr>
              <w:t>1</w:t>
            </w:r>
            <w:r>
              <w:rPr>
                <w:rFonts w:hint="eastAsia" w:ascii="宋体" w:hAnsi="宋体"/>
                <w:b/>
                <w:color w:val="auto"/>
                <w:szCs w:val="21"/>
                <w:highlight w:val="none"/>
              </w:rPr>
              <w:t>.</w:t>
            </w:r>
            <w:r>
              <w:rPr>
                <w:rFonts w:hint="eastAsia" w:ascii="宋体" w:hAnsi="宋体" w:cs="宋体"/>
                <w:color w:val="auto"/>
                <w:szCs w:val="21"/>
                <w:highlight w:val="none"/>
              </w:rPr>
              <w:t xml:space="preserve"> 服务期限：</w:t>
            </w:r>
            <w:r>
              <w:rPr>
                <w:rFonts w:hint="eastAsia" w:ascii="宋体" w:hAnsi="宋体"/>
                <w:color w:val="auto"/>
                <w:szCs w:val="21"/>
                <w:highlight w:val="none"/>
              </w:rPr>
              <w:t>本合同服务期限36个月。①合同续约约定：本合同到期后，在年度预算资金保障到位且符合相关政策及上级主管部门要求的前提下，经采购人考核合格，双方可续签下一年度服务合同，续约合同服务期限为一年，年度服务费标准按照采购人上级主管部门批复的部门预算执行，累计续约总期限最长不超过二年。②养护空窗期约定：合同到期后若双方未达成下一年度续约意向，但至下一期招标合同正式实施前出现养护服务空缺期的，为保障公路安全畅通、各项日常养护服务衔接，防止责任事故发生，原履约单位应按照采购人要求继续提供养护服务。空窗期养护费用依据原合同约定的养护服务清单报价，按实际养护天数计算，空窗期费用总额不超过原合同年度合同价的10%。</w:t>
            </w:r>
          </w:p>
          <w:p w14:paraId="72585E00">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2.服务地点：广西壮族自治区梧州市岑溪市境内，二级公路路段：G207线（K3762+580-K3790+410路段，27.830Km；K3814+000-K3859+829路段，45.829Km）、G324线（K1298+765-K1328+904路段，30.139Km）、S310线（K0+000-K30+085，30.085Km；）、一级公路路段：G324线（K1345+630-K1366+958，21.328Km）。</w:t>
            </w:r>
          </w:p>
          <w:p w14:paraId="431B18A4">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3.处理问题响应时间：接到采购人处理问题通知后2小时内到达采购人指定现场。</w:t>
            </w:r>
          </w:p>
        </w:tc>
      </w:tr>
      <w:tr w14:paraId="6D3DD1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1990" w:type="dxa"/>
            <w:gridSpan w:val="2"/>
            <w:tcBorders>
              <w:top w:val="single" w:color="auto" w:sz="4" w:space="0"/>
              <w:left w:val="single" w:color="auto" w:sz="4" w:space="0"/>
              <w:bottom w:val="single" w:color="auto" w:sz="4" w:space="0"/>
              <w:right w:val="single" w:color="auto" w:sz="4" w:space="0"/>
            </w:tcBorders>
            <w:vAlign w:val="center"/>
          </w:tcPr>
          <w:p w14:paraId="1E62D13C">
            <w:pPr>
              <w:shd w:val="clear"/>
              <w:spacing w:line="360" w:lineRule="auto"/>
              <w:rPr>
                <w:rFonts w:ascii="宋体" w:hAnsi="宋体"/>
                <w:b/>
                <w:color w:val="auto"/>
                <w:szCs w:val="21"/>
                <w:highlight w:val="none"/>
              </w:rPr>
            </w:pPr>
            <w:r>
              <w:rPr>
                <w:rFonts w:hint="eastAsia" w:ascii="宋体" w:hAnsi="宋体"/>
                <w:color w:val="auto"/>
                <w:szCs w:val="21"/>
                <w:highlight w:val="none"/>
              </w:rPr>
              <w:t>合同签订时间</w:t>
            </w:r>
          </w:p>
        </w:tc>
        <w:tc>
          <w:tcPr>
            <w:tcW w:w="7621" w:type="dxa"/>
            <w:gridSpan w:val="4"/>
            <w:tcBorders>
              <w:top w:val="single" w:color="auto" w:sz="4" w:space="0"/>
              <w:left w:val="single" w:color="auto" w:sz="4" w:space="0"/>
              <w:bottom w:val="single" w:color="auto" w:sz="4" w:space="0"/>
              <w:right w:val="single" w:color="auto" w:sz="4" w:space="0"/>
            </w:tcBorders>
            <w:vAlign w:val="center"/>
          </w:tcPr>
          <w:p w14:paraId="5001B9B2">
            <w:pPr>
              <w:shd w:val="clear"/>
              <w:spacing w:line="360" w:lineRule="auto"/>
              <w:rPr>
                <w:rFonts w:ascii="宋体" w:hAnsi="宋体"/>
                <w:b/>
                <w:color w:val="auto"/>
                <w:szCs w:val="21"/>
                <w:highlight w:val="none"/>
              </w:rPr>
            </w:pPr>
            <w:r>
              <w:rPr>
                <w:rFonts w:hint="eastAsia" w:ascii="宋体" w:hAnsi="宋体"/>
                <w:color w:val="auto"/>
                <w:szCs w:val="21"/>
                <w:highlight w:val="none"/>
              </w:rPr>
              <w:t>自中标通知书发出之日起</w:t>
            </w:r>
            <w:r>
              <w:rPr>
                <w:rFonts w:ascii="宋体" w:hAnsi="宋体"/>
                <w:color w:val="auto"/>
                <w:szCs w:val="21"/>
                <w:highlight w:val="none"/>
              </w:rPr>
              <w:t xml:space="preserve"> </w:t>
            </w:r>
            <w:r>
              <w:rPr>
                <w:rFonts w:hint="eastAsia" w:ascii="宋体" w:hAnsi="宋体"/>
                <w:color w:val="auto"/>
                <w:szCs w:val="21"/>
                <w:highlight w:val="none"/>
                <w:u w:val="single"/>
              </w:rPr>
              <w:t>25</w:t>
            </w:r>
            <w:r>
              <w:rPr>
                <w:rFonts w:hint="eastAsia" w:ascii="宋体" w:hAnsi="宋体"/>
                <w:color w:val="auto"/>
                <w:szCs w:val="21"/>
                <w:highlight w:val="none"/>
              </w:rPr>
              <w:t>日内</w:t>
            </w:r>
          </w:p>
        </w:tc>
      </w:tr>
      <w:tr w14:paraId="217CD2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2"/>
            <w:tcBorders>
              <w:top w:val="single" w:color="auto" w:sz="4" w:space="0"/>
              <w:left w:val="single" w:color="auto" w:sz="4" w:space="0"/>
              <w:bottom w:val="single" w:color="auto" w:sz="4" w:space="0"/>
              <w:right w:val="single" w:color="auto" w:sz="4" w:space="0"/>
            </w:tcBorders>
            <w:vAlign w:val="center"/>
          </w:tcPr>
          <w:p w14:paraId="77921FED">
            <w:pPr>
              <w:shd w:val="clear"/>
              <w:spacing w:line="360" w:lineRule="auto"/>
              <w:rPr>
                <w:rFonts w:ascii="宋体" w:hAnsi="宋体"/>
                <w:color w:val="auto"/>
                <w:szCs w:val="21"/>
                <w:highlight w:val="none"/>
              </w:rPr>
            </w:pPr>
            <w:r>
              <w:rPr>
                <w:rFonts w:hint="eastAsia" w:ascii="宋体" w:hAnsi="宋体"/>
                <w:color w:val="auto"/>
                <w:szCs w:val="21"/>
                <w:highlight w:val="none"/>
              </w:rPr>
              <w:t>付款条件（进度和方式）</w:t>
            </w:r>
          </w:p>
        </w:tc>
        <w:tc>
          <w:tcPr>
            <w:tcW w:w="7621" w:type="dxa"/>
            <w:gridSpan w:val="4"/>
            <w:tcBorders>
              <w:top w:val="single" w:color="auto" w:sz="4" w:space="0"/>
              <w:left w:val="single" w:color="auto" w:sz="4" w:space="0"/>
              <w:bottom w:val="single" w:color="auto" w:sz="4" w:space="0"/>
              <w:right w:val="single" w:color="auto" w:sz="4" w:space="0"/>
            </w:tcBorders>
            <w:vAlign w:val="center"/>
          </w:tcPr>
          <w:p w14:paraId="3BDFBB9D">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开工预付款金额：30%签约合同价。具体约定如下：①开工预付款逐年支付，逐年扣回。2026年、2027年、2028年和2029年各支付1次，支付的比例分别为开工预付款的20%、33%、33%和14%；②开工预付款在年进度付款证书的累计金额未达到年度支付金额的30%之前不予扣回，在年度支付金额的30%之后，开始按服务进度以固定比例（即每完成年度支付金额的1%，扣回开工预付款的2%）分期从各月的进度付款证书中扣回，全部金额在年进度付款证书的累计金额达到年支付金额的80%时扣完。</w:t>
            </w:r>
          </w:p>
          <w:p w14:paraId="112D3AE6">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2.进度款的支付按合同约定的条款进行支付。</w:t>
            </w:r>
          </w:p>
          <w:p w14:paraId="0F393A43">
            <w:pPr>
              <w:shd w:val="clear"/>
              <w:spacing w:line="360" w:lineRule="auto"/>
              <w:rPr>
                <w:rFonts w:ascii="宋体" w:hAnsi="宋体"/>
                <w:color w:val="auto"/>
                <w:szCs w:val="21"/>
                <w:highlight w:val="none"/>
              </w:rPr>
            </w:pPr>
            <w:r>
              <w:rPr>
                <w:rFonts w:hint="eastAsia" w:ascii="宋体" w:hAnsi="宋体" w:cs="宋体"/>
                <w:color w:val="auto"/>
                <w:szCs w:val="21"/>
                <w:highlight w:val="none"/>
              </w:rPr>
              <w:t>3.每次付款中标供应商须在付款前开具相应金额发票给采购人。</w:t>
            </w:r>
          </w:p>
        </w:tc>
      </w:tr>
      <w:tr w14:paraId="76E3B0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2"/>
            <w:tcBorders>
              <w:top w:val="single" w:color="auto" w:sz="4" w:space="0"/>
              <w:left w:val="single" w:color="auto" w:sz="4" w:space="0"/>
              <w:bottom w:val="single" w:color="auto" w:sz="4" w:space="0"/>
              <w:right w:val="single" w:color="auto" w:sz="4" w:space="0"/>
            </w:tcBorders>
            <w:vAlign w:val="center"/>
          </w:tcPr>
          <w:p w14:paraId="4C9F1233">
            <w:pPr>
              <w:shd w:val="clear"/>
              <w:spacing w:line="360" w:lineRule="auto"/>
              <w:rPr>
                <w:rFonts w:ascii="宋体" w:hAnsi="宋体"/>
                <w:color w:val="auto"/>
                <w:szCs w:val="21"/>
                <w:highlight w:val="none"/>
              </w:rPr>
            </w:pPr>
            <w:r>
              <w:rPr>
                <w:rFonts w:hint="eastAsia" w:ascii="宋体" w:hAnsi="宋体" w:cs="宋体"/>
                <w:color w:val="auto"/>
                <w:szCs w:val="21"/>
                <w:highlight w:val="none"/>
              </w:rPr>
              <w:t>报价要求</w:t>
            </w:r>
          </w:p>
        </w:tc>
        <w:tc>
          <w:tcPr>
            <w:tcW w:w="7621" w:type="dxa"/>
            <w:gridSpan w:val="4"/>
            <w:tcBorders>
              <w:top w:val="single" w:color="auto" w:sz="4" w:space="0"/>
              <w:left w:val="single" w:color="auto" w:sz="4" w:space="0"/>
              <w:bottom w:val="single" w:color="auto" w:sz="4" w:space="0"/>
              <w:right w:val="single" w:color="auto" w:sz="4" w:space="0"/>
            </w:tcBorders>
            <w:vAlign w:val="center"/>
          </w:tcPr>
          <w:p w14:paraId="0D8A1542">
            <w:pPr>
              <w:shd w:val="clea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 xml:space="preserve">1.投标人投标报价不能超出标段最高投标限价，否则投标文件作否决处理。    </w:t>
            </w:r>
          </w:p>
          <w:p w14:paraId="055E3995">
            <w:pPr>
              <w:shd w:val="clea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 xml:space="preserve">2.安全生产费用作为不可竞争报价，不按采购人公布的最高投标限价的1.5%填报的，投标文件作否决处理。    </w:t>
            </w:r>
          </w:p>
          <w:p w14:paraId="0AD3A9E0">
            <w:pPr>
              <w:shd w:val="clea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 xml:space="preserve">3.投标人清单子目报价（安全生产费用除外）不能超过采购人公布的对应子目的上限价，否则投标文件作否决处理。 </w:t>
            </w:r>
          </w:p>
          <w:p w14:paraId="7528B84F">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4.投标报价须为人民币报价，包含完成本服务项目所需的相关费用，其中包括但不限于包括本项目所有服务内容、工作人员的交通费、住宿费、伙食补助费、人工费、劳动保险、培训等各种费用和后续服务、税金及其它所有成本费用的总和。</w:t>
            </w:r>
          </w:p>
          <w:p w14:paraId="3633A8E8">
            <w:pPr>
              <w:shd w:val="clear"/>
              <w:spacing w:line="360" w:lineRule="auto"/>
              <w:rPr>
                <w:rFonts w:ascii="宋体" w:hAnsi="宋体"/>
                <w:color w:val="auto"/>
                <w:szCs w:val="21"/>
                <w:highlight w:val="none"/>
              </w:rPr>
            </w:pPr>
            <w:r>
              <w:rPr>
                <w:rFonts w:hint="eastAsia" w:ascii="宋体" w:hAnsi="宋体" w:cs="宋体"/>
                <w:color w:val="auto"/>
                <w:szCs w:val="21"/>
                <w:highlight w:val="none"/>
              </w:rPr>
              <w:t>5.在合同实施时，采购人将不予支付中标人没有列入的项目费用，并认为此项目的费用已包括在投标报价中。</w:t>
            </w:r>
          </w:p>
        </w:tc>
      </w:tr>
      <w:tr w14:paraId="4AE147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2"/>
            <w:tcBorders>
              <w:top w:val="single" w:color="auto" w:sz="4" w:space="0"/>
              <w:left w:val="single" w:color="auto" w:sz="4" w:space="0"/>
              <w:bottom w:val="single" w:color="auto" w:sz="4" w:space="0"/>
              <w:right w:val="single" w:color="auto" w:sz="4" w:space="0"/>
            </w:tcBorders>
            <w:vAlign w:val="center"/>
          </w:tcPr>
          <w:p w14:paraId="17E433DE">
            <w:pPr>
              <w:pStyle w:val="115"/>
              <w:shd w:val="clear"/>
              <w:spacing w:line="360" w:lineRule="auto"/>
              <w:ind w:firstLine="0" w:firstLineChars="0"/>
              <w:jc w:val="center"/>
              <w:rPr>
                <w:rFonts w:ascii="宋体" w:hAnsi="宋体"/>
                <w:b/>
                <w:color w:val="auto"/>
                <w:szCs w:val="21"/>
                <w:highlight w:val="none"/>
              </w:rPr>
            </w:pPr>
            <w:r>
              <w:rPr>
                <w:rFonts w:hint="eastAsia" w:ascii="宋体" w:hAnsi="宋体" w:cs="宋体"/>
                <w:color w:val="auto"/>
                <w:szCs w:val="21"/>
                <w:highlight w:val="none"/>
              </w:rPr>
              <w:t>服务响应要求</w:t>
            </w:r>
          </w:p>
        </w:tc>
        <w:tc>
          <w:tcPr>
            <w:tcW w:w="7621" w:type="dxa"/>
            <w:gridSpan w:val="4"/>
            <w:tcBorders>
              <w:top w:val="single" w:color="auto" w:sz="4" w:space="0"/>
              <w:left w:val="single" w:color="auto" w:sz="4" w:space="0"/>
              <w:bottom w:val="single" w:color="auto" w:sz="4" w:space="0"/>
              <w:right w:val="single" w:color="auto" w:sz="4" w:space="0"/>
            </w:tcBorders>
            <w:vAlign w:val="center"/>
          </w:tcPr>
          <w:p w14:paraId="28A677EF">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1.处理问题响应时间：接到采购人处理问题通知后2小时内到达采购人指定现场。</w:t>
            </w:r>
          </w:p>
          <w:p w14:paraId="1553CCB7">
            <w:pPr>
              <w:shd w:val="clear"/>
              <w:spacing w:line="360" w:lineRule="auto"/>
              <w:rPr>
                <w:rFonts w:ascii="宋体" w:hAnsi="宋体"/>
                <w:color w:val="auto"/>
                <w:kern w:val="0"/>
                <w:szCs w:val="30"/>
                <w:highlight w:val="none"/>
              </w:rPr>
            </w:pPr>
            <w:r>
              <w:rPr>
                <w:rFonts w:hint="eastAsia" w:ascii="宋体" w:hAnsi="宋体" w:cs="宋体"/>
                <w:color w:val="auto"/>
                <w:szCs w:val="21"/>
                <w:highlight w:val="none"/>
              </w:rPr>
              <w:t>2.投标人中标后如需更换项目管理人员，需向采购人书面申请，经采购人审批许可，替换的人员所具备的资质不得低于原人员的资质。</w:t>
            </w:r>
          </w:p>
        </w:tc>
      </w:tr>
      <w:tr w14:paraId="4F3763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990" w:type="dxa"/>
            <w:gridSpan w:val="2"/>
            <w:tcBorders>
              <w:top w:val="single" w:color="auto" w:sz="4" w:space="0"/>
              <w:left w:val="single" w:color="auto" w:sz="4" w:space="0"/>
              <w:bottom w:val="single" w:color="auto" w:sz="4" w:space="0"/>
              <w:right w:val="single" w:color="auto" w:sz="4" w:space="0"/>
            </w:tcBorders>
            <w:vAlign w:val="center"/>
          </w:tcPr>
          <w:p w14:paraId="3F80A3C3">
            <w:pPr>
              <w:pStyle w:val="115"/>
              <w:shd w:val="clear"/>
              <w:spacing w:line="360" w:lineRule="auto"/>
              <w:ind w:firstLine="0" w:firstLineChars="0"/>
              <w:jc w:val="center"/>
              <w:rPr>
                <w:rFonts w:ascii="宋体" w:hAnsi="宋体"/>
                <w:b/>
                <w:color w:val="auto"/>
                <w:szCs w:val="21"/>
                <w:highlight w:val="none"/>
              </w:rPr>
            </w:pPr>
            <w:r>
              <w:rPr>
                <w:rFonts w:hint="eastAsia" w:ascii="宋体" w:hAnsi="宋体" w:cs="宋体"/>
                <w:color w:val="auto"/>
                <w:szCs w:val="21"/>
                <w:highlight w:val="none"/>
              </w:rPr>
              <w:t>后续服务要求</w:t>
            </w:r>
          </w:p>
        </w:tc>
        <w:tc>
          <w:tcPr>
            <w:tcW w:w="7621" w:type="dxa"/>
            <w:gridSpan w:val="4"/>
            <w:tcBorders>
              <w:top w:val="single" w:color="auto" w:sz="4" w:space="0"/>
              <w:left w:val="single" w:color="auto" w:sz="4" w:space="0"/>
              <w:bottom w:val="single" w:color="auto" w:sz="4" w:space="0"/>
              <w:right w:val="single" w:color="auto" w:sz="4" w:space="0"/>
            </w:tcBorders>
            <w:vAlign w:val="center"/>
          </w:tcPr>
          <w:p w14:paraId="45173466">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1.后续服务期：自交付服务成果验收合格之日起1个月。</w:t>
            </w:r>
          </w:p>
          <w:p w14:paraId="26420E9D">
            <w:pPr>
              <w:shd w:val="clear"/>
              <w:spacing w:line="360" w:lineRule="auto"/>
              <w:rPr>
                <w:rFonts w:ascii="宋体" w:hAnsi="宋体"/>
                <w:b/>
                <w:color w:val="auto"/>
                <w:szCs w:val="21"/>
                <w:highlight w:val="none"/>
              </w:rPr>
            </w:pPr>
            <w:r>
              <w:rPr>
                <w:rFonts w:hint="eastAsia" w:ascii="宋体" w:hAnsi="宋体" w:cs="宋体"/>
                <w:color w:val="auto"/>
                <w:szCs w:val="21"/>
                <w:highlight w:val="none"/>
              </w:rPr>
              <w:t>2.后续服务期内中标供应商应遵守“诚信、公正、敬业、进取”的原则，做好各类资料的整理、归集工作，技术材料装订成册，在项目验收时须提供完整的数据库表结构文档，明确各字段含义，后续服务期内采购人提出的对接要求不得进行收费。</w:t>
            </w:r>
          </w:p>
        </w:tc>
      </w:tr>
      <w:tr w14:paraId="5ED8B9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990" w:type="dxa"/>
            <w:gridSpan w:val="2"/>
            <w:tcBorders>
              <w:top w:val="single" w:color="auto" w:sz="4" w:space="0"/>
              <w:left w:val="single" w:color="auto" w:sz="4" w:space="0"/>
              <w:bottom w:val="single" w:color="auto" w:sz="4" w:space="0"/>
              <w:right w:val="single" w:color="auto" w:sz="4" w:space="0"/>
            </w:tcBorders>
            <w:vAlign w:val="center"/>
          </w:tcPr>
          <w:p w14:paraId="1AF2A26A">
            <w:pPr>
              <w:shd w:val="clear"/>
              <w:spacing w:line="360" w:lineRule="auto"/>
              <w:jc w:val="center"/>
              <w:rPr>
                <w:color w:val="auto"/>
                <w:highlight w:val="none"/>
              </w:rPr>
            </w:pPr>
            <w:r>
              <w:rPr>
                <w:rFonts w:hint="eastAsia" w:ascii="宋体" w:hAnsi="宋体"/>
                <w:bCs/>
                <w:color w:val="auto"/>
                <w:szCs w:val="21"/>
                <w:highlight w:val="none"/>
              </w:rPr>
              <w:t>验收标准</w:t>
            </w:r>
          </w:p>
        </w:tc>
        <w:tc>
          <w:tcPr>
            <w:tcW w:w="7621" w:type="dxa"/>
            <w:gridSpan w:val="4"/>
            <w:tcBorders>
              <w:top w:val="single" w:color="auto" w:sz="4" w:space="0"/>
              <w:left w:val="single" w:color="auto" w:sz="4" w:space="0"/>
              <w:bottom w:val="single" w:color="auto" w:sz="4" w:space="0"/>
              <w:right w:val="single" w:color="auto" w:sz="4" w:space="0"/>
            </w:tcBorders>
            <w:vAlign w:val="center"/>
          </w:tcPr>
          <w:p w14:paraId="694D8AF5">
            <w:pPr>
              <w:shd w:val="clear"/>
              <w:spacing w:line="360" w:lineRule="auto"/>
              <w:ind w:firstLine="420" w:firstLineChars="200"/>
              <w:rPr>
                <w:rFonts w:ascii="宋体" w:hAnsi="宋体"/>
                <w:color w:val="auto"/>
                <w:kern w:val="0"/>
                <w:szCs w:val="30"/>
                <w:highlight w:val="none"/>
              </w:rPr>
            </w:pPr>
            <w:r>
              <w:rPr>
                <w:rFonts w:hint="eastAsia" w:ascii="宋体" w:hAnsi="宋体" w:cs="宋体"/>
                <w:color w:val="auto"/>
                <w:szCs w:val="21"/>
                <w:highlight w:val="none"/>
              </w:rPr>
              <w:t>本项目主要内容为日常养护，不包含工程验收。养护验收按月度和年度考核验收进行，验收方式按</w:t>
            </w:r>
            <w:r>
              <w:rPr>
                <w:rFonts w:hint="eastAsia"/>
                <w:color w:val="auto"/>
                <w:szCs w:val="21"/>
                <w:highlight w:val="none"/>
              </w:rPr>
              <w:t>附件一《岑溪公路养护中心国省干线公路日常养护市场化绩效考评指标年度评分表》《岑溪公路养护中心普通国省干线公路日常养护市场化绩效月度考核评分表》、附件二《广西壮族自治区岑溪公路养护中心公路养护要求及质量评定验收标准（试行）》</w:t>
            </w:r>
            <w:r>
              <w:rPr>
                <w:rFonts w:hint="eastAsia" w:ascii="宋体" w:hAnsi="宋体" w:cs="宋体"/>
                <w:color w:val="auto"/>
                <w:szCs w:val="21"/>
                <w:highlight w:val="none"/>
              </w:rPr>
              <w:t>执行，在项目实施期间，如主管部门有新的规定，则从其规定。</w:t>
            </w:r>
          </w:p>
        </w:tc>
      </w:tr>
      <w:tr w14:paraId="243214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vAlign w:val="center"/>
          </w:tcPr>
          <w:p w14:paraId="3B576E5F">
            <w:pPr>
              <w:shd w:val="clear"/>
              <w:spacing w:line="360" w:lineRule="auto"/>
              <w:rPr>
                <w:rFonts w:ascii="宋体" w:hAnsi="宋体"/>
                <w:b/>
                <w:color w:val="auto"/>
                <w:szCs w:val="21"/>
                <w:highlight w:val="none"/>
              </w:rPr>
            </w:pPr>
            <w:r>
              <w:rPr>
                <w:rFonts w:hint="eastAsia" w:ascii="宋体" w:hAnsi="宋体"/>
                <w:b/>
                <w:bCs/>
                <w:color w:val="auto"/>
                <w:szCs w:val="21"/>
                <w:highlight w:val="none"/>
              </w:rPr>
              <w:t>二、与实现项目目标相关的其他要求</w:t>
            </w:r>
          </w:p>
        </w:tc>
      </w:tr>
      <w:tr w14:paraId="215FC7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vAlign w:val="center"/>
          </w:tcPr>
          <w:p w14:paraId="3049FC46">
            <w:pPr>
              <w:shd w:val="clear"/>
              <w:spacing w:line="360" w:lineRule="auto"/>
              <w:ind w:firstLine="420" w:firstLineChars="200"/>
              <w:rPr>
                <w:rFonts w:ascii="宋体" w:hAnsi="宋体"/>
                <w:color w:val="auto"/>
                <w:szCs w:val="21"/>
                <w:highlight w:val="none"/>
              </w:rPr>
            </w:pPr>
            <w:r>
              <w:rPr>
                <w:rFonts w:hint="eastAsia"/>
                <w:color w:val="auto"/>
                <w:highlight w:val="none"/>
              </w:rPr>
              <w:t>投标人可根据本项目采购需求及评标标准提供</w:t>
            </w:r>
            <w:r>
              <w:rPr>
                <w:rFonts w:hint="eastAsia" w:ascii="宋体" w:hAnsi="宋体" w:cs="宋体"/>
                <w:color w:val="auto"/>
                <w:szCs w:val="21"/>
                <w:highlight w:val="none"/>
              </w:rPr>
              <w:t>服务方案</w:t>
            </w:r>
            <w:r>
              <w:rPr>
                <w:rFonts w:hint="eastAsia"/>
                <w:color w:val="auto"/>
                <w:highlight w:val="none"/>
              </w:rPr>
              <w:t>、</w:t>
            </w:r>
            <w:r>
              <w:rPr>
                <w:rFonts w:hint="eastAsia" w:cs="宋体"/>
                <w:color w:val="auto"/>
                <w:szCs w:val="21"/>
                <w:highlight w:val="none"/>
              </w:rPr>
              <w:t>项目服务质量管理体系及保证措施</w:t>
            </w:r>
            <w:r>
              <w:rPr>
                <w:rFonts w:hint="eastAsia"/>
                <w:color w:val="auto"/>
                <w:highlight w:val="none"/>
              </w:rPr>
              <w:t>、</w:t>
            </w:r>
            <w:r>
              <w:rPr>
                <w:rFonts w:hint="eastAsia" w:cs="宋体"/>
                <w:color w:val="auto"/>
                <w:szCs w:val="21"/>
                <w:highlight w:val="none"/>
              </w:rPr>
              <w:t>安全生产管理体系及保证措施</w:t>
            </w:r>
            <w:r>
              <w:rPr>
                <w:rFonts w:hint="eastAsia"/>
                <w:color w:val="auto"/>
                <w:highlight w:val="none"/>
              </w:rPr>
              <w:t>、</w:t>
            </w:r>
            <w:r>
              <w:rPr>
                <w:rFonts w:hint="eastAsia" w:cs="宋体"/>
                <w:color w:val="auto"/>
                <w:szCs w:val="21"/>
                <w:highlight w:val="none"/>
              </w:rPr>
              <w:t>应急抢险管理体系及保证措施</w:t>
            </w:r>
            <w:r>
              <w:rPr>
                <w:rFonts w:hint="eastAsia"/>
                <w:color w:val="auto"/>
                <w:highlight w:val="none"/>
              </w:rPr>
              <w:t>、</w:t>
            </w:r>
            <w:r>
              <w:rPr>
                <w:rFonts w:hint="eastAsia" w:ascii="宋体" w:hAnsi="宋体" w:cs="宋体"/>
                <w:color w:val="auto"/>
                <w:szCs w:val="21"/>
                <w:highlight w:val="none"/>
              </w:rPr>
              <w:t>工作重点及难点分析、后续服务内容和措施</w:t>
            </w:r>
            <w:r>
              <w:rPr>
                <w:rFonts w:hint="eastAsia"/>
                <w:color w:val="auto"/>
                <w:highlight w:val="none"/>
              </w:rPr>
              <w:t>等。</w:t>
            </w:r>
          </w:p>
        </w:tc>
      </w:tr>
      <w:tr w14:paraId="4AE44D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vAlign w:val="center"/>
          </w:tcPr>
          <w:p w14:paraId="7279EF75">
            <w:pPr>
              <w:shd w:val="clear"/>
              <w:spacing w:line="360" w:lineRule="auto"/>
              <w:rPr>
                <w:rFonts w:ascii="宋体" w:hAnsi="宋体" w:cs="宋体"/>
                <w:bCs/>
                <w:color w:val="auto"/>
                <w:szCs w:val="21"/>
                <w:highlight w:val="none"/>
              </w:rPr>
            </w:pPr>
            <w:r>
              <w:rPr>
                <w:rFonts w:hint="eastAsia" w:ascii="宋体" w:hAnsi="宋体"/>
                <w:b/>
                <w:bCs/>
                <w:color w:val="auto"/>
                <w:szCs w:val="21"/>
                <w:highlight w:val="none"/>
              </w:rPr>
              <w:t>三、核心产品说明</w:t>
            </w:r>
          </w:p>
        </w:tc>
      </w:tr>
      <w:tr w14:paraId="69572D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vAlign w:val="center"/>
          </w:tcPr>
          <w:p w14:paraId="3379F921">
            <w:pPr>
              <w:shd w:val="clear"/>
              <w:spacing w:line="360" w:lineRule="auto"/>
              <w:rPr>
                <w:rFonts w:ascii="宋体" w:hAnsi="宋体" w:cs="宋体"/>
                <w:bCs/>
                <w:color w:val="auto"/>
                <w:szCs w:val="21"/>
                <w:highlight w:val="none"/>
              </w:rPr>
            </w:pPr>
            <w:r>
              <w:rPr>
                <w:rFonts w:hint="eastAsia" w:ascii="宋体" w:hAnsi="宋体"/>
                <w:color w:val="auto"/>
                <w:szCs w:val="21"/>
                <w:highlight w:val="none"/>
              </w:rPr>
              <w:t>本项目属于服务类项目，无核心产品。</w:t>
            </w:r>
          </w:p>
        </w:tc>
      </w:tr>
    </w:tbl>
    <w:p w14:paraId="50879768">
      <w:pPr>
        <w:shd w:val="clear"/>
        <w:tabs>
          <w:tab w:val="left" w:pos="180"/>
          <w:tab w:val="left" w:pos="1620"/>
        </w:tabs>
        <w:spacing w:line="360" w:lineRule="auto"/>
        <w:ind w:firstLine="422" w:firstLineChars="200"/>
        <w:rPr>
          <w:rFonts w:ascii="宋体" w:hAnsi="宋体" w:cs="宋体"/>
          <w:b/>
          <w:bCs/>
          <w:color w:val="auto"/>
          <w:szCs w:val="21"/>
          <w:highlight w:val="none"/>
        </w:rPr>
      </w:pPr>
    </w:p>
    <w:bookmarkEnd w:id="47"/>
    <w:bookmarkEnd w:id="48"/>
    <w:p w14:paraId="7CC850FC">
      <w:pPr>
        <w:shd w:val="clear"/>
        <w:tabs>
          <w:tab w:val="left" w:pos="0"/>
        </w:tabs>
        <w:rPr>
          <w:b/>
          <w:bCs/>
          <w:color w:val="auto"/>
          <w:sz w:val="28"/>
          <w:szCs w:val="28"/>
          <w:highlight w:val="none"/>
        </w:rPr>
      </w:pPr>
      <w:r>
        <w:rPr>
          <w:rFonts w:hint="eastAsia"/>
          <w:b/>
          <w:bCs/>
          <w:color w:val="auto"/>
          <w:sz w:val="28"/>
          <w:szCs w:val="28"/>
          <w:highlight w:val="none"/>
        </w:rPr>
        <w:br w:type="page"/>
      </w:r>
      <w:r>
        <w:rPr>
          <w:rFonts w:hint="eastAsia"/>
          <w:b/>
          <w:bCs/>
          <w:color w:val="auto"/>
          <w:sz w:val="28"/>
          <w:szCs w:val="28"/>
          <w:highlight w:val="none"/>
        </w:rPr>
        <w:t>附件一：</w:t>
      </w:r>
    </w:p>
    <w:tbl>
      <w:tblPr>
        <w:tblStyle w:val="9"/>
        <w:tblW w:w="8717"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630"/>
        <w:gridCol w:w="700"/>
        <w:gridCol w:w="1467"/>
        <w:gridCol w:w="1188"/>
        <w:gridCol w:w="2775"/>
        <w:gridCol w:w="1362"/>
      </w:tblGrid>
      <w:tr w14:paraId="1330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17" w:type="dxa"/>
            <w:gridSpan w:val="7"/>
            <w:tcBorders>
              <w:top w:val="single" w:color="auto" w:sz="4" w:space="0"/>
              <w:left w:val="single" w:color="auto" w:sz="4" w:space="0"/>
              <w:bottom w:val="single" w:color="auto" w:sz="4" w:space="0"/>
              <w:right w:val="single" w:color="auto" w:sz="4" w:space="0"/>
            </w:tcBorders>
            <w:vAlign w:val="center"/>
          </w:tcPr>
          <w:p w14:paraId="2BD7DC71">
            <w:pPr>
              <w:widowControl/>
              <w:shd w:val="clear"/>
              <w:spacing w:line="250" w:lineRule="exact"/>
              <w:jc w:val="center"/>
              <w:rPr>
                <w:rFonts w:ascii="方正小标宋简体" w:hAnsi="方正小标宋简体" w:eastAsia="方正小标宋简体" w:cs="方正小标宋简体"/>
                <w:b/>
                <w:bCs/>
                <w:color w:val="auto"/>
                <w:sz w:val="18"/>
                <w:szCs w:val="18"/>
                <w:highlight w:val="none"/>
              </w:rPr>
            </w:pPr>
            <w:r>
              <w:rPr>
                <w:rFonts w:ascii="仿宋_GB2312" w:hAnsi="宋体" w:eastAsia="仿宋_GB2312" w:cs="仿宋_GB2312"/>
                <w:b/>
                <w:bCs/>
                <w:color w:val="auto"/>
                <w:kern w:val="0"/>
                <w:szCs w:val="21"/>
                <w:highlight w:val="none"/>
                <w:lang w:bidi="ar"/>
              </w:rPr>
              <w:t>岑溪公路养护中心普通国省干线公路日常养护市场化绩效月度考核评分表</w:t>
            </w:r>
          </w:p>
        </w:tc>
      </w:tr>
      <w:tr w14:paraId="6080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392" w:type="dxa"/>
            <w:gridSpan w:val="4"/>
            <w:tcBorders>
              <w:top w:val="single" w:color="auto" w:sz="4" w:space="0"/>
              <w:left w:val="single" w:color="auto" w:sz="4" w:space="0"/>
              <w:bottom w:val="single" w:color="auto" w:sz="4" w:space="0"/>
              <w:right w:val="single" w:color="auto" w:sz="4" w:space="0"/>
            </w:tcBorders>
            <w:vAlign w:val="center"/>
          </w:tcPr>
          <w:p w14:paraId="4DC969D0">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业主：岑溪公路养护中心</w:t>
            </w:r>
          </w:p>
        </w:tc>
        <w:tc>
          <w:tcPr>
            <w:tcW w:w="1188" w:type="dxa"/>
            <w:tcBorders>
              <w:top w:val="single" w:color="auto" w:sz="4" w:space="0"/>
              <w:left w:val="single" w:color="auto" w:sz="4" w:space="0"/>
              <w:bottom w:val="single" w:color="auto" w:sz="4" w:space="0"/>
              <w:right w:val="single" w:color="auto" w:sz="4" w:space="0"/>
            </w:tcBorders>
            <w:noWrap/>
            <w:vAlign w:val="center"/>
          </w:tcPr>
          <w:p w14:paraId="42ED1FC3">
            <w:pPr>
              <w:widowControl/>
              <w:shd w:val="clear"/>
              <w:spacing w:line="250" w:lineRule="exact"/>
              <w:jc w:val="center"/>
              <w:rPr>
                <w:rFonts w:ascii="仿宋_GB2312" w:hAnsi="宋体" w:eastAsia="仿宋_GB2312" w:cs="仿宋_GB2312"/>
                <w:color w:val="auto"/>
                <w:sz w:val="18"/>
                <w:szCs w:val="18"/>
                <w:highlight w:val="none"/>
              </w:rPr>
            </w:pPr>
          </w:p>
        </w:tc>
        <w:tc>
          <w:tcPr>
            <w:tcW w:w="2775" w:type="dxa"/>
            <w:tcBorders>
              <w:top w:val="single" w:color="auto" w:sz="4" w:space="0"/>
              <w:left w:val="single" w:color="auto" w:sz="4" w:space="0"/>
              <w:bottom w:val="single" w:color="auto" w:sz="4" w:space="0"/>
              <w:right w:val="single" w:color="auto" w:sz="4" w:space="0"/>
            </w:tcBorders>
            <w:noWrap/>
            <w:vAlign w:val="center"/>
          </w:tcPr>
          <w:p w14:paraId="1DE85575">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服务单位：</w:t>
            </w:r>
          </w:p>
        </w:tc>
        <w:tc>
          <w:tcPr>
            <w:tcW w:w="1362" w:type="dxa"/>
            <w:tcBorders>
              <w:top w:val="single" w:color="auto" w:sz="4" w:space="0"/>
              <w:left w:val="single" w:color="auto" w:sz="4" w:space="0"/>
              <w:bottom w:val="single" w:color="auto" w:sz="4" w:space="0"/>
              <w:right w:val="single" w:color="auto" w:sz="4" w:space="0"/>
            </w:tcBorders>
            <w:noWrap/>
            <w:vAlign w:val="center"/>
          </w:tcPr>
          <w:p w14:paraId="75232645">
            <w:pPr>
              <w:widowControl/>
              <w:shd w:val="clear"/>
              <w:spacing w:line="250" w:lineRule="exact"/>
              <w:jc w:val="center"/>
              <w:rPr>
                <w:rFonts w:ascii="仿宋_GB2312" w:hAnsi="宋体" w:eastAsia="仿宋_GB2312" w:cs="仿宋_GB2312"/>
                <w:color w:val="auto"/>
                <w:sz w:val="18"/>
                <w:szCs w:val="18"/>
                <w:highlight w:val="none"/>
              </w:rPr>
            </w:pPr>
          </w:p>
        </w:tc>
      </w:tr>
      <w:tr w14:paraId="0C17E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5" w:type="dxa"/>
            <w:tcBorders>
              <w:top w:val="single" w:color="auto" w:sz="4" w:space="0"/>
              <w:left w:val="single" w:color="auto" w:sz="4" w:space="0"/>
              <w:bottom w:val="single" w:color="auto" w:sz="4" w:space="0"/>
              <w:right w:val="single" w:color="auto" w:sz="4" w:space="0"/>
            </w:tcBorders>
            <w:vAlign w:val="center"/>
          </w:tcPr>
          <w:p w14:paraId="2B2BE78B">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类型</w:t>
            </w:r>
          </w:p>
        </w:tc>
        <w:tc>
          <w:tcPr>
            <w:tcW w:w="630" w:type="dxa"/>
            <w:tcBorders>
              <w:top w:val="single" w:color="auto" w:sz="4" w:space="0"/>
              <w:left w:val="single" w:color="auto" w:sz="4" w:space="0"/>
              <w:bottom w:val="single" w:color="auto" w:sz="4" w:space="0"/>
              <w:right w:val="single" w:color="auto" w:sz="4" w:space="0"/>
            </w:tcBorders>
            <w:noWrap/>
            <w:vAlign w:val="center"/>
          </w:tcPr>
          <w:p w14:paraId="4E5E7D63">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编号</w:t>
            </w:r>
          </w:p>
        </w:tc>
        <w:tc>
          <w:tcPr>
            <w:tcW w:w="700" w:type="dxa"/>
            <w:tcBorders>
              <w:top w:val="single" w:color="auto" w:sz="4" w:space="0"/>
              <w:left w:val="single" w:color="auto" w:sz="4" w:space="0"/>
              <w:bottom w:val="single" w:color="auto" w:sz="4" w:space="0"/>
              <w:right w:val="single" w:color="auto" w:sz="4" w:space="0"/>
            </w:tcBorders>
            <w:noWrap/>
            <w:vAlign w:val="center"/>
          </w:tcPr>
          <w:p w14:paraId="19FD1A28">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项目</w:t>
            </w:r>
          </w:p>
        </w:tc>
        <w:tc>
          <w:tcPr>
            <w:tcW w:w="1467" w:type="dxa"/>
            <w:tcBorders>
              <w:top w:val="single" w:color="auto" w:sz="4" w:space="0"/>
              <w:left w:val="single" w:color="auto" w:sz="4" w:space="0"/>
              <w:bottom w:val="single" w:color="auto" w:sz="4" w:space="0"/>
              <w:right w:val="single" w:color="auto" w:sz="4" w:space="0"/>
            </w:tcBorders>
            <w:noWrap/>
            <w:vAlign w:val="center"/>
          </w:tcPr>
          <w:p w14:paraId="1DE1262F">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具体要求</w:t>
            </w:r>
          </w:p>
        </w:tc>
        <w:tc>
          <w:tcPr>
            <w:tcW w:w="1188" w:type="dxa"/>
            <w:tcBorders>
              <w:top w:val="single" w:color="auto" w:sz="4" w:space="0"/>
              <w:left w:val="single" w:color="auto" w:sz="4" w:space="0"/>
              <w:bottom w:val="single" w:color="auto" w:sz="4" w:space="0"/>
              <w:right w:val="single" w:color="auto" w:sz="4" w:space="0"/>
            </w:tcBorders>
            <w:noWrap/>
            <w:vAlign w:val="center"/>
          </w:tcPr>
          <w:p w14:paraId="61828EA5">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内    容</w:t>
            </w:r>
          </w:p>
        </w:tc>
        <w:tc>
          <w:tcPr>
            <w:tcW w:w="2775" w:type="dxa"/>
            <w:tcBorders>
              <w:top w:val="single" w:color="auto" w:sz="4" w:space="0"/>
              <w:left w:val="single" w:color="auto" w:sz="4" w:space="0"/>
              <w:bottom w:val="single" w:color="auto" w:sz="4" w:space="0"/>
              <w:right w:val="single" w:color="auto" w:sz="4" w:space="0"/>
            </w:tcBorders>
            <w:noWrap/>
            <w:vAlign w:val="center"/>
          </w:tcPr>
          <w:p w14:paraId="68A74B45">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扣分说明（均以1km为考核单元）</w:t>
            </w:r>
          </w:p>
        </w:tc>
        <w:tc>
          <w:tcPr>
            <w:tcW w:w="1362" w:type="dxa"/>
            <w:tcBorders>
              <w:top w:val="single" w:color="auto" w:sz="4" w:space="0"/>
              <w:left w:val="single" w:color="auto" w:sz="4" w:space="0"/>
              <w:bottom w:val="single" w:color="auto" w:sz="4" w:space="0"/>
              <w:right w:val="single" w:color="auto" w:sz="4" w:space="0"/>
            </w:tcBorders>
            <w:noWrap/>
            <w:vAlign w:val="center"/>
          </w:tcPr>
          <w:p w14:paraId="74FF9584">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项目总分</w:t>
            </w:r>
          </w:p>
        </w:tc>
      </w:tr>
      <w:tr w14:paraId="2F44C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595" w:type="dxa"/>
            <w:vMerge w:val="restart"/>
            <w:tcBorders>
              <w:top w:val="single" w:color="auto" w:sz="4" w:space="0"/>
              <w:left w:val="single" w:color="auto" w:sz="4" w:space="0"/>
              <w:bottom w:val="single" w:color="auto" w:sz="4" w:space="0"/>
              <w:right w:val="single" w:color="auto" w:sz="4" w:space="0"/>
            </w:tcBorders>
            <w:vAlign w:val="center"/>
          </w:tcPr>
          <w:p w14:paraId="0C2D5725">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养护质量</w:t>
            </w:r>
          </w:p>
        </w:tc>
        <w:tc>
          <w:tcPr>
            <w:tcW w:w="630" w:type="dxa"/>
            <w:vMerge w:val="restart"/>
            <w:tcBorders>
              <w:top w:val="single" w:color="auto" w:sz="4" w:space="0"/>
              <w:left w:val="single" w:color="auto" w:sz="4" w:space="0"/>
              <w:bottom w:val="single" w:color="auto" w:sz="4" w:space="0"/>
              <w:right w:val="single" w:color="auto" w:sz="4" w:space="0"/>
            </w:tcBorders>
            <w:noWrap/>
            <w:vAlign w:val="center"/>
          </w:tcPr>
          <w:p w14:paraId="4274F0EC">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1</w:t>
            </w:r>
          </w:p>
        </w:tc>
        <w:tc>
          <w:tcPr>
            <w:tcW w:w="700" w:type="dxa"/>
            <w:vMerge w:val="restart"/>
            <w:tcBorders>
              <w:top w:val="single" w:color="auto" w:sz="4" w:space="0"/>
              <w:left w:val="single" w:color="auto" w:sz="4" w:space="0"/>
              <w:bottom w:val="single" w:color="auto" w:sz="4" w:space="0"/>
              <w:right w:val="single" w:color="auto" w:sz="4" w:space="0"/>
            </w:tcBorders>
            <w:noWrap/>
            <w:vAlign w:val="center"/>
          </w:tcPr>
          <w:p w14:paraId="1B4B5658">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路基</w:t>
            </w:r>
          </w:p>
        </w:tc>
        <w:tc>
          <w:tcPr>
            <w:tcW w:w="1467" w:type="dxa"/>
            <w:vMerge w:val="restart"/>
            <w:tcBorders>
              <w:top w:val="single" w:color="auto" w:sz="4" w:space="0"/>
              <w:left w:val="single" w:color="auto" w:sz="4" w:space="0"/>
              <w:bottom w:val="single" w:color="auto" w:sz="4" w:space="0"/>
              <w:right w:val="single" w:color="auto" w:sz="4" w:space="0"/>
            </w:tcBorders>
            <w:vAlign w:val="center"/>
          </w:tcPr>
          <w:p w14:paraId="343C21D2">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 xml:space="preserve">    路肩表面平整、清洁、无杂物、无杂草；边线顺直，无缺损；与路面衔接平顺，无阻挡路面排水；路堤与路床无明显不均匀沉陷、无开裂滑移；边坡平整，无冲沟、无松散、无杂物，无堆积物、垃圾；防护及支挡结构物无沉陷、无开裂、无移位，沉降缝、伸缩缝完好，表面平整，排水孔无堵塞、无损坏；排水设施无杂物、淤积，无冲刷，纵坡适度、排水 畅通，进出水口状况完好、无积水。</w:t>
            </w:r>
          </w:p>
        </w:tc>
        <w:tc>
          <w:tcPr>
            <w:tcW w:w="1188" w:type="dxa"/>
            <w:tcBorders>
              <w:top w:val="single" w:color="auto" w:sz="4" w:space="0"/>
              <w:left w:val="single" w:color="auto" w:sz="4" w:space="0"/>
              <w:bottom w:val="single" w:color="auto" w:sz="4" w:space="0"/>
              <w:right w:val="single" w:color="auto" w:sz="4" w:space="0"/>
            </w:tcBorders>
            <w:vAlign w:val="center"/>
          </w:tcPr>
          <w:p w14:paraId="01EA4372">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路肩不洁</w:t>
            </w:r>
          </w:p>
        </w:tc>
        <w:tc>
          <w:tcPr>
            <w:tcW w:w="2775" w:type="dxa"/>
            <w:tcBorders>
              <w:top w:val="single" w:color="auto" w:sz="4" w:space="0"/>
              <w:left w:val="single" w:color="auto" w:sz="4" w:space="0"/>
              <w:bottom w:val="single" w:color="auto" w:sz="4" w:space="0"/>
              <w:right w:val="single" w:color="auto" w:sz="4" w:space="0"/>
            </w:tcBorders>
            <w:vAlign w:val="center"/>
          </w:tcPr>
          <w:p w14:paraId="132A0AD7">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1.路肩至路基变坡点、公路边沟边缘至上边坡坡脚范围内有堆积物、垃圾、杂物有1m3以上不及时清理，每处扣1分；</w:t>
            </w:r>
            <w:r>
              <w:rPr>
                <w:rFonts w:ascii="仿宋_GB2312" w:hAnsi="宋体" w:eastAsia="仿宋_GB2312" w:cs="仿宋_GB2312"/>
                <w:color w:val="auto"/>
                <w:kern w:val="0"/>
                <w:sz w:val="18"/>
                <w:szCs w:val="18"/>
                <w:highlight w:val="none"/>
                <w:lang w:bidi="ar"/>
              </w:rPr>
              <w:br w:type="textWrapping" w:clear="all"/>
            </w:r>
            <w:r>
              <w:rPr>
                <w:rFonts w:ascii="仿宋_GB2312" w:hAnsi="宋体" w:eastAsia="仿宋_GB2312" w:cs="仿宋_GB2312"/>
                <w:color w:val="auto"/>
                <w:kern w:val="0"/>
                <w:sz w:val="18"/>
                <w:szCs w:val="18"/>
                <w:highlight w:val="none"/>
                <w:lang w:bidi="ar"/>
              </w:rPr>
              <w:t>2.有高于5cm长草未及时修剪每20m扣1分；</w:t>
            </w:r>
            <w:r>
              <w:rPr>
                <w:rFonts w:ascii="仿宋_GB2312" w:hAnsi="宋体" w:eastAsia="仿宋_GB2312" w:cs="仿宋_GB2312"/>
                <w:color w:val="auto"/>
                <w:kern w:val="0"/>
                <w:sz w:val="18"/>
                <w:szCs w:val="18"/>
                <w:highlight w:val="none"/>
                <w:lang w:bidi="ar"/>
              </w:rPr>
              <w:br w:type="textWrapping" w:clear="all"/>
            </w:r>
            <w:r>
              <w:rPr>
                <w:rFonts w:ascii="仿宋_GB2312" w:hAnsi="宋体" w:eastAsia="仿宋_GB2312" w:cs="仿宋_GB2312"/>
                <w:color w:val="auto"/>
                <w:kern w:val="0"/>
                <w:sz w:val="18"/>
                <w:szCs w:val="18"/>
                <w:highlight w:val="none"/>
                <w:lang w:bidi="ar"/>
              </w:rPr>
              <w:t>3.路基范围内有种植农作物，每处扣1分。</w:t>
            </w:r>
          </w:p>
        </w:tc>
        <w:tc>
          <w:tcPr>
            <w:tcW w:w="1362" w:type="dxa"/>
            <w:vMerge w:val="restart"/>
            <w:tcBorders>
              <w:top w:val="single" w:color="auto" w:sz="4" w:space="0"/>
              <w:left w:val="single" w:color="auto" w:sz="4" w:space="0"/>
              <w:bottom w:val="single" w:color="auto" w:sz="4" w:space="0"/>
              <w:right w:val="single" w:color="auto" w:sz="4" w:space="0"/>
            </w:tcBorders>
            <w:vAlign w:val="center"/>
          </w:tcPr>
          <w:p w14:paraId="4EEE83D8">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满分60分，扣完为止。</w:t>
            </w:r>
          </w:p>
        </w:tc>
      </w:tr>
      <w:tr w14:paraId="1FA1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7C846A5F">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ign w:val="center"/>
          </w:tcPr>
          <w:p w14:paraId="7EF1A995">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14:paraId="1803A8B3">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5F6BA056">
            <w:pPr>
              <w:widowControl/>
              <w:shd w:val="clear"/>
              <w:spacing w:line="250" w:lineRule="exact"/>
              <w:jc w:val="center"/>
              <w:rPr>
                <w:rFonts w:ascii="仿宋_GB2312" w:hAnsi="宋体" w:eastAsia="仿宋_GB2312" w:cs="仿宋_GB2312"/>
                <w:color w:val="auto"/>
                <w:sz w:val="18"/>
                <w:szCs w:val="18"/>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3EF2DDC2">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路肩损坏</w:t>
            </w:r>
          </w:p>
        </w:tc>
        <w:tc>
          <w:tcPr>
            <w:tcW w:w="2775" w:type="dxa"/>
            <w:tcBorders>
              <w:top w:val="single" w:color="auto" w:sz="4" w:space="0"/>
              <w:left w:val="single" w:color="auto" w:sz="4" w:space="0"/>
              <w:bottom w:val="single" w:color="auto" w:sz="4" w:space="0"/>
              <w:right w:val="single" w:color="auto" w:sz="4" w:space="0"/>
            </w:tcBorders>
            <w:vAlign w:val="center"/>
          </w:tcPr>
          <w:p w14:paraId="06321F24">
            <w:pPr>
              <w:widowControl/>
              <w:shd w:val="clear"/>
              <w:spacing w:line="250" w:lineRule="exact"/>
              <w:jc w:val="left"/>
              <w:rPr>
                <w:rFonts w:ascii="仿宋_GB2312" w:hAnsi="宋体" w:eastAsia="仿宋_GB2312" w:cs="仿宋_GB2312"/>
                <w:color w:val="auto"/>
                <w:sz w:val="18"/>
                <w:szCs w:val="18"/>
                <w:highlight w:val="none"/>
              </w:rPr>
            </w:pPr>
            <w:r>
              <w:rPr>
                <w:rStyle w:val="149"/>
                <w:rFonts w:hAnsi="宋体"/>
                <w:color w:val="auto"/>
                <w:sz w:val="18"/>
                <w:szCs w:val="18"/>
                <w:highlight w:val="none"/>
                <w:lang w:bidi="ar"/>
              </w:rPr>
              <w:t>1.路肩出现缺口不及时填筑每处扣5分，路肩出现1</w:t>
            </w:r>
            <w:r>
              <w:rPr>
                <w:rStyle w:val="150"/>
                <w:rFonts w:hint="default"/>
                <w:color w:val="auto"/>
                <w:sz w:val="18"/>
                <w:szCs w:val="18"/>
                <w:highlight w:val="none"/>
                <w:lang w:bidi="ar"/>
              </w:rPr>
              <w:t>㎡</w:t>
            </w:r>
            <w:r>
              <w:rPr>
                <w:rStyle w:val="149"/>
                <w:rFonts w:hAnsi="宋体"/>
                <w:color w:val="auto"/>
                <w:sz w:val="18"/>
                <w:szCs w:val="18"/>
                <w:highlight w:val="none"/>
                <w:lang w:bidi="ar"/>
              </w:rPr>
              <w:t>沉陷或0.5</w:t>
            </w:r>
            <w:r>
              <w:rPr>
                <w:rStyle w:val="150"/>
                <w:rFonts w:hint="default"/>
                <w:color w:val="auto"/>
                <w:sz w:val="18"/>
                <w:szCs w:val="18"/>
                <w:highlight w:val="none"/>
                <w:lang w:bidi="ar"/>
              </w:rPr>
              <w:t>㎡</w:t>
            </w:r>
            <w:r>
              <w:rPr>
                <w:rStyle w:val="149"/>
                <w:rFonts w:hAnsi="宋体"/>
                <w:color w:val="auto"/>
                <w:sz w:val="18"/>
                <w:szCs w:val="18"/>
                <w:highlight w:val="none"/>
                <w:lang w:bidi="ar"/>
              </w:rPr>
              <w:t xml:space="preserve">坑槽不及时修补每处扣2分； </w:t>
            </w:r>
            <w:r>
              <w:rPr>
                <w:rStyle w:val="149"/>
                <w:rFonts w:hAnsi="宋体"/>
                <w:color w:val="auto"/>
                <w:sz w:val="18"/>
                <w:szCs w:val="18"/>
                <w:highlight w:val="none"/>
                <w:lang w:bidi="ar"/>
              </w:rPr>
              <w:br w:type="textWrapping" w:clear="all"/>
            </w:r>
            <w:r>
              <w:rPr>
                <w:rStyle w:val="149"/>
                <w:rFonts w:hAnsi="宋体"/>
                <w:color w:val="auto"/>
                <w:sz w:val="18"/>
                <w:szCs w:val="18"/>
                <w:highlight w:val="none"/>
                <w:lang w:bidi="ar"/>
              </w:rPr>
              <w:t>2.路肩衔接高于路面2cm以上造成路面排水不畅且未开设排水沟导致路面积水，每1处扣2分；</w:t>
            </w:r>
            <w:r>
              <w:rPr>
                <w:rStyle w:val="149"/>
                <w:rFonts w:hAnsi="宋体"/>
                <w:color w:val="auto"/>
                <w:sz w:val="18"/>
                <w:szCs w:val="18"/>
                <w:highlight w:val="none"/>
                <w:lang w:bidi="ar"/>
              </w:rPr>
              <w:br w:type="textWrapping" w:clear="all"/>
            </w:r>
            <w:r>
              <w:rPr>
                <w:rStyle w:val="149"/>
                <w:rFonts w:hAnsi="宋体"/>
                <w:color w:val="auto"/>
                <w:sz w:val="18"/>
                <w:szCs w:val="18"/>
                <w:highlight w:val="none"/>
                <w:lang w:bidi="ar"/>
              </w:rPr>
              <w:t>3.路肩衔接低于路面5cm以上不及时填补的，每20m扣1分。</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4BE15C61">
            <w:pPr>
              <w:widowControl/>
              <w:shd w:val="clear"/>
              <w:spacing w:line="250" w:lineRule="exact"/>
              <w:jc w:val="center"/>
              <w:rPr>
                <w:rFonts w:ascii="仿宋_GB2312" w:hAnsi="宋体" w:eastAsia="仿宋_GB2312" w:cs="仿宋_GB2312"/>
                <w:color w:val="auto"/>
                <w:sz w:val="18"/>
                <w:szCs w:val="18"/>
                <w:highlight w:val="none"/>
              </w:rPr>
            </w:pPr>
          </w:p>
        </w:tc>
      </w:tr>
      <w:tr w14:paraId="4D49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1C55D22A">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ign w:val="center"/>
          </w:tcPr>
          <w:p w14:paraId="236C679B">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14:paraId="10CF70B1">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0122DF71">
            <w:pPr>
              <w:widowControl/>
              <w:shd w:val="clear"/>
              <w:spacing w:line="250" w:lineRule="exact"/>
              <w:jc w:val="center"/>
              <w:rPr>
                <w:rFonts w:ascii="仿宋_GB2312" w:hAnsi="宋体" w:eastAsia="仿宋_GB2312" w:cs="仿宋_GB2312"/>
                <w:color w:val="auto"/>
                <w:sz w:val="18"/>
                <w:szCs w:val="18"/>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31E29AD0">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边坡碎落、崩塌、坍塌</w:t>
            </w:r>
          </w:p>
        </w:tc>
        <w:tc>
          <w:tcPr>
            <w:tcW w:w="2775" w:type="dxa"/>
            <w:tcBorders>
              <w:top w:val="single" w:color="auto" w:sz="4" w:space="0"/>
              <w:left w:val="single" w:color="auto" w:sz="4" w:space="0"/>
              <w:bottom w:val="single" w:color="auto" w:sz="4" w:space="0"/>
              <w:right w:val="single" w:color="auto" w:sz="4" w:space="0"/>
            </w:tcBorders>
            <w:vAlign w:val="center"/>
          </w:tcPr>
          <w:p w14:paraId="5D59F035">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1.上边坡碎落、崩塌的石方或土方单处在20m3以内在5天内清除，单处20m3以上的在10天内清除，堆占路面的要求当天清理至路面边缘外并设置标志标牌，不及时清理或设置标志标牌的，每超1天每处扣2分；堆占路面影响行车安全的不及时清理，每处扣5分；</w:t>
            </w:r>
            <w:r>
              <w:rPr>
                <w:rFonts w:ascii="仿宋_GB2312" w:hAnsi="宋体" w:eastAsia="仿宋_GB2312" w:cs="仿宋_GB2312"/>
                <w:color w:val="auto"/>
                <w:kern w:val="0"/>
                <w:sz w:val="18"/>
                <w:szCs w:val="18"/>
                <w:highlight w:val="none"/>
                <w:lang w:bidi="ar"/>
              </w:rPr>
              <w:br w:type="textWrapping" w:clear="all"/>
            </w:r>
            <w:r>
              <w:rPr>
                <w:rFonts w:ascii="仿宋_GB2312" w:hAnsi="宋体" w:eastAsia="仿宋_GB2312" w:cs="仿宋_GB2312"/>
                <w:color w:val="auto"/>
                <w:kern w:val="0"/>
                <w:sz w:val="18"/>
                <w:szCs w:val="18"/>
                <w:highlight w:val="none"/>
                <w:lang w:bidi="ar"/>
              </w:rPr>
              <w:t>2.下边坡轻微破损或坍塌长度小于5m，每处扣2分，破损或坍塌长度大于5m，不及时设置标志每处扣2分，不及时填筑每处扣5分，影响行车安全的，每处扣10分。</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5E611401">
            <w:pPr>
              <w:widowControl/>
              <w:shd w:val="clear"/>
              <w:spacing w:line="250" w:lineRule="exact"/>
              <w:jc w:val="center"/>
              <w:rPr>
                <w:rFonts w:ascii="仿宋_GB2312" w:hAnsi="宋体" w:eastAsia="仿宋_GB2312" w:cs="仿宋_GB2312"/>
                <w:color w:val="auto"/>
                <w:sz w:val="18"/>
                <w:szCs w:val="18"/>
                <w:highlight w:val="none"/>
              </w:rPr>
            </w:pPr>
          </w:p>
        </w:tc>
      </w:tr>
      <w:tr w14:paraId="1369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12B5836E">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ign w:val="center"/>
          </w:tcPr>
          <w:p w14:paraId="587FD98B">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14:paraId="3BC98762">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3D5B84EE">
            <w:pPr>
              <w:widowControl/>
              <w:shd w:val="clear"/>
              <w:spacing w:line="250" w:lineRule="exact"/>
              <w:jc w:val="center"/>
              <w:rPr>
                <w:rFonts w:ascii="仿宋_GB2312" w:hAnsi="宋体" w:eastAsia="仿宋_GB2312" w:cs="仿宋_GB2312"/>
                <w:color w:val="auto"/>
                <w:sz w:val="18"/>
                <w:szCs w:val="18"/>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7B077F7D">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水毁冲沟</w:t>
            </w:r>
          </w:p>
        </w:tc>
        <w:tc>
          <w:tcPr>
            <w:tcW w:w="2775" w:type="dxa"/>
            <w:tcBorders>
              <w:top w:val="single" w:color="auto" w:sz="4" w:space="0"/>
              <w:left w:val="single" w:color="auto" w:sz="4" w:space="0"/>
              <w:bottom w:val="single" w:color="auto" w:sz="4" w:space="0"/>
              <w:right w:val="single" w:color="auto" w:sz="4" w:space="0"/>
            </w:tcBorders>
            <w:vAlign w:val="center"/>
          </w:tcPr>
          <w:p w14:paraId="69B2E73A">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边坡面被雨水冲水形成的冲沟，深度大于20cm，纵向每10m计1处，不足10m按1处计算。1处扣5分。</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0F5D8FFD">
            <w:pPr>
              <w:widowControl/>
              <w:shd w:val="clear"/>
              <w:spacing w:line="250" w:lineRule="exact"/>
              <w:jc w:val="center"/>
              <w:rPr>
                <w:rFonts w:ascii="仿宋_GB2312" w:hAnsi="宋体" w:eastAsia="仿宋_GB2312" w:cs="仿宋_GB2312"/>
                <w:color w:val="auto"/>
                <w:sz w:val="18"/>
                <w:szCs w:val="18"/>
                <w:highlight w:val="none"/>
              </w:rPr>
            </w:pPr>
          </w:p>
        </w:tc>
      </w:tr>
      <w:tr w14:paraId="3A969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595" w:type="dxa"/>
            <w:vMerge w:val="restart"/>
            <w:tcBorders>
              <w:top w:val="single" w:color="auto" w:sz="4" w:space="0"/>
              <w:left w:val="single" w:color="auto" w:sz="4" w:space="0"/>
              <w:bottom w:val="single" w:color="auto" w:sz="4" w:space="0"/>
              <w:right w:val="single" w:color="auto" w:sz="4" w:space="0"/>
            </w:tcBorders>
            <w:vAlign w:val="center"/>
          </w:tcPr>
          <w:p w14:paraId="53D217C4">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养护质量</w:t>
            </w:r>
          </w:p>
        </w:tc>
        <w:tc>
          <w:tcPr>
            <w:tcW w:w="630" w:type="dxa"/>
            <w:vMerge w:val="restart"/>
            <w:tcBorders>
              <w:top w:val="single" w:color="auto" w:sz="4" w:space="0"/>
              <w:left w:val="single" w:color="auto" w:sz="4" w:space="0"/>
              <w:bottom w:val="single" w:color="auto" w:sz="4" w:space="0"/>
              <w:right w:val="single" w:color="auto" w:sz="4" w:space="0"/>
            </w:tcBorders>
            <w:noWrap/>
            <w:vAlign w:val="center"/>
          </w:tcPr>
          <w:p w14:paraId="3DE697B7">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1</w:t>
            </w:r>
          </w:p>
        </w:tc>
        <w:tc>
          <w:tcPr>
            <w:tcW w:w="700" w:type="dxa"/>
            <w:vMerge w:val="restart"/>
            <w:tcBorders>
              <w:top w:val="single" w:color="auto" w:sz="4" w:space="0"/>
              <w:left w:val="single" w:color="auto" w:sz="4" w:space="0"/>
              <w:bottom w:val="single" w:color="auto" w:sz="4" w:space="0"/>
              <w:right w:val="single" w:color="auto" w:sz="4" w:space="0"/>
            </w:tcBorders>
            <w:noWrap/>
            <w:vAlign w:val="center"/>
          </w:tcPr>
          <w:p w14:paraId="52571555">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路基</w:t>
            </w:r>
          </w:p>
        </w:tc>
        <w:tc>
          <w:tcPr>
            <w:tcW w:w="1467" w:type="dxa"/>
            <w:vMerge w:val="restart"/>
            <w:tcBorders>
              <w:top w:val="single" w:color="auto" w:sz="4" w:space="0"/>
              <w:left w:val="single" w:color="auto" w:sz="4" w:space="0"/>
              <w:bottom w:val="single" w:color="auto" w:sz="4" w:space="0"/>
              <w:right w:val="single" w:color="auto" w:sz="4" w:space="0"/>
            </w:tcBorders>
            <w:vAlign w:val="center"/>
          </w:tcPr>
          <w:p w14:paraId="71DA2D26">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路肩表面平整、清洁、无杂物、无杂草；边线顺直，无缺损；与路面衔接平顺，无阻挡路面排水；路堤与路床无明显不均匀沉陷、无开裂滑移；边坡平整，无冲沟、无松散、无杂物，无堆积物、垃圾；防护及支挡结构物无沉陷、无开裂、无移位，沉降缝、伸缩缝完好，表面平整，排水孔无堵塞、无损坏；排水设施无杂物、淤积，无冲刷，纵坡适度、排水 畅通，进出水口状况完好、无积水。</w:t>
            </w:r>
          </w:p>
        </w:tc>
        <w:tc>
          <w:tcPr>
            <w:tcW w:w="1188" w:type="dxa"/>
            <w:tcBorders>
              <w:top w:val="single" w:color="auto" w:sz="4" w:space="0"/>
              <w:left w:val="single" w:color="auto" w:sz="4" w:space="0"/>
              <w:bottom w:val="single" w:color="auto" w:sz="4" w:space="0"/>
              <w:right w:val="single" w:color="auto" w:sz="4" w:space="0"/>
            </w:tcBorders>
            <w:vAlign w:val="center"/>
          </w:tcPr>
          <w:p w14:paraId="5A0311C0">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路基构造物损坏</w:t>
            </w:r>
          </w:p>
        </w:tc>
        <w:tc>
          <w:tcPr>
            <w:tcW w:w="2775" w:type="dxa"/>
            <w:tcBorders>
              <w:top w:val="single" w:color="auto" w:sz="4" w:space="0"/>
              <w:left w:val="single" w:color="auto" w:sz="4" w:space="0"/>
              <w:bottom w:val="single" w:color="auto" w:sz="4" w:space="0"/>
              <w:right w:val="single" w:color="auto" w:sz="4" w:space="0"/>
            </w:tcBorders>
            <w:vAlign w:val="center"/>
          </w:tcPr>
          <w:p w14:paraId="42CCD1D6">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1.护坡、挡土墙等既有防护及支挡结构物轻微破损和坍塌，坍塌或破损长度小于5m，发现1处扣3分；重度破损或坍塌、冲刷严重未及时修补，坍塌或破损长度大于等于5m，发现1处扣10分。</w:t>
            </w:r>
          </w:p>
        </w:tc>
        <w:tc>
          <w:tcPr>
            <w:tcW w:w="1362" w:type="dxa"/>
            <w:vMerge w:val="restart"/>
            <w:tcBorders>
              <w:top w:val="single" w:color="auto" w:sz="4" w:space="0"/>
              <w:left w:val="single" w:color="auto" w:sz="4" w:space="0"/>
              <w:bottom w:val="single" w:color="auto" w:sz="4" w:space="0"/>
              <w:right w:val="single" w:color="auto" w:sz="4" w:space="0"/>
            </w:tcBorders>
            <w:vAlign w:val="center"/>
          </w:tcPr>
          <w:p w14:paraId="469AC579">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满分60分，扣完为止。</w:t>
            </w:r>
          </w:p>
        </w:tc>
      </w:tr>
      <w:tr w14:paraId="4B88E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3F5620BE">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ign w:val="center"/>
          </w:tcPr>
          <w:p w14:paraId="6632FACE">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14:paraId="4CCC8C3F">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5E2D3DCD">
            <w:pPr>
              <w:widowControl/>
              <w:shd w:val="clear"/>
              <w:spacing w:line="250" w:lineRule="exact"/>
              <w:jc w:val="center"/>
              <w:rPr>
                <w:rFonts w:ascii="仿宋_GB2312" w:hAnsi="宋体" w:eastAsia="仿宋_GB2312" w:cs="仿宋_GB2312"/>
                <w:color w:val="auto"/>
                <w:sz w:val="18"/>
                <w:szCs w:val="18"/>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08A8D76A">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路缘石缺损</w:t>
            </w:r>
          </w:p>
        </w:tc>
        <w:tc>
          <w:tcPr>
            <w:tcW w:w="2775" w:type="dxa"/>
            <w:tcBorders>
              <w:top w:val="single" w:color="auto" w:sz="4" w:space="0"/>
              <w:left w:val="single" w:color="auto" w:sz="4" w:space="0"/>
              <w:bottom w:val="single" w:color="auto" w:sz="4" w:space="0"/>
              <w:right w:val="single" w:color="auto" w:sz="4" w:space="0"/>
            </w:tcBorders>
            <w:vAlign w:val="center"/>
          </w:tcPr>
          <w:p w14:paraId="505CAD3D">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路缘石缺失、倾斜、局部破损、断裂等发现1处扣1分。</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0E6ECBB0">
            <w:pPr>
              <w:widowControl/>
              <w:shd w:val="clear"/>
              <w:spacing w:line="250" w:lineRule="exact"/>
              <w:jc w:val="center"/>
              <w:rPr>
                <w:rFonts w:ascii="仿宋_GB2312" w:hAnsi="宋体" w:eastAsia="仿宋_GB2312" w:cs="仿宋_GB2312"/>
                <w:color w:val="auto"/>
                <w:sz w:val="18"/>
                <w:szCs w:val="18"/>
                <w:highlight w:val="none"/>
              </w:rPr>
            </w:pPr>
          </w:p>
        </w:tc>
      </w:tr>
      <w:tr w14:paraId="638C0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5D0DE662">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ign w:val="center"/>
          </w:tcPr>
          <w:p w14:paraId="794C1FFB">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14:paraId="7873CCFA">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0D8B8923">
            <w:pPr>
              <w:widowControl/>
              <w:shd w:val="clear"/>
              <w:spacing w:line="250" w:lineRule="exact"/>
              <w:jc w:val="center"/>
              <w:rPr>
                <w:rFonts w:ascii="仿宋_GB2312" w:hAnsi="宋体" w:eastAsia="仿宋_GB2312" w:cs="仿宋_GB2312"/>
                <w:color w:val="auto"/>
                <w:sz w:val="18"/>
                <w:szCs w:val="18"/>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3D18AFFF">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路基沉降</w:t>
            </w:r>
          </w:p>
        </w:tc>
        <w:tc>
          <w:tcPr>
            <w:tcW w:w="2775" w:type="dxa"/>
            <w:tcBorders>
              <w:top w:val="single" w:color="auto" w:sz="4" w:space="0"/>
              <w:left w:val="single" w:color="auto" w:sz="4" w:space="0"/>
              <w:bottom w:val="single" w:color="auto" w:sz="4" w:space="0"/>
              <w:right w:val="single" w:color="auto" w:sz="4" w:space="0"/>
            </w:tcBorders>
            <w:vAlign w:val="center"/>
          </w:tcPr>
          <w:p w14:paraId="7724B0E3">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路堤与路床交接处出现沉降导致路面出现严重沉陷，不及时修补每处扣5分。</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55A2D9D8">
            <w:pPr>
              <w:widowControl/>
              <w:shd w:val="clear"/>
              <w:spacing w:line="250" w:lineRule="exact"/>
              <w:jc w:val="center"/>
              <w:rPr>
                <w:rFonts w:ascii="仿宋_GB2312" w:hAnsi="宋体" w:eastAsia="仿宋_GB2312" w:cs="仿宋_GB2312"/>
                <w:color w:val="auto"/>
                <w:sz w:val="18"/>
                <w:szCs w:val="18"/>
                <w:highlight w:val="none"/>
              </w:rPr>
            </w:pPr>
          </w:p>
        </w:tc>
      </w:tr>
      <w:tr w14:paraId="498E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0D88B127">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ign w:val="center"/>
          </w:tcPr>
          <w:p w14:paraId="5000DC3D">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14:paraId="4C0DFD68">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4FBF522D">
            <w:pPr>
              <w:widowControl/>
              <w:shd w:val="clear"/>
              <w:spacing w:line="250" w:lineRule="exact"/>
              <w:jc w:val="center"/>
              <w:rPr>
                <w:rFonts w:ascii="仿宋_GB2312" w:hAnsi="宋体" w:eastAsia="仿宋_GB2312" w:cs="仿宋_GB2312"/>
                <w:color w:val="auto"/>
                <w:sz w:val="18"/>
                <w:szCs w:val="18"/>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79C0688D">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排水系统（含涵洞）堵塞</w:t>
            </w:r>
          </w:p>
        </w:tc>
        <w:tc>
          <w:tcPr>
            <w:tcW w:w="2775" w:type="dxa"/>
            <w:tcBorders>
              <w:top w:val="single" w:color="auto" w:sz="4" w:space="0"/>
              <w:left w:val="single" w:color="auto" w:sz="4" w:space="0"/>
              <w:bottom w:val="single" w:color="auto" w:sz="4" w:space="0"/>
              <w:right w:val="single" w:color="auto" w:sz="4" w:space="0"/>
            </w:tcBorders>
            <w:vAlign w:val="center"/>
          </w:tcPr>
          <w:p w14:paraId="6577F21D">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1.因杂物堆积、杂草（水沟内长杂草视为水沟堵塞）严重淤积，或衬砌剥落、圬工破损，或沟内外排水系统不连通导致边沟不畅、堵塞，每10m扣2分。</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45903D58">
            <w:pPr>
              <w:widowControl/>
              <w:shd w:val="clear"/>
              <w:spacing w:line="250" w:lineRule="exact"/>
              <w:jc w:val="center"/>
              <w:rPr>
                <w:rFonts w:ascii="仿宋_GB2312" w:hAnsi="宋体" w:eastAsia="仿宋_GB2312" w:cs="仿宋_GB2312"/>
                <w:color w:val="auto"/>
                <w:sz w:val="18"/>
                <w:szCs w:val="18"/>
                <w:highlight w:val="none"/>
              </w:rPr>
            </w:pPr>
          </w:p>
        </w:tc>
      </w:tr>
      <w:tr w14:paraId="383C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6D93B423">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ign w:val="center"/>
          </w:tcPr>
          <w:p w14:paraId="5672A2B1">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14:paraId="06D8436F">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319FB8B7">
            <w:pPr>
              <w:widowControl/>
              <w:shd w:val="clear"/>
              <w:spacing w:line="250" w:lineRule="exact"/>
              <w:jc w:val="center"/>
              <w:rPr>
                <w:rFonts w:ascii="仿宋_GB2312" w:hAnsi="宋体" w:eastAsia="仿宋_GB2312" w:cs="仿宋_GB2312"/>
                <w:color w:val="auto"/>
                <w:sz w:val="18"/>
                <w:szCs w:val="18"/>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577E1195">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路基风险点</w:t>
            </w:r>
          </w:p>
        </w:tc>
        <w:tc>
          <w:tcPr>
            <w:tcW w:w="2775" w:type="dxa"/>
            <w:tcBorders>
              <w:top w:val="single" w:color="auto" w:sz="4" w:space="0"/>
              <w:left w:val="single" w:color="auto" w:sz="4" w:space="0"/>
              <w:bottom w:val="single" w:color="auto" w:sz="4" w:space="0"/>
              <w:right w:val="single" w:color="auto" w:sz="4" w:space="0"/>
            </w:tcBorders>
            <w:vAlign w:val="center"/>
          </w:tcPr>
          <w:p w14:paraId="1A755773">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桥梁、边坡等检查步道缺损的，发现1处扣1分；无简易检测手段和巡查记录的，发现1处扣1分。</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22A893D9">
            <w:pPr>
              <w:widowControl/>
              <w:shd w:val="clear"/>
              <w:spacing w:line="250" w:lineRule="exact"/>
              <w:jc w:val="center"/>
              <w:rPr>
                <w:rFonts w:ascii="仿宋_GB2312" w:hAnsi="宋体" w:eastAsia="仿宋_GB2312" w:cs="仿宋_GB2312"/>
                <w:color w:val="auto"/>
                <w:sz w:val="18"/>
                <w:szCs w:val="18"/>
                <w:highlight w:val="none"/>
              </w:rPr>
            </w:pPr>
          </w:p>
        </w:tc>
      </w:tr>
      <w:tr w14:paraId="34F1A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595" w:type="dxa"/>
            <w:vMerge w:val="restart"/>
            <w:tcBorders>
              <w:top w:val="single" w:color="auto" w:sz="4" w:space="0"/>
              <w:left w:val="single" w:color="auto" w:sz="4" w:space="0"/>
              <w:bottom w:val="single" w:color="auto" w:sz="4" w:space="0"/>
              <w:right w:val="single" w:color="auto" w:sz="4" w:space="0"/>
            </w:tcBorders>
            <w:vAlign w:val="center"/>
          </w:tcPr>
          <w:p w14:paraId="08EF08EB">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养护质量</w:t>
            </w:r>
          </w:p>
        </w:tc>
        <w:tc>
          <w:tcPr>
            <w:tcW w:w="630" w:type="dxa"/>
            <w:vMerge w:val="restart"/>
            <w:tcBorders>
              <w:top w:val="single" w:color="auto" w:sz="4" w:space="0"/>
              <w:left w:val="single" w:color="auto" w:sz="4" w:space="0"/>
              <w:bottom w:val="single" w:color="auto" w:sz="4" w:space="0"/>
              <w:right w:val="single" w:color="auto" w:sz="4" w:space="0"/>
            </w:tcBorders>
            <w:noWrap/>
            <w:vAlign w:val="center"/>
          </w:tcPr>
          <w:p w14:paraId="5535D0D3">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2</w:t>
            </w:r>
          </w:p>
        </w:tc>
        <w:tc>
          <w:tcPr>
            <w:tcW w:w="700" w:type="dxa"/>
            <w:vMerge w:val="restart"/>
            <w:tcBorders>
              <w:top w:val="single" w:color="auto" w:sz="4" w:space="0"/>
              <w:left w:val="single" w:color="auto" w:sz="4" w:space="0"/>
              <w:bottom w:val="single" w:color="auto" w:sz="4" w:space="0"/>
              <w:right w:val="single" w:color="auto" w:sz="4" w:space="0"/>
            </w:tcBorders>
            <w:noWrap/>
            <w:vAlign w:val="center"/>
          </w:tcPr>
          <w:p w14:paraId="0C990400">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路面</w:t>
            </w:r>
          </w:p>
        </w:tc>
        <w:tc>
          <w:tcPr>
            <w:tcW w:w="1467" w:type="dxa"/>
            <w:vMerge w:val="restart"/>
            <w:tcBorders>
              <w:top w:val="single" w:color="auto" w:sz="4" w:space="0"/>
              <w:left w:val="single" w:color="auto" w:sz="4" w:space="0"/>
              <w:bottom w:val="single" w:color="auto" w:sz="4" w:space="0"/>
              <w:right w:val="single" w:color="auto" w:sz="4" w:space="0"/>
            </w:tcBorders>
            <w:vAlign w:val="center"/>
          </w:tcPr>
          <w:p w14:paraId="653B2334">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及时封闭沥青路面裂缝，修补坑槽、松散、沉陷、车辙、波浪拥包、泛油等路面病害，修补路面病害要求边线顺直、衔接平顺，质量合格；及时封闭水泥路面裂缝，修补破碎板、板角断裂、错台、唧泥、边角剥落、接缝料损坏、坑洞、拱起、露骨等病害，修补质量合格。</w:t>
            </w:r>
          </w:p>
        </w:tc>
        <w:tc>
          <w:tcPr>
            <w:tcW w:w="1188" w:type="dxa"/>
            <w:vMerge w:val="restart"/>
            <w:tcBorders>
              <w:top w:val="single" w:color="auto" w:sz="4" w:space="0"/>
              <w:left w:val="single" w:color="auto" w:sz="4" w:space="0"/>
              <w:bottom w:val="single" w:color="auto" w:sz="4" w:space="0"/>
              <w:right w:val="single" w:color="auto" w:sz="4" w:space="0"/>
            </w:tcBorders>
            <w:vAlign w:val="center"/>
          </w:tcPr>
          <w:p w14:paraId="28C26C5E">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裂缝封闭</w:t>
            </w:r>
          </w:p>
        </w:tc>
        <w:tc>
          <w:tcPr>
            <w:tcW w:w="2775" w:type="dxa"/>
            <w:tcBorders>
              <w:top w:val="single" w:color="auto" w:sz="4" w:space="0"/>
              <w:left w:val="single" w:color="auto" w:sz="4" w:space="0"/>
              <w:bottom w:val="single" w:color="auto" w:sz="4" w:space="0"/>
              <w:right w:val="single" w:color="auto" w:sz="4" w:space="0"/>
            </w:tcBorders>
            <w:vAlign w:val="center"/>
          </w:tcPr>
          <w:p w14:paraId="45C409E5">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1.沥青路面龟裂按1km范围内累计病害面积，轻度龟裂每30m2扣1分，中度龟裂每20m2扣1分，重度龟裂每10m21分；</w:t>
            </w:r>
            <w:r>
              <w:rPr>
                <w:rFonts w:ascii="仿宋_GB2312" w:hAnsi="宋体" w:eastAsia="仿宋_GB2312" w:cs="仿宋_GB2312"/>
                <w:color w:val="auto"/>
                <w:kern w:val="0"/>
                <w:sz w:val="18"/>
                <w:szCs w:val="18"/>
                <w:highlight w:val="none"/>
                <w:lang w:bidi="ar"/>
              </w:rPr>
              <w:br w:type="textWrapping" w:clear="all"/>
            </w:r>
            <w:r>
              <w:rPr>
                <w:rFonts w:ascii="仿宋_GB2312" w:hAnsi="宋体" w:eastAsia="仿宋_GB2312" w:cs="仿宋_GB2312"/>
                <w:color w:val="auto"/>
                <w:kern w:val="0"/>
                <w:sz w:val="18"/>
                <w:szCs w:val="18"/>
                <w:highlight w:val="none"/>
                <w:lang w:bidi="ar"/>
              </w:rPr>
              <w:t>2.不规则的纵、横向裂缝按1km范围内累计长度，轻度裂缝每30m扣1分，重度裂缝每20m扣1分。</w:t>
            </w:r>
            <w:r>
              <w:rPr>
                <w:rFonts w:ascii="仿宋_GB2312" w:hAnsi="宋体" w:eastAsia="仿宋_GB2312" w:cs="仿宋_GB2312"/>
                <w:color w:val="auto"/>
                <w:kern w:val="0"/>
                <w:sz w:val="18"/>
                <w:szCs w:val="18"/>
                <w:highlight w:val="none"/>
                <w:lang w:bidi="ar"/>
              </w:rPr>
              <w:br w:type="textWrapping" w:clear="all"/>
            </w:r>
            <w:r>
              <w:rPr>
                <w:rFonts w:ascii="仿宋_GB2312" w:hAnsi="宋体" w:eastAsia="仿宋_GB2312" w:cs="仿宋_GB2312"/>
                <w:color w:val="auto"/>
                <w:kern w:val="0"/>
                <w:sz w:val="18"/>
                <w:szCs w:val="18"/>
                <w:highlight w:val="none"/>
                <w:lang w:bidi="ar"/>
              </w:rPr>
              <w:t>3.1km范围内最高扣30分</w:t>
            </w:r>
          </w:p>
        </w:tc>
        <w:tc>
          <w:tcPr>
            <w:tcW w:w="1362" w:type="dxa"/>
            <w:vMerge w:val="restart"/>
            <w:tcBorders>
              <w:top w:val="single" w:color="auto" w:sz="4" w:space="0"/>
              <w:left w:val="single" w:color="auto" w:sz="4" w:space="0"/>
              <w:bottom w:val="single" w:color="auto" w:sz="4" w:space="0"/>
              <w:right w:val="single" w:color="auto" w:sz="4" w:space="0"/>
            </w:tcBorders>
            <w:vAlign w:val="center"/>
          </w:tcPr>
          <w:p w14:paraId="0CBC756E">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满分300分，扣完为止。</w:t>
            </w:r>
          </w:p>
        </w:tc>
      </w:tr>
      <w:tr w14:paraId="06BC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36443349">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ign w:val="center"/>
          </w:tcPr>
          <w:p w14:paraId="71703A5A">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14:paraId="797B8FCB">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14485DC1">
            <w:pPr>
              <w:widowControl/>
              <w:shd w:val="clear"/>
              <w:spacing w:line="250" w:lineRule="exact"/>
              <w:jc w:val="center"/>
              <w:rPr>
                <w:rFonts w:ascii="仿宋_GB2312" w:hAnsi="宋体" w:eastAsia="仿宋_GB2312" w:cs="仿宋_GB2312"/>
                <w:color w:val="auto"/>
                <w:sz w:val="18"/>
                <w:szCs w:val="18"/>
                <w:highlight w:val="none"/>
              </w:rPr>
            </w:pPr>
          </w:p>
        </w:tc>
        <w:tc>
          <w:tcPr>
            <w:tcW w:w="1188" w:type="dxa"/>
            <w:vMerge w:val="continue"/>
            <w:tcBorders>
              <w:top w:val="single" w:color="auto" w:sz="4" w:space="0"/>
              <w:left w:val="single" w:color="auto" w:sz="4" w:space="0"/>
              <w:bottom w:val="single" w:color="auto" w:sz="4" w:space="0"/>
              <w:right w:val="single" w:color="auto" w:sz="4" w:space="0"/>
            </w:tcBorders>
            <w:vAlign w:val="center"/>
          </w:tcPr>
          <w:p w14:paraId="37416418">
            <w:pPr>
              <w:widowControl/>
              <w:shd w:val="clear"/>
              <w:spacing w:line="250" w:lineRule="exact"/>
              <w:jc w:val="center"/>
              <w:rPr>
                <w:rFonts w:ascii="仿宋_GB2312" w:hAnsi="宋体" w:eastAsia="仿宋_GB2312" w:cs="仿宋_GB2312"/>
                <w:color w:val="auto"/>
                <w:sz w:val="18"/>
                <w:szCs w:val="18"/>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62A9C249">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1.水泥混凝土路面裂缝按1km范围内累计长度，每20m扣1分；接缝料损坏（路面纵、横缝填缝料老化、剥落等）未按规定及时修复封闭，每20m扣1分。</w:t>
            </w:r>
            <w:r>
              <w:rPr>
                <w:rFonts w:ascii="仿宋_GB2312" w:hAnsi="宋体" w:eastAsia="仿宋_GB2312" w:cs="仿宋_GB2312"/>
                <w:color w:val="auto"/>
                <w:kern w:val="0"/>
                <w:sz w:val="18"/>
                <w:szCs w:val="18"/>
                <w:highlight w:val="none"/>
                <w:lang w:bidi="ar"/>
              </w:rPr>
              <w:br w:type="textWrapping" w:clear="all"/>
            </w:r>
            <w:r>
              <w:rPr>
                <w:rFonts w:ascii="仿宋_GB2312" w:hAnsi="宋体" w:eastAsia="仿宋_GB2312" w:cs="仿宋_GB2312"/>
                <w:color w:val="auto"/>
                <w:kern w:val="0"/>
                <w:sz w:val="18"/>
                <w:szCs w:val="18"/>
                <w:highlight w:val="none"/>
                <w:lang w:bidi="ar"/>
              </w:rPr>
              <w:t>2.1km范围内最高扣30分。</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258F54FF">
            <w:pPr>
              <w:widowControl/>
              <w:shd w:val="clear"/>
              <w:spacing w:line="250" w:lineRule="exact"/>
              <w:jc w:val="center"/>
              <w:rPr>
                <w:rFonts w:ascii="仿宋_GB2312" w:hAnsi="宋体" w:eastAsia="仿宋_GB2312" w:cs="仿宋_GB2312"/>
                <w:color w:val="auto"/>
                <w:sz w:val="18"/>
                <w:szCs w:val="18"/>
                <w:highlight w:val="none"/>
              </w:rPr>
            </w:pPr>
          </w:p>
        </w:tc>
      </w:tr>
      <w:tr w14:paraId="4D7F1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595" w:type="dxa"/>
            <w:vMerge w:val="restart"/>
            <w:tcBorders>
              <w:top w:val="single" w:color="auto" w:sz="4" w:space="0"/>
              <w:left w:val="single" w:color="auto" w:sz="4" w:space="0"/>
              <w:bottom w:val="single" w:color="auto" w:sz="4" w:space="0"/>
              <w:right w:val="single" w:color="auto" w:sz="4" w:space="0"/>
            </w:tcBorders>
            <w:vAlign w:val="center"/>
          </w:tcPr>
          <w:p w14:paraId="067CF8D7">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养护质量</w:t>
            </w:r>
          </w:p>
        </w:tc>
        <w:tc>
          <w:tcPr>
            <w:tcW w:w="630" w:type="dxa"/>
            <w:vMerge w:val="restart"/>
            <w:tcBorders>
              <w:top w:val="single" w:color="auto" w:sz="4" w:space="0"/>
              <w:left w:val="single" w:color="auto" w:sz="4" w:space="0"/>
              <w:bottom w:val="single" w:color="auto" w:sz="4" w:space="0"/>
              <w:right w:val="single" w:color="auto" w:sz="4" w:space="0"/>
            </w:tcBorders>
            <w:noWrap/>
            <w:vAlign w:val="center"/>
          </w:tcPr>
          <w:p w14:paraId="0362FE6A">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2</w:t>
            </w:r>
          </w:p>
        </w:tc>
        <w:tc>
          <w:tcPr>
            <w:tcW w:w="700" w:type="dxa"/>
            <w:vMerge w:val="restart"/>
            <w:tcBorders>
              <w:top w:val="single" w:color="auto" w:sz="4" w:space="0"/>
              <w:left w:val="single" w:color="auto" w:sz="4" w:space="0"/>
              <w:bottom w:val="single" w:color="auto" w:sz="4" w:space="0"/>
              <w:right w:val="single" w:color="auto" w:sz="4" w:space="0"/>
            </w:tcBorders>
            <w:noWrap/>
            <w:vAlign w:val="center"/>
          </w:tcPr>
          <w:p w14:paraId="07C6E5BA">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路面</w:t>
            </w:r>
          </w:p>
        </w:tc>
        <w:tc>
          <w:tcPr>
            <w:tcW w:w="1467" w:type="dxa"/>
            <w:vMerge w:val="restart"/>
            <w:tcBorders>
              <w:top w:val="single" w:color="auto" w:sz="4" w:space="0"/>
              <w:left w:val="single" w:color="auto" w:sz="4" w:space="0"/>
              <w:bottom w:val="single" w:color="auto" w:sz="4" w:space="0"/>
              <w:right w:val="single" w:color="auto" w:sz="4" w:space="0"/>
            </w:tcBorders>
            <w:vAlign w:val="center"/>
          </w:tcPr>
          <w:p w14:paraId="7467D367">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及时封闭沥青路面裂缝，修补坑槽、松散、沉陷、车辙、波浪拥包、泛油等路面病害，修补路面病害要求边线顺直、衔接平顺，质量合格；及时封闭水泥路面裂缝，修补破碎板、板角断裂、错台、唧泥、边角剥落、接缝料损坏、坑洞、拱起、露骨等病害，修补质量合格。</w:t>
            </w:r>
          </w:p>
        </w:tc>
        <w:tc>
          <w:tcPr>
            <w:tcW w:w="1188" w:type="dxa"/>
            <w:tcBorders>
              <w:top w:val="single" w:color="auto" w:sz="4" w:space="0"/>
              <w:left w:val="single" w:color="auto" w:sz="4" w:space="0"/>
              <w:bottom w:val="single" w:color="auto" w:sz="4" w:space="0"/>
              <w:right w:val="single" w:color="auto" w:sz="4" w:space="0"/>
            </w:tcBorders>
            <w:vAlign w:val="center"/>
          </w:tcPr>
          <w:p w14:paraId="4E261785">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坑槽</w:t>
            </w:r>
          </w:p>
        </w:tc>
        <w:tc>
          <w:tcPr>
            <w:tcW w:w="2775" w:type="dxa"/>
            <w:tcBorders>
              <w:top w:val="single" w:color="auto" w:sz="4" w:space="0"/>
              <w:left w:val="single" w:color="auto" w:sz="4" w:space="0"/>
              <w:bottom w:val="single" w:color="auto" w:sz="4" w:space="0"/>
              <w:right w:val="single" w:color="auto" w:sz="4" w:space="0"/>
            </w:tcBorders>
            <w:vAlign w:val="center"/>
          </w:tcPr>
          <w:p w14:paraId="266121F5">
            <w:pPr>
              <w:widowControl/>
              <w:shd w:val="clear"/>
              <w:spacing w:line="250" w:lineRule="exact"/>
              <w:jc w:val="left"/>
              <w:rPr>
                <w:rFonts w:ascii="仿宋_GB2312" w:hAnsi="宋体" w:eastAsia="仿宋_GB2312" w:cs="仿宋_GB2312"/>
                <w:color w:val="auto"/>
                <w:sz w:val="18"/>
                <w:szCs w:val="18"/>
                <w:highlight w:val="none"/>
              </w:rPr>
            </w:pPr>
            <w:r>
              <w:rPr>
                <w:rStyle w:val="149"/>
                <w:rFonts w:hAnsi="宋体"/>
                <w:color w:val="auto"/>
                <w:sz w:val="18"/>
                <w:szCs w:val="18"/>
                <w:highlight w:val="none"/>
                <w:lang w:bidi="ar"/>
              </w:rPr>
              <w:t>1.坑槽深度大于25mm、面积大于0.1</w:t>
            </w:r>
            <w:r>
              <w:rPr>
                <w:rStyle w:val="150"/>
                <w:rFonts w:hint="default"/>
                <w:color w:val="auto"/>
                <w:sz w:val="18"/>
                <w:szCs w:val="18"/>
                <w:highlight w:val="none"/>
                <w:lang w:bidi="ar"/>
              </w:rPr>
              <w:t>㎡</w:t>
            </w:r>
            <w:r>
              <w:rPr>
                <w:rStyle w:val="149"/>
                <w:rFonts w:hAnsi="宋体"/>
                <w:color w:val="auto"/>
                <w:sz w:val="18"/>
                <w:szCs w:val="18"/>
                <w:highlight w:val="none"/>
                <w:lang w:bidi="ar"/>
              </w:rPr>
              <w:t>每处扣3分，坑槽深度小于2.5mm、面积小于0.1</w:t>
            </w:r>
            <w:r>
              <w:rPr>
                <w:rStyle w:val="150"/>
                <w:rFonts w:hint="default"/>
                <w:color w:val="auto"/>
                <w:sz w:val="18"/>
                <w:szCs w:val="18"/>
                <w:highlight w:val="none"/>
                <w:lang w:bidi="ar"/>
              </w:rPr>
              <w:t>㎡</w:t>
            </w:r>
            <w:r>
              <w:rPr>
                <w:rStyle w:val="149"/>
                <w:rFonts w:hAnsi="宋体"/>
                <w:color w:val="auto"/>
                <w:sz w:val="18"/>
                <w:szCs w:val="18"/>
                <w:highlight w:val="none"/>
                <w:lang w:bidi="ar"/>
              </w:rPr>
              <w:t>每处扣1分；</w:t>
            </w:r>
            <w:r>
              <w:rPr>
                <w:rStyle w:val="149"/>
                <w:rFonts w:hAnsi="宋体"/>
                <w:color w:val="auto"/>
                <w:sz w:val="18"/>
                <w:szCs w:val="18"/>
                <w:highlight w:val="none"/>
                <w:lang w:bidi="ar"/>
              </w:rPr>
              <w:br w:type="textWrapping" w:clear="all"/>
            </w:r>
            <w:r>
              <w:rPr>
                <w:rStyle w:val="149"/>
                <w:rFonts w:hAnsi="宋体"/>
                <w:color w:val="auto"/>
                <w:sz w:val="18"/>
                <w:szCs w:val="18"/>
                <w:highlight w:val="none"/>
                <w:lang w:bidi="ar"/>
              </w:rPr>
              <w:t>2.已列入当年养护工程计划未开工路段按正常评定扣分。</w:t>
            </w:r>
          </w:p>
        </w:tc>
        <w:tc>
          <w:tcPr>
            <w:tcW w:w="1362" w:type="dxa"/>
            <w:vMerge w:val="restart"/>
            <w:tcBorders>
              <w:top w:val="single" w:color="auto" w:sz="4" w:space="0"/>
              <w:left w:val="single" w:color="auto" w:sz="4" w:space="0"/>
              <w:bottom w:val="single" w:color="auto" w:sz="4" w:space="0"/>
              <w:right w:val="single" w:color="auto" w:sz="4" w:space="0"/>
            </w:tcBorders>
            <w:vAlign w:val="center"/>
          </w:tcPr>
          <w:p w14:paraId="77608945">
            <w:pPr>
              <w:widowControl/>
              <w:shd w:val="clear"/>
              <w:spacing w:line="250" w:lineRule="exact"/>
              <w:jc w:val="center"/>
              <w:rPr>
                <w:rFonts w:ascii="仿宋_GB2312" w:hAnsi="宋体" w:eastAsia="仿宋_GB2312" w:cs="仿宋_GB2312"/>
                <w:color w:val="auto"/>
                <w:sz w:val="18"/>
                <w:szCs w:val="18"/>
                <w:highlight w:val="none"/>
              </w:rPr>
            </w:pPr>
            <w:r>
              <w:rPr>
                <w:rStyle w:val="151"/>
                <w:rFonts w:hAnsi="宋体"/>
                <w:color w:val="auto"/>
                <w:sz w:val="18"/>
                <w:szCs w:val="18"/>
                <w:highlight w:val="none"/>
                <w:lang w:bidi="ar"/>
              </w:rPr>
              <w:t>满分</w:t>
            </w:r>
            <w:r>
              <w:rPr>
                <w:rStyle w:val="152"/>
                <w:rFonts w:hAnsi="宋体"/>
                <w:color w:val="auto"/>
                <w:sz w:val="18"/>
                <w:szCs w:val="18"/>
                <w:highlight w:val="none"/>
                <w:lang w:bidi="ar"/>
              </w:rPr>
              <w:t>300</w:t>
            </w:r>
            <w:r>
              <w:rPr>
                <w:rStyle w:val="151"/>
                <w:rFonts w:hAnsi="宋体"/>
                <w:color w:val="auto"/>
                <w:sz w:val="18"/>
                <w:szCs w:val="18"/>
                <w:highlight w:val="none"/>
                <w:lang w:bidi="ar"/>
              </w:rPr>
              <w:t>分，扣完为止。</w:t>
            </w:r>
          </w:p>
        </w:tc>
      </w:tr>
      <w:tr w14:paraId="1E73C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1EBD2837">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ign w:val="center"/>
          </w:tcPr>
          <w:p w14:paraId="59BC8452">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14:paraId="302D1C6D">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4DA844E2">
            <w:pPr>
              <w:widowControl/>
              <w:shd w:val="clear"/>
              <w:spacing w:line="250" w:lineRule="exact"/>
              <w:jc w:val="center"/>
              <w:rPr>
                <w:rFonts w:ascii="仿宋_GB2312" w:hAnsi="宋体" w:eastAsia="仿宋_GB2312" w:cs="仿宋_GB2312"/>
                <w:color w:val="auto"/>
                <w:sz w:val="18"/>
                <w:szCs w:val="18"/>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4B677049">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松散</w:t>
            </w:r>
          </w:p>
        </w:tc>
        <w:tc>
          <w:tcPr>
            <w:tcW w:w="2775" w:type="dxa"/>
            <w:tcBorders>
              <w:top w:val="single" w:color="auto" w:sz="4" w:space="0"/>
              <w:left w:val="single" w:color="auto" w:sz="4" w:space="0"/>
              <w:bottom w:val="single" w:color="auto" w:sz="4" w:space="0"/>
              <w:right w:val="single" w:color="auto" w:sz="4" w:space="0"/>
            </w:tcBorders>
            <w:vAlign w:val="center"/>
          </w:tcPr>
          <w:p w14:paraId="5A4B86B8">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1km范围内累计病害面积，每5m2扣1分。</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1E7C37C2">
            <w:pPr>
              <w:widowControl/>
              <w:shd w:val="clear"/>
              <w:spacing w:line="250" w:lineRule="exact"/>
              <w:jc w:val="center"/>
              <w:rPr>
                <w:rFonts w:ascii="仿宋_GB2312" w:hAnsi="宋体" w:eastAsia="仿宋_GB2312" w:cs="仿宋_GB2312"/>
                <w:color w:val="auto"/>
                <w:sz w:val="18"/>
                <w:szCs w:val="18"/>
                <w:highlight w:val="none"/>
              </w:rPr>
            </w:pPr>
          </w:p>
        </w:tc>
      </w:tr>
      <w:tr w14:paraId="3976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5B4230DA">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ign w:val="center"/>
          </w:tcPr>
          <w:p w14:paraId="155907B2">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14:paraId="1388EBBE">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06C894B8">
            <w:pPr>
              <w:widowControl/>
              <w:shd w:val="clear"/>
              <w:spacing w:line="250" w:lineRule="exact"/>
              <w:jc w:val="center"/>
              <w:rPr>
                <w:rFonts w:ascii="仿宋_GB2312" w:hAnsi="宋体" w:eastAsia="仿宋_GB2312" w:cs="仿宋_GB2312"/>
                <w:color w:val="auto"/>
                <w:sz w:val="18"/>
                <w:szCs w:val="18"/>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57FE0F43">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沉陷</w:t>
            </w:r>
          </w:p>
        </w:tc>
        <w:tc>
          <w:tcPr>
            <w:tcW w:w="2775" w:type="dxa"/>
            <w:tcBorders>
              <w:top w:val="single" w:color="auto" w:sz="4" w:space="0"/>
              <w:left w:val="single" w:color="auto" w:sz="4" w:space="0"/>
              <w:bottom w:val="single" w:color="auto" w:sz="4" w:space="0"/>
              <w:right w:val="single" w:color="auto" w:sz="4" w:space="0"/>
            </w:tcBorders>
            <w:vAlign w:val="center"/>
          </w:tcPr>
          <w:p w14:paraId="489C74ED">
            <w:pPr>
              <w:widowControl/>
              <w:shd w:val="clear"/>
              <w:spacing w:line="250" w:lineRule="exact"/>
              <w:jc w:val="left"/>
              <w:rPr>
                <w:rFonts w:ascii="仿宋_GB2312" w:hAnsi="宋体" w:eastAsia="仿宋_GB2312" w:cs="仿宋_GB2312"/>
                <w:color w:val="auto"/>
                <w:sz w:val="18"/>
                <w:szCs w:val="18"/>
                <w:highlight w:val="none"/>
              </w:rPr>
            </w:pPr>
            <w:r>
              <w:rPr>
                <w:rStyle w:val="149"/>
                <w:rFonts w:hAnsi="宋体"/>
                <w:color w:val="auto"/>
                <w:sz w:val="18"/>
                <w:szCs w:val="18"/>
                <w:highlight w:val="none"/>
                <w:lang w:bidi="ar"/>
              </w:rPr>
              <w:t>1km范围内累计病害面积，重度沉陷（深度大于25mm）,每1</w:t>
            </w:r>
            <w:r>
              <w:rPr>
                <w:rStyle w:val="150"/>
                <w:rFonts w:hint="default"/>
                <w:color w:val="auto"/>
                <w:sz w:val="18"/>
                <w:szCs w:val="18"/>
                <w:highlight w:val="none"/>
                <w:lang w:bidi="ar"/>
              </w:rPr>
              <w:t>㎡</w:t>
            </w:r>
            <w:r>
              <w:rPr>
                <w:rStyle w:val="149"/>
                <w:rFonts w:hAnsi="宋体"/>
                <w:color w:val="auto"/>
                <w:sz w:val="18"/>
                <w:szCs w:val="18"/>
                <w:highlight w:val="none"/>
                <w:lang w:bidi="ar"/>
              </w:rPr>
              <w:t>扣2分，轻度沉陷（深度在10~25mm之间）每1</w:t>
            </w:r>
            <w:r>
              <w:rPr>
                <w:rStyle w:val="150"/>
                <w:rFonts w:hint="default"/>
                <w:color w:val="auto"/>
                <w:sz w:val="18"/>
                <w:szCs w:val="18"/>
                <w:highlight w:val="none"/>
                <w:lang w:bidi="ar"/>
              </w:rPr>
              <w:t>㎡</w:t>
            </w:r>
            <w:r>
              <w:rPr>
                <w:rStyle w:val="149"/>
                <w:rFonts w:hAnsi="宋体"/>
                <w:color w:val="auto"/>
                <w:sz w:val="18"/>
                <w:szCs w:val="18"/>
                <w:highlight w:val="none"/>
                <w:lang w:bidi="ar"/>
              </w:rPr>
              <w:t>扣1分。</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353E7E0B">
            <w:pPr>
              <w:widowControl/>
              <w:shd w:val="clear"/>
              <w:spacing w:line="250" w:lineRule="exact"/>
              <w:jc w:val="center"/>
              <w:rPr>
                <w:rFonts w:ascii="仿宋_GB2312" w:hAnsi="宋体" w:eastAsia="仿宋_GB2312" w:cs="仿宋_GB2312"/>
                <w:color w:val="auto"/>
                <w:sz w:val="18"/>
                <w:szCs w:val="18"/>
                <w:highlight w:val="none"/>
              </w:rPr>
            </w:pPr>
          </w:p>
        </w:tc>
      </w:tr>
      <w:tr w14:paraId="7B74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05994000">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ign w:val="center"/>
          </w:tcPr>
          <w:p w14:paraId="6338FABE">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14:paraId="1BF83473">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1C00E90F">
            <w:pPr>
              <w:widowControl/>
              <w:shd w:val="clear"/>
              <w:spacing w:line="250" w:lineRule="exact"/>
              <w:jc w:val="center"/>
              <w:rPr>
                <w:rFonts w:ascii="仿宋_GB2312" w:hAnsi="宋体" w:eastAsia="仿宋_GB2312" w:cs="仿宋_GB2312"/>
                <w:color w:val="auto"/>
                <w:sz w:val="18"/>
                <w:szCs w:val="18"/>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69F9B0A6">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车辙</w:t>
            </w:r>
          </w:p>
        </w:tc>
        <w:tc>
          <w:tcPr>
            <w:tcW w:w="2775" w:type="dxa"/>
            <w:tcBorders>
              <w:top w:val="single" w:color="auto" w:sz="4" w:space="0"/>
              <w:left w:val="single" w:color="auto" w:sz="4" w:space="0"/>
              <w:bottom w:val="single" w:color="auto" w:sz="4" w:space="0"/>
              <w:right w:val="single" w:color="auto" w:sz="4" w:space="0"/>
            </w:tcBorders>
            <w:vAlign w:val="center"/>
          </w:tcPr>
          <w:p w14:paraId="2AFAC618">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1km范围内累计长度，轻度车辙（深度在10~15mm之间）每100m扣2分，重度车辙（深度在15mm以上）每100m扣4分，不足100m按100m计。</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718E4EDF">
            <w:pPr>
              <w:widowControl/>
              <w:shd w:val="clear"/>
              <w:spacing w:line="250" w:lineRule="exact"/>
              <w:jc w:val="center"/>
              <w:rPr>
                <w:rFonts w:ascii="仿宋_GB2312" w:hAnsi="宋体" w:eastAsia="仿宋_GB2312" w:cs="仿宋_GB2312"/>
                <w:color w:val="auto"/>
                <w:sz w:val="18"/>
                <w:szCs w:val="18"/>
                <w:highlight w:val="none"/>
              </w:rPr>
            </w:pPr>
          </w:p>
        </w:tc>
      </w:tr>
      <w:tr w14:paraId="14F0F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48AF521B">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ign w:val="center"/>
          </w:tcPr>
          <w:p w14:paraId="08EDA65C">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14:paraId="2013D504">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33DFB9C5">
            <w:pPr>
              <w:widowControl/>
              <w:shd w:val="clear"/>
              <w:spacing w:line="250" w:lineRule="exact"/>
              <w:jc w:val="center"/>
              <w:rPr>
                <w:rFonts w:ascii="仿宋_GB2312" w:hAnsi="宋体" w:eastAsia="仿宋_GB2312" w:cs="仿宋_GB2312"/>
                <w:color w:val="auto"/>
                <w:sz w:val="18"/>
                <w:szCs w:val="18"/>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28E680B3">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波浪拥包</w:t>
            </w:r>
          </w:p>
        </w:tc>
        <w:tc>
          <w:tcPr>
            <w:tcW w:w="2775" w:type="dxa"/>
            <w:tcBorders>
              <w:top w:val="single" w:color="auto" w:sz="4" w:space="0"/>
              <w:left w:val="single" w:color="auto" w:sz="4" w:space="0"/>
              <w:bottom w:val="single" w:color="auto" w:sz="4" w:space="0"/>
              <w:right w:val="single" w:color="auto" w:sz="4" w:space="0"/>
            </w:tcBorders>
            <w:vAlign w:val="center"/>
          </w:tcPr>
          <w:p w14:paraId="2DE42D78">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1km范围内累计病害面积，轻度波浪拥包（波峰与波谷高差在10~25mm之间）每1m2扣1分，重度波浪拥包（波峰与波谷高差大于25mm）每1m2扣2分。</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25B1114A">
            <w:pPr>
              <w:widowControl/>
              <w:shd w:val="clear"/>
              <w:spacing w:line="250" w:lineRule="exact"/>
              <w:jc w:val="center"/>
              <w:rPr>
                <w:rFonts w:ascii="仿宋_GB2312" w:hAnsi="宋体" w:eastAsia="仿宋_GB2312" w:cs="仿宋_GB2312"/>
                <w:color w:val="auto"/>
                <w:sz w:val="18"/>
                <w:szCs w:val="18"/>
                <w:highlight w:val="none"/>
              </w:rPr>
            </w:pPr>
          </w:p>
        </w:tc>
      </w:tr>
      <w:tr w14:paraId="2442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7C0C0D8E">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ign w:val="center"/>
          </w:tcPr>
          <w:p w14:paraId="7570FCE4">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14:paraId="0AA29DDC">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1B8EAB1C">
            <w:pPr>
              <w:widowControl/>
              <w:shd w:val="clear"/>
              <w:spacing w:line="250" w:lineRule="exact"/>
              <w:jc w:val="center"/>
              <w:rPr>
                <w:rFonts w:ascii="仿宋_GB2312" w:hAnsi="宋体" w:eastAsia="仿宋_GB2312" w:cs="仿宋_GB2312"/>
                <w:color w:val="auto"/>
                <w:sz w:val="18"/>
                <w:szCs w:val="18"/>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4B470EC3">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泛油</w:t>
            </w:r>
          </w:p>
        </w:tc>
        <w:tc>
          <w:tcPr>
            <w:tcW w:w="2775" w:type="dxa"/>
            <w:tcBorders>
              <w:top w:val="single" w:color="auto" w:sz="4" w:space="0"/>
              <w:left w:val="single" w:color="auto" w:sz="4" w:space="0"/>
              <w:bottom w:val="single" w:color="auto" w:sz="4" w:space="0"/>
              <w:right w:val="single" w:color="auto" w:sz="4" w:space="0"/>
            </w:tcBorders>
            <w:vAlign w:val="center"/>
          </w:tcPr>
          <w:p w14:paraId="000E3486">
            <w:pPr>
              <w:widowControl/>
              <w:shd w:val="clear"/>
              <w:spacing w:line="250" w:lineRule="exact"/>
              <w:jc w:val="left"/>
              <w:rPr>
                <w:rFonts w:ascii="仿宋_GB2312" w:hAnsi="宋体" w:eastAsia="仿宋_GB2312" w:cs="仿宋_GB2312"/>
                <w:color w:val="auto"/>
                <w:sz w:val="18"/>
                <w:szCs w:val="18"/>
                <w:highlight w:val="none"/>
              </w:rPr>
            </w:pPr>
            <w:r>
              <w:rPr>
                <w:rStyle w:val="149"/>
                <w:rFonts w:hAnsi="宋体"/>
                <w:color w:val="auto"/>
                <w:sz w:val="18"/>
                <w:szCs w:val="18"/>
                <w:highlight w:val="none"/>
                <w:lang w:bidi="ar"/>
              </w:rPr>
              <w:t>1km范围内累计病害面积，高温天气期间路面出现泛油不及时处理，每100</w:t>
            </w:r>
            <w:r>
              <w:rPr>
                <w:rStyle w:val="150"/>
                <w:rFonts w:hint="default"/>
                <w:color w:val="auto"/>
                <w:sz w:val="18"/>
                <w:szCs w:val="18"/>
                <w:highlight w:val="none"/>
                <w:lang w:bidi="ar"/>
              </w:rPr>
              <w:t>㎡</w:t>
            </w:r>
            <w:r>
              <w:rPr>
                <w:rStyle w:val="149"/>
                <w:rFonts w:hAnsi="宋体"/>
                <w:color w:val="auto"/>
                <w:sz w:val="18"/>
                <w:szCs w:val="18"/>
                <w:highlight w:val="none"/>
                <w:lang w:bidi="ar"/>
              </w:rPr>
              <w:t>扣1分，不足100</w:t>
            </w:r>
            <w:r>
              <w:rPr>
                <w:rStyle w:val="150"/>
                <w:rFonts w:hint="default"/>
                <w:color w:val="auto"/>
                <w:sz w:val="18"/>
                <w:szCs w:val="18"/>
                <w:highlight w:val="none"/>
                <w:lang w:bidi="ar"/>
              </w:rPr>
              <w:t>㎡</w:t>
            </w:r>
            <w:r>
              <w:rPr>
                <w:rStyle w:val="149"/>
                <w:rFonts w:hAnsi="宋体"/>
                <w:color w:val="auto"/>
                <w:sz w:val="18"/>
                <w:szCs w:val="18"/>
                <w:highlight w:val="none"/>
                <w:lang w:bidi="ar"/>
              </w:rPr>
              <w:t>按100</w:t>
            </w:r>
            <w:r>
              <w:rPr>
                <w:rStyle w:val="150"/>
                <w:rFonts w:hint="default"/>
                <w:color w:val="auto"/>
                <w:sz w:val="18"/>
                <w:szCs w:val="18"/>
                <w:highlight w:val="none"/>
                <w:lang w:bidi="ar"/>
              </w:rPr>
              <w:t>㎡</w:t>
            </w:r>
            <w:r>
              <w:rPr>
                <w:rStyle w:val="149"/>
                <w:rFonts w:hAnsi="宋体"/>
                <w:color w:val="auto"/>
                <w:sz w:val="18"/>
                <w:szCs w:val="18"/>
                <w:highlight w:val="none"/>
                <w:lang w:bidi="ar"/>
              </w:rPr>
              <w:t>计。</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3C019873">
            <w:pPr>
              <w:widowControl/>
              <w:shd w:val="clear"/>
              <w:spacing w:line="250" w:lineRule="exact"/>
              <w:jc w:val="center"/>
              <w:rPr>
                <w:rFonts w:ascii="仿宋_GB2312" w:hAnsi="宋体" w:eastAsia="仿宋_GB2312" w:cs="仿宋_GB2312"/>
                <w:color w:val="auto"/>
                <w:sz w:val="18"/>
                <w:szCs w:val="18"/>
                <w:highlight w:val="none"/>
              </w:rPr>
            </w:pPr>
          </w:p>
        </w:tc>
      </w:tr>
      <w:tr w14:paraId="6E7C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1EBF84AD">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ign w:val="center"/>
          </w:tcPr>
          <w:p w14:paraId="34519B84">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14:paraId="39C7F969">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47B7FE8C">
            <w:pPr>
              <w:widowControl/>
              <w:shd w:val="clear"/>
              <w:spacing w:line="250" w:lineRule="exact"/>
              <w:jc w:val="center"/>
              <w:rPr>
                <w:rFonts w:ascii="仿宋_GB2312" w:hAnsi="宋体" w:eastAsia="仿宋_GB2312" w:cs="仿宋_GB2312"/>
                <w:color w:val="auto"/>
                <w:sz w:val="18"/>
                <w:szCs w:val="18"/>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78AD0CAF">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修补</w:t>
            </w:r>
          </w:p>
        </w:tc>
        <w:tc>
          <w:tcPr>
            <w:tcW w:w="2775" w:type="dxa"/>
            <w:tcBorders>
              <w:top w:val="single" w:color="auto" w:sz="4" w:space="0"/>
              <w:left w:val="single" w:color="auto" w:sz="4" w:space="0"/>
              <w:bottom w:val="single" w:color="auto" w:sz="4" w:space="0"/>
              <w:right w:val="single" w:color="auto" w:sz="4" w:space="0"/>
            </w:tcBorders>
            <w:vAlign w:val="center"/>
          </w:tcPr>
          <w:p w14:paraId="21CC8EE3">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1.开挖的坑槽必须当天修补完成，每发现1处挖开的坑槽过夜修补的，扣10分；</w:t>
            </w:r>
            <w:r>
              <w:rPr>
                <w:rFonts w:ascii="仿宋_GB2312" w:hAnsi="宋体" w:eastAsia="仿宋_GB2312" w:cs="仿宋_GB2312"/>
                <w:color w:val="auto"/>
                <w:kern w:val="0"/>
                <w:sz w:val="18"/>
                <w:szCs w:val="18"/>
                <w:highlight w:val="none"/>
                <w:lang w:bidi="ar"/>
              </w:rPr>
              <w:br w:type="textWrapping" w:clear="all"/>
            </w:r>
            <w:r>
              <w:rPr>
                <w:rFonts w:ascii="仿宋_GB2312" w:hAnsi="宋体" w:eastAsia="仿宋_GB2312" w:cs="仿宋_GB2312"/>
                <w:color w:val="auto"/>
                <w:kern w:val="0"/>
                <w:sz w:val="18"/>
                <w:szCs w:val="18"/>
                <w:highlight w:val="none"/>
                <w:lang w:bidi="ar"/>
              </w:rPr>
              <w:t>2.修补路面病害的材料要求合格，级配要求合格，表面平整密实，边线直顺，衔接处不高于5mm，出现材料不合格或表面不平整密实，边线不直顺，衔接处高于5mm的，每处扣5分。</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5A0E37B9">
            <w:pPr>
              <w:widowControl/>
              <w:shd w:val="clear"/>
              <w:spacing w:line="250" w:lineRule="exact"/>
              <w:jc w:val="center"/>
              <w:rPr>
                <w:rFonts w:ascii="仿宋_GB2312" w:hAnsi="宋体" w:eastAsia="仿宋_GB2312" w:cs="仿宋_GB2312"/>
                <w:color w:val="auto"/>
                <w:sz w:val="18"/>
                <w:szCs w:val="18"/>
                <w:highlight w:val="none"/>
              </w:rPr>
            </w:pPr>
          </w:p>
        </w:tc>
      </w:tr>
      <w:tr w14:paraId="3917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95" w:type="dxa"/>
            <w:vMerge w:val="restart"/>
            <w:tcBorders>
              <w:top w:val="single" w:color="auto" w:sz="4" w:space="0"/>
              <w:left w:val="single" w:color="auto" w:sz="4" w:space="0"/>
              <w:bottom w:val="single" w:color="auto" w:sz="4" w:space="0"/>
              <w:right w:val="single" w:color="auto" w:sz="4" w:space="0"/>
            </w:tcBorders>
            <w:vAlign w:val="center"/>
          </w:tcPr>
          <w:p w14:paraId="3BE66E15">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养护质量</w:t>
            </w:r>
          </w:p>
        </w:tc>
        <w:tc>
          <w:tcPr>
            <w:tcW w:w="630" w:type="dxa"/>
            <w:vMerge w:val="restart"/>
            <w:tcBorders>
              <w:top w:val="single" w:color="auto" w:sz="4" w:space="0"/>
              <w:left w:val="single" w:color="auto" w:sz="4" w:space="0"/>
              <w:bottom w:val="single" w:color="auto" w:sz="4" w:space="0"/>
              <w:right w:val="single" w:color="auto" w:sz="4" w:space="0"/>
            </w:tcBorders>
            <w:noWrap/>
            <w:vAlign w:val="center"/>
          </w:tcPr>
          <w:p w14:paraId="1219F745">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2</w:t>
            </w:r>
          </w:p>
        </w:tc>
        <w:tc>
          <w:tcPr>
            <w:tcW w:w="700" w:type="dxa"/>
            <w:vMerge w:val="restart"/>
            <w:tcBorders>
              <w:top w:val="single" w:color="auto" w:sz="4" w:space="0"/>
              <w:left w:val="single" w:color="auto" w:sz="4" w:space="0"/>
              <w:bottom w:val="single" w:color="auto" w:sz="4" w:space="0"/>
              <w:right w:val="single" w:color="auto" w:sz="4" w:space="0"/>
            </w:tcBorders>
            <w:noWrap/>
            <w:vAlign w:val="center"/>
          </w:tcPr>
          <w:p w14:paraId="092FCB2A">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路面</w:t>
            </w:r>
          </w:p>
        </w:tc>
        <w:tc>
          <w:tcPr>
            <w:tcW w:w="1467" w:type="dxa"/>
            <w:vMerge w:val="restart"/>
            <w:tcBorders>
              <w:top w:val="single" w:color="auto" w:sz="4" w:space="0"/>
              <w:left w:val="single" w:color="auto" w:sz="4" w:space="0"/>
              <w:bottom w:val="single" w:color="auto" w:sz="4" w:space="0"/>
              <w:right w:val="single" w:color="auto" w:sz="4" w:space="0"/>
            </w:tcBorders>
            <w:vAlign w:val="center"/>
          </w:tcPr>
          <w:p w14:paraId="0991CD79">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及时封闭沥青路面裂缝，修补坑槽、松散、沉陷、车辙、波浪拥包、泛油等路面病害，修补路面病害要求边线顺直、衔接平顺，质量合格；及时封闭水泥路面裂缝，修补破碎板、板角断裂、错台、唧泥、边角剥落、接缝料损坏、坑洞、拱起、露骨等病害，修补质量合格。</w:t>
            </w:r>
          </w:p>
        </w:tc>
        <w:tc>
          <w:tcPr>
            <w:tcW w:w="1188" w:type="dxa"/>
            <w:tcBorders>
              <w:top w:val="single" w:color="auto" w:sz="4" w:space="0"/>
              <w:left w:val="single" w:color="auto" w:sz="4" w:space="0"/>
              <w:bottom w:val="single" w:color="auto" w:sz="4" w:space="0"/>
              <w:right w:val="single" w:color="auto" w:sz="4" w:space="0"/>
            </w:tcBorders>
            <w:vAlign w:val="center"/>
          </w:tcPr>
          <w:p w14:paraId="39844BD0">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破碎板</w:t>
            </w:r>
          </w:p>
        </w:tc>
        <w:tc>
          <w:tcPr>
            <w:tcW w:w="2775" w:type="dxa"/>
            <w:tcBorders>
              <w:top w:val="single" w:color="auto" w:sz="4" w:space="0"/>
              <w:left w:val="single" w:color="auto" w:sz="4" w:space="0"/>
              <w:bottom w:val="single" w:color="auto" w:sz="4" w:space="0"/>
              <w:right w:val="single" w:color="auto" w:sz="4" w:space="0"/>
            </w:tcBorders>
            <w:vAlign w:val="center"/>
          </w:tcPr>
          <w:p w14:paraId="235D2E86">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1.列入修补计划的按计划修补。</w:t>
            </w:r>
            <w:r>
              <w:rPr>
                <w:rFonts w:ascii="仿宋_GB2312" w:hAnsi="宋体" w:eastAsia="仿宋_GB2312" w:cs="仿宋_GB2312"/>
                <w:color w:val="auto"/>
                <w:kern w:val="0"/>
                <w:sz w:val="18"/>
                <w:szCs w:val="18"/>
                <w:highlight w:val="none"/>
                <w:lang w:bidi="ar"/>
              </w:rPr>
              <w:br w:type="textWrapping" w:clear="all"/>
            </w:r>
            <w:r>
              <w:rPr>
                <w:rFonts w:ascii="仿宋_GB2312" w:hAnsi="宋体" w:eastAsia="仿宋_GB2312" w:cs="仿宋_GB2312"/>
                <w:color w:val="auto"/>
                <w:kern w:val="0"/>
                <w:sz w:val="18"/>
                <w:szCs w:val="18"/>
                <w:highlight w:val="none"/>
                <w:lang w:bidi="ar"/>
              </w:rPr>
              <w:t>2.未列入修补计划的，及时封闭破碎板的裂缝，确保破碎不松散，不及时封闭破碎板裂缝，出现破碎、松散、松动的，每处扣5分。</w:t>
            </w:r>
          </w:p>
        </w:tc>
        <w:tc>
          <w:tcPr>
            <w:tcW w:w="1362" w:type="dxa"/>
            <w:vMerge w:val="restart"/>
            <w:tcBorders>
              <w:top w:val="single" w:color="auto" w:sz="4" w:space="0"/>
              <w:left w:val="single" w:color="auto" w:sz="4" w:space="0"/>
              <w:bottom w:val="single" w:color="auto" w:sz="4" w:space="0"/>
              <w:right w:val="single" w:color="auto" w:sz="4" w:space="0"/>
            </w:tcBorders>
            <w:vAlign w:val="center"/>
          </w:tcPr>
          <w:p w14:paraId="48CE9ADA">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满分300分，扣完为止。</w:t>
            </w:r>
          </w:p>
        </w:tc>
      </w:tr>
      <w:tr w14:paraId="6D68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56498E67">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ign w:val="center"/>
          </w:tcPr>
          <w:p w14:paraId="5EE8F00A">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14:paraId="294D9BAE">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215A3934">
            <w:pPr>
              <w:widowControl/>
              <w:shd w:val="clear"/>
              <w:spacing w:line="250" w:lineRule="exact"/>
              <w:jc w:val="center"/>
              <w:rPr>
                <w:rFonts w:ascii="仿宋_GB2312" w:hAnsi="宋体" w:eastAsia="仿宋_GB2312" w:cs="仿宋_GB2312"/>
                <w:color w:val="auto"/>
                <w:sz w:val="18"/>
                <w:szCs w:val="18"/>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1D515550">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板角断裂</w:t>
            </w:r>
          </w:p>
        </w:tc>
        <w:tc>
          <w:tcPr>
            <w:tcW w:w="2775" w:type="dxa"/>
            <w:tcBorders>
              <w:top w:val="single" w:color="auto" w:sz="4" w:space="0"/>
              <w:left w:val="single" w:color="auto" w:sz="4" w:space="0"/>
              <w:bottom w:val="single" w:color="auto" w:sz="4" w:space="0"/>
              <w:right w:val="single" w:color="auto" w:sz="4" w:space="0"/>
            </w:tcBorders>
            <w:vAlign w:val="center"/>
          </w:tcPr>
          <w:p w14:paraId="5442943C">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及时封闭裂缝，按破碎不松散要求修补，出现裂缝不封闭或松散、松动的，每处扣2分。</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193DA827">
            <w:pPr>
              <w:widowControl/>
              <w:shd w:val="clear"/>
              <w:spacing w:line="250" w:lineRule="exact"/>
              <w:jc w:val="center"/>
              <w:rPr>
                <w:rFonts w:ascii="仿宋_GB2312" w:hAnsi="宋体" w:eastAsia="仿宋_GB2312" w:cs="仿宋_GB2312"/>
                <w:color w:val="auto"/>
                <w:sz w:val="18"/>
                <w:szCs w:val="18"/>
                <w:highlight w:val="none"/>
              </w:rPr>
            </w:pPr>
          </w:p>
        </w:tc>
      </w:tr>
      <w:tr w14:paraId="2F3F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60A72A98">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ign w:val="center"/>
          </w:tcPr>
          <w:p w14:paraId="0819EFA6">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14:paraId="660B7264">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60306448">
            <w:pPr>
              <w:widowControl/>
              <w:shd w:val="clear"/>
              <w:spacing w:line="250" w:lineRule="exact"/>
              <w:jc w:val="center"/>
              <w:rPr>
                <w:rFonts w:ascii="仿宋_GB2312" w:hAnsi="宋体" w:eastAsia="仿宋_GB2312" w:cs="仿宋_GB2312"/>
                <w:color w:val="auto"/>
                <w:sz w:val="18"/>
                <w:szCs w:val="18"/>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3B8404F5">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错台</w:t>
            </w:r>
          </w:p>
        </w:tc>
        <w:tc>
          <w:tcPr>
            <w:tcW w:w="2775" w:type="dxa"/>
            <w:tcBorders>
              <w:top w:val="single" w:color="auto" w:sz="4" w:space="0"/>
              <w:left w:val="single" w:color="auto" w:sz="4" w:space="0"/>
              <w:bottom w:val="single" w:color="auto" w:sz="4" w:space="0"/>
              <w:right w:val="single" w:color="auto" w:sz="4" w:space="0"/>
            </w:tcBorders>
            <w:vAlign w:val="center"/>
          </w:tcPr>
          <w:p w14:paraId="52BF0CEF">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1km范围内累计病害长度，重度错台（高差大于10mm）要求及时修补，不及时修补，每20m扣1分。</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0660162D">
            <w:pPr>
              <w:widowControl/>
              <w:shd w:val="clear"/>
              <w:spacing w:line="250" w:lineRule="exact"/>
              <w:jc w:val="center"/>
              <w:rPr>
                <w:rFonts w:ascii="仿宋_GB2312" w:hAnsi="宋体" w:eastAsia="仿宋_GB2312" w:cs="仿宋_GB2312"/>
                <w:color w:val="auto"/>
                <w:sz w:val="18"/>
                <w:szCs w:val="18"/>
                <w:highlight w:val="none"/>
              </w:rPr>
            </w:pPr>
          </w:p>
        </w:tc>
      </w:tr>
      <w:tr w14:paraId="73CB2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31EAE9B8">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ign w:val="center"/>
          </w:tcPr>
          <w:p w14:paraId="1C1506E5">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14:paraId="6DB64ADE">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05631206">
            <w:pPr>
              <w:widowControl/>
              <w:shd w:val="clear"/>
              <w:spacing w:line="250" w:lineRule="exact"/>
              <w:jc w:val="center"/>
              <w:rPr>
                <w:rFonts w:ascii="仿宋_GB2312" w:hAnsi="宋体" w:eastAsia="仿宋_GB2312" w:cs="仿宋_GB2312"/>
                <w:color w:val="auto"/>
                <w:sz w:val="18"/>
                <w:szCs w:val="18"/>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44B72EE5">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唧泥</w:t>
            </w:r>
          </w:p>
        </w:tc>
        <w:tc>
          <w:tcPr>
            <w:tcW w:w="2775" w:type="dxa"/>
            <w:tcBorders>
              <w:top w:val="single" w:color="auto" w:sz="4" w:space="0"/>
              <w:left w:val="single" w:color="auto" w:sz="4" w:space="0"/>
              <w:bottom w:val="single" w:color="auto" w:sz="4" w:space="0"/>
              <w:right w:val="single" w:color="auto" w:sz="4" w:space="0"/>
            </w:tcBorders>
            <w:vAlign w:val="center"/>
          </w:tcPr>
          <w:p w14:paraId="428EE24E">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1km范围内累计病害长度，出现唧泥情况要求及时封闭缝，有效阻止雨水下渗，不及时封闭的每20m扣1分。</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7E8C9F60">
            <w:pPr>
              <w:widowControl/>
              <w:shd w:val="clear"/>
              <w:spacing w:line="250" w:lineRule="exact"/>
              <w:jc w:val="center"/>
              <w:rPr>
                <w:rFonts w:ascii="仿宋_GB2312" w:hAnsi="宋体" w:eastAsia="仿宋_GB2312" w:cs="仿宋_GB2312"/>
                <w:color w:val="auto"/>
                <w:sz w:val="18"/>
                <w:szCs w:val="18"/>
                <w:highlight w:val="none"/>
              </w:rPr>
            </w:pPr>
          </w:p>
        </w:tc>
      </w:tr>
      <w:tr w14:paraId="49353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546F345A">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ign w:val="center"/>
          </w:tcPr>
          <w:p w14:paraId="49384B51">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14:paraId="0FAE4E7A">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2D054EF3">
            <w:pPr>
              <w:widowControl/>
              <w:shd w:val="clear"/>
              <w:spacing w:line="250" w:lineRule="exact"/>
              <w:jc w:val="center"/>
              <w:rPr>
                <w:rFonts w:ascii="仿宋_GB2312" w:hAnsi="宋体" w:eastAsia="仿宋_GB2312" w:cs="仿宋_GB2312"/>
                <w:color w:val="auto"/>
                <w:sz w:val="18"/>
                <w:szCs w:val="18"/>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3FB295B2">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坑洞</w:t>
            </w:r>
          </w:p>
        </w:tc>
        <w:tc>
          <w:tcPr>
            <w:tcW w:w="2775" w:type="dxa"/>
            <w:tcBorders>
              <w:top w:val="single" w:color="auto" w:sz="4" w:space="0"/>
              <w:left w:val="single" w:color="auto" w:sz="4" w:space="0"/>
              <w:bottom w:val="single" w:color="auto" w:sz="4" w:space="0"/>
              <w:right w:val="single" w:color="auto" w:sz="4" w:space="0"/>
            </w:tcBorders>
            <w:vAlign w:val="center"/>
          </w:tcPr>
          <w:p w14:paraId="4125AA33">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路面出现直径大于30mm、深度大于10mm的局部坑洞要求及时用沥青混合料修补压实，出现不及时修补的，每处扣1分。</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5CFF4CE1">
            <w:pPr>
              <w:widowControl/>
              <w:shd w:val="clear"/>
              <w:spacing w:line="250" w:lineRule="exact"/>
              <w:jc w:val="center"/>
              <w:rPr>
                <w:rFonts w:ascii="仿宋_GB2312" w:hAnsi="宋体" w:eastAsia="仿宋_GB2312" w:cs="仿宋_GB2312"/>
                <w:color w:val="auto"/>
                <w:sz w:val="18"/>
                <w:szCs w:val="18"/>
                <w:highlight w:val="none"/>
              </w:rPr>
            </w:pPr>
          </w:p>
        </w:tc>
      </w:tr>
      <w:tr w14:paraId="01E4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18D4906C">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ign w:val="center"/>
          </w:tcPr>
          <w:p w14:paraId="2DB53F4D">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14:paraId="1D4A2C11">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41893967">
            <w:pPr>
              <w:widowControl/>
              <w:shd w:val="clear"/>
              <w:spacing w:line="250" w:lineRule="exact"/>
              <w:jc w:val="center"/>
              <w:rPr>
                <w:rFonts w:ascii="仿宋_GB2312" w:hAnsi="宋体" w:eastAsia="仿宋_GB2312" w:cs="仿宋_GB2312"/>
                <w:color w:val="auto"/>
                <w:sz w:val="18"/>
                <w:szCs w:val="18"/>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486C0B38">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拱起</w:t>
            </w:r>
          </w:p>
        </w:tc>
        <w:tc>
          <w:tcPr>
            <w:tcW w:w="2775" w:type="dxa"/>
            <w:tcBorders>
              <w:top w:val="single" w:color="auto" w:sz="4" w:space="0"/>
              <w:left w:val="single" w:color="auto" w:sz="4" w:space="0"/>
              <w:bottom w:val="single" w:color="auto" w:sz="4" w:space="0"/>
              <w:right w:val="single" w:color="auto" w:sz="4" w:space="0"/>
            </w:tcBorders>
            <w:vAlign w:val="center"/>
          </w:tcPr>
          <w:p w14:paraId="73F74546">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发现路面板块拱起的要求及时处理，危及行车安全的要求立即按规范设置标志标牌，报处置方案给业主，不按上述要求的，视实际情况扣2~20分。</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702977C7">
            <w:pPr>
              <w:widowControl/>
              <w:shd w:val="clear"/>
              <w:spacing w:line="250" w:lineRule="exact"/>
              <w:jc w:val="center"/>
              <w:rPr>
                <w:rFonts w:ascii="仿宋_GB2312" w:hAnsi="宋体" w:eastAsia="仿宋_GB2312" w:cs="仿宋_GB2312"/>
                <w:color w:val="auto"/>
                <w:sz w:val="18"/>
                <w:szCs w:val="18"/>
                <w:highlight w:val="none"/>
              </w:rPr>
            </w:pPr>
          </w:p>
        </w:tc>
      </w:tr>
      <w:tr w14:paraId="611C4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47C2BB3C">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ign w:val="center"/>
          </w:tcPr>
          <w:p w14:paraId="1495BA94">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14:paraId="4F2378B6">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1EDAB9C2">
            <w:pPr>
              <w:widowControl/>
              <w:shd w:val="clear"/>
              <w:spacing w:line="250" w:lineRule="exact"/>
              <w:jc w:val="center"/>
              <w:rPr>
                <w:rFonts w:ascii="仿宋_GB2312" w:hAnsi="宋体" w:eastAsia="仿宋_GB2312" w:cs="仿宋_GB2312"/>
                <w:color w:val="auto"/>
                <w:sz w:val="18"/>
                <w:szCs w:val="18"/>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48150092">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有效修补率</w:t>
            </w:r>
          </w:p>
        </w:tc>
        <w:tc>
          <w:tcPr>
            <w:tcW w:w="2775" w:type="dxa"/>
            <w:tcBorders>
              <w:top w:val="single" w:color="auto" w:sz="4" w:space="0"/>
              <w:left w:val="single" w:color="auto" w:sz="4" w:space="0"/>
              <w:bottom w:val="single" w:color="auto" w:sz="4" w:space="0"/>
              <w:right w:val="single" w:color="auto" w:sz="4" w:space="0"/>
            </w:tcBorders>
            <w:vAlign w:val="center"/>
          </w:tcPr>
          <w:p w14:paraId="68C3CA9C">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1.在一定考核期内（通常为1个月），对已实施的修补作业抽取不少于10处进行复查，确认保持完好、未出现复发或新损坏的修补数量，占总抽查修补数量的百分比。（含路基路面桥涵交安设施）</w:t>
            </w:r>
            <w:r>
              <w:rPr>
                <w:rFonts w:ascii="仿宋_GB2312" w:hAnsi="宋体" w:eastAsia="仿宋_GB2312" w:cs="仿宋_GB2312"/>
                <w:color w:val="auto"/>
                <w:kern w:val="0"/>
                <w:sz w:val="18"/>
                <w:szCs w:val="18"/>
                <w:highlight w:val="none"/>
                <w:lang w:bidi="ar"/>
              </w:rPr>
              <w:br w:type="textWrapping" w:clear="all"/>
            </w:r>
            <w:r>
              <w:rPr>
                <w:rFonts w:ascii="仿宋_GB2312" w:hAnsi="宋体" w:eastAsia="仿宋_GB2312" w:cs="仿宋_GB2312"/>
                <w:color w:val="auto"/>
                <w:kern w:val="0"/>
                <w:sz w:val="18"/>
                <w:szCs w:val="18"/>
                <w:highlight w:val="none"/>
                <w:lang w:bidi="ar"/>
              </w:rPr>
              <w:t>2.有效修补率=(考核期内复查时仍保持完好的修补数量÷</w:t>
            </w:r>
            <w:r>
              <w:rPr>
                <w:rFonts w:ascii="仿宋_GB2312" w:hAnsi="宋体" w:eastAsia="仿宋_GB2312" w:cs="仿宋_GB2312"/>
                <w:color w:val="auto"/>
                <w:kern w:val="0"/>
                <w:sz w:val="18"/>
                <w:szCs w:val="18"/>
                <w:highlight w:val="none"/>
                <w:lang w:bidi="ar"/>
              </w:rPr>
              <w:br w:type="textWrapping" w:clear="all"/>
            </w:r>
            <w:r>
              <w:rPr>
                <w:rFonts w:ascii="仿宋_GB2312" w:hAnsi="宋体" w:eastAsia="仿宋_GB2312" w:cs="仿宋_GB2312"/>
                <w:color w:val="auto"/>
                <w:kern w:val="0"/>
                <w:sz w:val="18"/>
                <w:szCs w:val="18"/>
                <w:highlight w:val="none"/>
                <w:lang w:bidi="ar"/>
              </w:rPr>
              <w:t>考核期内抽查的总修补数量)x 100%</w:t>
            </w:r>
            <w:r>
              <w:rPr>
                <w:rFonts w:ascii="仿宋_GB2312" w:hAnsi="宋体" w:eastAsia="仿宋_GB2312" w:cs="仿宋_GB2312"/>
                <w:color w:val="auto"/>
                <w:kern w:val="0"/>
                <w:sz w:val="18"/>
                <w:szCs w:val="18"/>
                <w:highlight w:val="none"/>
                <w:lang w:bidi="ar"/>
              </w:rPr>
              <w:br w:type="textWrapping" w:clear="all"/>
            </w:r>
            <w:r>
              <w:rPr>
                <w:rFonts w:ascii="仿宋_GB2312" w:hAnsi="宋体" w:eastAsia="仿宋_GB2312" w:cs="仿宋_GB2312"/>
                <w:color w:val="auto"/>
                <w:kern w:val="0"/>
                <w:sz w:val="18"/>
                <w:szCs w:val="18"/>
                <w:highlight w:val="none"/>
                <w:lang w:bidi="ar"/>
              </w:rPr>
              <w:t>3.有效修补率低于100%的，每1处扣5分</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3A40C041">
            <w:pPr>
              <w:widowControl/>
              <w:shd w:val="clear"/>
              <w:spacing w:line="250" w:lineRule="exact"/>
              <w:jc w:val="center"/>
              <w:rPr>
                <w:rFonts w:ascii="仿宋_GB2312" w:hAnsi="宋体" w:eastAsia="仿宋_GB2312" w:cs="仿宋_GB2312"/>
                <w:color w:val="auto"/>
                <w:sz w:val="18"/>
                <w:szCs w:val="18"/>
                <w:highlight w:val="none"/>
              </w:rPr>
            </w:pPr>
          </w:p>
        </w:tc>
      </w:tr>
      <w:tr w14:paraId="1405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595" w:type="dxa"/>
            <w:vMerge w:val="restart"/>
            <w:tcBorders>
              <w:top w:val="single" w:color="auto" w:sz="4" w:space="0"/>
              <w:left w:val="single" w:color="auto" w:sz="4" w:space="0"/>
              <w:bottom w:val="single" w:color="auto" w:sz="4" w:space="0"/>
              <w:right w:val="single" w:color="auto" w:sz="4" w:space="0"/>
            </w:tcBorders>
            <w:vAlign w:val="center"/>
          </w:tcPr>
          <w:p w14:paraId="140C7494">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养护质量</w:t>
            </w:r>
          </w:p>
        </w:tc>
        <w:tc>
          <w:tcPr>
            <w:tcW w:w="630" w:type="dxa"/>
            <w:vMerge w:val="restart"/>
            <w:tcBorders>
              <w:top w:val="single" w:color="auto" w:sz="4" w:space="0"/>
              <w:left w:val="single" w:color="auto" w:sz="4" w:space="0"/>
              <w:bottom w:val="single" w:color="auto" w:sz="4" w:space="0"/>
              <w:right w:val="single" w:color="auto" w:sz="4" w:space="0"/>
            </w:tcBorders>
            <w:noWrap/>
            <w:vAlign w:val="center"/>
          </w:tcPr>
          <w:p w14:paraId="3CE112E1">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3</w:t>
            </w:r>
          </w:p>
        </w:tc>
        <w:tc>
          <w:tcPr>
            <w:tcW w:w="700" w:type="dxa"/>
            <w:vMerge w:val="restart"/>
            <w:tcBorders>
              <w:top w:val="single" w:color="auto" w:sz="4" w:space="0"/>
              <w:left w:val="single" w:color="auto" w:sz="4" w:space="0"/>
              <w:bottom w:val="single" w:color="auto" w:sz="4" w:space="0"/>
              <w:right w:val="single" w:color="auto" w:sz="4" w:space="0"/>
            </w:tcBorders>
            <w:noWrap/>
            <w:vAlign w:val="center"/>
          </w:tcPr>
          <w:p w14:paraId="219E15A9">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桥涵</w:t>
            </w:r>
          </w:p>
        </w:tc>
        <w:tc>
          <w:tcPr>
            <w:tcW w:w="1467" w:type="dxa"/>
            <w:vMerge w:val="restart"/>
            <w:tcBorders>
              <w:top w:val="single" w:color="auto" w:sz="4" w:space="0"/>
              <w:left w:val="single" w:color="auto" w:sz="4" w:space="0"/>
              <w:bottom w:val="single" w:color="auto" w:sz="4" w:space="0"/>
              <w:right w:val="single" w:color="auto" w:sz="4" w:space="0"/>
            </w:tcBorders>
            <w:vAlign w:val="center"/>
          </w:tcPr>
          <w:p w14:paraId="48B1B8A7">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桥涵外观整洁，桥面铺装坚实平整、横坡适度，桥头顺适，排水、伸缩缝、支座、护墙、栏杆、标志、标线、检查步级等设施齐全良好，结构无损坏，基础无冲刷、淘空，涵洞过水通畅。</w:t>
            </w:r>
          </w:p>
        </w:tc>
        <w:tc>
          <w:tcPr>
            <w:tcW w:w="1188" w:type="dxa"/>
            <w:vMerge w:val="restart"/>
            <w:tcBorders>
              <w:top w:val="single" w:color="auto" w:sz="4" w:space="0"/>
              <w:left w:val="single" w:color="auto" w:sz="4" w:space="0"/>
              <w:bottom w:val="single" w:color="auto" w:sz="4" w:space="0"/>
              <w:right w:val="single" w:color="auto" w:sz="4" w:space="0"/>
            </w:tcBorders>
            <w:vAlign w:val="center"/>
          </w:tcPr>
          <w:p w14:paraId="6505CAB6">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桥涵外观整洁</w:t>
            </w:r>
          </w:p>
        </w:tc>
        <w:tc>
          <w:tcPr>
            <w:tcW w:w="2775" w:type="dxa"/>
            <w:tcBorders>
              <w:top w:val="single" w:color="auto" w:sz="4" w:space="0"/>
              <w:left w:val="single" w:color="auto" w:sz="4" w:space="0"/>
              <w:bottom w:val="single" w:color="auto" w:sz="4" w:space="0"/>
              <w:right w:val="single" w:color="auto" w:sz="4" w:space="0"/>
            </w:tcBorders>
            <w:vAlign w:val="center"/>
          </w:tcPr>
          <w:p w14:paraId="2A3EA579">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1.桥梁按座累计扣分，不及时清洗桥梁护栏、标志、标牌等灰尘等沉积物的，每项扣1分；不及时清理检查步道、锥坡、桥梁墩台的杂草、杂物，每项扣2分； 不及时清理、清扫撒落桥面碎石、泥砂等污染物，扣3分；</w:t>
            </w:r>
            <w:r>
              <w:rPr>
                <w:rFonts w:ascii="仿宋_GB2312" w:hAnsi="宋体" w:eastAsia="仿宋_GB2312" w:cs="仿宋_GB2312"/>
                <w:color w:val="auto"/>
                <w:kern w:val="0"/>
                <w:sz w:val="18"/>
                <w:szCs w:val="18"/>
                <w:highlight w:val="none"/>
                <w:lang w:bidi="ar"/>
              </w:rPr>
              <w:br w:type="textWrapping" w:clear="all"/>
            </w:r>
            <w:r>
              <w:rPr>
                <w:rFonts w:ascii="仿宋_GB2312" w:hAnsi="宋体" w:eastAsia="仿宋_GB2312" w:cs="仿宋_GB2312"/>
                <w:color w:val="auto"/>
                <w:kern w:val="0"/>
                <w:sz w:val="18"/>
                <w:szCs w:val="18"/>
                <w:highlight w:val="none"/>
                <w:lang w:bidi="ar"/>
              </w:rPr>
              <w:t>2.桥下空间有堆积物、违建设施、非法围挡、非法种植物等，每项扣5分。</w:t>
            </w:r>
          </w:p>
        </w:tc>
        <w:tc>
          <w:tcPr>
            <w:tcW w:w="1362" w:type="dxa"/>
            <w:vMerge w:val="restart"/>
            <w:tcBorders>
              <w:top w:val="single" w:color="auto" w:sz="4" w:space="0"/>
              <w:left w:val="single" w:color="auto" w:sz="4" w:space="0"/>
              <w:bottom w:val="single" w:color="auto" w:sz="4" w:space="0"/>
              <w:right w:val="single" w:color="auto" w:sz="4" w:space="0"/>
            </w:tcBorders>
            <w:vAlign w:val="center"/>
          </w:tcPr>
          <w:p w14:paraId="405EE860">
            <w:pPr>
              <w:widowControl/>
              <w:shd w:val="clear"/>
              <w:spacing w:line="250" w:lineRule="exact"/>
              <w:jc w:val="center"/>
              <w:rPr>
                <w:rFonts w:ascii="仿宋_GB2312" w:hAnsi="宋体" w:eastAsia="仿宋_GB2312" w:cs="仿宋_GB2312"/>
                <w:color w:val="auto"/>
                <w:sz w:val="18"/>
                <w:szCs w:val="18"/>
                <w:highlight w:val="none"/>
              </w:rPr>
            </w:pPr>
            <w:r>
              <w:rPr>
                <w:rStyle w:val="151"/>
                <w:rFonts w:hAnsi="宋体"/>
                <w:color w:val="auto"/>
                <w:sz w:val="18"/>
                <w:szCs w:val="18"/>
                <w:highlight w:val="none"/>
                <w:lang w:bidi="ar"/>
              </w:rPr>
              <w:t>满分</w:t>
            </w:r>
            <w:r>
              <w:rPr>
                <w:rStyle w:val="152"/>
                <w:rFonts w:hAnsi="宋体"/>
                <w:color w:val="auto"/>
                <w:sz w:val="18"/>
                <w:szCs w:val="18"/>
                <w:highlight w:val="none"/>
                <w:lang w:bidi="ar"/>
              </w:rPr>
              <w:t>150</w:t>
            </w:r>
            <w:r>
              <w:rPr>
                <w:rStyle w:val="151"/>
                <w:rFonts w:hAnsi="宋体"/>
                <w:color w:val="auto"/>
                <w:sz w:val="18"/>
                <w:szCs w:val="18"/>
                <w:highlight w:val="none"/>
                <w:lang w:bidi="ar"/>
              </w:rPr>
              <w:t>分，扣完为止。</w:t>
            </w:r>
          </w:p>
        </w:tc>
      </w:tr>
      <w:tr w14:paraId="6A79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3328AD7F">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ign w:val="center"/>
          </w:tcPr>
          <w:p w14:paraId="3A94BF9F">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14:paraId="77881279">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3A399262">
            <w:pPr>
              <w:widowControl/>
              <w:shd w:val="clear"/>
              <w:spacing w:line="250" w:lineRule="exact"/>
              <w:jc w:val="center"/>
              <w:rPr>
                <w:rFonts w:ascii="仿宋_GB2312" w:hAnsi="宋体" w:eastAsia="仿宋_GB2312" w:cs="仿宋_GB2312"/>
                <w:color w:val="auto"/>
                <w:sz w:val="18"/>
                <w:szCs w:val="18"/>
                <w:highlight w:val="none"/>
              </w:rPr>
            </w:pPr>
          </w:p>
        </w:tc>
        <w:tc>
          <w:tcPr>
            <w:tcW w:w="1188" w:type="dxa"/>
            <w:vMerge w:val="continue"/>
            <w:tcBorders>
              <w:top w:val="single" w:color="auto" w:sz="4" w:space="0"/>
              <w:left w:val="single" w:color="auto" w:sz="4" w:space="0"/>
              <w:bottom w:val="single" w:color="auto" w:sz="4" w:space="0"/>
              <w:right w:val="single" w:color="auto" w:sz="4" w:space="0"/>
            </w:tcBorders>
            <w:vAlign w:val="center"/>
          </w:tcPr>
          <w:p w14:paraId="4DB19F21">
            <w:pPr>
              <w:widowControl/>
              <w:shd w:val="clear"/>
              <w:spacing w:line="250" w:lineRule="exact"/>
              <w:jc w:val="center"/>
              <w:rPr>
                <w:rFonts w:ascii="仿宋_GB2312" w:hAnsi="宋体" w:eastAsia="仿宋_GB2312" w:cs="仿宋_GB2312"/>
                <w:color w:val="auto"/>
                <w:sz w:val="18"/>
                <w:szCs w:val="18"/>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3232938D">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涵洞按座累计扣分，不及时清理涵洞出入口、端墙、八字墙等杂物、杂草扣2分</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5953448A">
            <w:pPr>
              <w:widowControl/>
              <w:shd w:val="clear"/>
              <w:spacing w:line="250" w:lineRule="exact"/>
              <w:jc w:val="center"/>
              <w:rPr>
                <w:rFonts w:ascii="仿宋_GB2312" w:hAnsi="宋体" w:eastAsia="仿宋_GB2312" w:cs="仿宋_GB2312"/>
                <w:color w:val="auto"/>
                <w:sz w:val="18"/>
                <w:szCs w:val="18"/>
                <w:highlight w:val="none"/>
              </w:rPr>
            </w:pPr>
          </w:p>
        </w:tc>
      </w:tr>
      <w:tr w14:paraId="70760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49436284">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ign w:val="center"/>
          </w:tcPr>
          <w:p w14:paraId="39273606">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14:paraId="30505661">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150E84AF">
            <w:pPr>
              <w:widowControl/>
              <w:shd w:val="clear"/>
              <w:spacing w:line="250" w:lineRule="exact"/>
              <w:jc w:val="center"/>
              <w:rPr>
                <w:rFonts w:ascii="仿宋_GB2312" w:hAnsi="宋体" w:eastAsia="仿宋_GB2312" w:cs="仿宋_GB2312"/>
                <w:color w:val="auto"/>
                <w:sz w:val="18"/>
                <w:szCs w:val="18"/>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6904DEF3">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桥面（涵顶）铺装坚实平整、桥头顺适</w:t>
            </w:r>
          </w:p>
        </w:tc>
        <w:tc>
          <w:tcPr>
            <w:tcW w:w="2775" w:type="dxa"/>
            <w:tcBorders>
              <w:top w:val="single" w:color="auto" w:sz="4" w:space="0"/>
              <w:left w:val="single" w:color="auto" w:sz="4" w:space="0"/>
              <w:bottom w:val="single" w:color="auto" w:sz="4" w:space="0"/>
              <w:right w:val="single" w:color="auto" w:sz="4" w:space="0"/>
            </w:tcBorders>
            <w:vAlign w:val="center"/>
          </w:tcPr>
          <w:p w14:paraId="7AEA0503">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不及时修补桥头或涵顶跳车的，每处扣5分，桥面坑槽、坑洞的，每处扣3分，桥面裂缝不封闭，每10m扣2分。</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7ECF4424">
            <w:pPr>
              <w:widowControl/>
              <w:shd w:val="clear"/>
              <w:spacing w:line="250" w:lineRule="exact"/>
              <w:jc w:val="center"/>
              <w:rPr>
                <w:rFonts w:ascii="仿宋_GB2312" w:hAnsi="宋体" w:eastAsia="仿宋_GB2312" w:cs="仿宋_GB2312"/>
                <w:color w:val="auto"/>
                <w:sz w:val="18"/>
                <w:szCs w:val="18"/>
                <w:highlight w:val="none"/>
              </w:rPr>
            </w:pPr>
          </w:p>
        </w:tc>
      </w:tr>
      <w:tr w14:paraId="31A4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7A6796EC">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ign w:val="center"/>
          </w:tcPr>
          <w:p w14:paraId="7315D27E">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14:paraId="2739283B">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56C92E08">
            <w:pPr>
              <w:widowControl/>
              <w:shd w:val="clear"/>
              <w:spacing w:line="250" w:lineRule="exact"/>
              <w:jc w:val="center"/>
              <w:rPr>
                <w:rFonts w:ascii="仿宋_GB2312" w:hAnsi="宋体" w:eastAsia="仿宋_GB2312" w:cs="仿宋_GB2312"/>
                <w:color w:val="auto"/>
                <w:sz w:val="18"/>
                <w:szCs w:val="18"/>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7EF7D77F">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排水畅通</w:t>
            </w:r>
          </w:p>
        </w:tc>
        <w:tc>
          <w:tcPr>
            <w:tcW w:w="2775" w:type="dxa"/>
            <w:tcBorders>
              <w:top w:val="single" w:color="auto" w:sz="4" w:space="0"/>
              <w:left w:val="single" w:color="auto" w:sz="4" w:space="0"/>
              <w:bottom w:val="single" w:color="auto" w:sz="4" w:space="0"/>
              <w:right w:val="single" w:color="auto" w:sz="4" w:space="0"/>
            </w:tcBorders>
            <w:vAlign w:val="center"/>
          </w:tcPr>
          <w:p w14:paraId="0513273D">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泄水孔是否存在堵塞现象，单侧有三分之一以上泄水孔堵塞的，每座桥梁扣3分；涵洞洞内、洞口有积土未及时清理导致堵塞1/3的，涵洞出入水口杂草蓬生未清理导致排水不畅的按堵塞1/3论处，每座扣10分。</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6A2BE95E">
            <w:pPr>
              <w:widowControl/>
              <w:shd w:val="clear"/>
              <w:spacing w:line="250" w:lineRule="exact"/>
              <w:jc w:val="center"/>
              <w:rPr>
                <w:rFonts w:ascii="仿宋_GB2312" w:hAnsi="宋体" w:eastAsia="仿宋_GB2312" w:cs="仿宋_GB2312"/>
                <w:color w:val="auto"/>
                <w:sz w:val="18"/>
                <w:szCs w:val="18"/>
                <w:highlight w:val="none"/>
              </w:rPr>
            </w:pPr>
          </w:p>
        </w:tc>
      </w:tr>
      <w:tr w14:paraId="44554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1284391E">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ign w:val="center"/>
          </w:tcPr>
          <w:p w14:paraId="758FFF0C">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14:paraId="303876AE">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012DCCDA">
            <w:pPr>
              <w:widowControl/>
              <w:shd w:val="clear"/>
              <w:spacing w:line="250" w:lineRule="exact"/>
              <w:jc w:val="center"/>
              <w:rPr>
                <w:rFonts w:ascii="仿宋_GB2312" w:hAnsi="宋体" w:eastAsia="仿宋_GB2312" w:cs="仿宋_GB2312"/>
                <w:color w:val="auto"/>
                <w:sz w:val="18"/>
                <w:szCs w:val="18"/>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5518804A">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伸缩缝、支座、护墙、栏杆、标志、标线、检查步级等设施齐全良好，结构无损坏</w:t>
            </w:r>
          </w:p>
        </w:tc>
        <w:tc>
          <w:tcPr>
            <w:tcW w:w="2775" w:type="dxa"/>
            <w:tcBorders>
              <w:top w:val="single" w:color="auto" w:sz="4" w:space="0"/>
              <w:left w:val="single" w:color="auto" w:sz="4" w:space="0"/>
              <w:bottom w:val="single" w:color="auto" w:sz="4" w:space="0"/>
              <w:right w:val="single" w:color="auto" w:sz="4" w:space="0"/>
            </w:tcBorders>
            <w:vAlign w:val="center"/>
          </w:tcPr>
          <w:p w14:paraId="27FE8076">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桥上防护栏、桥梁限载牌、桥梁名牌、桥面标线、检查步道等设施有缺损、歪斜、缺失、桥梁名牌无法扫码等，每处扣2分。桥梁伸缩缝损坏、桥梁锥坡、护坡、护脚墙等损坏，每处扣5分。</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6992EB2F">
            <w:pPr>
              <w:widowControl/>
              <w:shd w:val="clear"/>
              <w:spacing w:line="250" w:lineRule="exact"/>
              <w:jc w:val="center"/>
              <w:rPr>
                <w:rFonts w:ascii="仿宋_GB2312" w:hAnsi="宋体" w:eastAsia="仿宋_GB2312" w:cs="仿宋_GB2312"/>
                <w:color w:val="auto"/>
                <w:sz w:val="18"/>
                <w:szCs w:val="18"/>
                <w:highlight w:val="none"/>
              </w:rPr>
            </w:pPr>
          </w:p>
        </w:tc>
      </w:tr>
      <w:tr w14:paraId="0C53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17600B12">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ign w:val="center"/>
          </w:tcPr>
          <w:p w14:paraId="5A955F3E">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14:paraId="2F73C616">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0782F770">
            <w:pPr>
              <w:widowControl/>
              <w:shd w:val="clear"/>
              <w:spacing w:line="250" w:lineRule="exact"/>
              <w:jc w:val="center"/>
              <w:rPr>
                <w:rFonts w:ascii="仿宋_GB2312" w:hAnsi="宋体" w:eastAsia="仿宋_GB2312" w:cs="仿宋_GB2312"/>
                <w:color w:val="auto"/>
                <w:sz w:val="18"/>
                <w:szCs w:val="18"/>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465B3511">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基础无冲刷、淘空</w:t>
            </w:r>
          </w:p>
        </w:tc>
        <w:tc>
          <w:tcPr>
            <w:tcW w:w="2775" w:type="dxa"/>
            <w:tcBorders>
              <w:top w:val="single" w:color="auto" w:sz="4" w:space="0"/>
              <w:left w:val="single" w:color="auto" w:sz="4" w:space="0"/>
              <w:bottom w:val="single" w:color="auto" w:sz="4" w:space="0"/>
              <w:right w:val="single" w:color="auto" w:sz="4" w:space="0"/>
            </w:tcBorders>
            <w:vAlign w:val="center"/>
          </w:tcPr>
          <w:p w14:paraId="340F9B8D">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桥梁墩台、护脚墙等基础出现冲刷、淘空不及时上报、修复的，每处扣10分，涵洞海底、出入口八字墙、端墙基础出现冲刷、淘空不及时上报、修复的，每处扣5分。</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55CF49E9">
            <w:pPr>
              <w:widowControl/>
              <w:shd w:val="clear"/>
              <w:spacing w:line="250" w:lineRule="exact"/>
              <w:jc w:val="center"/>
              <w:rPr>
                <w:rFonts w:ascii="仿宋_GB2312" w:hAnsi="宋体" w:eastAsia="仿宋_GB2312" w:cs="仿宋_GB2312"/>
                <w:color w:val="auto"/>
                <w:sz w:val="18"/>
                <w:szCs w:val="18"/>
                <w:highlight w:val="none"/>
              </w:rPr>
            </w:pPr>
          </w:p>
        </w:tc>
      </w:tr>
      <w:tr w14:paraId="3C13E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74A6AFA7">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ign w:val="center"/>
          </w:tcPr>
          <w:p w14:paraId="39AD8D82">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14:paraId="521A872C">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5EC07FBE">
            <w:pPr>
              <w:widowControl/>
              <w:shd w:val="clear"/>
              <w:spacing w:line="250" w:lineRule="exact"/>
              <w:jc w:val="center"/>
              <w:rPr>
                <w:rFonts w:ascii="仿宋_GB2312" w:hAnsi="宋体" w:eastAsia="仿宋_GB2312" w:cs="仿宋_GB2312"/>
                <w:color w:val="auto"/>
                <w:sz w:val="18"/>
                <w:szCs w:val="18"/>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19F19748">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防洪标识</w:t>
            </w:r>
          </w:p>
        </w:tc>
        <w:tc>
          <w:tcPr>
            <w:tcW w:w="2775" w:type="dxa"/>
            <w:tcBorders>
              <w:top w:val="single" w:color="auto" w:sz="4" w:space="0"/>
              <w:left w:val="single" w:color="auto" w:sz="4" w:space="0"/>
              <w:bottom w:val="single" w:color="auto" w:sz="4" w:space="0"/>
              <w:right w:val="single" w:color="auto" w:sz="4" w:space="0"/>
            </w:tcBorders>
            <w:vAlign w:val="center"/>
          </w:tcPr>
          <w:p w14:paraId="64457747">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涉水桥梁防洪标志缺损的，1座扣2分。</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57FDBBA1">
            <w:pPr>
              <w:widowControl/>
              <w:shd w:val="clear"/>
              <w:spacing w:line="250" w:lineRule="exact"/>
              <w:jc w:val="center"/>
              <w:rPr>
                <w:rFonts w:ascii="仿宋_GB2312" w:hAnsi="宋体" w:eastAsia="仿宋_GB2312" w:cs="仿宋_GB2312"/>
                <w:color w:val="auto"/>
                <w:sz w:val="18"/>
                <w:szCs w:val="18"/>
                <w:highlight w:val="none"/>
              </w:rPr>
            </w:pPr>
          </w:p>
        </w:tc>
      </w:tr>
      <w:tr w14:paraId="5F6F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6338A9B2">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ign w:val="center"/>
          </w:tcPr>
          <w:p w14:paraId="0FD2EEE1">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14:paraId="2A22DFB8">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16ED4F3E">
            <w:pPr>
              <w:widowControl/>
              <w:shd w:val="clear"/>
              <w:spacing w:line="250" w:lineRule="exact"/>
              <w:jc w:val="center"/>
              <w:rPr>
                <w:rFonts w:ascii="仿宋_GB2312" w:hAnsi="宋体" w:eastAsia="仿宋_GB2312" w:cs="仿宋_GB2312"/>
                <w:color w:val="auto"/>
                <w:sz w:val="18"/>
                <w:szCs w:val="18"/>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2905B63F">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涵洞管理</w:t>
            </w:r>
          </w:p>
        </w:tc>
        <w:tc>
          <w:tcPr>
            <w:tcW w:w="2775" w:type="dxa"/>
            <w:tcBorders>
              <w:top w:val="single" w:color="auto" w:sz="4" w:space="0"/>
              <w:left w:val="single" w:color="auto" w:sz="4" w:space="0"/>
              <w:bottom w:val="single" w:color="auto" w:sz="4" w:space="0"/>
              <w:right w:val="single" w:color="auto" w:sz="4" w:space="0"/>
            </w:tcBorders>
            <w:vAlign w:val="center"/>
          </w:tcPr>
          <w:p w14:paraId="5B2D559E">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涵洞围栏出现缺损、歪斜不及时修复，1座扣2分</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753A7A38">
            <w:pPr>
              <w:widowControl/>
              <w:shd w:val="clear"/>
              <w:spacing w:line="250" w:lineRule="exact"/>
              <w:jc w:val="center"/>
              <w:rPr>
                <w:rFonts w:ascii="仿宋_GB2312" w:hAnsi="宋体" w:eastAsia="仿宋_GB2312" w:cs="仿宋_GB2312"/>
                <w:color w:val="auto"/>
                <w:sz w:val="18"/>
                <w:szCs w:val="18"/>
                <w:highlight w:val="none"/>
              </w:rPr>
            </w:pPr>
          </w:p>
        </w:tc>
      </w:tr>
      <w:tr w14:paraId="529F2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95" w:type="dxa"/>
            <w:vMerge w:val="restart"/>
            <w:tcBorders>
              <w:top w:val="single" w:color="auto" w:sz="4" w:space="0"/>
              <w:left w:val="single" w:color="auto" w:sz="4" w:space="0"/>
              <w:bottom w:val="single" w:color="auto" w:sz="4" w:space="0"/>
              <w:right w:val="single" w:color="auto" w:sz="4" w:space="0"/>
            </w:tcBorders>
            <w:vAlign w:val="center"/>
          </w:tcPr>
          <w:p w14:paraId="582BB3AD">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养护质量</w:t>
            </w:r>
          </w:p>
        </w:tc>
        <w:tc>
          <w:tcPr>
            <w:tcW w:w="630" w:type="dxa"/>
            <w:vMerge w:val="restart"/>
            <w:tcBorders>
              <w:top w:val="single" w:color="auto" w:sz="4" w:space="0"/>
              <w:left w:val="single" w:color="auto" w:sz="4" w:space="0"/>
              <w:bottom w:val="single" w:color="auto" w:sz="4" w:space="0"/>
              <w:right w:val="single" w:color="auto" w:sz="4" w:space="0"/>
            </w:tcBorders>
            <w:noWrap/>
            <w:vAlign w:val="center"/>
          </w:tcPr>
          <w:p w14:paraId="1F98DD33">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4</w:t>
            </w:r>
          </w:p>
        </w:tc>
        <w:tc>
          <w:tcPr>
            <w:tcW w:w="700" w:type="dxa"/>
            <w:vMerge w:val="restart"/>
            <w:tcBorders>
              <w:top w:val="single" w:color="auto" w:sz="4" w:space="0"/>
              <w:left w:val="single" w:color="auto" w:sz="4" w:space="0"/>
              <w:bottom w:val="single" w:color="auto" w:sz="4" w:space="0"/>
              <w:right w:val="single" w:color="auto" w:sz="4" w:space="0"/>
            </w:tcBorders>
            <w:noWrap/>
            <w:vAlign w:val="center"/>
          </w:tcPr>
          <w:p w14:paraId="466AAFD7">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沿线设施</w:t>
            </w:r>
          </w:p>
        </w:tc>
        <w:tc>
          <w:tcPr>
            <w:tcW w:w="1467" w:type="dxa"/>
            <w:vMerge w:val="restart"/>
            <w:tcBorders>
              <w:top w:val="single" w:color="auto" w:sz="4" w:space="0"/>
              <w:left w:val="single" w:color="auto" w:sz="4" w:space="0"/>
              <w:bottom w:val="single" w:color="auto" w:sz="4" w:space="0"/>
              <w:right w:val="single" w:color="auto" w:sz="4" w:space="0"/>
            </w:tcBorders>
            <w:vAlign w:val="center"/>
          </w:tcPr>
          <w:p w14:paraId="05E89B6F">
            <w:pPr>
              <w:widowControl/>
              <w:shd w:val="clear"/>
              <w:spacing w:line="250" w:lineRule="exact"/>
              <w:jc w:val="center"/>
              <w:rPr>
                <w:rFonts w:ascii="仿宋_GB2312" w:hAnsi="宋体" w:eastAsia="仿宋_GB2312" w:cs="仿宋_GB2312"/>
                <w:color w:val="auto"/>
                <w:sz w:val="18"/>
                <w:szCs w:val="18"/>
                <w:highlight w:val="none"/>
              </w:rPr>
            </w:pPr>
            <w:r>
              <w:rPr>
                <w:rStyle w:val="149"/>
                <w:rFonts w:hAnsi="宋体"/>
                <w:color w:val="auto"/>
                <w:sz w:val="18"/>
                <w:szCs w:val="18"/>
                <w:highlight w:val="none"/>
                <w:lang w:bidi="ar"/>
              </w:rPr>
              <w:t>沿线设施应齐全完好、功能正常、</w:t>
            </w:r>
            <w:r>
              <w:rPr>
                <w:rStyle w:val="149"/>
                <w:rFonts w:hint="eastAsia" w:hAnsi="宋体" w:eastAsia="仿宋_GB2312"/>
                <w:color w:val="auto"/>
                <w:sz w:val="18"/>
                <w:szCs w:val="18"/>
                <w:highlight w:val="none"/>
                <w:lang w:eastAsia="zh-CN" w:bidi="ar"/>
              </w:rPr>
              <w:t>干净整结</w:t>
            </w:r>
            <w:r>
              <w:rPr>
                <w:rStyle w:val="149"/>
                <w:rFonts w:hAnsi="宋体"/>
                <w:color w:val="auto"/>
                <w:sz w:val="18"/>
                <w:szCs w:val="18"/>
                <w:highlight w:val="none"/>
                <w:lang w:bidi="ar"/>
              </w:rPr>
              <w:t>、</w:t>
            </w:r>
            <w:r>
              <w:rPr>
                <w:rStyle w:val="153"/>
                <w:rFonts w:hAnsi="宋体"/>
                <w:color w:val="auto"/>
                <w:sz w:val="18"/>
                <w:szCs w:val="18"/>
                <w:highlight w:val="none"/>
                <w:lang w:bidi="ar"/>
              </w:rPr>
              <w:t>字迹清晰、规范，埋设合理，安全可靠。</w:t>
            </w:r>
          </w:p>
        </w:tc>
        <w:tc>
          <w:tcPr>
            <w:tcW w:w="1188" w:type="dxa"/>
            <w:tcBorders>
              <w:top w:val="single" w:color="auto" w:sz="4" w:space="0"/>
              <w:left w:val="single" w:color="auto" w:sz="4" w:space="0"/>
              <w:bottom w:val="single" w:color="auto" w:sz="4" w:space="0"/>
              <w:right w:val="single" w:color="auto" w:sz="4" w:space="0"/>
            </w:tcBorders>
            <w:vAlign w:val="center"/>
          </w:tcPr>
          <w:p w14:paraId="50E430C4">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里程碑管护不善、缺失</w:t>
            </w:r>
          </w:p>
        </w:tc>
        <w:tc>
          <w:tcPr>
            <w:tcW w:w="2775" w:type="dxa"/>
            <w:tcBorders>
              <w:top w:val="single" w:color="auto" w:sz="4" w:space="0"/>
              <w:left w:val="single" w:color="auto" w:sz="4" w:space="0"/>
              <w:bottom w:val="single" w:color="auto" w:sz="4" w:space="0"/>
              <w:right w:val="single" w:color="auto" w:sz="4" w:space="0"/>
            </w:tcBorders>
            <w:vAlign w:val="center"/>
          </w:tcPr>
          <w:p w14:paraId="5D2FBA93">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里程碑缺失、管护不善，如缺失、歪倒、污染、字迹模糊等，每1块扣2分。一级公路应双向有里程碑，若里程碑设在中央分隔带，则需双面标识出线路编号与里程；二级路段要求右侧设置。</w:t>
            </w:r>
          </w:p>
        </w:tc>
        <w:tc>
          <w:tcPr>
            <w:tcW w:w="1362" w:type="dxa"/>
            <w:vMerge w:val="restart"/>
            <w:tcBorders>
              <w:top w:val="single" w:color="auto" w:sz="4" w:space="0"/>
              <w:left w:val="single" w:color="auto" w:sz="4" w:space="0"/>
              <w:bottom w:val="single" w:color="auto" w:sz="4" w:space="0"/>
              <w:right w:val="single" w:color="auto" w:sz="4" w:space="0"/>
            </w:tcBorders>
            <w:vAlign w:val="center"/>
          </w:tcPr>
          <w:p w14:paraId="0B157E69">
            <w:pPr>
              <w:widowControl/>
              <w:shd w:val="clear"/>
              <w:spacing w:line="250" w:lineRule="exact"/>
              <w:jc w:val="center"/>
              <w:rPr>
                <w:rFonts w:ascii="仿宋_GB2312" w:hAnsi="宋体" w:eastAsia="仿宋_GB2312" w:cs="仿宋_GB2312"/>
                <w:color w:val="auto"/>
                <w:sz w:val="18"/>
                <w:szCs w:val="18"/>
                <w:highlight w:val="none"/>
              </w:rPr>
            </w:pPr>
            <w:r>
              <w:rPr>
                <w:rStyle w:val="151"/>
                <w:rFonts w:hAnsi="宋体"/>
                <w:color w:val="auto"/>
                <w:sz w:val="18"/>
                <w:szCs w:val="18"/>
                <w:highlight w:val="none"/>
                <w:lang w:bidi="ar"/>
              </w:rPr>
              <w:t>满分</w:t>
            </w:r>
            <w:r>
              <w:rPr>
                <w:rStyle w:val="152"/>
                <w:rFonts w:hAnsi="宋体"/>
                <w:color w:val="auto"/>
                <w:sz w:val="18"/>
                <w:szCs w:val="18"/>
                <w:highlight w:val="none"/>
                <w:lang w:bidi="ar"/>
              </w:rPr>
              <w:t>50</w:t>
            </w:r>
            <w:r>
              <w:rPr>
                <w:rStyle w:val="151"/>
                <w:rFonts w:hAnsi="宋体"/>
                <w:color w:val="auto"/>
                <w:sz w:val="18"/>
                <w:szCs w:val="18"/>
                <w:highlight w:val="none"/>
                <w:lang w:bidi="ar"/>
              </w:rPr>
              <w:t>分，扣完为止。</w:t>
            </w:r>
          </w:p>
        </w:tc>
      </w:tr>
      <w:tr w14:paraId="0254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3FFE7043">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ign w:val="center"/>
          </w:tcPr>
          <w:p w14:paraId="1F259A07">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14:paraId="0092B04D">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16821E77">
            <w:pPr>
              <w:widowControl/>
              <w:shd w:val="clear"/>
              <w:spacing w:line="250" w:lineRule="exact"/>
              <w:jc w:val="center"/>
              <w:rPr>
                <w:rFonts w:ascii="仿宋_GB2312" w:hAnsi="宋体" w:eastAsia="仿宋_GB2312" w:cs="仿宋_GB2312"/>
                <w:color w:val="auto"/>
                <w:sz w:val="18"/>
                <w:szCs w:val="18"/>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18D78051">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百米桩管护不善、缺失</w:t>
            </w:r>
          </w:p>
        </w:tc>
        <w:tc>
          <w:tcPr>
            <w:tcW w:w="2775" w:type="dxa"/>
            <w:tcBorders>
              <w:top w:val="single" w:color="auto" w:sz="4" w:space="0"/>
              <w:left w:val="single" w:color="auto" w:sz="4" w:space="0"/>
              <w:bottom w:val="single" w:color="auto" w:sz="4" w:space="0"/>
              <w:right w:val="single" w:color="auto" w:sz="4" w:space="0"/>
            </w:tcBorders>
            <w:vAlign w:val="center"/>
          </w:tcPr>
          <w:p w14:paraId="1E62748A">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百米桩缺失、管护不善，如缺失、歪倒、污染、字迹模糊等，每块扣1分。一级公路在中央分隔带设置百米桩；二级路段要求右侧设置。</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421D8A71">
            <w:pPr>
              <w:widowControl/>
              <w:shd w:val="clear"/>
              <w:spacing w:line="250" w:lineRule="exact"/>
              <w:jc w:val="center"/>
              <w:rPr>
                <w:rFonts w:ascii="仿宋_GB2312" w:hAnsi="宋体" w:eastAsia="仿宋_GB2312" w:cs="仿宋_GB2312"/>
                <w:color w:val="auto"/>
                <w:sz w:val="18"/>
                <w:szCs w:val="18"/>
                <w:highlight w:val="none"/>
              </w:rPr>
            </w:pPr>
          </w:p>
        </w:tc>
      </w:tr>
      <w:tr w14:paraId="3434E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0EC84E59">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ign w:val="center"/>
          </w:tcPr>
          <w:p w14:paraId="35725CAA">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14:paraId="7F59B64D">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2FB3B24B">
            <w:pPr>
              <w:widowControl/>
              <w:shd w:val="clear"/>
              <w:spacing w:line="250" w:lineRule="exact"/>
              <w:jc w:val="center"/>
              <w:rPr>
                <w:rFonts w:ascii="仿宋_GB2312" w:hAnsi="宋体" w:eastAsia="仿宋_GB2312" w:cs="仿宋_GB2312"/>
                <w:color w:val="auto"/>
                <w:sz w:val="18"/>
                <w:szCs w:val="18"/>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1BCBA6B7">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各种交通标志（指示标志、警告标志、禁令标志、警示桩、可变情报板、通航净空标志、桥名牌等）管护不善</w:t>
            </w:r>
          </w:p>
        </w:tc>
        <w:tc>
          <w:tcPr>
            <w:tcW w:w="2775" w:type="dxa"/>
            <w:tcBorders>
              <w:top w:val="single" w:color="auto" w:sz="4" w:space="0"/>
              <w:left w:val="single" w:color="auto" w:sz="4" w:space="0"/>
              <w:bottom w:val="single" w:color="auto" w:sz="4" w:space="0"/>
              <w:right w:val="single" w:color="auto" w:sz="4" w:space="0"/>
            </w:tcBorders>
            <w:vAlign w:val="center"/>
          </w:tcPr>
          <w:p w14:paraId="6EC7682F">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标志板被遮挡、标志板缺损、标志板变形、反光膜缺损、反光膜污染、立柱变形、线形诱导标缺损、设置不规范的；每1块扣2分。</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72F4CBA2">
            <w:pPr>
              <w:widowControl/>
              <w:shd w:val="clear"/>
              <w:spacing w:line="250" w:lineRule="exact"/>
              <w:jc w:val="center"/>
              <w:rPr>
                <w:rFonts w:ascii="仿宋_GB2312" w:hAnsi="宋体" w:eastAsia="仿宋_GB2312" w:cs="仿宋_GB2312"/>
                <w:color w:val="auto"/>
                <w:sz w:val="18"/>
                <w:szCs w:val="18"/>
                <w:highlight w:val="none"/>
              </w:rPr>
            </w:pPr>
          </w:p>
        </w:tc>
      </w:tr>
      <w:tr w14:paraId="2934A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6CF789B7">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ign w:val="center"/>
          </w:tcPr>
          <w:p w14:paraId="6F6B2910">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14:paraId="7D13471D">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679C30EC">
            <w:pPr>
              <w:widowControl/>
              <w:shd w:val="clear"/>
              <w:spacing w:line="250" w:lineRule="exact"/>
              <w:jc w:val="center"/>
              <w:rPr>
                <w:rFonts w:ascii="仿宋_GB2312" w:hAnsi="宋体" w:eastAsia="仿宋_GB2312" w:cs="仿宋_GB2312"/>
                <w:color w:val="auto"/>
                <w:sz w:val="18"/>
                <w:szCs w:val="18"/>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6E0DC4A5">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各种小型标志（轮廓标等）管护不善</w:t>
            </w:r>
          </w:p>
        </w:tc>
        <w:tc>
          <w:tcPr>
            <w:tcW w:w="2775" w:type="dxa"/>
            <w:tcBorders>
              <w:top w:val="single" w:color="auto" w:sz="4" w:space="0"/>
              <w:left w:val="single" w:color="auto" w:sz="4" w:space="0"/>
              <w:bottom w:val="single" w:color="auto" w:sz="4" w:space="0"/>
              <w:right w:val="single" w:color="auto" w:sz="4" w:space="0"/>
            </w:tcBorders>
            <w:vAlign w:val="center"/>
          </w:tcPr>
          <w:p w14:paraId="213DD1E6">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各种小型标志（轮廓标等）管护不善，如污染、缺损等，每1块扣1分。</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5BAA2405">
            <w:pPr>
              <w:widowControl/>
              <w:shd w:val="clear"/>
              <w:spacing w:line="250" w:lineRule="exact"/>
              <w:jc w:val="center"/>
              <w:rPr>
                <w:rFonts w:ascii="仿宋_GB2312" w:hAnsi="宋体" w:eastAsia="仿宋_GB2312" w:cs="仿宋_GB2312"/>
                <w:color w:val="auto"/>
                <w:sz w:val="18"/>
                <w:szCs w:val="18"/>
                <w:highlight w:val="none"/>
              </w:rPr>
            </w:pPr>
          </w:p>
        </w:tc>
      </w:tr>
      <w:tr w14:paraId="2E28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641981A9">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ign w:val="center"/>
          </w:tcPr>
          <w:p w14:paraId="41901433">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14:paraId="4F63C045">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40D3E571">
            <w:pPr>
              <w:widowControl/>
              <w:shd w:val="clear"/>
              <w:spacing w:line="250" w:lineRule="exact"/>
              <w:jc w:val="center"/>
              <w:rPr>
                <w:rFonts w:ascii="仿宋_GB2312" w:hAnsi="宋体" w:eastAsia="仿宋_GB2312" w:cs="仿宋_GB2312"/>
                <w:color w:val="auto"/>
                <w:sz w:val="18"/>
                <w:szCs w:val="18"/>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1C15F9BE">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标线缺损</w:t>
            </w:r>
          </w:p>
        </w:tc>
        <w:tc>
          <w:tcPr>
            <w:tcW w:w="2775" w:type="dxa"/>
            <w:tcBorders>
              <w:top w:val="single" w:color="auto" w:sz="4" w:space="0"/>
              <w:left w:val="single" w:color="auto" w:sz="4" w:space="0"/>
              <w:bottom w:val="single" w:color="auto" w:sz="4" w:space="0"/>
              <w:right w:val="single" w:color="auto" w:sz="4" w:space="0"/>
            </w:tcBorders>
            <w:vAlign w:val="center"/>
          </w:tcPr>
          <w:p w14:paraId="121AB1C3">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不按规定修复缺损标线、标线设置不规范，每20m扣1分。</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2522411C">
            <w:pPr>
              <w:widowControl/>
              <w:shd w:val="clear"/>
              <w:spacing w:line="250" w:lineRule="exact"/>
              <w:jc w:val="center"/>
              <w:rPr>
                <w:rFonts w:ascii="仿宋_GB2312" w:hAnsi="宋体" w:eastAsia="仿宋_GB2312" w:cs="仿宋_GB2312"/>
                <w:color w:val="auto"/>
                <w:sz w:val="18"/>
                <w:szCs w:val="18"/>
                <w:highlight w:val="none"/>
              </w:rPr>
            </w:pPr>
          </w:p>
        </w:tc>
      </w:tr>
      <w:tr w14:paraId="2F62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670E5F19">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ign w:val="center"/>
          </w:tcPr>
          <w:p w14:paraId="2D633745">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14:paraId="524C2F34">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4FBBAF43">
            <w:pPr>
              <w:widowControl/>
              <w:shd w:val="clear"/>
              <w:spacing w:line="250" w:lineRule="exact"/>
              <w:jc w:val="center"/>
              <w:rPr>
                <w:rFonts w:ascii="仿宋_GB2312" w:hAnsi="宋体" w:eastAsia="仿宋_GB2312" w:cs="仿宋_GB2312"/>
                <w:color w:val="auto"/>
                <w:sz w:val="18"/>
                <w:szCs w:val="18"/>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6E3F8137">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波形护栏功能完好</w:t>
            </w:r>
          </w:p>
        </w:tc>
        <w:tc>
          <w:tcPr>
            <w:tcW w:w="2775" w:type="dxa"/>
            <w:tcBorders>
              <w:top w:val="single" w:color="auto" w:sz="4" w:space="0"/>
              <w:left w:val="single" w:color="auto" w:sz="4" w:space="0"/>
              <w:bottom w:val="single" w:color="auto" w:sz="4" w:space="0"/>
              <w:right w:val="single" w:color="auto" w:sz="4" w:space="0"/>
            </w:tcBorders>
            <w:vAlign w:val="center"/>
          </w:tcPr>
          <w:p w14:paraId="154D200E">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波形梁护栏板缺失、护栏板坠落、严重变形、严重锈蚀、护栏板拼接方向错误、端头缺失、过渡连接缺失、破损；扣5分/处；</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4AD38357">
            <w:pPr>
              <w:widowControl/>
              <w:shd w:val="clear"/>
              <w:spacing w:line="250" w:lineRule="exact"/>
              <w:jc w:val="center"/>
              <w:rPr>
                <w:rFonts w:ascii="仿宋_GB2312" w:hAnsi="宋体" w:eastAsia="仿宋_GB2312" w:cs="仿宋_GB2312"/>
                <w:color w:val="auto"/>
                <w:sz w:val="18"/>
                <w:szCs w:val="18"/>
                <w:highlight w:val="none"/>
              </w:rPr>
            </w:pPr>
          </w:p>
        </w:tc>
      </w:tr>
      <w:tr w14:paraId="6317F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7008D8B2">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ign w:val="center"/>
          </w:tcPr>
          <w:p w14:paraId="1E6E180E">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14:paraId="009DA070">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3A20A9E0">
            <w:pPr>
              <w:widowControl/>
              <w:shd w:val="clear"/>
              <w:spacing w:line="250" w:lineRule="exact"/>
              <w:jc w:val="center"/>
              <w:rPr>
                <w:rFonts w:ascii="仿宋_GB2312" w:hAnsi="宋体" w:eastAsia="仿宋_GB2312" w:cs="仿宋_GB2312"/>
                <w:color w:val="auto"/>
                <w:sz w:val="18"/>
                <w:szCs w:val="18"/>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1221D144">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混凝土护栏功能完好</w:t>
            </w:r>
          </w:p>
        </w:tc>
        <w:tc>
          <w:tcPr>
            <w:tcW w:w="2775" w:type="dxa"/>
            <w:tcBorders>
              <w:top w:val="single" w:color="auto" w:sz="4" w:space="0"/>
              <w:left w:val="single" w:color="auto" w:sz="4" w:space="0"/>
              <w:bottom w:val="single" w:color="auto" w:sz="4" w:space="0"/>
              <w:right w:val="single" w:color="auto" w:sz="4" w:space="0"/>
            </w:tcBorders>
            <w:vAlign w:val="center"/>
          </w:tcPr>
          <w:p w14:paraId="3665E94F">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混凝土护栏明显裂缝、剥落掉角、构件缺损；扣2分/处；</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7EB439BD">
            <w:pPr>
              <w:widowControl/>
              <w:shd w:val="clear"/>
              <w:spacing w:line="250" w:lineRule="exact"/>
              <w:jc w:val="center"/>
              <w:rPr>
                <w:rFonts w:ascii="仿宋_GB2312" w:hAnsi="宋体" w:eastAsia="仿宋_GB2312" w:cs="仿宋_GB2312"/>
                <w:color w:val="auto"/>
                <w:sz w:val="18"/>
                <w:szCs w:val="18"/>
                <w:highlight w:val="none"/>
              </w:rPr>
            </w:pPr>
          </w:p>
        </w:tc>
      </w:tr>
      <w:tr w14:paraId="00EA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287D22DE">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ign w:val="center"/>
          </w:tcPr>
          <w:p w14:paraId="63AF5BF0">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14:paraId="5966F65B">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5E05D7AD">
            <w:pPr>
              <w:widowControl/>
              <w:shd w:val="clear"/>
              <w:spacing w:line="250" w:lineRule="exact"/>
              <w:jc w:val="center"/>
              <w:rPr>
                <w:rFonts w:ascii="仿宋_GB2312" w:hAnsi="宋体" w:eastAsia="仿宋_GB2312" w:cs="仿宋_GB2312"/>
                <w:color w:val="auto"/>
                <w:sz w:val="18"/>
                <w:szCs w:val="18"/>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212FE0CA">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候车亭维护</w:t>
            </w:r>
          </w:p>
        </w:tc>
        <w:tc>
          <w:tcPr>
            <w:tcW w:w="2775" w:type="dxa"/>
            <w:tcBorders>
              <w:top w:val="single" w:color="auto" w:sz="4" w:space="0"/>
              <w:left w:val="single" w:color="auto" w:sz="4" w:space="0"/>
              <w:bottom w:val="single" w:color="auto" w:sz="4" w:space="0"/>
              <w:right w:val="single" w:color="auto" w:sz="4" w:space="0"/>
            </w:tcBorders>
            <w:vAlign w:val="center"/>
          </w:tcPr>
          <w:p w14:paraId="44CF7029">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 xml:space="preserve">   候车亭结构破损、锈蚀的；亭内有乱张贴、乱堆放；亭体周边存在垃圾、积水的；每处扣2分</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650EB95F">
            <w:pPr>
              <w:widowControl/>
              <w:shd w:val="clear"/>
              <w:spacing w:line="250" w:lineRule="exact"/>
              <w:jc w:val="center"/>
              <w:rPr>
                <w:rFonts w:ascii="仿宋_GB2312" w:hAnsi="宋体" w:eastAsia="仿宋_GB2312" w:cs="仿宋_GB2312"/>
                <w:color w:val="auto"/>
                <w:sz w:val="18"/>
                <w:szCs w:val="18"/>
                <w:highlight w:val="none"/>
              </w:rPr>
            </w:pPr>
          </w:p>
        </w:tc>
      </w:tr>
      <w:tr w14:paraId="5F68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95" w:type="dxa"/>
            <w:vMerge w:val="restart"/>
            <w:tcBorders>
              <w:top w:val="single" w:color="auto" w:sz="4" w:space="0"/>
              <w:left w:val="single" w:color="auto" w:sz="4" w:space="0"/>
              <w:bottom w:val="single" w:color="auto" w:sz="4" w:space="0"/>
              <w:right w:val="single" w:color="auto" w:sz="4" w:space="0"/>
            </w:tcBorders>
            <w:vAlign w:val="center"/>
          </w:tcPr>
          <w:p w14:paraId="3AAF46F5">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养护质量</w:t>
            </w:r>
          </w:p>
        </w:tc>
        <w:tc>
          <w:tcPr>
            <w:tcW w:w="630" w:type="dxa"/>
            <w:vMerge w:val="restart"/>
            <w:tcBorders>
              <w:top w:val="single" w:color="auto" w:sz="4" w:space="0"/>
              <w:left w:val="single" w:color="auto" w:sz="4" w:space="0"/>
              <w:bottom w:val="single" w:color="auto" w:sz="4" w:space="0"/>
              <w:right w:val="single" w:color="auto" w:sz="4" w:space="0"/>
            </w:tcBorders>
            <w:noWrap/>
            <w:vAlign w:val="center"/>
          </w:tcPr>
          <w:p w14:paraId="71420210">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5</w:t>
            </w:r>
          </w:p>
        </w:tc>
        <w:tc>
          <w:tcPr>
            <w:tcW w:w="700" w:type="dxa"/>
            <w:vMerge w:val="restart"/>
            <w:tcBorders>
              <w:top w:val="single" w:color="auto" w:sz="4" w:space="0"/>
              <w:left w:val="single" w:color="auto" w:sz="4" w:space="0"/>
              <w:bottom w:val="single" w:color="auto" w:sz="4" w:space="0"/>
              <w:right w:val="single" w:color="auto" w:sz="4" w:space="0"/>
            </w:tcBorders>
            <w:noWrap/>
            <w:vAlign w:val="center"/>
          </w:tcPr>
          <w:p w14:paraId="0C561C0C">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绿化</w:t>
            </w:r>
          </w:p>
        </w:tc>
        <w:tc>
          <w:tcPr>
            <w:tcW w:w="1467" w:type="dxa"/>
            <w:vMerge w:val="restart"/>
            <w:tcBorders>
              <w:top w:val="single" w:color="auto" w:sz="4" w:space="0"/>
              <w:left w:val="single" w:color="auto" w:sz="4" w:space="0"/>
              <w:bottom w:val="single" w:color="auto" w:sz="4" w:space="0"/>
              <w:right w:val="single" w:color="auto" w:sz="4" w:space="0"/>
            </w:tcBorders>
            <w:vAlign w:val="center"/>
          </w:tcPr>
          <w:p w14:paraId="5E7EB221">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 xml:space="preserve">绿化要定期修剪、防虫、浇灌、刷白，确保绿化完好；保证绿化无遮挡标志标牌；                                                                乔灌木要保持成活率，不得出现因管护不力出现的缺损和死株现象。         </w:t>
            </w:r>
          </w:p>
        </w:tc>
        <w:tc>
          <w:tcPr>
            <w:tcW w:w="1188" w:type="dxa"/>
            <w:tcBorders>
              <w:top w:val="single" w:color="auto" w:sz="4" w:space="0"/>
              <w:left w:val="single" w:color="auto" w:sz="4" w:space="0"/>
              <w:bottom w:val="single" w:color="auto" w:sz="4" w:space="0"/>
              <w:right w:val="single" w:color="auto" w:sz="4" w:space="0"/>
            </w:tcBorders>
            <w:vAlign w:val="center"/>
          </w:tcPr>
          <w:p w14:paraId="3D84778D">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乔、灌木枯株</w:t>
            </w:r>
          </w:p>
        </w:tc>
        <w:tc>
          <w:tcPr>
            <w:tcW w:w="2775" w:type="dxa"/>
            <w:tcBorders>
              <w:top w:val="single" w:color="auto" w:sz="4" w:space="0"/>
              <w:left w:val="single" w:color="auto" w:sz="4" w:space="0"/>
              <w:bottom w:val="single" w:color="auto" w:sz="4" w:space="0"/>
              <w:right w:val="single" w:color="auto" w:sz="4" w:space="0"/>
            </w:tcBorders>
            <w:vAlign w:val="center"/>
          </w:tcPr>
          <w:p w14:paraId="1DEB34B7">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不及时修剪、砍伐干枯、枯死乔、灌木，乔木1株扣1分、灌木2株扣1分；1km范围内最高扣5分。</w:t>
            </w:r>
          </w:p>
        </w:tc>
        <w:tc>
          <w:tcPr>
            <w:tcW w:w="1362" w:type="dxa"/>
            <w:vMerge w:val="restart"/>
            <w:tcBorders>
              <w:top w:val="single" w:color="auto" w:sz="4" w:space="0"/>
              <w:left w:val="single" w:color="auto" w:sz="4" w:space="0"/>
              <w:bottom w:val="single" w:color="auto" w:sz="4" w:space="0"/>
              <w:right w:val="single" w:color="auto" w:sz="4" w:space="0"/>
            </w:tcBorders>
            <w:vAlign w:val="center"/>
          </w:tcPr>
          <w:p w14:paraId="635217CF">
            <w:pPr>
              <w:widowControl/>
              <w:shd w:val="clear"/>
              <w:spacing w:line="250" w:lineRule="exact"/>
              <w:jc w:val="center"/>
              <w:rPr>
                <w:rFonts w:ascii="仿宋_GB2312" w:hAnsi="宋体" w:eastAsia="仿宋_GB2312" w:cs="仿宋_GB2312"/>
                <w:color w:val="auto"/>
                <w:sz w:val="18"/>
                <w:szCs w:val="18"/>
                <w:highlight w:val="none"/>
              </w:rPr>
            </w:pPr>
            <w:r>
              <w:rPr>
                <w:rStyle w:val="151"/>
                <w:rFonts w:hAnsi="宋体"/>
                <w:color w:val="auto"/>
                <w:sz w:val="18"/>
                <w:szCs w:val="18"/>
                <w:highlight w:val="none"/>
                <w:lang w:bidi="ar"/>
              </w:rPr>
              <w:t>满分</w:t>
            </w:r>
            <w:r>
              <w:rPr>
                <w:rStyle w:val="152"/>
                <w:rFonts w:hAnsi="宋体"/>
                <w:color w:val="auto"/>
                <w:sz w:val="18"/>
                <w:szCs w:val="18"/>
                <w:highlight w:val="none"/>
                <w:lang w:bidi="ar"/>
              </w:rPr>
              <w:t>20</w:t>
            </w:r>
            <w:r>
              <w:rPr>
                <w:rStyle w:val="151"/>
                <w:rFonts w:hAnsi="宋体"/>
                <w:color w:val="auto"/>
                <w:sz w:val="18"/>
                <w:szCs w:val="18"/>
                <w:highlight w:val="none"/>
                <w:lang w:bidi="ar"/>
              </w:rPr>
              <w:t>分，扣完为止。</w:t>
            </w:r>
          </w:p>
        </w:tc>
      </w:tr>
      <w:tr w14:paraId="2911A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41D42643">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ign w:val="center"/>
          </w:tcPr>
          <w:p w14:paraId="02CCBD1F">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14:paraId="03800D81">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6292CD07">
            <w:pPr>
              <w:widowControl/>
              <w:shd w:val="clear"/>
              <w:spacing w:line="250" w:lineRule="exact"/>
              <w:jc w:val="left"/>
              <w:rPr>
                <w:rFonts w:ascii="仿宋_GB2312" w:hAnsi="宋体" w:eastAsia="仿宋_GB2312" w:cs="仿宋_GB2312"/>
                <w:color w:val="auto"/>
                <w:sz w:val="18"/>
                <w:szCs w:val="18"/>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34D07B19">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路树倾倒</w:t>
            </w:r>
          </w:p>
        </w:tc>
        <w:tc>
          <w:tcPr>
            <w:tcW w:w="2775" w:type="dxa"/>
            <w:tcBorders>
              <w:top w:val="single" w:color="auto" w:sz="4" w:space="0"/>
              <w:left w:val="single" w:color="auto" w:sz="4" w:space="0"/>
              <w:bottom w:val="single" w:color="auto" w:sz="4" w:space="0"/>
              <w:right w:val="single" w:color="auto" w:sz="4" w:space="0"/>
            </w:tcBorders>
            <w:vAlign w:val="center"/>
          </w:tcPr>
          <w:p w14:paraId="3D0F3869">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路树倾倒侵入公路界限，影响行车视距的，发现1处扣5分。</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0BF3F52E">
            <w:pPr>
              <w:widowControl/>
              <w:shd w:val="clear"/>
              <w:spacing w:line="250" w:lineRule="exact"/>
              <w:jc w:val="center"/>
              <w:rPr>
                <w:rFonts w:ascii="仿宋_GB2312" w:hAnsi="宋体" w:eastAsia="仿宋_GB2312" w:cs="仿宋_GB2312"/>
                <w:color w:val="auto"/>
                <w:sz w:val="18"/>
                <w:szCs w:val="18"/>
                <w:highlight w:val="none"/>
              </w:rPr>
            </w:pPr>
          </w:p>
        </w:tc>
      </w:tr>
      <w:tr w14:paraId="0D0E4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2479293D">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ign w:val="center"/>
          </w:tcPr>
          <w:p w14:paraId="572FD4FD">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14:paraId="610AC0DB">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74956E51">
            <w:pPr>
              <w:widowControl/>
              <w:shd w:val="clear"/>
              <w:spacing w:line="250" w:lineRule="exact"/>
              <w:jc w:val="left"/>
              <w:rPr>
                <w:rFonts w:ascii="仿宋_GB2312" w:hAnsi="宋体" w:eastAsia="仿宋_GB2312" w:cs="仿宋_GB2312"/>
                <w:color w:val="auto"/>
                <w:sz w:val="18"/>
                <w:szCs w:val="18"/>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23B614AF">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停车视距合要求</w:t>
            </w:r>
          </w:p>
        </w:tc>
        <w:tc>
          <w:tcPr>
            <w:tcW w:w="2775" w:type="dxa"/>
            <w:tcBorders>
              <w:top w:val="single" w:color="auto" w:sz="4" w:space="0"/>
              <w:left w:val="single" w:color="auto" w:sz="4" w:space="0"/>
              <w:bottom w:val="single" w:color="auto" w:sz="4" w:space="0"/>
              <w:right w:val="single" w:color="auto" w:sz="4" w:space="0"/>
            </w:tcBorders>
            <w:vAlign w:val="center"/>
          </w:tcPr>
          <w:p w14:paraId="1B444FC6">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距离标志、里程碑前60m处观察出现遮挡的树枝叶不及时修剪的，发现1处扣2分；距离平面交叉道口前100m处观察交叉次路口，出现遮挡交叉次路口5m范围内的树枝叶不及时修剪的，每处扣3分。</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26B51C5F">
            <w:pPr>
              <w:widowControl/>
              <w:shd w:val="clear"/>
              <w:spacing w:line="250" w:lineRule="exact"/>
              <w:jc w:val="center"/>
              <w:rPr>
                <w:rFonts w:ascii="仿宋_GB2312" w:hAnsi="宋体" w:eastAsia="仿宋_GB2312" w:cs="仿宋_GB2312"/>
                <w:color w:val="auto"/>
                <w:sz w:val="18"/>
                <w:szCs w:val="18"/>
                <w:highlight w:val="none"/>
              </w:rPr>
            </w:pPr>
          </w:p>
        </w:tc>
      </w:tr>
      <w:tr w14:paraId="41858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76C3CBFC">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ign w:val="center"/>
          </w:tcPr>
          <w:p w14:paraId="50758299">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14:paraId="472011C1">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345601B7">
            <w:pPr>
              <w:widowControl/>
              <w:shd w:val="clear"/>
              <w:spacing w:line="250" w:lineRule="exact"/>
              <w:jc w:val="left"/>
              <w:rPr>
                <w:rFonts w:ascii="仿宋_GB2312" w:hAnsi="宋体" w:eastAsia="仿宋_GB2312" w:cs="仿宋_GB2312"/>
                <w:color w:val="auto"/>
                <w:sz w:val="18"/>
                <w:szCs w:val="18"/>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628C92D5">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绿化修剪、浇灌等</w:t>
            </w:r>
          </w:p>
        </w:tc>
        <w:tc>
          <w:tcPr>
            <w:tcW w:w="2775" w:type="dxa"/>
            <w:tcBorders>
              <w:top w:val="single" w:color="auto" w:sz="4" w:space="0"/>
              <w:left w:val="single" w:color="auto" w:sz="4" w:space="0"/>
              <w:bottom w:val="single" w:color="auto" w:sz="4" w:space="0"/>
              <w:right w:val="single" w:color="auto" w:sz="4" w:space="0"/>
            </w:tcBorders>
            <w:vAlign w:val="center"/>
          </w:tcPr>
          <w:p w14:paraId="45E9EEEA">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绿化未按规定修剪、浇灌、防虫刷白等日常养护作业的，每50m扣2分，不足50米按50米计算。</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3A7F5250">
            <w:pPr>
              <w:widowControl/>
              <w:shd w:val="clear"/>
              <w:spacing w:line="250" w:lineRule="exact"/>
              <w:jc w:val="center"/>
              <w:rPr>
                <w:rFonts w:ascii="仿宋_GB2312" w:hAnsi="宋体" w:eastAsia="仿宋_GB2312" w:cs="仿宋_GB2312"/>
                <w:color w:val="auto"/>
                <w:sz w:val="18"/>
                <w:szCs w:val="18"/>
                <w:highlight w:val="none"/>
              </w:rPr>
            </w:pPr>
          </w:p>
        </w:tc>
      </w:tr>
      <w:tr w14:paraId="5A40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595" w:type="dxa"/>
            <w:vMerge w:val="restart"/>
            <w:tcBorders>
              <w:top w:val="single" w:color="auto" w:sz="4" w:space="0"/>
              <w:left w:val="single" w:color="auto" w:sz="4" w:space="0"/>
              <w:bottom w:val="single" w:color="auto" w:sz="4" w:space="0"/>
              <w:right w:val="single" w:color="auto" w:sz="4" w:space="0"/>
            </w:tcBorders>
            <w:vAlign w:val="center"/>
          </w:tcPr>
          <w:p w14:paraId="3BE28D77">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养护质量</w:t>
            </w:r>
          </w:p>
        </w:tc>
        <w:tc>
          <w:tcPr>
            <w:tcW w:w="630" w:type="dxa"/>
            <w:vMerge w:val="restart"/>
            <w:tcBorders>
              <w:top w:val="single" w:color="auto" w:sz="4" w:space="0"/>
              <w:left w:val="single" w:color="auto" w:sz="4" w:space="0"/>
              <w:bottom w:val="single" w:color="auto" w:sz="4" w:space="0"/>
              <w:right w:val="single" w:color="auto" w:sz="4" w:space="0"/>
            </w:tcBorders>
            <w:noWrap/>
            <w:vAlign w:val="center"/>
          </w:tcPr>
          <w:p w14:paraId="7D59E080">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6</w:t>
            </w:r>
          </w:p>
        </w:tc>
        <w:tc>
          <w:tcPr>
            <w:tcW w:w="700" w:type="dxa"/>
            <w:vMerge w:val="restart"/>
            <w:tcBorders>
              <w:top w:val="single" w:color="auto" w:sz="4" w:space="0"/>
              <w:left w:val="single" w:color="auto" w:sz="4" w:space="0"/>
              <w:bottom w:val="single" w:color="auto" w:sz="4" w:space="0"/>
              <w:right w:val="single" w:color="auto" w:sz="4" w:space="0"/>
            </w:tcBorders>
            <w:noWrap/>
            <w:vAlign w:val="center"/>
          </w:tcPr>
          <w:p w14:paraId="7C067945">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路面保洁</w:t>
            </w:r>
          </w:p>
        </w:tc>
        <w:tc>
          <w:tcPr>
            <w:tcW w:w="1467" w:type="dxa"/>
            <w:vMerge w:val="restart"/>
            <w:tcBorders>
              <w:top w:val="single" w:color="auto" w:sz="4" w:space="0"/>
              <w:left w:val="single" w:color="auto" w:sz="4" w:space="0"/>
              <w:bottom w:val="single" w:color="auto" w:sz="4" w:space="0"/>
              <w:right w:val="single" w:color="auto" w:sz="4" w:space="0"/>
            </w:tcBorders>
            <w:vAlign w:val="center"/>
          </w:tcPr>
          <w:p w14:paraId="1F674620">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 xml:space="preserve">机械化和人工相结合保洁，机械化率80%。路面无杂物、无污染、抛洒；路缘带、边缘带无杂物、沉积灰 。                                                                                                                                             </w:t>
            </w:r>
          </w:p>
        </w:tc>
        <w:tc>
          <w:tcPr>
            <w:tcW w:w="1188" w:type="dxa"/>
            <w:tcBorders>
              <w:top w:val="single" w:color="auto" w:sz="4" w:space="0"/>
              <w:left w:val="single" w:color="auto" w:sz="4" w:space="0"/>
              <w:bottom w:val="single" w:color="auto" w:sz="4" w:space="0"/>
              <w:right w:val="single" w:color="auto" w:sz="4" w:space="0"/>
            </w:tcBorders>
            <w:vAlign w:val="center"/>
          </w:tcPr>
          <w:p w14:paraId="57FA0F6B">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路面保洁</w:t>
            </w:r>
          </w:p>
        </w:tc>
        <w:tc>
          <w:tcPr>
            <w:tcW w:w="2775" w:type="dxa"/>
            <w:tcBorders>
              <w:top w:val="single" w:color="auto" w:sz="4" w:space="0"/>
              <w:left w:val="single" w:color="auto" w:sz="4" w:space="0"/>
              <w:bottom w:val="single" w:color="auto" w:sz="4" w:space="0"/>
              <w:right w:val="single" w:color="auto" w:sz="4" w:space="0"/>
            </w:tcBorders>
            <w:vAlign w:val="center"/>
          </w:tcPr>
          <w:p w14:paraId="2F2E54E3">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1km范围内累计未清除量，每20m扣1分。施工路段不考查，存在污染源的扣分减半，临时抛洒不扣分，但影响行车安全的除外。重点对长期未清扫路段进行考核扣分。</w:t>
            </w:r>
            <w:r>
              <w:rPr>
                <w:rFonts w:ascii="仿宋_GB2312" w:hAnsi="宋体" w:eastAsia="仿宋_GB2312" w:cs="仿宋_GB2312"/>
                <w:color w:val="auto"/>
                <w:kern w:val="0"/>
                <w:sz w:val="18"/>
                <w:szCs w:val="18"/>
                <w:highlight w:val="none"/>
                <w:lang w:bidi="ar"/>
              </w:rPr>
              <w:br w:type="textWrapping" w:clear="all"/>
            </w:r>
            <w:r>
              <w:rPr>
                <w:rFonts w:ascii="仿宋_GB2312" w:hAnsi="宋体" w:eastAsia="仿宋_GB2312" w:cs="仿宋_GB2312"/>
                <w:color w:val="auto"/>
                <w:kern w:val="0"/>
                <w:sz w:val="18"/>
                <w:szCs w:val="18"/>
                <w:highlight w:val="none"/>
                <w:lang w:bidi="ar"/>
              </w:rPr>
              <w:t>车辆滴油及商砼运输、搅拌车、运泥车污染等污染路段且未及时清理参与扣分，每20m扣1分。</w:t>
            </w:r>
          </w:p>
        </w:tc>
        <w:tc>
          <w:tcPr>
            <w:tcW w:w="1362" w:type="dxa"/>
            <w:vMerge w:val="restart"/>
            <w:tcBorders>
              <w:top w:val="single" w:color="auto" w:sz="4" w:space="0"/>
              <w:left w:val="single" w:color="auto" w:sz="4" w:space="0"/>
              <w:bottom w:val="single" w:color="auto" w:sz="4" w:space="0"/>
              <w:right w:val="single" w:color="auto" w:sz="4" w:space="0"/>
            </w:tcBorders>
            <w:vAlign w:val="center"/>
          </w:tcPr>
          <w:p w14:paraId="1F7B5A37">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满分70分，扣完为止。</w:t>
            </w:r>
          </w:p>
        </w:tc>
      </w:tr>
      <w:tr w14:paraId="0774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7DC5A5EC">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ign w:val="center"/>
          </w:tcPr>
          <w:p w14:paraId="227B413A">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14:paraId="6D821686">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32A70552">
            <w:pPr>
              <w:widowControl/>
              <w:shd w:val="clear"/>
              <w:spacing w:line="250" w:lineRule="exact"/>
              <w:jc w:val="center"/>
              <w:rPr>
                <w:rFonts w:ascii="仿宋_GB2312" w:hAnsi="宋体" w:eastAsia="仿宋_GB2312" w:cs="仿宋_GB2312"/>
                <w:color w:val="auto"/>
                <w:sz w:val="18"/>
                <w:szCs w:val="18"/>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4C83F155">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路缘带、边缘带污染</w:t>
            </w:r>
          </w:p>
        </w:tc>
        <w:tc>
          <w:tcPr>
            <w:tcW w:w="2775" w:type="dxa"/>
            <w:tcBorders>
              <w:top w:val="single" w:color="auto" w:sz="4" w:space="0"/>
              <w:left w:val="single" w:color="auto" w:sz="4" w:space="0"/>
              <w:bottom w:val="single" w:color="auto" w:sz="4" w:space="0"/>
              <w:right w:val="single" w:color="auto" w:sz="4" w:space="0"/>
            </w:tcBorders>
            <w:vAlign w:val="center"/>
          </w:tcPr>
          <w:p w14:paraId="7CCE1BD9">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路缘带或边缘带长期未打扫导致带状污染现象较严重的，每单边1km扣10分，不足1km按1km计； 岑容一级公路路缘石墙顶污染的泥砂杂物要求清理、打扫（包含波形护栏底的路缘石位置），每单边100m扣1分，不足100m按100m计。若由于污染源造成的，扣分减半。</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0A0F4919">
            <w:pPr>
              <w:widowControl/>
              <w:shd w:val="clear"/>
              <w:spacing w:line="250" w:lineRule="exact"/>
              <w:jc w:val="center"/>
              <w:rPr>
                <w:rFonts w:ascii="仿宋_GB2312" w:hAnsi="宋体" w:eastAsia="仿宋_GB2312" w:cs="仿宋_GB2312"/>
                <w:color w:val="auto"/>
                <w:sz w:val="18"/>
                <w:szCs w:val="18"/>
                <w:highlight w:val="none"/>
              </w:rPr>
            </w:pPr>
          </w:p>
        </w:tc>
      </w:tr>
      <w:tr w14:paraId="7AA4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0879A8C7">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ign w:val="center"/>
          </w:tcPr>
          <w:p w14:paraId="3E4C9410">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14:paraId="1AD90561">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12B00C5E">
            <w:pPr>
              <w:widowControl/>
              <w:shd w:val="clear"/>
              <w:spacing w:line="250" w:lineRule="exact"/>
              <w:jc w:val="center"/>
              <w:rPr>
                <w:rFonts w:ascii="仿宋_GB2312" w:hAnsi="宋体" w:eastAsia="仿宋_GB2312" w:cs="仿宋_GB2312"/>
                <w:color w:val="auto"/>
                <w:sz w:val="18"/>
                <w:szCs w:val="18"/>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06D7397C">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行车障碍物</w:t>
            </w:r>
          </w:p>
        </w:tc>
        <w:tc>
          <w:tcPr>
            <w:tcW w:w="2775" w:type="dxa"/>
            <w:tcBorders>
              <w:top w:val="single" w:color="auto" w:sz="4" w:space="0"/>
              <w:left w:val="single" w:color="auto" w:sz="4" w:space="0"/>
              <w:bottom w:val="single" w:color="auto" w:sz="4" w:space="0"/>
              <w:right w:val="single" w:color="auto" w:sz="4" w:space="0"/>
            </w:tcBorders>
            <w:vAlign w:val="center"/>
          </w:tcPr>
          <w:p w14:paraId="09C4FA87">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不及时清理影响行车安全的障碍物或遗落物，如直径20cm以上的块状物或路面的大型落石、散落物等，每1处扣20分。</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64CBD486">
            <w:pPr>
              <w:widowControl/>
              <w:shd w:val="clear"/>
              <w:spacing w:line="250" w:lineRule="exact"/>
              <w:jc w:val="center"/>
              <w:rPr>
                <w:rFonts w:ascii="仿宋_GB2312" w:hAnsi="宋体" w:eastAsia="仿宋_GB2312" w:cs="仿宋_GB2312"/>
                <w:color w:val="auto"/>
                <w:sz w:val="18"/>
                <w:szCs w:val="18"/>
                <w:highlight w:val="none"/>
              </w:rPr>
            </w:pPr>
          </w:p>
        </w:tc>
      </w:tr>
      <w:tr w14:paraId="0CA27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595" w:type="dxa"/>
            <w:tcBorders>
              <w:top w:val="single" w:color="auto" w:sz="4" w:space="0"/>
              <w:left w:val="single" w:color="auto" w:sz="4" w:space="0"/>
              <w:bottom w:val="single" w:color="auto" w:sz="4" w:space="0"/>
              <w:right w:val="single" w:color="auto" w:sz="4" w:space="0"/>
            </w:tcBorders>
            <w:vAlign w:val="center"/>
          </w:tcPr>
          <w:p w14:paraId="269C571C">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养护管理</w:t>
            </w:r>
          </w:p>
        </w:tc>
        <w:tc>
          <w:tcPr>
            <w:tcW w:w="630" w:type="dxa"/>
            <w:tcBorders>
              <w:top w:val="single" w:color="auto" w:sz="4" w:space="0"/>
              <w:left w:val="single" w:color="auto" w:sz="4" w:space="0"/>
              <w:bottom w:val="single" w:color="auto" w:sz="4" w:space="0"/>
              <w:right w:val="single" w:color="auto" w:sz="4" w:space="0"/>
            </w:tcBorders>
            <w:noWrap/>
            <w:vAlign w:val="center"/>
          </w:tcPr>
          <w:p w14:paraId="56C68C56">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7</w:t>
            </w:r>
          </w:p>
        </w:tc>
        <w:tc>
          <w:tcPr>
            <w:tcW w:w="700" w:type="dxa"/>
            <w:tcBorders>
              <w:top w:val="single" w:color="auto" w:sz="4" w:space="0"/>
              <w:left w:val="single" w:color="auto" w:sz="4" w:space="0"/>
              <w:bottom w:val="single" w:color="auto" w:sz="4" w:space="0"/>
              <w:right w:val="single" w:color="auto" w:sz="4" w:space="0"/>
            </w:tcBorders>
            <w:noWrap/>
            <w:vAlign w:val="center"/>
          </w:tcPr>
          <w:p w14:paraId="1A029DCE">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养护巡查</w:t>
            </w:r>
          </w:p>
        </w:tc>
        <w:tc>
          <w:tcPr>
            <w:tcW w:w="1467" w:type="dxa"/>
            <w:tcBorders>
              <w:top w:val="single" w:color="auto" w:sz="4" w:space="0"/>
              <w:left w:val="single" w:color="auto" w:sz="4" w:space="0"/>
              <w:bottom w:val="single" w:color="auto" w:sz="4" w:space="0"/>
              <w:right w:val="single" w:color="auto" w:sz="4" w:space="0"/>
            </w:tcBorders>
            <w:vAlign w:val="center"/>
          </w:tcPr>
          <w:p w14:paraId="716CA427">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养护作业单位对合同段内的普通国省道按公路养护技术标准（JTG5110-2023）及上级下发的文件要求执行，雨季、冰冻季节和台风暴雨等灾害性天气气候，应增加日常养护巡查频次。</w:t>
            </w:r>
          </w:p>
        </w:tc>
        <w:tc>
          <w:tcPr>
            <w:tcW w:w="1188" w:type="dxa"/>
            <w:tcBorders>
              <w:top w:val="single" w:color="auto" w:sz="4" w:space="0"/>
              <w:left w:val="single" w:color="auto" w:sz="4" w:space="0"/>
              <w:bottom w:val="single" w:color="auto" w:sz="4" w:space="0"/>
              <w:right w:val="single" w:color="auto" w:sz="4" w:space="0"/>
            </w:tcBorders>
            <w:vAlign w:val="center"/>
          </w:tcPr>
          <w:p w14:paraId="6FE24E79">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巡查检查记录</w:t>
            </w:r>
          </w:p>
        </w:tc>
        <w:tc>
          <w:tcPr>
            <w:tcW w:w="2775" w:type="dxa"/>
            <w:tcBorders>
              <w:top w:val="single" w:color="auto" w:sz="4" w:space="0"/>
              <w:left w:val="single" w:color="auto" w:sz="4" w:space="0"/>
              <w:bottom w:val="single" w:color="auto" w:sz="4" w:space="0"/>
              <w:right w:val="single" w:color="auto" w:sz="4" w:space="0"/>
            </w:tcBorders>
            <w:vAlign w:val="center"/>
          </w:tcPr>
          <w:p w14:paraId="57E95DC9">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遇严重恶劣天气、重大事件未及时上路巡查每发现一次扣3分；道路巡查不及时、频率不足每次扣2分；记录不详细、不规范、不能反映道路真实情况每处扣1分；编造巡查记录，发现一次扣10分。</w:t>
            </w:r>
          </w:p>
        </w:tc>
        <w:tc>
          <w:tcPr>
            <w:tcW w:w="1362" w:type="dxa"/>
            <w:tcBorders>
              <w:top w:val="single" w:color="auto" w:sz="4" w:space="0"/>
              <w:left w:val="single" w:color="auto" w:sz="4" w:space="0"/>
              <w:bottom w:val="single" w:color="auto" w:sz="4" w:space="0"/>
              <w:right w:val="single" w:color="auto" w:sz="4" w:space="0"/>
            </w:tcBorders>
            <w:vAlign w:val="center"/>
          </w:tcPr>
          <w:p w14:paraId="2EBFBC2A">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满分50分，扣完为止。</w:t>
            </w:r>
          </w:p>
        </w:tc>
      </w:tr>
      <w:tr w14:paraId="49AF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95" w:type="dxa"/>
            <w:tcBorders>
              <w:top w:val="single" w:color="auto" w:sz="4" w:space="0"/>
              <w:left w:val="single" w:color="auto" w:sz="4" w:space="0"/>
              <w:bottom w:val="single" w:color="auto" w:sz="4" w:space="0"/>
              <w:right w:val="single" w:color="auto" w:sz="4" w:space="0"/>
            </w:tcBorders>
            <w:vAlign w:val="center"/>
          </w:tcPr>
          <w:p w14:paraId="4EBFBEEB">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养护管理</w:t>
            </w:r>
          </w:p>
        </w:tc>
        <w:tc>
          <w:tcPr>
            <w:tcW w:w="630" w:type="dxa"/>
            <w:tcBorders>
              <w:top w:val="single" w:color="auto" w:sz="4" w:space="0"/>
              <w:left w:val="single" w:color="auto" w:sz="4" w:space="0"/>
              <w:bottom w:val="single" w:color="auto" w:sz="4" w:space="0"/>
              <w:right w:val="single" w:color="auto" w:sz="4" w:space="0"/>
            </w:tcBorders>
            <w:noWrap/>
            <w:vAlign w:val="center"/>
          </w:tcPr>
          <w:p w14:paraId="2D0C157D">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8</w:t>
            </w:r>
          </w:p>
        </w:tc>
        <w:tc>
          <w:tcPr>
            <w:tcW w:w="700" w:type="dxa"/>
            <w:tcBorders>
              <w:top w:val="single" w:color="auto" w:sz="4" w:space="0"/>
              <w:left w:val="single" w:color="auto" w:sz="4" w:space="0"/>
              <w:bottom w:val="single" w:color="auto" w:sz="4" w:space="0"/>
              <w:right w:val="single" w:color="auto" w:sz="4" w:space="0"/>
            </w:tcBorders>
            <w:noWrap/>
            <w:vAlign w:val="center"/>
          </w:tcPr>
          <w:p w14:paraId="43A12743">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桥梁管理</w:t>
            </w:r>
          </w:p>
        </w:tc>
        <w:tc>
          <w:tcPr>
            <w:tcW w:w="1467" w:type="dxa"/>
            <w:tcBorders>
              <w:top w:val="single" w:color="auto" w:sz="4" w:space="0"/>
              <w:left w:val="single" w:color="auto" w:sz="4" w:space="0"/>
              <w:bottom w:val="single" w:color="auto" w:sz="4" w:space="0"/>
              <w:right w:val="single" w:color="auto" w:sz="4" w:space="0"/>
            </w:tcBorders>
            <w:vAlign w:val="center"/>
          </w:tcPr>
          <w:p w14:paraId="186C20CA">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养护作业单位按《公路桥涵养护规范(JTG 5120-2021)》及上级下发的文件要求进行巡检，巡检的记录应如实归档，不得编造虚假巡查记录。</w:t>
            </w:r>
          </w:p>
        </w:tc>
        <w:tc>
          <w:tcPr>
            <w:tcW w:w="1188" w:type="dxa"/>
            <w:tcBorders>
              <w:top w:val="single" w:color="auto" w:sz="4" w:space="0"/>
              <w:left w:val="single" w:color="auto" w:sz="4" w:space="0"/>
              <w:bottom w:val="single" w:color="auto" w:sz="4" w:space="0"/>
              <w:right w:val="single" w:color="auto" w:sz="4" w:space="0"/>
            </w:tcBorders>
            <w:vAlign w:val="center"/>
          </w:tcPr>
          <w:p w14:paraId="3DD6A24C">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桥梁检查记录</w:t>
            </w:r>
          </w:p>
        </w:tc>
        <w:tc>
          <w:tcPr>
            <w:tcW w:w="2775" w:type="dxa"/>
            <w:tcBorders>
              <w:top w:val="single" w:color="auto" w:sz="4" w:space="0"/>
              <w:left w:val="single" w:color="auto" w:sz="4" w:space="0"/>
              <w:bottom w:val="single" w:color="auto" w:sz="4" w:space="0"/>
              <w:right w:val="single" w:color="auto" w:sz="4" w:space="0"/>
            </w:tcBorders>
            <w:vAlign w:val="center"/>
          </w:tcPr>
          <w:p w14:paraId="6E1D1725">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桥梁经常性检查、汛期检查频率不足，每次扣5分;监控桥梁检查频率不足，每次扣10分；档案资料和报表不及时、不规范、错误，每处扣2分；编造检查资料，发现一次扣20分。</w:t>
            </w:r>
          </w:p>
        </w:tc>
        <w:tc>
          <w:tcPr>
            <w:tcW w:w="1362" w:type="dxa"/>
            <w:tcBorders>
              <w:top w:val="single" w:color="auto" w:sz="4" w:space="0"/>
              <w:left w:val="single" w:color="auto" w:sz="4" w:space="0"/>
              <w:bottom w:val="single" w:color="auto" w:sz="4" w:space="0"/>
              <w:right w:val="single" w:color="auto" w:sz="4" w:space="0"/>
            </w:tcBorders>
            <w:vAlign w:val="center"/>
          </w:tcPr>
          <w:p w14:paraId="6D0DE8F7">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满分50分，扣完为止。</w:t>
            </w:r>
          </w:p>
        </w:tc>
      </w:tr>
      <w:tr w14:paraId="2ABB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95" w:type="dxa"/>
            <w:vMerge w:val="restart"/>
            <w:tcBorders>
              <w:top w:val="single" w:color="auto" w:sz="4" w:space="0"/>
              <w:left w:val="single" w:color="auto" w:sz="4" w:space="0"/>
              <w:bottom w:val="single" w:color="auto" w:sz="4" w:space="0"/>
              <w:right w:val="single" w:color="auto" w:sz="4" w:space="0"/>
            </w:tcBorders>
            <w:vAlign w:val="center"/>
          </w:tcPr>
          <w:p w14:paraId="61AE07DA">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养护管理</w:t>
            </w:r>
          </w:p>
        </w:tc>
        <w:tc>
          <w:tcPr>
            <w:tcW w:w="630" w:type="dxa"/>
            <w:vMerge w:val="restart"/>
            <w:tcBorders>
              <w:top w:val="single" w:color="auto" w:sz="4" w:space="0"/>
              <w:left w:val="single" w:color="auto" w:sz="4" w:space="0"/>
              <w:bottom w:val="single" w:color="auto" w:sz="4" w:space="0"/>
              <w:right w:val="single" w:color="auto" w:sz="4" w:space="0"/>
            </w:tcBorders>
            <w:noWrap/>
            <w:vAlign w:val="center"/>
          </w:tcPr>
          <w:p w14:paraId="6C700EC2">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9</w:t>
            </w:r>
          </w:p>
        </w:tc>
        <w:tc>
          <w:tcPr>
            <w:tcW w:w="700" w:type="dxa"/>
            <w:vMerge w:val="restart"/>
            <w:tcBorders>
              <w:top w:val="single" w:color="auto" w:sz="4" w:space="0"/>
              <w:left w:val="single" w:color="auto" w:sz="4" w:space="0"/>
              <w:bottom w:val="single" w:color="auto" w:sz="4" w:space="0"/>
              <w:right w:val="single" w:color="auto" w:sz="4" w:space="0"/>
            </w:tcBorders>
            <w:noWrap/>
            <w:vAlign w:val="center"/>
          </w:tcPr>
          <w:p w14:paraId="21F31D24">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日常管理</w:t>
            </w:r>
          </w:p>
        </w:tc>
        <w:tc>
          <w:tcPr>
            <w:tcW w:w="1467" w:type="dxa"/>
            <w:vMerge w:val="restart"/>
            <w:tcBorders>
              <w:top w:val="single" w:color="auto" w:sz="4" w:space="0"/>
              <w:left w:val="single" w:color="auto" w:sz="4" w:space="0"/>
              <w:bottom w:val="single" w:color="auto" w:sz="4" w:space="0"/>
              <w:right w:val="single" w:color="auto" w:sz="4" w:space="0"/>
            </w:tcBorders>
            <w:vAlign w:val="center"/>
          </w:tcPr>
          <w:p w14:paraId="06B1C0E1">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日常管理全面应用养护管理系统，实现全过程电子化管理；日常养护管理制度完善；台账资料应及时整理、归档。</w:t>
            </w:r>
          </w:p>
        </w:tc>
        <w:tc>
          <w:tcPr>
            <w:tcW w:w="1188" w:type="dxa"/>
            <w:tcBorders>
              <w:top w:val="single" w:color="auto" w:sz="4" w:space="0"/>
              <w:left w:val="single" w:color="auto" w:sz="4" w:space="0"/>
              <w:bottom w:val="single" w:color="auto" w:sz="4" w:space="0"/>
              <w:right w:val="single" w:color="auto" w:sz="4" w:space="0"/>
            </w:tcBorders>
            <w:vAlign w:val="center"/>
          </w:tcPr>
          <w:p w14:paraId="6C412032">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养护管理系统应用</w:t>
            </w:r>
          </w:p>
        </w:tc>
        <w:tc>
          <w:tcPr>
            <w:tcW w:w="2775" w:type="dxa"/>
            <w:tcBorders>
              <w:top w:val="single" w:color="auto" w:sz="4" w:space="0"/>
              <w:left w:val="single" w:color="auto" w:sz="4" w:space="0"/>
              <w:bottom w:val="single" w:color="auto" w:sz="4" w:space="0"/>
              <w:right w:val="single" w:color="auto" w:sz="4" w:space="0"/>
            </w:tcBorders>
            <w:vAlign w:val="center"/>
          </w:tcPr>
          <w:p w14:paraId="197D21AA">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养护管理系统未应用到位，发现1次扣2分。</w:t>
            </w:r>
          </w:p>
        </w:tc>
        <w:tc>
          <w:tcPr>
            <w:tcW w:w="1362" w:type="dxa"/>
            <w:vMerge w:val="restart"/>
            <w:tcBorders>
              <w:top w:val="single" w:color="auto" w:sz="4" w:space="0"/>
              <w:left w:val="single" w:color="auto" w:sz="4" w:space="0"/>
              <w:bottom w:val="single" w:color="auto" w:sz="4" w:space="0"/>
              <w:right w:val="single" w:color="auto" w:sz="4" w:space="0"/>
            </w:tcBorders>
            <w:vAlign w:val="center"/>
          </w:tcPr>
          <w:p w14:paraId="70814834">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满分50分，扣完为止。</w:t>
            </w:r>
          </w:p>
        </w:tc>
      </w:tr>
      <w:tr w14:paraId="33ACD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04367667">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ign w:val="center"/>
          </w:tcPr>
          <w:p w14:paraId="3868FF9F">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14:paraId="2F234510">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771D4988">
            <w:pPr>
              <w:widowControl/>
              <w:shd w:val="clear"/>
              <w:spacing w:line="250" w:lineRule="exact"/>
              <w:jc w:val="center"/>
              <w:rPr>
                <w:rFonts w:ascii="仿宋_GB2312" w:hAnsi="宋体" w:eastAsia="仿宋_GB2312" w:cs="仿宋_GB2312"/>
                <w:color w:val="auto"/>
                <w:sz w:val="18"/>
                <w:szCs w:val="18"/>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399AD4A0">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日常养护管理制度</w:t>
            </w:r>
          </w:p>
        </w:tc>
        <w:tc>
          <w:tcPr>
            <w:tcW w:w="2775" w:type="dxa"/>
            <w:tcBorders>
              <w:top w:val="single" w:color="auto" w:sz="4" w:space="0"/>
              <w:left w:val="single" w:color="auto" w:sz="4" w:space="0"/>
              <w:bottom w:val="single" w:color="auto" w:sz="4" w:space="0"/>
              <w:right w:val="single" w:color="auto" w:sz="4" w:space="0"/>
            </w:tcBorders>
            <w:vAlign w:val="center"/>
          </w:tcPr>
          <w:p w14:paraId="03DBDF76">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未建立日常养护管理制度，扣20分；日常养护管理制度组织机构及职责不清晰、考核内容及标准不明确、缺少具体奖惩措施、未及时有效落实管理制度的，发现1处扣5分。</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25186379">
            <w:pPr>
              <w:widowControl/>
              <w:shd w:val="clear"/>
              <w:spacing w:line="250" w:lineRule="exact"/>
              <w:jc w:val="center"/>
              <w:rPr>
                <w:rFonts w:ascii="仿宋_GB2312" w:hAnsi="宋体" w:eastAsia="仿宋_GB2312" w:cs="仿宋_GB2312"/>
                <w:color w:val="auto"/>
                <w:sz w:val="18"/>
                <w:szCs w:val="18"/>
                <w:highlight w:val="none"/>
              </w:rPr>
            </w:pPr>
          </w:p>
        </w:tc>
      </w:tr>
      <w:tr w14:paraId="48C6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0895BFB4">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ign w:val="center"/>
          </w:tcPr>
          <w:p w14:paraId="73E8213F">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14:paraId="2B506B51">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4731DEF6">
            <w:pPr>
              <w:widowControl/>
              <w:shd w:val="clear"/>
              <w:spacing w:line="250" w:lineRule="exact"/>
              <w:jc w:val="center"/>
              <w:rPr>
                <w:rFonts w:ascii="仿宋_GB2312" w:hAnsi="宋体" w:eastAsia="仿宋_GB2312" w:cs="仿宋_GB2312"/>
                <w:color w:val="auto"/>
                <w:sz w:val="18"/>
                <w:szCs w:val="18"/>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5F4369B8">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日常养护基本保障</w:t>
            </w:r>
          </w:p>
        </w:tc>
        <w:tc>
          <w:tcPr>
            <w:tcW w:w="2775" w:type="dxa"/>
            <w:tcBorders>
              <w:top w:val="single" w:color="auto" w:sz="4" w:space="0"/>
              <w:left w:val="single" w:color="auto" w:sz="4" w:space="0"/>
              <w:bottom w:val="single" w:color="auto" w:sz="4" w:space="0"/>
              <w:right w:val="single" w:color="auto" w:sz="4" w:space="0"/>
            </w:tcBorders>
            <w:vAlign w:val="center"/>
          </w:tcPr>
          <w:p w14:paraId="383B9654">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机械设备配置不合理、不充足，维修保养不及时、缺少机械设备管理台账的，发现1处扣2分；养护作业人员配置不合理、不充足，未按照要求组织技术、安全等培训教育的，发现1处扣2分。</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6102F03A">
            <w:pPr>
              <w:widowControl/>
              <w:shd w:val="clear"/>
              <w:spacing w:line="250" w:lineRule="exact"/>
              <w:jc w:val="center"/>
              <w:rPr>
                <w:rFonts w:ascii="仿宋_GB2312" w:hAnsi="宋体" w:eastAsia="仿宋_GB2312" w:cs="仿宋_GB2312"/>
                <w:color w:val="auto"/>
                <w:sz w:val="18"/>
                <w:szCs w:val="18"/>
                <w:highlight w:val="none"/>
              </w:rPr>
            </w:pPr>
          </w:p>
        </w:tc>
      </w:tr>
      <w:tr w14:paraId="13252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0CE03898">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ign w:val="center"/>
          </w:tcPr>
          <w:p w14:paraId="10E7D073">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14:paraId="28348C38">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02F3FBEA">
            <w:pPr>
              <w:widowControl/>
              <w:shd w:val="clear"/>
              <w:spacing w:line="250" w:lineRule="exact"/>
              <w:jc w:val="center"/>
              <w:rPr>
                <w:rFonts w:ascii="仿宋_GB2312" w:hAnsi="宋体" w:eastAsia="仿宋_GB2312" w:cs="仿宋_GB2312"/>
                <w:color w:val="auto"/>
                <w:sz w:val="18"/>
                <w:szCs w:val="18"/>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651402FE">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台账资料</w:t>
            </w:r>
          </w:p>
        </w:tc>
        <w:tc>
          <w:tcPr>
            <w:tcW w:w="2775" w:type="dxa"/>
            <w:tcBorders>
              <w:top w:val="single" w:color="auto" w:sz="4" w:space="0"/>
              <w:left w:val="single" w:color="auto" w:sz="4" w:space="0"/>
              <w:bottom w:val="single" w:color="auto" w:sz="4" w:space="0"/>
              <w:right w:val="single" w:color="auto" w:sz="4" w:space="0"/>
            </w:tcBorders>
            <w:vAlign w:val="center"/>
          </w:tcPr>
          <w:p w14:paraId="4BC3B2F3">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养护基础</w:t>
            </w:r>
            <w:r>
              <w:rPr>
                <w:rFonts w:hint="eastAsia" w:ascii="仿宋_GB2312" w:hAnsi="宋体" w:eastAsia="仿宋_GB2312" w:cs="仿宋_GB2312"/>
                <w:color w:val="auto"/>
                <w:kern w:val="0"/>
                <w:sz w:val="18"/>
                <w:szCs w:val="18"/>
                <w:highlight w:val="none"/>
                <w:lang w:bidi="ar"/>
              </w:rPr>
              <w:t>台账</w:t>
            </w:r>
            <w:r>
              <w:rPr>
                <w:rFonts w:ascii="仿宋_GB2312" w:hAnsi="宋体" w:eastAsia="仿宋_GB2312" w:cs="仿宋_GB2312"/>
                <w:color w:val="auto"/>
                <w:kern w:val="0"/>
                <w:sz w:val="18"/>
                <w:szCs w:val="18"/>
                <w:highlight w:val="none"/>
                <w:lang w:bidi="ar"/>
              </w:rPr>
              <w:t>、报表不及时、不规范、错误，每一次2分；编造资料的，发现一次扣10分。</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2DB4FB9B">
            <w:pPr>
              <w:widowControl/>
              <w:shd w:val="clear"/>
              <w:spacing w:line="250" w:lineRule="exact"/>
              <w:jc w:val="center"/>
              <w:rPr>
                <w:rFonts w:ascii="仿宋_GB2312" w:hAnsi="宋体" w:eastAsia="仿宋_GB2312" w:cs="仿宋_GB2312"/>
                <w:color w:val="auto"/>
                <w:sz w:val="18"/>
                <w:szCs w:val="18"/>
                <w:highlight w:val="none"/>
              </w:rPr>
            </w:pPr>
          </w:p>
        </w:tc>
      </w:tr>
      <w:tr w14:paraId="1174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95" w:type="dxa"/>
            <w:vMerge w:val="restart"/>
            <w:tcBorders>
              <w:top w:val="single" w:color="auto" w:sz="4" w:space="0"/>
              <w:left w:val="single" w:color="auto" w:sz="4" w:space="0"/>
              <w:bottom w:val="single" w:color="auto" w:sz="4" w:space="0"/>
              <w:right w:val="single" w:color="auto" w:sz="4" w:space="0"/>
            </w:tcBorders>
            <w:vAlign w:val="center"/>
          </w:tcPr>
          <w:p w14:paraId="14941CC0">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养护管理</w:t>
            </w:r>
          </w:p>
        </w:tc>
        <w:tc>
          <w:tcPr>
            <w:tcW w:w="630" w:type="dxa"/>
            <w:vMerge w:val="restart"/>
            <w:tcBorders>
              <w:top w:val="single" w:color="auto" w:sz="4" w:space="0"/>
              <w:left w:val="single" w:color="auto" w:sz="4" w:space="0"/>
              <w:bottom w:val="single" w:color="auto" w:sz="4" w:space="0"/>
              <w:right w:val="single" w:color="auto" w:sz="4" w:space="0"/>
            </w:tcBorders>
            <w:vAlign w:val="center"/>
          </w:tcPr>
          <w:p w14:paraId="111FB6B0">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10</w:t>
            </w:r>
          </w:p>
        </w:tc>
        <w:tc>
          <w:tcPr>
            <w:tcW w:w="700" w:type="dxa"/>
            <w:vMerge w:val="restart"/>
            <w:tcBorders>
              <w:top w:val="single" w:color="auto" w:sz="4" w:space="0"/>
              <w:left w:val="single" w:color="auto" w:sz="4" w:space="0"/>
              <w:bottom w:val="single" w:color="auto" w:sz="4" w:space="0"/>
              <w:right w:val="single" w:color="auto" w:sz="4" w:space="0"/>
            </w:tcBorders>
            <w:vAlign w:val="center"/>
          </w:tcPr>
          <w:p w14:paraId="08B0359D">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小修保养计划</w:t>
            </w:r>
            <w:r>
              <w:rPr>
                <w:rFonts w:ascii="仿宋_GB2312" w:hAnsi="宋体" w:eastAsia="仿宋_GB2312" w:cs="仿宋_GB2312"/>
                <w:color w:val="auto"/>
                <w:kern w:val="0"/>
                <w:sz w:val="18"/>
                <w:szCs w:val="18"/>
                <w:highlight w:val="none"/>
                <w:lang w:bidi="ar"/>
              </w:rPr>
              <w:br w:type="textWrapping" w:clear="all"/>
            </w:r>
            <w:r>
              <w:rPr>
                <w:rFonts w:ascii="仿宋_GB2312" w:hAnsi="宋体" w:eastAsia="仿宋_GB2312" w:cs="仿宋_GB2312"/>
                <w:color w:val="auto"/>
                <w:kern w:val="0"/>
                <w:sz w:val="18"/>
                <w:szCs w:val="18"/>
                <w:highlight w:val="none"/>
                <w:lang w:bidi="ar"/>
              </w:rPr>
              <w:t>与计量申报</w:t>
            </w:r>
          </w:p>
        </w:tc>
        <w:tc>
          <w:tcPr>
            <w:tcW w:w="1467" w:type="dxa"/>
            <w:vMerge w:val="restart"/>
            <w:tcBorders>
              <w:top w:val="single" w:color="auto" w:sz="4" w:space="0"/>
              <w:left w:val="single" w:color="auto" w:sz="4" w:space="0"/>
              <w:bottom w:val="single" w:color="auto" w:sz="4" w:space="0"/>
              <w:right w:val="single" w:color="auto" w:sz="4" w:space="0"/>
            </w:tcBorders>
            <w:vAlign w:val="center"/>
          </w:tcPr>
          <w:p w14:paraId="6B0579EF">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小修保养应确保计划科学、计量上报准确。</w:t>
            </w:r>
          </w:p>
        </w:tc>
        <w:tc>
          <w:tcPr>
            <w:tcW w:w="1188" w:type="dxa"/>
            <w:tcBorders>
              <w:top w:val="single" w:color="auto" w:sz="4" w:space="0"/>
              <w:left w:val="single" w:color="auto" w:sz="4" w:space="0"/>
              <w:bottom w:val="single" w:color="auto" w:sz="4" w:space="0"/>
              <w:right w:val="single" w:color="auto" w:sz="4" w:space="0"/>
            </w:tcBorders>
            <w:vAlign w:val="center"/>
          </w:tcPr>
          <w:p w14:paraId="4C23C4FA">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计划上报</w:t>
            </w:r>
          </w:p>
        </w:tc>
        <w:tc>
          <w:tcPr>
            <w:tcW w:w="2775" w:type="dxa"/>
            <w:tcBorders>
              <w:top w:val="single" w:color="auto" w:sz="4" w:space="0"/>
              <w:left w:val="single" w:color="auto" w:sz="4" w:space="0"/>
              <w:bottom w:val="single" w:color="auto" w:sz="4" w:space="0"/>
              <w:right w:val="single" w:color="auto" w:sz="4" w:space="0"/>
            </w:tcBorders>
            <w:vAlign w:val="center"/>
          </w:tcPr>
          <w:p w14:paraId="13488E1A">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未及时上报公路小修保养月度作业计划或项目实施方案，每次扣2分。</w:t>
            </w:r>
          </w:p>
        </w:tc>
        <w:tc>
          <w:tcPr>
            <w:tcW w:w="1362" w:type="dxa"/>
            <w:vMerge w:val="restart"/>
            <w:tcBorders>
              <w:top w:val="single" w:color="auto" w:sz="4" w:space="0"/>
              <w:left w:val="single" w:color="auto" w:sz="4" w:space="0"/>
              <w:bottom w:val="single" w:color="auto" w:sz="4" w:space="0"/>
              <w:right w:val="single" w:color="auto" w:sz="4" w:space="0"/>
            </w:tcBorders>
            <w:vAlign w:val="center"/>
          </w:tcPr>
          <w:p w14:paraId="618048C5">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满分50分，扣完为止。</w:t>
            </w:r>
          </w:p>
        </w:tc>
      </w:tr>
      <w:tr w14:paraId="79EBE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41165473">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vAlign w:val="center"/>
          </w:tcPr>
          <w:p w14:paraId="10B29C2B">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vAlign w:val="center"/>
          </w:tcPr>
          <w:p w14:paraId="2F1DCFAD">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25B4E037">
            <w:pPr>
              <w:widowControl/>
              <w:shd w:val="clear"/>
              <w:spacing w:line="250" w:lineRule="exact"/>
              <w:jc w:val="center"/>
              <w:rPr>
                <w:rFonts w:ascii="仿宋_GB2312" w:hAnsi="宋体" w:eastAsia="仿宋_GB2312" w:cs="仿宋_GB2312"/>
                <w:color w:val="auto"/>
                <w:sz w:val="18"/>
                <w:szCs w:val="18"/>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270A5295">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计划完成情况</w:t>
            </w:r>
          </w:p>
        </w:tc>
        <w:tc>
          <w:tcPr>
            <w:tcW w:w="2775" w:type="dxa"/>
            <w:tcBorders>
              <w:top w:val="single" w:color="auto" w:sz="4" w:space="0"/>
              <w:left w:val="single" w:color="auto" w:sz="4" w:space="0"/>
              <w:bottom w:val="single" w:color="auto" w:sz="4" w:space="0"/>
              <w:right w:val="single" w:color="auto" w:sz="4" w:space="0"/>
            </w:tcBorders>
            <w:vAlign w:val="center"/>
          </w:tcPr>
          <w:p w14:paraId="520EE53C">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未及时完成公路小修保养作业计划的，未按期完成市县公路中心下达的临时性任务的，每次扣2分。</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207D1719">
            <w:pPr>
              <w:widowControl/>
              <w:shd w:val="clear"/>
              <w:spacing w:line="250" w:lineRule="exact"/>
              <w:jc w:val="center"/>
              <w:rPr>
                <w:rFonts w:ascii="仿宋_GB2312" w:hAnsi="宋体" w:eastAsia="仿宋_GB2312" w:cs="仿宋_GB2312"/>
                <w:color w:val="auto"/>
                <w:sz w:val="18"/>
                <w:szCs w:val="18"/>
                <w:highlight w:val="none"/>
              </w:rPr>
            </w:pPr>
          </w:p>
        </w:tc>
      </w:tr>
      <w:tr w14:paraId="2218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595" w:type="dxa"/>
            <w:tcBorders>
              <w:top w:val="single" w:color="auto" w:sz="4" w:space="0"/>
              <w:left w:val="single" w:color="auto" w:sz="4" w:space="0"/>
              <w:bottom w:val="single" w:color="auto" w:sz="4" w:space="0"/>
              <w:right w:val="single" w:color="auto" w:sz="4" w:space="0"/>
            </w:tcBorders>
            <w:vAlign w:val="center"/>
          </w:tcPr>
          <w:p w14:paraId="6B1380C0">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养护管理</w:t>
            </w:r>
          </w:p>
        </w:tc>
        <w:tc>
          <w:tcPr>
            <w:tcW w:w="630" w:type="dxa"/>
            <w:tcBorders>
              <w:top w:val="single" w:color="auto" w:sz="4" w:space="0"/>
              <w:left w:val="single" w:color="auto" w:sz="4" w:space="0"/>
              <w:bottom w:val="single" w:color="auto" w:sz="4" w:space="0"/>
              <w:right w:val="single" w:color="auto" w:sz="4" w:space="0"/>
            </w:tcBorders>
            <w:noWrap/>
            <w:vAlign w:val="center"/>
          </w:tcPr>
          <w:p w14:paraId="663F3611">
            <w:pPr>
              <w:widowControl/>
              <w:shd w:val="clear"/>
              <w:spacing w:line="250" w:lineRule="exact"/>
              <w:jc w:val="righ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10</w:t>
            </w:r>
          </w:p>
        </w:tc>
        <w:tc>
          <w:tcPr>
            <w:tcW w:w="700" w:type="dxa"/>
            <w:tcBorders>
              <w:top w:val="single" w:color="auto" w:sz="4" w:space="0"/>
              <w:left w:val="single" w:color="auto" w:sz="4" w:space="0"/>
              <w:bottom w:val="single" w:color="auto" w:sz="4" w:space="0"/>
              <w:right w:val="single" w:color="auto" w:sz="4" w:space="0"/>
            </w:tcBorders>
            <w:vAlign w:val="center"/>
          </w:tcPr>
          <w:p w14:paraId="220A0ECE">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小修保养计划</w:t>
            </w:r>
            <w:r>
              <w:rPr>
                <w:rFonts w:ascii="仿宋_GB2312" w:hAnsi="宋体" w:eastAsia="仿宋_GB2312" w:cs="仿宋_GB2312"/>
                <w:color w:val="auto"/>
                <w:kern w:val="0"/>
                <w:sz w:val="18"/>
                <w:szCs w:val="18"/>
                <w:highlight w:val="none"/>
                <w:lang w:bidi="ar"/>
              </w:rPr>
              <w:br w:type="textWrapping" w:clear="all"/>
            </w:r>
            <w:r>
              <w:rPr>
                <w:rFonts w:ascii="仿宋_GB2312" w:hAnsi="宋体" w:eastAsia="仿宋_GB2312" w:cs="仿宋_GB2312"/>
                <w:color w:val="auto"/>
                <w:kern w:val="0"/>
                <w:sz w:val="18"/>
                <w:szCs w:val="18"/>
                <w:highlight w:val="none"/>
                <w:lang w:bidi="ar"/>
              </w:rPr>
              <w:t>与计量申报</w:t>
            </w:r>
          </w:p>
        </w:tc>
        <w:tc>
          <w:tcPr>
            <w:tcW w:w="1467" w:type="dxa"/>
            <w:tcBorders>
              <w:top w:val="single" w:color="auto" w:sz="4" w:space="0"/>
              <w:left w:val="single" w:color="auto" w:sz="4" w:space="0"/>
              <w:bottom w:val="single" w:color="auto" w:sz="4" w:space="0"/>
              <w:right w:val="single" w:color="auto" w:sz="4" w:space="0"/>
            </w:tcBorders>
            <w:vAlign w:val="center"/>
          </w:tcPr>
          <w:p w14:paraId="76E6CC80">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小修保养应确保计划科学、计量上报准确。</w:t>
            </w:r>
          </w:p>
        </w:tc>
        <w:tc>
          <w:tcPr>
            <w:tcW w:w="1188" w:type="dxa"/>
            <w:tcBorders>
              <w:top w:val="single" w:color="auto" w:sz="4" w:space="0"/>
              <w:left w:val="single" w:color="auto" w:sz="4" w:space="0"/>
              <w:bottom w:val="single" w:color="auto" w:sz="4" w:space="0"/>
              <w:right w:val="single" w:color="auto" w:sz="4" w:space="0"/>
            </w:tcBorders>
            <w:vAlign w:val="center"/>
          </w:tcPr>
          <w:p w14:paraId="0F403846">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计量申报</w:t>
            </w:r>
          </w:p>
        </w:tc>
        <w:tc>
          <w:tcPr>
            <w:tcW w:w="2775" w:type="dxa"/>
            <w:tcBorders>
              <w:top w:val="single" w:color="auto" w:sz="4" w:space="0"/>
              <w:left w:val="single" w:color="auto" w:sz="4" w:space="0"/>
              <w:bottom w:val="single" w:color="auto" w:sz="4" w:space="0"/>
              <w:right w:val="single" w:color="auto" w:sz="4" w:space="0"/>
            </w:tcBorders>
            <w:vAlign w:val="center"/>
          </w:tcPr>
          <w:p w14:paraId="2DBB8CF4">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每月计量不及时或不上报，手续不齐全的，每次扣2分；小修保养计量申报不准确，中心审定核减数超过申报数5%以上，每次扣2分；存在虚报计量的，每次扣20分。</w:t>
            </w:r>
            <w:r>
              <w:rPr>
                <w:rFonts w:ascii="仿宋_GB2312" w:hAnsi="宋体" w:eastAsia="仿宋_GB2312" w:cs="仿宋_GB2312"/>
                <w:color w:val="auto"/>
                <w:kern w:val="0"/>
                <w:sz w:val="18"/>
                <w:szCs w:val="18"/>
                <w:highlight w:val="none"/>
                <w:lang w:bidi="ar"/>
              </w:rPr>
              <w:br w:type="textWrapping" w:clear="all"/>
            </w:r>
            <w:r>
              <w:rPr>
                <w:rFonts w:ascii="仿宋_GB2312" w:hAnsi="宋体" w:eastAsia="仿宋_GB2312" w:cs="仿宋_GB2312"/>
                <w:color w:val="auto"/>
                <w:kern w:val="0"/>
                <w:sz w:val="18"/>
                <w:szCs w:val="18"/>
                <w:highlight w:val="none"/>
                <w:lang w:bidi="ar"/>
              </w:rPr>
              <w:t>日常养护计量支付必须完成第一季度25%、第二季度50%、第三季度75%、当年11月份92%以上指标，每低1%的，扣2分，不足1%的按1%计。</w:t>
            </w:r>
          </w:p>
        </w:tc>
        <w:tc>
          <w:tcPr>
            <w:tcW w:w="1362" w:type="dxa"/>
            <w:tcBorders>
              <w:top w:val="single" w:color="auto" w:sz="4" w:space="0"/>
              <w:left w:val="single" w:color="auto" w:sz="4" w:space="0"/>
              <w:bottom w:val="single" w:color="auto" w:sz="4" w:space="0"/>
              <w:right w:val="single" w:color="auto" w:sz="4" w:space="0"/>
            </w:tcBorders>
            <w:vAlign w:val="center"/>
          </w:tcPr>
          <w:p w14:paraId="0F1B36F9">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满分50分，扣完为止。</w:t>
            </w:r>
          </w:p>
        </w:tc>
      </w:tr>
      <w:tr w14:paraId="64A7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95" w:type="dxa"/>
            <w:vMerge w:val="restart"/>
            <w:tcBorders>
              <w:top w:val="single" w:color="auto" w:sz="4" w:space="0"/>
              <w:left w:val="single" w:color="auto" w:sz="4" w:space="0"/>
              <w:bottom w:val="single" w:color="auto" w:sz="4" w:space="0"/>
              <w:right w:val="single" w:color="auto" w:sz="4" w:space="0"/>
            </w:tcBorders>
            <w:vAlign w:val="center"/>
          </w:tcPr>
          <w:p w14:paraId="271D1315">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安全应急</w:t>
            </w:r>
          </w:p>
        </w:tc>
        <w:tc>
          <w:tcPr>
            <w:tcW w:w="630" w:type="dxa"/>
            <w:vMerge w:val="restart"/>
            <w:tcBorders>
              <w:top w:val="single" w:color="auto" w:sz="4" w:space="0"/>
              <w:left w:val="single" w:color="auto" w:sz="4" w:space="0"/>
              <w:bottom w:val="single" w:color="auto" w:sz="4" w:space="0"/>
              <w:right w:val="single" w:color="auto" w:sz="4" w:space="0"/>
            </w:tcBorders>
            <w:noWrap/>
            <w:vAlign w:val="center"/>
          </w:tcPr>
          <w:p w14:paraId="2171DA08">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11</w:t>
            </w:r>
          </w:p>
        </w:tc>
        <w:tc>
          <w:tcPr>
            <w:tcW w:w="700" w:type="dxa"/>
            <w:vMerge w:val="restart"/>
            <w:tcBorders>
              <w:top w:val="single" w:color="auto" w:sz="4" w:space="0"/>
              <w:left w:val="single" w:color="auto" w:sz="4" w:space="0"/>
              <w:bottom w:val="single" w:color="auto" w:sz="4" w:space="0"/>
              <w:right w:val="single" w:color="auto" w:sz="4" w:space="0"/>
            </w:tcBorders>
            <w:noWrap/>
            <w:vAlign w:val="center"/>
          </w:tcPr>
          <w:p w14:paraId="27C630BC">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应急管理</w:t>
            </w:r>
          </w:p>
        </w:tc>
        <w:tc>
          <w:tcPr>
            <w:tcW w:w="1467" w:type="dxa"/>
            <w:vMerge w:val="restart"/>
            <w:tcBorders>
              <w:top w:val="single" w:color="auto" w:sz="4" w:space="0"/>
              <w:left w:val="single" w:color="auto" w:sz="4" w:space="0"/>
              <w:bottom w:val="single" w:color="auto" w:sz="4" w:space="0"/>
              <w:right w:val="single" w:color="auto" w:sz="4" w:space="0"/>
            </w:tcBorders>
            <w:vAlign w:val="center"/>
          </w:tcPr>
          <w:p w14:paraId="79486F3D">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做好应急物资准备，规范应急工作流程，确保应急工作规范、高效。</w:t>
            </w:r>
          </w:p>
        </w:tc>
        <w:tc>
          <w:tcPr>
            <w:tcW w:w="1188" w:type="dxa"/>
            <w:tcBorders>
              <w:top w:val="single" w:color="auto" w:sz="4" w:space="0"/>
              <w:left w:val="single" w:color="auto" w:sz="4" w:space="0"/>
              <w:bottom w:val="single" w:color="auto" w:sz="4" w:space="0"/>
              <w:right w:val="single" w:color="auto" w:sz="4" w:space="0"/>
            </w:tcBorders>
            <w:vAlign w:val="center"/>
          </w:tcPr>
          <w:p w14:paraId="6AE07A48">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应急准备</w:t>
            </w:r>
          </w:p>
        </w:tc>
        <w:tc>
          <w:tcPr>
            <w:tcW w:w="2775" w:type="dxa"/>
            <w:tcBorders>
              <w:top w:val="single" w:color="auto" w:sz="4" w:space="0"/>
              <w:left w:val="single" w:color="auto" w:sz="4" w:space="0"/>
              <w:bottom w:val="single" w:color="auto" w:sz="4" w:space="0"/>
              <w:right w:val="single" w:color="auto" w:sz="4" w:space="0"/>
            </w:tcBorders>
            <w:vAlign w:val="center"/>
          </w:tcPr>
          <w:p w14:paraId="40C01790">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应急处置预案、应急队伍、物资设备、应急演练、应急总结不符合要求的，每处扣5分，</w:t>
            </w:r>
            <w:r>
              <w:rPr>
                <w:rFonts w:hint="eastAsia" w:ascii="仿宋_GB2312" w:hAnsi="宋体" w:eastAsia="仿宋_GB2312" w:cs="仿宋_GB2312"/>
                <w:color w:val="auto"/>
                <w:kern w:val="0"/>
                <w:sz w:val="18"/>
                <w:szCs w:val="18"/>
                <w:highlight w:val="none"/>
                <w:lang w:bidi="ar"/>
              </w:rPr>
              <w:t>台账资料</w:t>
            </w:r>
            <w:r>
              <w:rPr>
                <w:rFonts w:ascii="仿宋_GB2312" w:hAnsi="宋体" w:eastAsia="仿宋_GB2312" w:cs="仿宋_GB2312"/>
                <w:color w:val="auto"/>
                <w:kern w:val="0"/>
                <w:sz w:val="18"/>
                <w:szCs w:val="18"/>
                <w:highlight w:val="none"/>
                <w:lang w:bidi="ar"/>
              </w:rPr>
              <w:t>不齐全每处扣1分。</w:t>
            </w:r>
          </w:p>
        </w:tc>
        <w:tc>
          <w:tcPr>
            <w:tcW w:w="1362" w:type="dxa"/>
            <w:vMerge w:val="restart"/>
            <w:tcBorders>
              <w:top w:val="single" w:color="auto" w:sz="4" w:space="0"/>
              <w:left w:val="single" w:color="auto" w:sz="4" w:space="0"/>
              <w:bottom w:val="single" w:color="auto" w:sz="4" w:space="0"/>
              <w:right w:val="single" w:color="auto" w:sz="4" w:space="0"/>
            </w:tcBorders>
            <w:vAlign w:val="center"/>
          </w:tcPr>
          <w:p w14:paraId="2454CF73">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满分100分，扣完为止。</w:t>
            </w:r>
          </w:p>
        </w:tc>
      </w:tr>
      <w:tr w14:paraId="41ECF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7B1C064F">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ign w:val="center"/>
          </w:tcPr>
          <w:p w14:paraId="7D2AF264">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14:paraId="73A1E388">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24A2C654">
            <w:pPr>
              <w:widowControl/>
              <w:shd w:val="clear"/>
              <w:spacing w:line="250" w:lineRule="exact"/>
              <w:jc w:val="center"/>
              <w:rPr>
                <w:rFonts w:ascii="仿宋_GB2312" w:hAnsi="宋体" w:eastAsia="仿宋_GB2312" w:cs="仿宋_GB2312"/>
                <w:color w:val="auto"/>
                <w:sz w:val="18"/>
                <w:szCs w:val="18"/>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139F49FA">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安全保障措施方案</w:t>
            </w:r>
          </w:p>
        </w:tc>
        <w:tc>
          <w:tcPr>
            <w:tcW w:w="2775" w:type="dxa"/>
            <w:tcBorders>
              <w:top w:val="single" w:color="auto" w:sz="4" w:space="0"/>
              <w:left w:val="single" w:color="auto" w:sz="4" w:space="0"/>
              <w:bottom w:val="single" w:color="auto" w:sz="4" w:space="0"/>
              <w:right w:val="single" w:color="auto" w:sz="4" w:space="0"/>
            </w:tcBorders>
            <w:vAlign w:val="center"/>
          </w:tcPr>
          <w:p w14:paraId="60E5BDE8">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小修保养作业安全保证措施方案未通过会商，一次扣20分。</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68B34F0F">
            <w:pPr>
              <w:widowControl/>
              <w:shd w:val="clear"/>
              <w:spacing w:line="250" w:lineRule="exact"/>
              <w:jc w:val="left"/>
              <w:rPr>
                <w:rFonts w:ascii="仿宋_GB2312" w:hAnsi="宋体" w:eastAsia="仿宋_GB2312" w:cs="仿宋_GB2312"/>
                <w:color w:val="auto"/>
                <w:sz w:val="18"/>
                <w:szCs w:val="18"/>
                <w:highlight w:val="none"/>
              </w:rPr>
            </w:pPr>
          </w:p>
        </w:tc>
      </w:tr>
      <w:tr w14:paraId="657A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3A621FA0">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ign w:val="center"/>
          </w:tcPr>
          <w:p w14:paraId="61640CB2">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14:paraId="5648051E">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23F944CA">
            <w:pPr>
              <w:widowControl/>
              <w:shd w:val="clear"/>
              <w:spacing w:line="250" w:lineRule="exact"/>
              <w:jc w:val="center"/>
              <w:rPr>
                <w:rFonts w:ascii="仿宋_GB2312" w:hAnsi="宋体" w:eastAsia="仿宋_GB2312" w:cs="仿宋_GB2312"/>
                <w:color w:val="auto"/>
                <w:sz w:val="18"/>
                <w:szCs w:val="18"/>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2CD0BAA6">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施工安全</w:t>
            </w:r>
          </w:p>
        </w:tc>
        <w:tc>
          <w:tcPr>
            <w:tcW w:w="2775" w:type="dxa"/>
            <w:tcBorders>
              <w:top w:val="single" w:color="auto" w:sz="4" w:space="0"/>
              <w:left w:val="single" w:color="auto" w:sz="4" w:space="0"/>
              <w:bottom w:val="single" w:color="auto" w:sz="4" w:space="0"/>
              <w:right w:val="single" w:color="auto" w:sz="4" w:space="0"/>
            </w:tcBorders>
            <w:vAlign w:val="center"/>
          </w:tcPr>
          <w:p w14:paraId="5E952DCC">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养护作业时未按要求设置安全设施每发现一次扣5分；养护作业人员作业时未穿戴标志服、安全帽，每人次扣5分。</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1C0ACD7E">
            <w:pPr>
              <w:widowControl/>
              <w:shd w:val="clear"/>
              <w:spacing w:line="250" w:lineRule="exact"/>
              <w:jc w:val="left"/>
              <w:rPr>
                <w:rFonts w:ascii="仿宋_GB2312" w:hAnsi="宋体" w:eastAsia="仿宋_GB2312" w:cs="仿宋_GB2312"/>
                <w:color w:val="auto"/>
                <w:sz w:val="18"/>
                <w:szCs w:val="18"/>
                <w:highlight w:val="none"/>
              </w:rPr>
            </w:pPr>
          </w:p>
        </w:tc>
      </w:tr>
      <w:tr w14:paraId="0A86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1958BE35">
            <w:pPr>
              <w:widowControl/>
              <w:shd w:val="clear"/>
              <w:spacing w:line="250" w:lineRule="exact"/>
              <w:jc w:val="center"/>
              <w:rPr>
                <w:rFonts w:ascii="仿宋_GB2312" w:hAnsi="宋体" w:eastAsia="仿宋_GB2312" w:cs="仿宋_GB2312"/>
                <w:color w:val="auto"/>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ign w:val="center"/>
          </w:tcPr>
          <w:p w14:paraId="7C85A375">
            <w:pPr>
              <w:widowControl/>
              <w:shd w:val="clear"/>
              <w:spacing w:line="250" w:lineRule="exact"/>
              <w:jc w:val="center"/>
              <w:rPr>
                <w:rFonts w:ascii="仿宋_GB2312" w:hAnsi="宋体" w:eastAsia="仿宋_GB2312" w:cs="仿宋_GB2312"/>
                <w:color w:val="auto"/>
                <w:sz w:val="18"/>
                <w:szCs w:val="18"/>
                <w:highlight w:val="none"/>
              </w:rPr>
            </w:pPr>
          </w:p>
        </w:tc>
        <w:tc>
          <w:tcPr>
            <w:tcW w:w="700" w:type="dxa"/>
            <w:vMerge w:val="continue"/>
            <w:tcBorders>
              <w:top w:val="single" w:color="auto" w:sz="4" w:space="0"/>
              <w:left w:val="single" w:color="auto" w:sz="4" w:space="0"/>
              <w:bottom w:val="single" w:color="auto" w:sz="4" w:space="0"/>
              <w:right w:val="single" w:color="auto" w:sz="4" w:space="0"/>
            </w:tcBorders>
            <w:noWrap/>
            <w:vAlign w:val="center"/>
          </w:tcPr>
          <w:p w14:paraId="2DDCC627">
            <w:pPr>
              <w:widowControl/>
              <w:shd w:val="clear"/>
              <w:spacing w:line="250" w:lineRule="exact"/>
              <w:jc w:val="center"/>
              <w:rPr>
                <w:rFonts w:ascii="仿宋_GB2312" w:hAnsi="宋体" w:eastAsia="仿宋_GB2312" w:cs="仿宋_GB2312"/>
                <w:color w:val="auto"/>
                <w:sz w:val="18"/>
                <w:szCs w:val="18"/>
                <w:highlight w:val="none"/>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09AA8962">
            <w:pPr>
              <w:widowControl/>
              <w:shd w:val="clear"/>
              <w:spacing w:line="250" w:lineRule="exact"/>
              <w:jc w:val="center"/>
              <w:rPr>
                <w:rFonts w:ascii="仿宋_GB2312" w:hAnsi="宋体" w:eastAsia="仿宋_GB2312" w:cs="仿宋_GB2312"/>
                <w:color w:val="auto"/>
                <w:sz w:val="18"/>
                <w:szCs w:val="18"/>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6E652574">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防台、防汛应急工作</w:t>
            </w:r>
          </w:p>
        </w:tc>
        <w:tc>
          <w:tcPr>
            <w:tcW w:w="2775" w:type="dxa"/>
            <w:tcBorders>
              <w:top w:val="single" w:color="auto" w:sz="4" w:space="0"/>
              <w:left w:val="single" w:color="auto" w:sz="4" w:space="0"/>
              <w:bottom w:val="single" w:color="auto" w:sz="4" w:space="0"/>
              <w:right w:val="single" w:color="auto" w:sz="4" w:space="0"/>
            </w:tcBorders>
            <w:vAlign w:val="center"/>
          </w:tcPr>
          <w:p w14:paraId="395ABD77">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加强过程风险研判，规范各项防台防汛应急处置作业步序，确保台、汛期全区普通国省道安全、畅通。台、汛期间应急工作不满足要求的，扣30分。</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69234E7A">
            <w:pPr>
              <w:widowControl/>
              <w:shd w:val="clear"/>
              <w:spacing w:line="250" w:lineRule="exact"/>
              <w:jc w:val="left"/>
              <w:rPr>
                <w:rFonts w:ascii="仿宋_GB2312" w:hAnsi="宋体" w:eastAsia="仿宋_GB2312" w:cs="仿宋_GB2312"/>
                <w:color w:val="auto"/>
                <w:sz w:val="18"/>
                <w:szCs w:val="18"/>
                <w:highlight w:val="none"/>
              </w:rPr>
            </w:pPr>
          </w:p>
        </w:tc>
      </w:tr>
      <w:tr w14:paraId="6B0AC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595" w:type="dxa"/>
            <w:vMerge w:val="restart"/>
            <w:tcBorders>
              <w:top w:val="single" w:color="auto" w:sz="4" w:space="0"/>
              <w:left w:val="single" w:color="auto" w:sz="4" w:space="0"/>
              <w:bottom w:val="single" w:color="auto" w:sz="4" w:space="0"/>
              <w:right w:val="single" w:color="auto" w:sz="4" w:space="0"/>
            </w:tcBorders>
            <w:vAlign w:val="center"/>
          </w:tcPr>
          <w:p w14:paraId="66D30B00">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扣分/加分项目</w:t>
            </w:r>
          </w:p>
        </w:tc>
        <w:tc>
          <w:tcPr>
            <w:tcW w:w="630" w:type="dxa"/>
            <w:tcBorders>
              <w:top w:val="single" w:color="auto" w:sz="4" w:space="0"/>
              <w:left w:val="single" w:color="auto" w:sz="4" w:space="0"/>
              <w:bottom w:val="single" w:color="auto" w:sz="4" w:space="0"/>
              <w:right w:val="single" w:color="auto" w:sz="4" w:space="0"/>
            </w:tcBorders>
            <w:noWrap/>
            <w:vAlign w:val="center"/>
          </w:tcPr>
          <w:p w14:paraId="4959E9FF">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12</w:t>
            </w:r>
          </w:p>
        </w:tc>
        <w:tc>
          <w:tcPr>
            <w:tcW w:w="700" w:type="dxa"/>
            <w:tcBorders>
              <w:top w:val="single" w:color="auto" w:sz="4" w:space="0"/>
              <w:left w:val="single" w:color="auto" w:sz="4" w:space="0"/>
              <w:bottom w:val="single" w:color="auto" w:sz="4" w:space="0"/>
              <w:right w:val="single" w:color="auto" w:sz="4" w:space="0"/>
            </w:tcBorders>
            <w:noWrap/>
            <w:vAlign w:val="center"/>
          </w:tcPr>
          <w:p w14:paraId="1972C42A">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扣分项目</w:t>
            </w:r>
          </w:p>
        </w:tc>
        <w:tc>
          <w:tcPr>
            <w:tcW w:w="1467" w:type="dxa"/>
            <w:tcBorders>
              <w:top w:val="single" w:color="auto" w:sz="4" w:space="0"/>
              <w:left w:val="single" w:color="auto" w:sz="4" w:space="0"/>
              <w:bottom w:val="single" w:color="auto" w:sz="4" w:space="0"/>
              <w:right w:val="single" w:color="auto" w:sz="4" w:space="0"/>
            </w:tcBorders>
            <w:vAlign w:val="center"/>
          </w:tcPr>
          <w:p w14:paraId="62DC41A4">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及时有效的完成区市县公路中心日常养护检查中发现的问题，并限时反馈；完成市县公路中心下达的其他任务目标。</w:t>
            </w:r>
          </w:p>
        </w:tc>
        <w:tc>
          <w:tcPr>
            <w:tcW w:w="1188" w:type="dxa"/>
            <w:tcBorders>
              <w:top w:val="single" w:color="auto" w:sz="4" w:space="0"/>
              <w:left w:val="single" w:color="auto" w:sz="4" w:space="0"/>
              <w:bottom w:val="single" w:color="auto" w:sz="4" w:space="0"/>
              <w:right w:val="single" w:color="auto" w:sz="4" w:space="0"/>
            </w:tcBorders>
            <w:vAlign w:val="center"/>
          </w:tcPr>
          <w:p w14:paraId="36CF2E3C">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区市日常养护检查通报问题整改</w:t>
            </w:r>
          </w:p>
        </w:tc>
        <w:tc>
          <w:tcPr>
            <w:tcW w:w="2775" w:type="dxa"/>
            <w:tcBorders>
              <w:top w:val="single" w:color="auto" w:sz="4" w:space="0"/>
              <w:left w:val="single" w:color="auto" w:sz="4" w:space="0"/>
              <w:bottom w:val="single" w:color="auto" w:sz="4" w:space="0"/>
              <w:right w:val="single" w:color="auto" w:sz="4" w:space="0"/>
            </w:tcBorders>
            <w:vAlign w:val="center"/>
          </w:tcPr>
          <w:p w14:paraId="452D7EBA">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本中心检查通报问题未及时整改的，发现1处扣10分，桂东中心层面检查通报问题未及时整改的，发现1处扣20分， 区中心层面检查通报问题未及时整改的，发现1处扣30分，针对上次检查通报的问题未能及时整改，第二次检查依然存在的，按双倍扣分处罚；市、县公路中心下达其他任务目标未及时、有效完成的，每次扣50分。</w:t>
            </w:r>
          </w:p>
        </w:tc>
        <w:tc>
          <w:tcPr>
            <w:tcW w:w="1362" w:type="dxa"/>
            <w:vMerge w:val="restart"/>
            <w:tcBorders>
              <w:top w:val="single" w:color="auto" w:sz="4" w:space="0"/>
              <w:left w:val="single" w:color="auto" w:sz="4" w:space="0"/>
              <w:bottom w:val="single" w:color="auto" w:sz="4" w:space="0"/>
              <w:right w:val="single" w:color="auto" w:sz="4" w:space="0"/>
            </w:tcBorders>
            <w:vAlign w:val="center"/>
          </w:tcPr>
          <w:p w14:paraId="7D63719E">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在总得分的基础上进行扣分或加分。</w:t>
            </w:r>
          </w:p>
        </w:tc>
      </w:tr>
      <w:tr w14:paraId="2FD6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95" w:type="dxa"/>
            <w:vMerge w:val="continue"/>
            <w:tcBorders>
              <w:top w:val="single" w:color="auto" w:sz="4" w:space="0"/>
              <w:left w:val="single" w:color="auto" w:sz="4" w:space="0"/>
              <w:bottom w:val="single" w:color="auto" w:sz="4" w:space="0"/>
              <w:right w:val="single" w:color="auto" w:sz="4" w:space="0"/>
            </w:tcBorders>
            <w:vAlign w:val="center"/>
          </w:tcPr>
          <w:p w14:paraId="17BEFF96">
            <w:pPr>
              <w:widowControl/>
              <w:shd w:val="clear"/>
              <w:spacing w:line="250" w:lineRule="exact"/>
              <w:jc w:val="center"/>
              <w:rPr>
                <w:rFonts w:ascii="仿宋_GB2312" w:hAnsi="宋体" w:eastAsia="仿宋_GB2312" w:cs="仿宋_GB2312"/>
                <w:color w:val="auto"/>
                <w:sz w:val="18"/>
                <w:szCs w:val="18"/>
                <w:highlight w:val="none"/>
              </w:rPr>
            </w:pPr>
          </w:p>
        </w:tc>
        <w:tc>
          <w:tcPr>
            <w:tcW w:w="630" w:type="dxa"/>
            <w:tcBorders>
              <w:top w:val="single" w:color="auto" w:sz="4" w:space="0"/>
              <w:left w:val="single" w:color="auto" w:sz="4" w:space="0"/>
              <w:bottom w:val="single" w:color="auto" w:sz="4" w:space="0"/>
              <w:right w:val="single" w:color="auto" w:sz="4" w:space="0"/>
            </w:tcBorders>
            <w:noWrap/>
            <w:vAlign w:val="center"/>
          </w:tcPr>
          <w:p w14:paraId="155FDB29">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13</w:t>
            </w:r>
          </w:p>
        </w:tc>
        <w:tc>
          <w:tcPr>
            <w:tcW w:w="700" w:type="dxa"/>
            <w:tcBorders>
              <w:top w:val="single" w:color="auto" w:sz="4" w:space="0"/>
              <w:left w:val="single" w:color="auto" w:sz="4" w:space="0"/>
              <w:bottom w:val="single" w:color="auto" w:sz="4" w:space="0"/>
              <w:right w:val="single" w:color="auto" w:sz="4" w:space="0"/>
            </w:tcBorders>
            <w:noWrap/>
            <w:vAlign w:val="center"/>
          </w:tcPr>
          <w:p w14:paraId="19677A2E">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加分项目</w:t>
            </w:r>
          </w:p>
        </w:tc>
        <w:tc>
          <w:tcPr>
            <w:tcW w:w="1467" w:type="dxa"/>
            <w:tcBorders>
              <w:top w:val="single" w:color="auto" w:sz="4" w:space="0"/>
              <w:left w:val="single" w:color="auto" w:sz="4" w:space="0"/>
              <w:bottom w:val="single" w:color="auto" w:sz="4" w:space="0"/>
              <w:right w:val="single" w:color="auto" w:sz="4" w:space="0"/>
            </w:tcBorders>
            <w:vAlign w:val="center"/>
          </w:tcPr>
          <w:p w14:paraId="31C6F8B9">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在区市县公路中心季度检查以及重大活动专项整治中表现突出的。</w:t>
            </w:r>
          </w:p>
        </w:tc>
        <w:tc>
          <w:tcPr>
            <w:tcW w:w="1188" w:type="dxa"/>
            <w:tcBorders>
              <w:top w:val="single" w:color="auto" w:sz="4" w:space="0"/>
              <w:left w:val="single" w:color="auto" w:sz="4" w:space="0"/>
              <w:bottom w:val="single" w:color="auto" w:sz="4" w:space="0"/>
              <w:right w:val="single" w:color="auto" w:sz="4" w:space="0"/>
            </w:tcBorders>
            <w:vAlign w:val="center"/>
          </w:tcPr>
          <w:p w14:paraId="3940AC05">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日常养护工作表现突出的</w:t>
            </w:r>
          </w:p>
        </w:tc>
        <w:tc>
          <w:tcPr>
            <w:tcW w:w="2775" w:type="dxa"/>
            <w:tcBorders>
              <w:top w:val="single" w:color="auto" w:sz="4" w:space="0"/>
              <w:left w:val="single" w:color="auto" w:sz="4" w:space="0"/>
              <w:bottom w:val="single" w:color="auto" w:sz="4" w:space="0"/>
              <w:right w:val="single" w:color="auto" w:sz="4" w:space="0"/>
            </w:tcBorders>
            <w:vAlign w:val="center"/>
          </w:tcPr>
          <w:p w14:paraId="01141B5B">
            <w:pPr>
              <w:widowControl/>
              <w:shd w:val="clear"/>
              <w:spacing w:line="250" w:lineRule="exact"/>
              <w:jc w:val="left"/>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在区中心季度检查中点名表扬的，每次加50分；市中心季度检查中点名表扬的，每次加20分；县中心季度检查中点名表扬的，每次加10分；重大活动专项行动中表现突出的，每次加50分。</w:t>
            </w:r>
          </w:p>
        </w:tc>
        <w:tc>
          <w:tcPr>
            <w:tcW w:w="1362" w:type="dxa"/>
            <w:vMerge w:val="continue"/>
            <w:tcBorders>
              <w:top w:val="single" w:color="auto" w:sz="4" w:space="0"/>
              <w:left w:val="single" w:color="auto" w:sz="4" w:space="0"/>
              <w:bottom w:val="single" w:color="auto" w:sz="4" w:space="0"/>
              <w:right w:val="single" w:color="auto" w:sz="4" w:space="0"/>
            </w:tcBorders>
            <w:vAlign w:val="center"/>
          </w:tcPr>
          <w:p w14:paraId="7B6A15DF">
            <w:pPr>
              <w:widowControl/>
              <w:shd w:val="clear"/>
              <w:spacing w:line="250" w:lineRule="exact"/>
              <w:jc w:val="center"/>
              <w:rPr>
                <w:rFonts w:ascii="仿宋_GB2312" w:hAnsi="宋体" w:eastAsia="仿宋_GB2312" w:cs="仿宋_GB2312"/>
                <w:color w:val="auto"/>
                <w:sz w:val="18"/>
                <w:szCs w:val="18"/>
                <w:highlight w:val="none"/>
              </w:rPr>
            </w:pPr>
          </w:p>
        </w:tc>
      </w:tr>
      <w:tr w14:paraId="67EA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95" w:type="dxa"/>
            <w:tcBorders>
              <w:top w:val="single" w:color="auto" w:sz="4" w:space="0"/>
              <w:left w:val="single" w:color="auto" w:sz="4" w:space="0"/>
              <w:bottom w:val="single" w:color="auto" w:sz="4" w:space="0"/>
              <w:right w:val="single" w:color="auto" w:sz="4" w:space="0"/>
            </w:tcBorders>
            <w:vAlign w:val="center"/>
          </w:tcPr>
          <w:p w14:paraId="409CC2E8">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　</w:t>
            </w:r>
          </w:p>
        </w:tc>
        <w:tc>
          <w:tcPr>
            <w:tcW w:w="630" w:type="dxa"/>
            <w:tcBorders>
              <w:top w:val="single" w:color="auto" w:sz="4" w:space="0"/>
              <w:left w:val="single" w:color="auto" w:sz="4" w:space="0"/>
              <w:bottom w:val="single" w:color="auto" w:sz="4" w:space="0"/>
              <w:right w:val="single" w:color="auto" w:sz="4" w:space="0"/>
            </w:tcBorders>
            <w:noWrap/>
            <w:vAlign w:val="center"/>
          </w:tcPr>
          <w:p w14:paraId="58EE10DA">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合计</w:t>
            </w:r>
          </w:p>
        </w:tc>
        <w:tc>
          <w:tcPr>
            <w:tcW w:w="700" w:type="dxa"/>
            <w:tcBorders>
              <w:top w:val="single" w:color="auto" w:sz="4" w:space="0"/>
              <w:left w:val="single" w:color="auto" w:sz="4" w:space="0"/>
              <w:bottom w:val="single" w:color="auto" w:sz="4" w:space="0"/>
              <w:right w:val="single" w:color="auto" w:sz="4" w:space="0"/>
            </w:tcBorders>
            <w:noWrap/>
            <w:vAlign w:val="center"/>
          </w:tcPr>
          <w:p w14:paraId="40095B7A">
            <w:pPr>
              <w:widowControl/>
              <w:shd w:val="clear"/>
              <w:spacing w:line="250" w:lineRule="exact"/>
              <w:jc w:val="center"/>
              <w:rPr>
                <w:rFonts w:ascii="仿宋_GB2312" w:hAnsi="宋体" w:eastAsia="仿宋_GB2312" w:cs="仿宋_GB2312"/>
                <w:color w:val="auto"/>
                <w:sz w:val="18"/>
                <w:szCs w:val="18"/>
                <w:highlight w:val="none"/>
              </w:rPr>
            </w:pPr>
          </w:p>
        </w:tc>
        <w:tc>
          <w:tcPr>
            <w:tcW w:w="1467" w:type="dxa"/>
            <w:tcBorders>
              <w:top w:val="single" w:color="auto" w:sz="4" w:space="0"/>
              <w:left w:val="single" w:color="auto" w:sz="4" w:space="0"/>
              <w:bottom w:val="single" w:color="auto" w:sz="4" w:space="0"/>
              <w:right w:val="single" w:color="auto" w:sz="4" w:space="0"/>
            </w:tcBorders>
            <w:noWrap/>
            <w:vAlign w:val="center"/>
          </w:tcPr>
          <w:p w14:paraId="420740D2">
            <w:pPr>
              <w:widowControl/>
              <w:shd w:val="clear"/>
              <w:spacing w:line="250" w:lineRule="exact"/>
              <w:jc w:val="center"/>
              <w:rPr>
                <w:rFonts w:ascii="仿宋_GB2312" w:hAnsi="宋体" w:eastAsia="仿宋_GB2312" w:cs="仿宋_GB2312"/>
                <w:color w:val="auto"/>
                <w:sz w:val="18"/>
                <w:szCs w:val="18"/>
                <w:highlight w:val="none"/>
              </w:rPr>
            </w:pPr>
          </w:p>
        </w:tc>
        <w:tc>
          <w:tcPr>
            <w:tcW w:w="1188" w:type="dxa"/>
            <w:tcBorders>
              <w:top w:val="single" w:color="auto" w:sz="4" w:space="0"/>
              <w:left w:val="single" w:color="auto" w:sz="4" w:space="0"/>
              <w:bottom w:val="single" w:color="auto" w:sz="4" w:space="0"/>
              <w:right w:val="single" w:color="auto" w:sz="4" w:space="0"/>
            </w:tcBorders>
            <w:noWrap/>
            <w:vAlign w:val="center"/>
          </w:tcPr>
          <w:p w14:paraId="2B4E888A">
            <w:pPr>
              <w:widowControl/>
              <w:shd w:val="clear"/>
              <w:spacing w:line="250" w:lineRule="exact"/>
              <w:jc w:val="center"/>
              <w:rPr>
                <w:rFonts w:ascii="仿宋_GB2312" w:hAnsi="宋体" w:eastAsia="仿宋_GB2312" w:cs="仿宋_GB2312"/>
                <w:color w:val="auto"/>
                <w:sz w:val="18"/>
                <w:szCs w:val="18"/>
                <w:highlight w:val="none"/>
              </w:rPr>
            </w:pPr>
          </w:p>
        </w:tc>
        <w:tc>
          <w:tcPr>
            <w:tcW w:w="2775" w:type="dxa"/>
            <w:tcBorders>
              <w:top w:val="single" w:color="auto" w:sz="4" w:space="0"/>
              <w:left w:val="single" w:color="auto" w:sz="4" w:space="0"/>
              <w:bottom w:val="single" w:color="auto" w:sz="4" w:space="0"/>
              <w:right w:val="single" w:color="auto" w:sz="4" w:space="0"/>
            </w:tcBorders>
            <w:noWrap/>
            <w:vAlign w:val="center"/>
          </w:tcPr>
          <w:p w14:paraId="7ED8DE36">
            <w:pPr>
              <w:widowControl/>
              <w:shd w:val="clear"/>
              <w:spacing w:line="250" w:lineRule="exact"/>
              <w:jc w:val="left"/>
              <w:rPr>
                <w:rFonts w:ascii="仿宋_GB2312" w:hAnsi="宋体" w:eastAsia="仿宋_GB2312" w:cs="仿宋_GB2312"/>
                <w:color w:val="auto"/>
                <w:sz w:val="18"/>
                <w:szCs w:val="18"/>
                <w:highlight w:val="none"/>
              </w:rPr>
            </w:pPr>
          </w:p>
        </w:tc>
        <w:tc>
          <w:tcPr>
            <w:tcW w:w="1362" w:type="dxa"/>
            <w:tcBorders>
              <w:top w:val="single" w:color="auto" w:sz="4" w:space="0"/>
              <w:left w:val="single" w:color="auto" w:sz="4" w:space="0"/>
              <w:bottom w:val="single" w:color="auto" w:sz="4" w:space="0"/>
              <w:right w:val="single" w:color="auto" w:sz="4" w:space="0"/>
            </w:tcBorders>
            <w:noWrap/>
            <w:vAlign w:val="center"/>
          </w:tcPr>
          <w:p w14:paraId="60D1B3C7">
            <w:pPr>
              <w:widowControl/>
              <w:shd w:val="clear"/>
              <w:spacing w:line="250" w:lineRule="exact"/>
              <w:jc w:val="center"/>
              <w:rPr>
                <w:rFonts w:ascii="仿宋_GB2312" w:hAnsi="宋体" w:eastAsia="仿宋_GB2312" w:cs="仿宋_GB2312"/>
                <w:color w:val="auto"/>
                <w:sz w:val="18"/>
                <w:szCs w:val="18"/>
                <w:highlight w:val="none"/>
              </w:rPr>
            </w:pPr>
            <w:r>
              <w:rPr>
                <w:rFonts w:ascii="仿宋_GB2312" w:hAnsi="宋体" w:eastAsia="仿宋_GB2312" w:cs="仿宋_GB2312"/>
                <w:color w:val="auto"/>
                <w:kern w:val="0"/>
                <w:sz w:val="18"/>
                <w:szCs w:val="18"/>
                <w:highlight w:val="none"/>
                <w:lang w:bidi="ar"/>
              </w:rPr>
              <w:t>1000</w:t>
            </w:r>
          </w:p>
        </w:tc>
      </w:tr>
    </w:tbl>
    <w:p w14:paraId="347C1348">
      <w:pPr>
        <w:shd w:val="clear"/>
        <w:tabs>
          <w:tab w:val="left" w:pos="0"/>
        </w:tabs>
        <w:rPr>
          <w:color w:val="auto"/>
          <w:highlight w:val="none"/>
        </w:rPr>
      </w:pPr>
    </w:p>
    <w:p w14:paraId="16FC6F6D">
      <w:pPr>
        <w:shd w:val="clear"/>
        <w:rPr>
          <w:color w:val="auto"/>
          <w:highlight w:val="none"/>
        </w:rPr>
      </w:pPr>
    </w:p>
    <w:p w14:paraId="6D4B59E6">
      <w:pPr>
        <w:widowControl/>
        <w:shd w:val="clear"/>
        <w:jc w:val="left"/>
        <w:rPr>
          <w:rFonts w:ascii="宋体" w:hAnsi="宋体" w:cs="宋体"/>
          <w:color w:val="auto"/>
          <w:szCs w:val="21"/>
          <w:highlight w:val="none"/>
        </w:rPr>
      </w:pPr>
      <w:r>
        <w:rPr>
          <w:rFonts w:hint="eastAsia" w:ascii="宋体" w:hAnsi="宋体" w:cs="宋体"/>
          <w:color w:val="auto"/>
          <w:szCs w:val="21"/>
          <w:highlight w:val="none"/>
        </w:rPr>
        <w:br w:type="page"/>
      </w:r>
    </w:p>
    <w:tbl>
      <w:tblPr>
        <w:tblStyle w:val="9"/>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653"/>
        <w:gridCol w:w="1001"/>
        <w:gridCol w:w="950"/>
        <w:gridCol w:w="816"/>
        <w:gridCol w:w="2567"/>
        <w:gridCol w:w="867"/>
        <w:gridCol w:w="803"/>
      </w:tblGrid>
      <w:tr w14:paraId="409BA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657" w:type="dxa"/>
            <w:gridSpan w:val="8"/>
            <w:tcBorders>
              <w:top w:val="nil"/>
              <w:left w:val="nil"/>
              <w:right w:val="nil"/>
            </w:tcBorders>
            <w:vAlign w:val="center"/>
          </w:tcPr>
          <w:p w14:paraId="7EC4BA52">
            <w:pPr>
              <w:shd w:val="clear"/>
              <w:jc w:val="center"/>
              <w:rPr>
                <w:rFonts w:ascii="仿宋_GB2312" w:hAnsi="仿宋_GB2312" w:eastAsia="仿宋_GB2312"/>
                <w:b/>
                <w:bCs/>
                <w:color w:val="auto"/>
                <w:sz w:val="32"/>
                <w:szCs w:val="32"/>
                <w:highlight w:val="none"/>
              </w:rPr>
            </w:pPr>
            <w:r>
              <w:rPr>
                <w:rFonts w:hint="eastAsia" w:ascii="仿宋_GB2312" w:hAnsi="仿宋_GB2312" w:eastAsia="仿宋_GB2312"/>
                <w:b/>
                <w:bCs/>
                <w:color w:val="auto"/>
                <w:sz w:val="32"/>
                <w:szCs w:val="32"/>
                <w:highlight w:val="none"/>
              </w:rPr>
              <w:t>岑溪公路养护中心国省干线公路日常养护市场化绩效</w:t>
            </w:r>
          </w:p>
          <w:p w14:paraId="5C2CE009">
            <w:pPr>
              <w:shd w:val="clear"/>
              <w:jc w:val="center"/>
              <w:rPr>
                <w:rFonts w:ascii="方正小标宋简体" w:hAnsi="方正小标宋简体" w:eastAsia="方正小标宋简体"/>
                <w:color w:val="auto"/>
                <w:sz w:val="36"/>
                <w:highlight w:val="none"/>
              </w:rPr>
            </w:pPr>
            <w:r>
              <w:rPr>
                <w:rFonts w:hint="eastAsia" w:ascii="仿宋_GB2312" w:hAnsi="仿宋_GB2312" w:eastAsia="仿宋_GB2312"/>
                <w:b/>
                <w:bCs/>
                <w:color w:val="auto"/>
                <w:sz w:val="32"/>
                <w:szCs w:val="32"/>
                <w:highlight w:val="none"/>
              </w:rPr>
              <w:t>考评指标年度评分表</w:t>
            </w:r>
          </w:p>
        </w:tc>
      </w:tr>
      <w:tr w14:paraId="595C3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00" w:type="dxa"/>
            <w:vAlign w:val="center"/>
          </w:tcPr>
          <w:p w14:paraId="2ED70345">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阶段</w:t>
            </w:r>
          </w:p>
        </w:tc>
        <w:tc>
          <w:tcPr>
            <w:tcW w:w="653" w:type="dxa"/>
            <w:vAlign w:val="center"/>
          </w:tcPr>
          <w:p w14:paraId="09A54C68">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序号</w:t>
            </w:r>
          </w:p>
        </w:tc>
        <w:tc>
          <w:tcPr>
            <w:tcW w:w="1001" w:type="dxa"/>
            <w:vAlign w:val="center"/>
          </w:tcPr>
          <w:p w14:paraId="2570D932">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指标</w:t>
            </w:r>
          </w:p>
        </w:tc>
        <w:tc>
          <w:tcPr>
            <w:tcW w:w="950" w:type="dxa"/>
            <w:vAlign w:val="center"/>
          </w:tcPr>
          <w:p w14:paraId="75491B78">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目标值</w:t>
            </w:r>
          </w:p>
        </w:tc>
        <w:tc>
          <w:tcPr>
            <w:tcW w:w="816" w:type="dxa"/>
            <w:vAlign w:val="center"/>
          </w:tcPr>
          <w:p w14:paraId="10AFAF4D">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分数</w:t>
            </w:r>
          </w:p>
        </w:tc>
        <w:tc>
          <w:tcPr>
            <w:tcW w:w="2567" w:type="dxa"/>
            <w:vAlign w:val="center"/>
          </w:tcPr>
          <w:p w14:paraId="3EE4D53F">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评分细则</w:t>
            </w:r>
          </w:p>
        </w:tc>
        <w:tc>
          <w:tcPr>
            <w:tcW w:w="867" w:type="dxa"/>
            <w:vAlign w:val="center"/>
          </w:tcPr>
          <w:p w14:paraId="6BD5952C">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得分</w:t>
            </w:r>
          </w:p>
        </w:tc>
        <w:tc>
          <w:tcPr>
            <w:tcW w:w="803" w:type="dxa"/>
            <w:vAlign w:val="center"/>
          </w:tcPr>
          <w:p w14:paraId="7BC8972A">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备注</w:t>
            </w:r>
          </w:p>
        </w:tc>
      </w:tr>
      <w:tr w14:paraId="1F2B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1000" w:type="dxa"/>
            <w:vAlign w:val="center"/>
          </w:tcPr>
          <w:p w14:paraId="41197925">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养护前准备阶段（10%）</w:t>
            </w:r>
          </w:p>
        </w:tc>
        <w:tc>
          <w:tcPr>
            <w:tcW w:w="653" w:type="dxa"/>
            <w:vAlign w:val="center"/>
          </w:tcPr>
          <w:p w14:paraId="0949673F">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w:t>
            </w:r>
          </w:p>
        </w:tc>
        <w:tc>
          <w:tcPr>
            <w:tcW w:w="1001" w:type="dxa"/>
            <w:vAlign w:val="center"/>
          </w:tcPr>
          <w:p w14:paraId="600A9774">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人员到位情况</w:t>
            </w:r>
          </w:p>
        </w:tc>
        <w:tc>
          <w:tcPr>
            <w:tcW w:w="950" w:type="dxa"/>
            <w:vAlign w:val="center"/>
          </w:tcPr>
          <w:p w14:paraId="1161267E">
            <w:pPr>
              <w:shd w:val="clear"/>
              <w:jc w:val="center"/>
              <w:rPr>
                <w:rFonts w:ascii="仿宋_GB2312" w:hAnsi="仿宋_GB2312" w:eastAsia="仿宋_GB2312"/>
                <w:color w:val="auto"/>
                <w:sz w:val="24"/>
                <w:highlight w:val="none"/>
              </w:rPr>
            </w:pPr>
          </w:p>
        </w:tc>
        <w:tc>
          <w:tcPr>
            <w:tcW w:w="816" w:type="dxa"/>
            <w:vAlign w:val="center"/>
          </w:tcPr>
          <w:p w14:paraId="570E7215">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5</w:t>
            </w:r>
          </w:p>
        </w:tc>
        <w:tc>
          <w:tcPr>
            <w:tcW w:w="2567" w:type="dxa"/>
            <w:vAlign w:val="center"/>
          </w:tcPr>
          <w:p w14:paraId="603B8650">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1.以企业项目管理和技术人员到位情况为评分依据。</w:t>
            </w:r>
          </w:p>
          <w:p w14:paraId="669CA079">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2.按合同要求配置项目管理和技术人员得6分，月度考核或不定期检查每次发现每少一人扣1分。</w:t>
            </w:r>
          </w:p>
          <w:p w14:paraId="21C53400">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3.本项得分0-5分。</w:t>
            </w:r>
          </w:p>
        </w:tc>
        <w:tc>
          <w:tcPr>
            <w:tcW w:w="867" w:type="dxa"/>
            <w:vAlign w:val="center"/>
          </w:tcPr>
          <w:p w14:paraId="2568A903">
            <w:pPr>
              <w:shd w:val="clear"/>
              <w:jc w:val="center"/>
              <w:rPr>
                <w:rFonts w:ascii="仿宋_GB2312" w:hAnsi="仿宋_GB2312" w:eastAsia="仿宋_GB2312"/>
                <w:color w:val="auto"/>
                <w:sz w:val="24"/>
                <w:highlight w:val="none"/>
              </w:rPr>
            </w:pPr>
          </w:p>
        </w:tc>
        <w:tc>
          <w:tcPr>
            <w:tcW w:w="803" w:type="dxa"/>
            <w:vAlign w:val="center"/>
          </w:tcPr>
          <w:p w14:paraId="3B2896BB">
            <w:pPr>
              <w:shd w:val="clear"/>
              <w:jc w:val="center"/>
              <w:rPr>
                <w:rFonts w:ascii="仿宋_GB2312" w:hAnsi="仿宋_GB2312" w:eastAsia="仿宋_GB2312"/>
                <w:color w:val="auto"/>
                <w:sz w:val="24"/>
                <w:highlight w:val="none"/>
              </w:rPr>
            </w:pPr>
          </w:p>
        </w:tc>
      </w:tr>
      <w:tr w14:paraId="03D52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1000" w:type="dxa"/>
            <w:vAlign w:val="center"/>
          </w:tcPr>
          <w:p w14:paraId="5CDED06E">
            <w:pPr>
              <w:shd w:val="clear"/>
              <w:jc w:val="center"/>
              <w:rPr>
                <w:rFonts w:ascii="仿宋_GB2312" w:hAnsi="仿宋_GB2312" w:eastAsia="仿宋_GB2312"/>
                <w:color w:val="auto"/>
                <w:sz w:val="24"/>
                <w:highlight w:val="none"/>
              </w:rPr>
            </w:pPr>
          </w:p>
        </w:tc>
        <w:tc>
          <w:tcPr>
            <w:tcW w:w="653" w:type="dxa"/>
            <w:vAlign w:val="center"/>
          </w:tcPr>
          <w:p w14:paraId="6AEEEBA4">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w:t>
            </w:r>
          </w:p>
        </w:tc>
        <w:tc>
          <w:tcPr>
            <w:tcW w:w="1001" w:type="dxa"/>
            <w:vAlign w:val="center"/>
          </w:tcPr>
          <w:p w14:paraId="6AD2F10E">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人员培训执行情况</w:t>
            </w:r>
          </w:p>
        </w:tc>
        <w:tc>
          <w:tcPr>
            <w:tcW w:w="950" w:type="dxa"/>
            <w:vAlign w:val="center"/>
          </w:tcPr>
          <w:p w14:paraId="3976974E">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100%</w:t>
            </w:r>
          </w:p>
        </w:tc>
        <w:tc>
          <w:tcPr>
            <w:tcW w:w="816" w:type="dxa"/>
            <w:vAlign w:val="center"/>
          </w:tcPr>
          <w:p w14:paraId="1597507F">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w:t>
            </w:r>
          </w:p>
        </w:tc>
        <w:tc>
          <w:tcPr>
            <w:tcW w:w="2567" w:type="dxa"/>
            <w:vAlign w:val="center"/>
          </w:tcPr>
          <w:p w14:paraId="68F7E4B6">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1.以企业培训总结记录（含会议纪要、签到表、现场照片等证明材料）为评分依据。</w:t>
            </w:r>
          </w:p>
          <w:p w14:paraId="090E0C63">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2.根据开展养护技术培训、养护安全培训、养护技能竞赛等活动的数量评分，每开展1次得1分，最多得2分。</w:t>
            </w:r>
          </w:p>
          <w:p w14:paraId="7AFDE583">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3.本项得分0-2分。</w:t>
            </w:r>
          </w:p>
        </w:tc>
        <w:tc>
          <w:tcPr>
            <w:tcW w:w="867" w:type="dxa"/>
            <w:vAlign w:val="center"/>
          </w:tcPr>
          <w:p w14:paraId="795AD197">
            <w:pPr>
              <w:shd w:val="clear"/>
              <w:jc w:val="center"/>
              <w:rPr>
                <w:rFonts w:ascii="仿宋_GB2312" w:hAnsi="仿宋_GB2312" w:eastAsia="仿宋_GB2312"/>
                <w:color w:val="auto"/>
                <w:sz w:val="24"/>
                <w:highlight w:val="none"/>
              </w:rPr>
            </w:pPr>
          </w:p>
        </w:tc>
        <w:tc>
          <w:tcPr>
            <w:tcW w:w="803" w:type="dxa"/>
            <w:vAlign w:val="center"/>
          </w:tcPr>
          <w:p w14:paraId="2C278990">
            <w:pPr>
              <w:shd w:val="clear"/>
              <w:jc w:val="center"/>
              <w:rPr>
                <w:rFonts w:ascii="仿宋_GB2312" w:hAnsi="仿宋_GB2312" w:eastAsia="仿宋_GB2312"/>
                <w:color w:val="auto"/>
                <w:sz w:val="24"/>
                <w:highlight w:val="none"/>
              </w:rPr>
            </w:pPr>
          </w:p>
        </w:tc>
      </w:tr>
      <w:tr w14:paraId="578A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1000" w:type="dxa"/>
            <w:vAlign w:val="center"/>
          </w:tcPr>
          <w:p w14:paraId="24773816">
            <w:pPr>
              <w:shd w:val="clear"/>
              <w:jc w:val="center"/>
              <w:rPr>
                <w:rFonts w:ascii="仿宋_GB2312" w:hAnsi="仿宋_GB2312" w:eastAsia="仿宋_GB2312"/>
                <w:color w:val="auto"/>
                <w:sz w:val="24"/>
                <w:highlight w:val="none"/>
              </w:rPr>
            </w:pPr>
          </w:p>
        </w:tc>
        <w:tc>
          <w:tcPr>
            <w:tcW w:w="653" w:type="dxa"/>
            <w:vAlign w:val="center"/>
          </w:tcPr>
          <w:p w14:paraId="0CAF579F">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w:t>
            </w:r>
          </w:p>
        </w:tc>
        <w:tc>
          <w:tcPr>
            <w:tcW w:w="1001" w:type="dxa"/>
            <w:vAlign w:val="center"/>
          </w:tcPr>
          <w:p w14:paraId="3DC12802">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目标计划制定、审批情况</w:t>
            </w:r>
          </w:p>
        </w:tc>
        <w:tc>
          <w:tcPr>
            <w:tcW w:w="950" w:type="dxa"/>
            <w:vAlign w:val="center"/>
          </w:tcPr>
          <w:p w14:paraId="3628A5E0">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100%</w:t>
            </w:r>
          </w:p>
        </w:tc>
        <w:tc>
          <w:tcPr>
            <w:tcW w:w="816" w:type="dxa"/>
            <w:vAlign w:val="center"/>
          </w:tcPr>
          <w:p w14:paraId="50705159">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5</w:t>
            </w:r>
          </w:p>
        </w:tc>
        <w:tc>
          <w:tcPr>
            <w:tcW w:w="2567" w:type="dxa"/>
            <w:vAlign w:val="center"/>
          </w:tcPr>
          <w:p w14:paraId="7FEDAE67">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1.以企业经业主审核通过的年度计划报告为评分依据。</w:t>
            </w:r>
          </w:p>
          <w:p w14:paraId="5C4894E9">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2.结合养护任务、公司实力等实际情况，科学制定了年度养护计划报告并经业主审核通过的，得5分；未制定年度养护计划报告或未经业主审核通过的，得0分。</w:t>
            </w:r>
          </w:p>
          <w:p w14:paraId="67859345">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3.本项得分0-5分。</w:t>
            </w:r>
          </w:p>
        </w:tc>
        <w:tc>
          <w:tcPr>
            <w:tcW w:w="867" w:type="dxa"/>
            <w:vAlign w:val="center"/>
          </w:tcPr>
          <w:p w14:paraId="0A6FBC19">
            <w:pPr>
              <w:shd w:val="clear"/>
              <w:jc w:val="center"/>
              <w:rPr>
                <w:rFonts w:ascii="仿宋_GB2312" w:hAnsi="仿宋_GB2312" w:eastAsia="仿宋_GB2312"/>
                <w:color w:val="auto"/>
                <w:sz w:val="24"/>
                <w:highlight w:val="none"/>
              </w:rPr>
            </w:pPr>
          </w:p>
        </w:tc>
        <w:tc>
          <w:tcPr>
            <w:tcW w:w="803" w:type="dxa"/>
            <w:vAlign w:val="center"/>
          </w:tcPr>
          <w:p w14:paraId="7B8FD27C">
            <w:pPr>
              <w:shd w:val="clear"/>
              <w:jc w:val="center"/>
              <w:rPr>
                <w:rFonts w:ascii="仿宋_GB2312" w:hAnsi="仿宋_GB2312" w:eastAsia="仿宋_GB2312"/>
                <w:color w:val="auto"/>
                <w:sz w:val="24"/>
                <w:highlight w:val="none"/>
              </w:rPr>
            </w:pPr>
          </w:p>
        </w:tc>
      </w:tr>
      <w:tr w14:paraId="3565E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jc w:val="center"/>
        </w:trPr>
        <w:tc>
          <w:tcPr>
            <w:tcW w:w="1000" w:type="dxa"/>
            <w:vAlign w:val="center"/>
          </w:tcPr>
          <w:p w14:paraId="063BC512">
            <w:pPr>
              <w:shd w:val="clear"/>
              <w:jc w:val="center"/>
              <w:rPr>
                <w:rFonts w:ascii="仿宋_GB2312" w:hAnsi="仿宋_GB2312" w:eastAsia="仿宋_GB2312"/>
                <w:color w:val="auto"/>
                <w:sz w:val="24"/>
                <w:highlight w:val="none"/>
              </w:rPr>
            </w:pPr>
          </w:p>
        </w:tc>
        <w:tc>
          <w:tcPr>
            <w:tcW w:w="653" w:type="dxa"/>
            <w:vAlign w:val="center"/>
          </w:tcPr>
          <w:p w14:paraId="3E040254">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4</w:t>
            </w:r>
          </w:p>
        </w:tc>
        <w:tc>
          <w:tcPr>
            <w:tcW w:w="1001" w:type="dxa"/>
            <w:vAlign w:val="center"/>
          </w:tcPr>
          <w:p w14:paraId="3ADA3299">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应急预案体系建立情况</w:t>
            </w:r>
          </w:p>
        </w:tc>
        <w:tc>
          <w:tcPr>
            <w:tcW w:w="950" w:type="dxa"/>
            <w:vAlign w:val="center"/>
          </w:tcPr>
          <w:p w14:paraId="5FD3E881">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100%</w:t>
            </w:r>
          </w:p>
        </w:tc>
        <w:tc>
          <w:tcPr>
            <w:tcW w:w="816" w:type="dxa"/>
            <w:vAlign w:val="center"/>
          </w:tcPr>
          <w:p w14:paraId="5F8B7D4B">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w:t>
            </w:r>
          </w:p>
        </w:tc>
        <w:tc>
          <w:tcPr>
            <w:tcW w:w="2567" w:type="dxa"/>
            <w:vAlign w:val="center"/>
          </w:tcPr>
          <w:p w14:paraId="05529DB0">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1.以企业应急预案体系、应急运行机制以及应急演练的相关资料为评分标准，其中应急演练应包含会议纪要、签到表、现场照片等证明材料。</w:t>
            </w:r>
          </w:p>
          <w:p w14:paraId="4D780A94">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2.检查应急预案体系及应急运行机制，满分1分。结合养护任务实际情况，制定可操作性强的应急预案体系及应急运行机制的，得1分；未制定应急预案体系及应急运行机制的，得0分。</w:t>
            </w:r>
          </w:p>
          <w:p w14:paraId="113ABEF6">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3.检查应急演练，满分2分。开展 1 次综合应急演练，相关资料完整的，得1分，最高得2分。</w:t>
            </w:r>
          </w:p>
          <w:p w14:paraId="15BCAC20">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4.本项得分0-3分。</w:t>
            </w:r>
          </w:p>
        </w:tc>
        <w:tc>
          <w:tcPr>
            <w:tcW w:w="867" w:type="dxa"/>
            <w:vAlign w:val="center"/>
          </w:tcPr>
          <w:p w14:paraId="0224096B">
            <w:pPr>
              <w:shd w:val="clear"/>
              <w:jc w:val="center"/>
              <w:rPr>
                <w:rFonts w:ascii="仿宋_GB2312" w:hAnsi="仿宋_GB2312" w:eastAsia="仿宋_GB2312"/>
                <w:color w:val="auto"/>
                <w:sz w:val="24"/>
                <w:highlight w:val="none"/>
              </w:rPr>
            </w:pPr>
          </w:p>
        </w:tc>
        <w:tc>
          <w:tcPr>
            <w:tcW w:w="803" w:type="dxa"/>
            <w:vAlign w:val="center"/>
          </w:tcPr>
          <w:p w14:paraId="3B89ED6B">
            <w:pPr>
              <w:shd w:val="clear"/>
              <w:jc w:val="center"/>
              <w:rPr>
                <w:rFonts w:ascii="仿宋_GB2312" w:hAnsi="仿宋_GB2312" w:eastAsia="仿宋_GB2312"/>
                <w:color w:val="auto"/>
                <w:sz w:val="24"/>
                <w:highlight w:val="none"/>
              </w:rPr>
            </w:pPr>
          </w:p>
        </w:tc>
      </w:tr>
      <w:tr w14:paraId="25BE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1000" w:type="dxa"/>
            <w:vAlign w:val="center"/>
          </w:tcPr>
          <w:p w14:paraId="216B60D7">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养护执行阶段</w:t>
            </w:r>
          </w:p>
        </w:tc>
        <w:tc>
          <w:tcPr>
            <w:tcW w:w="653" w:type="dxa"/>
            <w:vAlign w:val="center"/>
          </w:tcPr>
          <w:p w14:paraId="2F6EECB3">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5</w:t>
            </w:r>
          </w:p>
        </w:tc>
        <w:tc>
          <w:tcPr>
            <w:tcW w:w="1001" w:type="dxa"/>
            <w:vAlign w:val="center"/>
          </w:tcPr>
          <w:p w14:paraId="4D7B6BA3">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计划目标完成率</w:t>
            </w:r>
          </w:p>
        </w:tc>
        <w:tc>
          <w:tcPr>
            <w:tcW w:w="950" w:type="dxa"/>
            <w:vAlign w:val="center"/>
          </w:tcPr>
          <w:p w14:paraId="12DD398A">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100%</w:t>
            </w:r>
          </w:p>
        </w:tc>
        <w:tc>
          <w:tcPr>
            <w:tcW w:w="816" w:type="dxa"/>
            <w:vAlign w:val="center"/>
          </w:tcPr>
          <w:p w14:paraId="4BF51722">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w:t>
            </w:r>
          </w:p>
        </w:tc>
        <w:tc>
          <w:tcPr>
            <w:tcW w:w="2567" w:type="dxa"/>
            <w:vAlign w:val="center"/>
          </w:tcPr>
          <w:p w14:paraId="14854F71">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1.以年度制定的养护方案和养护计划目标实际完成情况为评分依据，计划目标完成率=实际完成目标值/计划目标值。</w:t>
            </w:r>
          </w:p>
          <w:p w14:paraId="59455E97">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2.本项得分值=（计划目标完成率/100%)*3=（实际完成目标值/计划目标值）/100%*3。</w:t>
            </w:r>
          </w:p>
          <w:p w14:paraId="554ABE11">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3.本项得分0-3分，保留一位小数。</w:t>
            </w:r>
          </w:p>
        </w:tc>
        <w:tc>
          <w:tcPr>
            <w:tcW w:w="867" w:type="dxa"/>
            <w:vAlign w:val="center"/>
          </w:tcPr>
          <w:p w14:paraId="2F6A6BA4">
            <w:pPr>
              <w:shd w:val="clear"/>
              <w:jc w:val="center"/>
              <w:rPr>
                <w:rFonts w:ascii="仿宋_GB2312" w:hAnsi="仿宋_GB2312" w:eastAsia="仿宋_GB2312"/>
                <w:color w:val="auto"/>
                <w:sz w:val="24"/>
                <w:highlight w:val="none"/>
              </w:rPr>
            </w:pPr>
          </w:p>
        </w:tc>
        <w:tc>
          <w:tcPr>
            <w:tcW w:w="803" w:type="dxa"/>
            <w:vAlign w:val="center"/>
          </w:tcPr>
          <w:p w14:paraId="20B047C6">
            <w:pPr>
              <w:shd w:val="clear"/>
              <w:jc w:val="center"/>
              <w:rPr>
                <w:rFonts w:ascii="仿宋_GB2312" w:hAnsi="仿宋_GB2312" w:eastAsia="仿宋_GB2312"/>
                <w:color w:val="auto"/>
                <w:sz w:val="24"/>
                <w:highlight w:val="none"/>
              </w:rPr>
            </w:pPr>
          </w:p>
        </w:tc>
      </w:tr>
      <w:tr w14:paraId="704E2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00" w:type="dxa"/>
            <w:vAlign w:val="center"/>
          </w:tcPr>
          <w:p w14:paraId="0E72E6AB">
            <w:pPr>
              <w:shd w:val="clear"/>
              <w:jc w:val="center"/>
              <w:rPr>
                <w:rFonts w:ascii="仿宋_GB2312" w:hAnsi="仿宋_GB2312" w:eastAsia="仿宋_GB2312"/>
                <w:color w:val="auto"/>
                <w:sz w:val="24"/>
                <w:highlight w:val="none"/>
              </w:rPr>
            </w:pPr>
          </w:p>
        </w:tc>
        <w:tc>
          <w:tcPr>
            <w:tcW w:w="653" w:type="dxa"/>
            <w:vAlign w:val="center"/>
          </w:tcPr>
          <w:p w14:paraId="6907E51E">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6</w:t>
            </w:r>
          </w:p>
        </w:tc>
        <w:tc>
          <w:tcPr>
            <w:tcW w:w="1001" w:type="dxa"/>
            <w:vAlign w:val="center"/>
          </w:tcPr>
          <w:p w14:paraId="6EED962C">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路基病害修复率</w:t>
            </w:r>
          </w:p>
        </w:tc>
        <w:tc>
          <w:tcPr>
            <w:tcW w:w="950" w:type="dxa"/>
            <w:vAlign w:val="center"/>
          </w:tcPr>
          <w:p w14:paraId="2BA713DE">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100%</w:t>
            </w:r>
          </w:p>
        </w:tc>
        <w:tc>
          <w:tcPr>
            <w:tcW w:w="816" w:type="dxa"/>
            <w:vAlign w:val="center"/>
          </w:tcPr>
          <w:p w14:paraId="43B1E51E">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5</w:t>
            </w:r>
          </w:p>
        </w:tc>
        <w:tc>
          <w:tcPr>
            <w:tcW w:w="2567" w:type="dxa"/>
            <w:vAlign w:val="center"/>
          </w:tcPr>
          <w:p w14:paraId="1AAF95F4">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1.年度考核时每发现1处路肩墙（水沟墙）损坏不按规定及时修补扣1分。</w:t>
            </w:r>
          </w:p>
          <w:p w14:paraId="5D187440">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2.护坡、挡土墙等路基构造物出现损坏不按规定及时修补，每处扣1分。</w:t>
            </w:r>
          </w:p>
          <w:p w14:paraId="0E30A773">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3.路基缺口、水毁冲沟不及时填筑每处扣1分。</w:t>
            </w:r>
          </w:p>
          <w:p w14:paraId="7B94A557">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4.本项得分0-5分。</w:t>
            </w:r>
          </w:p>
        </w:tc>
        <w:tc>
          <w:tcPr>
            <w:tcW w:w="867" w:type="dxa"/>
            <w:vAlign w:val="center"/>
          </w:tcPr>
          <w:p w14:paraId="1097EE26">
            <w:pPr>
              <w:shd w:val="clear"/>
              <w:jc w:val="center"/>
              <w:rPr>
                <w:rFonts w:ascii="仿宋_GB2312" w:hAnsi="仿宋_GB2312" w:eastAsia="仿宋_GB2312"/>
                <w:color w:val="auto"/>
                <w:sz w:val="24"/>
                <w:highlight w:val="none"/>
              </w:rPr>
            </w:pPr>
          </w:p>
        </w:tc>
        <w:tc>
          <w:tcPr>
            <w:tcW w:w="803" w:type="dxa"/>
            <w:vAlign w:val="center"/>
          </w:tcPr>
          <w:p w14:paraId="2F97DEE1">
            <w:pPr>
              <w:shd w:val="clear"/>
              <w:jc w:val="center"/>
              <w:rPr>
                <w:rFonts w:ascii="仿宋_GB2312" w:hAnsi="仿宋_GB2312" w:eastAsia="仿宋_GB2312"/>
                <w:color w:val="auto"/>
                <w:sz w:val="24"/>
                <w:highlight w:val="none"/>
              </w:rPr>
            </w:pPr>
          </w:p>
        </w:tc>
      </w:tr>
      <w:tr w14:paraId="6D9A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1000" w:type="dxa"/>
            <w:vAlign w:val="center"/>
          </w:tcPr>
          <w:p w14:paraId="00DFBB29">
            <w:pPr>
              <w:shd w:val="clear"/>
              <w:jc w:val="center"/>
              <w:rPr>
                <w:rFonts w:ascii="仿宋_GB2312" w:hAnsi="仿宋_GB2312" w:eastAsia="仿宋_GB2312"/>
                <w:color w:val="auto"/>
                <w:sz w:val="24"/>
                <w:highlight w:val="none"/>
              </w:rPr>
            </w:pPr>
          </w:p>
        </w:tc>
        <w:tc>
          <w:tcPr>
            <w:tcW w:w="653" w:type="dxa"/>
            <w:vAlign w:val="center"/>
          </w:tcPr>
          <w:p w14:paraId="221BCDD1">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7</w:t>
            </w:r>
          </w:p>
        </w:tc>
        <w:tc>
          <w:tcPr>
            <w:tcW w:w="1001" w:type="dxa"/>
            <w:vAlign w:val="center"/>
          </w:tcPr>
          <w:p w14:paraId="1FB38E11">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路面病害修复率</w:t>
            </w:r>
          </w:p>
        </w:tc>
        <w:tc>
          <w:tcPr>
            <w:tcW w:w="950" w:type="dxa"/>
            <w:vAlign w:val="center"/>
          </w:tcPr>
          <w:p w14:paraId="465DD790">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100%</w:t>
            </w:r>
          </w:p>
        </w:tc>
        <w:tc>
          <w:tcPr>
            <w:tcW w:w="816" w:type="dxa"/>
            <w:vAlign w:val="center"/>
          </w:tcPr>
          <w:p w14:paraId="1923860B">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15</w:t>
            </w:r>
          </w:p>
        </w:tc>
        <w:tc>
          <w:tcPr>
            <w:tcW w:w="2567" w:type="dxa"/>
            <w:vAlign w:val="center"/>
          </w:tcPr>
          <w:p w14:paraId="02DA242C">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1.年度考核时每发现1处路面坑槽（包括硬路肩坑槽）不修补扣1分，严重沉陷不及时修补每处扣1分，水泥混凝土路面破碎板不按规定修补、危及行车安全的，每处扣2分。</w:t>
            </w:r>
          </w:p>
          <w:p w14:paraId="05AA6D1A">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2.路面裂缝封闭不达要求，每公里内20m扣1分。</w:t>
            </w:r>
          </w:p>
          <w:p w14:paraId="76282C00">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3.本项最高扣分15分</w:t>
            </w:r>
          </w:p>
        </w:tc>
        <w:tc>
          <w:tcPr>
            <w:tcW w:w="867" w:type="dxa"/>
            <w:vAlign w:val="center"/>
          </w:tcPr>
          <w:p w14:paraId="7E2CFD9D">
            <w:pPr>
              <w:shd w:val="clear"/>
              <w:jc w:val="center"/>
              <w:rPr>
                <w:rFonts w:ascii="仿宋_GB2312" w:hAnsi="仿宋_GB2312" w:eastAsia="仿宋_GB2312"/>
                <w:color w:val="auto"/>
                <w:sz w:val="24"/>
                <w:highlight w:val="none"/>
              </w:rPr>
            </w:pPr>
          </w:p>
        </w:tc>
        <w:tc>
          <w:tcPr>
            <w:tcW w:w="803" w:type="dxa"/>
            <w:vAlign w:val="center"/>
          </w:tcPr>
          <w:p w14:paraId="1F0A6A3F">
            <w:pPr>
              <w:shd w:val="clear"/>
              <w:jc w:val="center"/>
              <w:rPr>
                <w:rFonts w:ascii="仿宋_GB2312" w:hAnsi="仿宋_GB2312" w:eastAsia="仿宋_GB2312"/>
                <w:color w:val="auto"/>
                <w:sz w:val="24"/>
                <w:highlight w:val="none"/>
              </w:rPr>
            </w:pPr>
          </w:p>
        </w:tc>
      </w:tr>
      <w:tr w14:paraId="2334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jc w:val="center"/>
        </w:trPr>
        <w:tc>
          <w:tcPr>
            <w:tcW w:w="1000" w:type="dxa"/>
            <w:vAlign w:val="center"/>
          </w:tcPr>
          <w:p w14:paraId="62687E62">
            <w:pPr>
              <w:shd w:val="clear"/>
              <w:jc w:val="center"/>
              <w:rPr>
                <w:rFonts w:ascii="仿宋_GB2312" w:hAnsi="仿宋_GB2312" w:eastAsia="仿宋_GB2312"/>
                <w:color w:val="auto"/>
                <w:sz w:val="24"/>
                <w:highlight w:val="none"/>
              </w:rPr>
            </w:pPr>
          </w:p>
        </w:tc>
        <w:tc>
          <w:tcPr>
            <w:tcW w:w="653" w:type="dxa"/>
            <w:vAlign w:val="center"/>
          </w:tcPr>
          <w:p w14:paraId="5DC56E9C">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8</w:t>
            </w:r>
          </w:p>
        </w:tc>
        <w:tc>
          <w:tcPr>
            <w:tcW w:w="1001" w:type="dxa"/>
            <w:vAlign w:val="center"/>
          </w:tcPr>
          <w:p w14:paraId="7A313DEB">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桥涵病害修复率</w:t>
            </w:r>
          </w:p>
        </w:tc>
        <w:tc>
          <w:tcPr>
            <w:tcW w:w="950" w:type="dxa"/>
            <w:vAlign w:val="center"/>
          </w:tcPr>
          <w:p w14:paraId="4E216C1D">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100%</w:t>
            </w:r>
          </w:p>
        </w:tc>
        <w:tc>
          <w:tcPr>
            <w:tcW w:w="816" w:type="dxa"/>
            <w:vAlign w:val="center"/>
          </w:tcPr>
          <w:p w14:paraId="733D653B">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6</w:t>
            </w:r>
          </w:p>
        </w:tc>
        <w:tc>
          <w:tcPr>
            <w:tcW w:w="2567" w:type="dxa"/>
            <w:vAlign w:val="center"/>
          </w:tcPr>
          <w:p w14:paraId="15617A54">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1.年度考核时每发现1处桥面坑槽不及时修补扣1分，桥面裂缝不按要求封闭每5m扣1分，桥梁护栏、锥坡、裙墙、检查便道等每处损坏不及时修复扣0.5分。</w:t>
            </w:r>
          </w:p>
          <w:p w14:paraId="579E9F96">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2.桥梁伸缩缝损坏不按要求及时修复，每处扣2分。</w:t>
            </w:r>
          </w:p>
          <w:p w14:paraId="7B5D2ABC">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3.桥梁信息牌、限载标志等标志牌损坏不及时修复每个扣0.5分。</w:t>
            </w:r>
          </w:p>
          <w:p w14:paraId="403D680E">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4.桥梁泄水孔堵塞每个扣0.5分。</w:t>
            </w:r>
          </w:p>
          <w:p w14:paraId="0ECDC15F">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5.桥面有泥砂等杂物不及时清理，每座桥扣1分，桥梁检查便道、锥坡、桥下净空有垃圾、杂物不清理，每项扣0.5分</w:t>
            </w:r>
          </w:p>
        </w:tc>
        <w:tc>
          <w:tcPr>
            <w:tcW w:w="867" w:type="dxa"/>
            <w:vAlign w:val="center"/>
          </w:tcPr>
          <w:p w14:paraId="06801CA7">
            <w:pPr>
              <w:shd w:val="clear"/>
              <w:jc w:val="center"/>
              <w:rPr>
                <w:rFonts w:ascii="仿宋_GB2312" w:hAnsi="仿宋_GB2312" w:eastAsia="仿宋_GB2312"/>
                <w:color w:val="auto"/>
                <w:sz w:val="24"/>
                <w:highlight w:val="none"/>
              </w:rPr>
            </w:pPr>
          </w:p>
        </w:tc>
        <w:tc>
          <w:tcPr>
            <w:tcW w:w="803" w:type="dxa"/>
            <w:vAlign w:val="center"/>
          </w:tcPr>
          <w:p w14:paraId="7BD7DC8D">
            <w:pPr>
              <w:shd w:val="clear"/>
              <w:jc w:val="center"/>
              <w:rPr>
                <w:rFonts w:ascii="仿宋_GB2312" w:hAnsi="仿宋_GB2312" w:eastAsia="仿宋_GB2312"/>
                <w:color w:val="auto"/>
                <w:sz w:val="24"/>
                <w:highlight w:val="none"/>
              </w:rPr>
            </w:pPr>
          </w:p>
        </w:tc>
      </w:tr>
      <w:tr w14:paraId="4E5F3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1000" w:type="dxa"/>
            <w:vAlign w:val="center"/>
          </w:tcPr>
          <w:p w14:paraId="42A79F12">
            <w:pPr>
              <w:shd w:val="clear"/>
              <w:jc w:val="center"/>
              <w:rPr>
                <w:rFonts w:ascii="仿宋_GB2312" w:hAnsi="仿宋_GB2312" w:eastAsia="仿宋_GB2312"/>
                <w:color w:val="auto"/>
                <w:sz w:val="24"/>
                <w:highlight w:val="none"/>
              </w:rPr>
            </w:pPr>
          </w:p>
        </w:tc>
        <w:tc>
          <w:tcPr>
            <w:tcW w:w="653" w:type="dxa"/>
            <w:vAlign w:val="center"/>
          </w:tcPr>
          <w:p w14:paraId="338E481C">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9</w:t>
            </w:r>
          </w:p>
        </w:tc>
        <w:tc>
          <w:tcPr>
            <w:tcW w:w="1001" w:type="dxa"/>
            <w:vAlign w:val="center"/>
          </w:tcPr>
          <w:p w14:paraId="74713A74">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沿线设施修复率</w:t>
            </w:r>
          </w:p>
        </w:tc>
        <w:tc>
          <w:tcPr>
            <w:tcW w:w="950" w:type="dxa"/>
            <w:vAlign w:val="center"/>
          </w:tcPr>
          <w:p w14:paraId="36DC5DA4">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100%</w:t>
            </w:r>
          </w:p>
        </w:tc>
        <w:tc>
          <w:tcPr>
            <w:tcW w:w="816" w:type="dxa"/>
            <w:vAlign w:val="center"/>
          </w:tcPr>
          <w:p w14:paraId="3F012CD4">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w:t>
            </w:r>
          </w:p>
        </w:tc>
        <w:tc>
          <w:tcPr>
            <w:tcW w:w="2567" w:type="dxa"/>
            <w:vAlign w:val="center"/>
          </w:tcPr>
          <w:p w14:paraId="2B218919">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1.程碑缺失、管护不善，如缺失、歪倒、污染、字迹模糊等，每1块扣0.5分，百米桩、轮廓桩缺失的，每块（根）扣0.1分。</w:t>
            </w:r>
          </w:p>
          <w:p w14:paraId="409553E2">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2.各种交通标志（指示标志、警告标志、禁令标志、警示桩、可变情报板、通航净空标志、桥名牌等）出现倾斜、标志板缺损、变形、反光膜缺损、反光膜污染、立柱变形；每1块扣0.2分。</w:t>
            </w:r>
          </w:p>
          <w:p w14:paraId="3BBFC9BD">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3.本项最高扣分3分。</w:t>
            </w:r>
          </w:p>
        </w:tc>
        <w:tc>
          <w:tcPr>
            <w:tcW w:w="867" w:type="dxa"/>
            <w:vAlign w:val="center"/>
          </w:tcPr>
          <w:p w14:paraId="47AB19D2">
            <w:pPr>
              <w:shd w:val="clear"/>
              <w:jc w:val="center"/>
              <w:rPr>
                <w:rFonts w:ascii="仿宋_GB2312" w:hAnsi="仿宋_GB2312" w:eastAsia="仿宋_GB2312"/>
                <w:color w:val="auto"/>
                <w:sz w:val="24"/>
                <w:highlight w:val="none"/>
              </w:rPr>
            </w:pPr>
          </w:p>
        </w:tc>
        <w:tc>
          <w:tcPr>
            <w:tcW w:w="803" w:type="dxa"/>
            <w:vAlign w:val="center"/>
          </w:tcPr>
          <w:p w14:paraId="0A0A760B">
            <w:pPr>
              <w:shd w:val="clear"/>
              <w:jc w:val="center"/>
              <w:rPr>
                <w:rFonts w:ascii="仿宋_GB2312" w:hAnsi="仿宋_GB2312" w:eastAsia="仿宋_GB2312"/>
                <w:color w:val="auto"/>
                <w:sz w:val="24"/>
                <w:highlight w:val="none"/>
              </w:rPr>
            </w:pPr>
          </w:p>
        </w:tc>
      </w:tr>
      <w:tr w14:paraId="7E24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1000" w:type="dxa"/>
            <w:vAlign w:val="center"/>
          </w:tcPr>
          <w:p w14:paraId="357E3307">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养护执行阶段</w:t>
            </w:r>
          </w:p>
        </w:tc>
        <w:tc>
          <w:tcPr>
            <w:tcW w:w="653" w:type="dxa"/>
            <w:vAlign w:val="center"/>
          </w:tcPr>
          <w:p w14:paraId="45785F98">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10</w:t>
            </w:r>
          </w:p>
        </w:tc>
        <w:tc>
          <w:tcPr>
            <w:tcW w:w="1001" w:type="dxa"/>
            <w:vAlign w:val="center"/>
          </w:tcPr>
          <w:p w14:paraId="35F83212">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绿化管护率</w:t>
            </w:r>
          </w:p>
        </w:tc>
        <w:tc>
          <w:tcPr>
            <w:tcW w:w="950" w:type="dxa"/>
            <w:vAlign w:val="center"/>
          </w:tcPr>
          <w:p w14:paraId="0DA5ACF1">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100%</w:t>
            </w:r>
          </w:p>
        </w:tc>
        <w:tc>
          <w:tcPr>
            <w:tcW w:w="816" w:type="dxa"/>
            <w:vAlign w:val="center"/>
          </w:tcPr>
          <w:p w14:paraId="27E84935">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w:t>
            </w:r>
          </w:p>
        </w:tc>
        <w:tc>
          <w:tcPr>
            <w:tcW w:w="2567" w:type="dxa"/>
            <w:vAlign w:val="center"/>
          </w:tcPr>
          <w:p w14:paraId="154D3DD0">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1.年度考核时未按规定刷白路树或刷白效果不达要求的，每公里扣0.5分。</w:t>
            </w:r>
          </w:p>
          <w:p w14:paraId="4F4919F2">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2.路边干枯路树不及时修剪、砍伐的，每株扣0.1分。</w:t>
            </w:r>
          </w:p>
          <w:p w14:paraId="42753A65">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3.不及时修剪侵入公路建筑界限的树枝叶，影响行车视线的，每处扣0.5分；遮挡标志标牌的，每处扣0.1分。</w:t>
            </w:r>
          </w:p>
          <w:p w14:paraId="264E1A99">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4.本项最高扣分2分。</w:t>
            </w:r>
          </w:p>
        </w:tc>
        <w:tc>
          <w:tcPr>
            <w:tcW w:w="867" w:type="dxa"/>
            <w:vAlign w:val="center"/>
          </w:tcPr>
          <w:p w14:paraId="1D5F1442">
            <w:pPr>
              <w:shd w:val="clear"/>
              <w:jc w:val="center"/>
              <w:rPr>
                <w:rFonts w:ascii="仿宋_GB2312" w:hAnsi="仿宋_GB2312" w:eastAsia="仿宋_GB2312"/>
                <w:color w:val="auto"/>
                <w:sz w:val="24"/>
                <w:highlight w:val="none"/>
              </w:rPr>
            </w:pPr>
          </w:p>
        </w:tc>
        <w:tc>
          <w:tcPr>
            <w:tcW w:w="803" w:type="dxa"/>
            <w:vAlign w:val="center"/>
          </w:tcPr>
          <w:p w14:paraId="6398F60D">
            <w:pPr>
              <w:shd w:val="clear"/>
              <w:jc w:val="center"/>
              <w:rPr>
                <w:rFonts w:ascii="仿宋_GB2312" w:hAnsi="仿宋_GB2312" w:eastAsia="仿宋_GB2312"/>
                <w:color w:val="auto"/>
                <w:sz w:val="24"/>
                <w:highlight w:val="none"/>
              </w:rPr>
            </w:pPr>
          </w:p>
        </w:tc>
      </w:tr>
      <w:tr w14:paraId="569B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1000" w:type="dxa"/>
            <w:vAlign w:val="center"/>
          </w:tcPr>
          <w:p w14:paraId="4E0E5623">
            <w:pPr>
              <w:shd w:val="clear"/>
              <w:jc w:val="center"/>
              <w:rPr>
                <w:rFonts w:ascii="仿宋_GB2312" w:hAnsi="仿宋_GB2312" w:eastAsia="仿宋_GB2312"/>
                <w:color w:val="auto"/>
                <w:sz w:val="24"/>
                <w:highlight w:val="none"/>
              </w:rPr>
            </w:pPr>
          </w:p>
        </w:tc>
        <w:tc>
          <w:tcPr>
            <w:tcW w:w="653" w:type="dxa"/>
            <w:vAlign w:val="center"/>
          </w:tcPr>
          <w:p w14:paraId="170B5CDA">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11</w:t>
            </w:r>
          </w:p>
        </w:tc>
        <w:tc>
          <w:tcPr>
            <w:tcW w:w="1001" w:type="dxa"/>
            <w:vAlign w:val="center"/>
          </w:tcPr>
          <w:p w14:paraId="29F5CC65">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重大突发事件及时上报率</w:t>
            </w:r>
          </w:p>
        </w:tc>
        <w:tc>
          <w:tcPr>
            <w:tcW w:w="950" w:type="dxa"/>
            <w:vAlign w:val="center"/>
          </w:tcPr>
          <w:p w14:paraId="55AF172E">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100%</w:t>
            </w:r>
          </w:p>
        </w:tc>
        <w:tc>
          <w:tcPr>
            <w:tcW w:w="816" w:type="dxa"/>
            <w:vAlign w:val="center"/>
          </w:tcPr>
          <w:p w14:paraId="39192D68">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w:t>
            </w:r>
          </w:p>
        </w:tc>
        <w:tc>
          <w:tcPr>
            <w:tcW w:w="2567" w:type="dxa"/>
            <w:vAlign w:val="center"/>
          </w:tcPr>
          <w:p w14:paraId="15EFC5A0">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1.以企业知道或应当知道重大</w:t>
            </w:r>
            <w:r>
              <w:rPr>
                <w:rFonts w:hint="eastAsia" w:ascii="仿宋_GB2312" w:hAnsi="仿宋_GB2312" w:eastAsia="仿宋_GB2312"/>
                <w:color w:val="auto"/>
                <w:sz w:val="24"/>
                <w:highlight w:val="none"/>
                <w:lang w:eastAsia="zh-CN"/>
              </w:rPr>
              <w:t>突发事件</w:t>
            </w:r>
            <w:r>
              <w:rPr>
                <w:rFonts w:hint="eastAsia" w:ascii="仿宋_GB2312" w:hAnsi="仿宋_GB2312" w:eastAsia="仿宋_GB2312"/>
                <w:color w:val="auto"/>
                <w:sz w:val="24"/>
                <w:highlight w:val="none"/>
              </w:rPr>
              <w:t>发生后1小时上报情况为评分依据，重大突发事件及时上报率=重大</w:t>
            </w:r>
            <w:r>
              <w:rPr>
                <w:rFonts w:hint="eastAsia" w:ascii="仿宋_GB2312" w:hAnsi="仿宋_GB2312" w:eastAsia="仿宋_GB2312"/>
                <w:color w:val="auto"/>
                <w:sz w:val="24"/>
                <w:highlight w:val="none"/>
                <w:lang w:eastAsia="zh-CN"/>
              </w:rPr>
              <w:t>突发事件</w:t>
            </w:r>
            <w:r>
              <w:rPr>
                <w:rFonts w:hint="eastAsia" w:ascii="仿宋_GB2312" w:hAnsi="仿宋_GB2312" w:eastAsia="仿宋_GB2312"/>
                <w:color w:val="auto"/>
                <w:sz w:val="24"/>
                <w:highlight w:val="none"/>
              </w:rPr>
              <w:t>发生后企业1小时内上报数量/当年重大</w:t>
            </w:r>
            <w:r>
              <w:rPr>
                <w:rFonts w:hint="eastAsia" w:ascii="仿宋_GB2312" w:hAnsi="仿宋_GB2312" w:eastAsia="仿宋_GB2312"/>
                <w:color w:val="auto"/>
                <w:sz w:val="24"/>
                <w:highlight w:val="none"/>
                <w:lang w:eastAsia="zh-CN"/>
              </w:rPr>
              <w:t>突发事件</w:t>
            </w:r>
            <w:r>
              <w:rPr>
                <w:rFonts w:hint="eastAsia" w:ascii="仿宋_GB2312" w:hAnsi="仿宋_GB2312" w:eastAsia="仿宋_GB2312"/>
                <w:color w:val="auto"/>
                <w:sz w:val="24"/>
                <w:highlight w:val="none"/>
              </w:rPr>
              <w:t>发生数量。</w:t>
            </w:r>
          </w:p>
          <w:p w14:paraId="24D6E917">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2.本项得分值=（重大突发事件及时上报率/100%)*2=（重大</w:t>
            </w:r>
            <w:r>
              <w:rPr>
                <w:rFonts w:hint="eastAsia" w:ascii="仿宋_GB2312" w:hAnsi="仿宋_GB2312" w:eastAsia="仿宋_GB2312"/>
                <w:color w:val="auto"/>
                <w:sz w:val="24"/>
                <w:highlight w:val="none"/>
                <w:lang w:eastAsia="zh-CN"/>
              </w:rPr>
              <w:t>突发事件</w:t>
            </w:r>
            <w:r>
              <w:rPr>
                <w:rFonts w:hint="eastAsia" w:ascii="仿宋_GB2312" w:hAnsi="仿宋_GB2312" w:eastAsia="仿宋_GB2312"/>
                <w:color w:val="auto"/>
                <w:sz w:val="24"/>
                <w:highlight w:val="none"/>
              </w:rPr>
              <w:t>发生后企业1小时内上报数量/当年重大</w:t>
            </w:r>
            <w:r>
              <w:rPr>
                <w:rFonts w:hint="eastAsia" w:ascii="仿宋_GB2312" w:hAnsi="仿宋_GB2312" w:eastAsia="仿宋_GB2312"/>
                <w:color w:val="auto"/>
                <w:sz w:val="24"/>
                <w:highlight w:val="none"/>
                <w:lang w:eastAsia="zh-CN"/>
              </w:rPr>
              <w:t>突发事件</w:t>
            </w:r>
            <w:r>
              <w:rPr>
                <w:rFonts w:hint="eastAsia" w:ascii="仿宋_GB2312" w:hAnsi="仿宋_GB2312" w:eastAsia="仿宋_GB2312"/>
                <w:color w:val="auto"/>
                <w:sz w:val="24"/>
                <w:highlight w:val="none"/>
              </w:rPr>
              <w:t>发生数量）/100%*2。</w:t>
            </w:r>
          </w:p>
          <w:p w14:paraId="63B8D698">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3.本项得分0-2分，保留一位小数。</w:t>
            </w:r>
          </w:p>
        </w:tc>
        <w:tc>
          <w:tcPr>
            <w:tcW w:w="867" w:type="dxa"/>
            <w:vAlign w:val="center"/>
          </w:tcPr>
          <w:p w14:paraId="450D6ABF">
            <w:pPr>
              <w:shd w:val="clear"/>
              <w:jc w:val="center"/>
              <w:rPr>
                <w:rFonts w:ascii="仿宋_GB2312" w:hAnsi="仿宋_GB2312" w:eastAsia="仿宋_GB2312"/>
                <w:color w:val="auto"/>
                <w:sz w:val="24"/>
                <w:highlight w:val="none"/>
              </w:rPr>
            </w:pPr>
          </w:p>
        </w:tc>
        <w:tc>
          <w:tcPr>
            <w:tcW w:w="803" w:type="dxa"/>
            <w:vAlign w:val="center"/>
          </w:tcPr>
          <w:p w14:paraId="2EC4FFF3">
            <w:pPr>
              <w:shd w:val="clear"/>
              <w:jc w:val="center"/>
              <w:rPr>
                <w:rFonts w:ascii="仿宋_GB2312" w:hAnsi="仿宋_GB2312" w:eastAsia="仿宋_GB2312"/>
                <w:color w:val="auto"/>
                <w:sz w:val="24"/>
                <w:highlight w:val="none"/>
              </w:rPr>
            </w:pPr>
          </w:p>
        </w:tc>
      </w:tr>
      <w:tr w14:paraId="1192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3" w:hRule="atLeast"/>
          <w:jc w:val="center"/>
        </w:trPr>
        <w:tc>
          <w:tcPr>
            <w:tcW w:w="1000" w:type="dxa"/>
            <w:vAlign w:val="center"/>
          </w:tcPr>
          <w:p w14:paraId="3191AE87">
            <w:pPr>
              <w:shd w:val="clear"/>
              <w:jc w:val="center"/>
              <w:rPr>
                <w:rFonts w:ascii="仿宋_GB2312" w:hAnsi="仿宋_GB2312" w:eastAsia="仿宋_GB2312"/>
                <w:color w:val="auto"/>
                <w:sz w:val="24"/>
                <w:highlight w:val="none"/>
              </w:rPr>
            </w:pPr>
          </w:p>
        </w:tc>
        <w:tc>
          <w:tcPr>
            <w:tcW w:w="653" w:type="dxa"/>
            <w:vAlign w:val="center"/>
          </w:tcPr>
          <w:p w14:paraId="3CE13082">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12</w:t>
            </w:r>
          </w:p>
        </w:tc>
        <w:tc>
          <w:tcPr>
            <w:tcW w:w="1001" w:type="dxa"/>
            <w:vAlign w:val="center"/>
          </w:tcPr>
          <w:p w14:paraId="260EBF4C">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重大突发事件应急处置48小时恢复通行率</w:t>
            </w:r>
          </w:p>
        </w:tc>
        <w:tc>
          <w:tcPr>
            <w:tcW w:w="950" w:type="dxa"/>
            <w:vAlign w:val="center"/>
          </w:tcPr>
          <w:p w14:paraId="1ECD98CF">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100%</w:t>
            </w:r>
          </w:p>
        </w:tc>
        <w:tc>
          <w:tcPr>
            <w:tcW w:w="816" w:type="dxa"/>
            <w:vAlign w:val="center"/>
          </w:tcPr>
          <w:p w14:paraId="506BFAA4">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w:t>
            </w:r>
          </w:p>
        </w:tc>
        <w:tc>
          <w:tcPr>
            <w:tcW w:w="2567" w:type="dxa"/>
            <w:vAlign w:val="center"/>
          </w:tcPr>
          <w:p w14:paraId="597B3D51">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1.以企业养护任务范围内重大突发事件应急处置48小时恢复通行情况为评分依据，重大突发事件应急处置48小时恢复通行率=重大突发事件应急处置48小时恢复通行数量/当年重大突发事件阻碍通行发生次数。</w:t>
            </w:r>
          </w:p>
          <w:p w14:paraId="67EC4129">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2.本项得分值=（重大突发事件应急处置48小时恢复通行率/100%)*3=（重大突发事件应急处置48小时恢复通行数量/当年重大突发事件阻碍通行发生次数）/100%*3。</w:t>
            </w:r>
          </w:p>
          <w:p w14:paraId="6D8CC1F2">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3.本项得分0-3分，保留一位小数。</w:t>
            </w:r>
          </w:p>
        </w:tc>
        <w:tc>
          <w:tcPr>
            <w:tcW w:w="867" w:type="dxa"/>
            <w:vAlign w:val="center"/>
          </w:tcPr>
          <w:p w14:paraId="4BF94B03">
            <w:pPr>
              <w:shd w:val="clear"/>
              <w:jc w:val="center"/>
              <w:rPr>
                <w:rFonts w:ascii="仿宋_GB2312" w:hAnsi="仿宋_GB2312" w:eastAsia="仿宋_GB2312"/>
                <w:color w:val="auto"/>
                <w:sz w:val="24"/>
                <w:highlight w:val="none"/>
              </w:rPr>
            </w:pPr>
          </w:p>
        </w:tc>
        <w:tc>
          <w:tcPr>
            <w:tcW w:w="803" w:type="dxa"/>
            <w:vAlign w:val="center"/>
          </w:tcPr>
          <w:p w14:paraId="35BF93B9">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本条重大突发事件指水毁塌方、地面沉陷、重大交通事故等重大事件，不含路面抛洒、污染等阻断通行的小型事件</w:t>
            </w:r>
          </w:p>
        </w:tc>
      </w:tr>
      <w:tr w14:paraId="0F7C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0" w:type="dxa"/>
            <w:vAlign w:val="center"/>
          </w:tcPr>
          <w:p w14:paraId="4CB5255F">
            <w:pPr>
              <w:shd w:val="clear"/>
              <w:jc w:val="center"/>
              <w:rPr>
                <w:rFonts w:ascii="仿宋_GB2312" w:hAnsi="仿宋_GB2312" w:eastAsia="仿宋_GB2312"/>
                <w:color w:val="auto"/>
                <w:sz w:val="24"/>
                <w:highlight w:val="none"/>
              </w:rPr>
            </w:pPr>
          </w:p>
        </w:tc>
        <w:tc>
          <w:tcPr>
            <w:tcW w:w="653" w:type="dxa"/>
            <w:vAlign w:val="center"/>
          </w:tcPr>
          <w:p w14:paraId="5C677C56">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13</w:t>
            </w:r>
          </w:p>
        </w:tc>
        <w:tc>
          <w:tcPr>
            <w:tcW w:w="1001" w:type="dxa"/>
            <w:vAlign w:val="center"/>
          </w:tcPr>
          <w:p w14:paraId="0919CC62">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公路阻断信息报送及时率</w:t>
            </w:r>
          </w:p>
        </w:tc>
        <w:tc>
          <w:tcPr>
            <w:tcW w:w="950" w:type="dxa"/>
            <w:vAlign w:val="center"/>
          </w:tcPr>
          <w:p w14:paraId="3DC2769C">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100%</w:t>
            </w:r>
          </w:p>
        </w:tc>
        <w:tc>
          <w:tcPr>
            <w:tcW w:w="816" w:type="dxa"/>
            <w:vAlign w:val="center"/>
          </w:tcPr>
          <w:p w14:paraId="684D228D">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w:t>
            </w:r>
          </w:p>
        </w:tc>
        <w:tc>
          <w:tcPr>
            <w:tcW w:w="2567" w:type="dxa"/>
            <w:vAlign w:val="center"/>
          </w:tcPr>
          <w:p w14:paraId="723359EE">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1.以企业知道或应当知道公路阻断事情发生后及时上报情况为评分依据，公路阻断信息报送及时率=公路阻断事情发生后企业及时上报数量/当年公路阻断事情发生数量。</w:t>
            </w:r>
          </w:p>
          <w:p w14:paraId="370DF014">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2.本项得分值=（公路阻断信息报送及时率/100%)*2=（公路阻断事情发生后企业及时上报数量/当年公路阻断事情发生数量）/100%*2。</w:t>
            </w:r>
          </w:p>
          <w:p w14:paraId="2CC00968">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3.本项得分0-2分，保留一位小数。</w:t>
            </w:r>
          </w:p>
        </w:tc>
        <w:tc>
          <w:tcPr>
            <w:tcW w:w="867" w:type="dxa"/>
            <w:vAlign w:val="center"/>
          </w:tcPr>
          <w:p w14:paraId="5E35A1F6">
            <w:pPr>
              <w:shd w:val="clear"/>
              <w:jc w:val="center"/>
              <w:rPr>
                <w:rFonts w:ascii="仿宋_GB2312" w:hAnsi="仿宋_GB2312" w:eastAsia="仿宋_GB2312"/>
                <w:color w:val="auto"/>
                <w:sz w:val="24"/>
                <w:highlight w:val="none"/>
              </w:rPr>
            </w:pPr>
          </w:p>
        </w:tc>
        <w:tc>
          <w:tcPr>
            <w:tcW w:w="803" w:type="dxa"/>
            <w:vAlign w:val="center"/>
          </w:tcPr>
          <w:p w14:paraId="4A9349A3">
            <w:pPr>
              <w:shd w:val="clear"/>
              <w:jc w:val="center"/>
              <w:rPr>
                <w:rFonts w:ascii="仿宋_GB2312" w:hAnsi="仿宋_GB2312" w:eastAsia="仿宋_GB2312"/>
                <w:color w:val="auto"/>
                <w:sz w:val="24"/>
                <w:highlight w:val="none"/>
              </w:rPr>
            </w:pPr>
          </w:p>
        </w:tc>
      </w:tr>
      <w:tr w14:paraId="017D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jc w:val="center"/>
        </w:trPr>
        <w:tc>
          <w:tcPr>
            <w:tcW w:w="1000" w:type="dxa"/>
            <w:vAlign w:val="center"/>
          </w:tcPr>
          <w:p w14:paraId="4028F838">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养护执行阶段</w:t>
            </w:r>
          </w:p>
        </w:tc>
        <w:tc>
          <w:tcPr>
            <w:tcW w:w="653" w:type="dxa"/>
            <w:vAlign w:val="center"/>
          </w:tcPr>
          <w:p w14:paraId="7EC7429F">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14</w:t>
            </w:r>
          </w:p>
        </w:tc>
        <w:tc>
          <w:tcPr>
            <w:tcW w:w="1001" w:type="dxa"/>
            <w:vAlign w:val="center"/>
          </w:tcPr>
          <w:p w14:paraId="3D53DC80">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公路范围内障碍物及污染物及时清除率</w:t>
            </w:r>
          </w:p>
        </w:tc>
        <w:tc>
          <w:tcPr>
            <w:tcW w:w="950" w:type="dxa"/>
            <w:vAlign w:val="center"/>
          </w:tcPr>
          <w:p w14:paraId="553EF563">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100%</w:t>
            </w:r>
          </w:p>
        </w:tc>
        <w:tc>
          <w:tcPr>
            <w:tcW w:w="816" w:type="dxa"/>
            <w:vAlign w:val="center"/>
          </w:tcPr>
          <w:p w14:paraId="6B58BD77">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w:t>
            </w:r>
          </w:p>
        </w:tc>
        <w:tc>
          <w:tcPr>
            <w:tcW w:w="2567" w:type="dxa"/>
            <w:vAlign w:val="center"/>
          </w:tcPr>
          <w:p w14:paraId="46696AA7">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以企业知道或应当知道公路范围内存在障碍物或污染物后1小时清理情况为评分依据，公路范围内障碍物及污染物及时清除率=公路范围内存在障碍物或污染物后企业1小时内清除数/当年公路范围内存在障碍物或污染物次数。</w:t>
            </w:r>
          </w:p>
          <w:p w14:paraId="552D5C36">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2.本项得分值=（公路范围内障碍物及污染物及时清除率/100%)*3=（公路范围内存在障碍物或污染物后企业1小时内清除数/当年公路范围内存在障碍物或污染物次数）/100%*3。</w:t>
            </w:r>
          </w:p>
          <w:p w14:paraId="483771C3">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3.本项得分0-3分，保留一位小数。</w:t>
            </w:r>
          </w:p>
        </w:tc>
        <w:tc>
          <w:tcPr>
            <w:tcW w:w="867" w:type="dxa"/>
            <w:vAlign w:val="center"/>
          </w:tcPr>
          <w:p w14:paraId="12142022">
            <w:pPr>
              <w:shd w:val="clear"/>
              <w:jc w:val="center"/>
              <w:rPr>
                <w:rFonts w:ascii="仿宋_GB2312" w:hAnsi="仿宋_GB2312" w:eastAsia="仿宋_GB2312"/>
                <w:color w:val="auto"/>
                <w:sz w:val="24"/>
                <w:highlight w:val="none"/>
              </w:rPr>
            </w:pPr>
          </w:p>
        </w:tc>
        <w:tc>
          <w:tcPr>
            <w:tcW w:w="803" w:type="dxa"/>
            <w:vAlign w:val="center"/>
          </w:tcPr>
          <w:p w14:paraId="2921671C">
            <w:pPr>
              <w:shd w:val="clear"/>
              <w:jc w:val="center"/>
              <w:rPr>
                <w:rFonts w:ascii="仿宋_GB2312" w:hAnsi="仿宋_GB2312" w:eastAsia="仿宋_GB2312"/>
                <w:color w:val="auto"/>
                <w:sz w:val="24"/>
                <w:highlight w:val="none"/>
              </w:rPr>
            </w:pPr>
          </w:p>
        </w:tc>
      </w:tr>
      <w:tr w14:paraId="5B10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1000" w:type="dxa"/>
            <w:vAlign w:val="center"/>
          </w:tcPr>
          <w:p w14:paraId="4185AB37">
            <w:pPr>
              <w:shd w:val="clear"/>
              <w:jc w:val="center"/>
              <w:rPr>
                <w:rFonts w:ascii="仿宋_GB2312" w:hAnsi="仿宋_GB2312" w:eastAsia="仿宋_GB2312"/>
                <w:color w:val="auto"/>
                <w:sz w:val="24"/>
                <w:highlight w:val="none"/>
              </w:rPr>
            </w:pPr>
          </w:p>
        </w:tc>
        <w:tc>
          <w:tcPr>
            <w:tcW w:w="653" w:type="dxa"/>
            <w:vAlign w:val="center"/>
          </w:tcPr>
          <w:p w14:paraId="400639F8">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15</w:t>
            </w:r>
          </w:p>
        </w:tc>
        <w:tc>
          <w:tcPr>
            <w:tcW w:w="1001" w:type="dxa"/>
            <w:vAlign w:val="center"/>
          </w:tcPr>
          <w:p w14:paraId="49EAADFE">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道路及桥隧病害24小时处置率</w:t>
            </w:r>
          </w:p>
        </w:tc>
        <w:tc>
          <w:tcPr>
            <w:tcW w:w="950" w:type="dxa"/>
            <w:vAlign w:val="center"/>
          </w:tcPr>
          <w:p w14:paraId="4B21CD61">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100%</w:t>
            </w:r>
          </w:p>
        </w:tc>
        <w:tc>
          <w:tcPr>
            <w:tcW w:w="816" w:type="dxa"/>
            <w:vAlign w:val="center"/>
          </w:tcPr>
          <w:p w14:paraId="6AD0CF7D">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w:t>
            </w:r>
          </w:p>
        </w:tc>
        <w:tc>
          <w:tcPr>
            <w:tcW w:w="2567" w:type="dxa"/>
            <w:vAlign w:val="center"/>
          </w:tcPr>
          <w:p w14:paraId="67B4D2AA">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1.以企业知道或应当知道道路及桥隧病害后24小时处置情况为评分依据，道路及桥隧病害24小时处置率=道路及桥隧病害发生后企业24小时内处置数量/当年该路段道路及桥隧病害发生数量。</w:t>
            </w:r>
          </w:p>
          <w:p w14:paraId="1F029F19">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2.本项得分值=（道路及桥隧病害24小时处置率/100%)*3=（道路及桥隧病害发生后企业24小时内处置数量/当年该路段道路及桥隧病害发生数量）/100%*3。</w:t>
            </w:r>
          </w:p>
          <w:p w14:paraId="429E45AB">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3.本项得分0-3分，保留一位小数。</w:t>
            </w:r>
          </w:p>
        </w:tc>
        <w:tc>
          <w:tcPr>
            <w:tcW w:w="867" w:type="dxa"/>
            <w:vAlign w:val="center"/>
          </w:tcPr>
          <w:p w14:paraId="4CE384D1">
            <w:pPr>
              <w:shd w:val="clear"/>
              <w:jc w:val="center"/>
              <w:rPr>
                <w:rFonts w:ascii="仿宋_GB2312" w:hAnsi="仿宋_GB2312" w:eastAsia="仿宋_GB2312"/>
                <w:color w:val="auto"/>
                <w:sz w:val="24"/>
                <w:highlight w:val="none"/>
              </w:rPr>
            </w:pPr>
          </w:p>
        </w:tc>
        <w:tc>
          <w:tcPr>
            <w:tcW w:w="803" w:type="dxa"/>
            <w:vAlign w:val="center"/>
          </w:tcPr>
          <w:p w14:paraId="4F6B1BA5">
            <w:pPr>
              <w:shd w:val="clear"/>
              <w:jc w:val="center"/>
              <w:rPr>
                <w:rFonts w:ascii="仿宋_GB2312" w:hAnsi="仿宋_GB2312" w:eastAsia="仿宋_GB2312"/>
                <w:color w:val="auto"/>
                <w:sz w:val="24"/>
                <w:highlight w:val="none"/>
              </w:rPr>
            </w:pPr>
          </w:p>
        </w:tc>
      </w:tr>
      <w:tr w14:paraId="7603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000" w:type="dxa"/>
            <w:vAlign w:val="center"/>
          </w:tcPr>
          <w:p w14:paraId="1D7F71C8">
            <w:pPr>
              <w:shd w:val="clear"/>
              <w:jc w:val="center"/>
              <w:rPr>
                <w:rFonts w:ascii="仿宋_GB2312" w:hAnsi="仿宋_GB2312" w:eastAsia="仿宋_GB2312"/>
                <w:color w:val="auto"/>
                <w:sz w:val="24"/>
                <w:highlight w:val="none"/>
              </w:rPr>
            </w:pPr>
          </w:p>
        </w:tc>
        <w:tc>
          <w:tcPr>
            <w:tcW w:w="653" w:type="dxa"/>
            <w:vAlign w:val="center"/>
          </w:tcPr>
          <w:p w14:paraId="3D3CBF47">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16</w:t>
            </w:r>
          </w:p>
        </w:tc>
        <w:tc>
          <w:tcPr>
            <w:tcW w:w="1001" w:type="dxa"/>
            <w:vAlign w:val="center"/>
          </w:tcPr>
          <w:p w14:paraId="5E82D46B">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养护内业资料完备率</w:t>
            </w:r>
          </w:p>
        </w:tc>
        <w:tc>
          <w:tcPr>
            <w:tcW w:w="950" w:type="dxa"/>
            <w:vAlign w:val="center"/>
          </w:tcPr>
          <w:p w14:paraId="5C1BED9A">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100%</w:t>
            </w:r>
          </w:p>
        </w:tc>
        <w:tc>
          <w:tcPr>
            <w:tcW w:w="816" w:type="dxa"/>
            <w:vAlign w:val="center"/>
          </w:tcPr>
          <w:p w14:paraId="367719E4">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w:t>
            </w:r>
          </w:p>
        </w:tc>
        <w:tc>
          <w:tcPr>
            <w:tcW w:w="2567" w:type="dxa"/>
            <w:vAlign w:val="center"/>
          </w:tcPr>
          <w:p w14:paraId="12291DB7">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1.随机抽查10项内业资料，根据内业资料可查性、完备性为评分依据。</w:t>
            </w:r>
          </w:p>
          <w:p w14:paraId="4E65BFCF">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2.10项抽查内业资料中，每出现1项缺漏，扣1分，最高扣3分。</w:t>
            </w:r>
          </w:p>
        </w:tc>
        <w:tc>
          <w:tcPr>
            <w:tcW w:w="867" w:type="dxa"/>
            <w:vAlign w:val="center"/>
          </w:tcPr>
          <w:p w14:paraId="307C493C">
            <w:pPr>
              <w:shd w:val="clear"/>
              <w:jc w:val="center"/>
              <w:rPr>
                <w:rFonts w:ascii="仿宋_GB2312" w:hAnsi="仿宋_GB2312" w:eastAsia="仿宋_GB2312"/>
                <w:color w:val="auto"/>
                <w:sz w:val="24"/>
                <w:highlight w:val="none"/>
              </w:rPr>
            </w:pPr>
          </w:p>
        </w:tc>
        <w:tc>
          <w:tcPr>
            <w:tcW w:w="803" w:type="dxa"/>
            <w:vAlign w:val="center"/>
          </w:tcPr>
          <w:p w14:paraId="2B123EE4">
            <w:pPr>
              <w:shd w:val="clear"/>
              <w:jc w:val="center"/>
              <w:rPr>
                <w:rFonts w:ascii="仿宋_GB2312" w:hAnsi="仿宋_GB2312" w:eastAsia="仿宋_GB2312"/>
                <w:color w:val="auto"/>
                <w:sz w:val="24"/>
                <w:highlight w:val="none"/>
              </w:rPr>
            </w:pPr>
          </w:p>
        </w:tc>
      </w:tr>
      <w:tr w14:paraId="2B55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1000" w:type="dxa"/>
            <w:vAlign w:val="center"/>
          </w:tcPr>
          <w:p w14:paraId="7F0E6942">
            <w:pPr>
              <w:shd w:val="clear"/>
              <w:jc w:val="center"/>
              <w:rPr>
                <w:rFonts w:ascii="仿宋_GB2312" w:hAnsi="仿宋_GB2312" w:eastAsia="仿宋_GB2312"/>
                <w:color w:val="auto"/>
                <w:sz w:val="24"/>
                <w:highlight w:val="none"/>
              </w:rPr>
            </w:pPr>
          </w:p>
        </w:tc>
        <w:tc>
          <w:tcPr>
            <w:tcW w:w="653" w:type="dxa"/>
            <w:vAlign w:val="center"/>
          </w:tcPr>
          <w:p w14:paraId="66E90249">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17</w:t>
            </w:r>
          </w:p>
        </w:tc>
        <w:tc>
          <w:tcPr>
            <w:tcW w:w="1001" w:type="dxa"/>
            <w:vAlign w:val="center"/>
          </w:tcPr>
          <w:p w14:paraId="1409875C">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整改及落实情况</w:t>
            </w:r>
          </w:p>
        </w:tc>
        <w:tc>
          <w:tcPr>
            <w:tcW w:w="950" w:type="dxa"/>
            <w:vAlign w:val="center"/>
          </w:tcPr>
          <w:p w14:paraId="4C9A89EC">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100%</w:t>
            </w:r>
          </w:p>
        </w:tc>
        <w:tc>
          <w:tcPr>
            <w:tcW w:w="816" w:type="dxa"/>
            <w:vAlign w:val="center"/>
          </w:tcPr>
          <w:p w14:paraId="5FA9F0BC">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w:t>
            </w:r>
          </w:p>
        </w:tc>
        <w:tc>
          <w:tcPr>
            <w:tcW w:w="2567" w:type="dxa"/>
            <w:vAlign w:val="center"/>
          </w:tcPr>
          <w:p w14:paraId="15853983">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由于企业的原因被区中心及上级部门下达正式文件通知要求整改的，每次扣4分，被桂东中心下达正式文件通知要求整改的，每次扣2分，被桂东中心及上级部门下达整改通知书的，每次扣1分；未及时完成整改和反馈整改意见的，每次扣1分，黄牌每张扣2分，红牌每张扣5分。</w:t>
            </w:r>
          </w:p>
        </w:tc>
        <w:tc>
          <w:tcPr>
            <w:tcW w:w="867" w:type="dxa"/>
            <w:vAlign w:val="center"/>
          </w:tcPr>
          <w:p w14:paraId="32FC0891">
            <w:pPr>
              <w:shd w:val="clear"/>
              <w:jc w:val="center"/>
              <w:rPr>
                <w:rFonts w:ascii="仿宋_GB2312" w:hAnsi="仿宋_GB2312" w:eastAsia="仿宋_GB2312"/>
                <w:color w:val="auto"/>
                <w:sz w:val="24"/>
                <w:highlight w:val="none"/>
              </w:rPr>
            </w:pPr>
          </w:p>
        </w:tc>
        <w:tc>
          <w:tcPr>
            <w:tcW w:w="803" w:type="dxa"/>
            <w:vAlign w:val="center"/>
          </w:tcPr>
          <w:p w14:paraId="09E18270">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扣分项</w:t>
            </w:r>
          </w:p>
        </w:tc>
      </w:tr>
      <w:tr w14:paraId="0DCA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1000" w:type="dxa"/>
            <w:vAlign w:val="center"/>
          </w:tcPr>
          <w:p w14:paraId="130371E1">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养护结束阶段</w:t>
            </w:r>
          </w:p>
        </w:tc>
        <w:tc>
          <w:tcPr>
            <w:tcW w:w="653" w:type="dxa"/>
            <w:vAlign w:val="center"/>
          </w:tcPr>
          <w:p w14:paraId="06348A33">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18</w:t>
            </w:r>
          </w:p>
        </w:tc>
        <w:tc>
          <w:tcPr>
            <w:tcW w:w="1001" w:type="dxa"/>
            <w:vAlign w:val="center"/>
          </w:tcPr>
          <w:p w14:paraId="28A6889E">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路面技术状况指数PQI增长值</w:t>
            </w:r>
          </w:p>
        </w:tc>
        <w:tc>
          <w:tcPr>
            <w:tcW w:w="950" w:type="dxa"/>
            <w:vAlign w:val="center"/>
          </w:tcPr>
          <w:p w14:paraId="17D3D0D2">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完成上级下达年度指标值</w:t>
            </w:r>
          </w:p>
        </w:tc>
        <w:tc>
          <w:tcPr>
            <w:tcW w:w="816" w:type="dxa"/>
            <w:vAlign w:val="center"/>
          </w:tcPr>
          <w:p w14:paraId="33FEBD57">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10</w:t>
            </w:r>
          </w:p>
        </w:tc>
        <w:tc>
          <w:tcPr>
            <w:tcW w:w="2567" w:type="dxa"/>
            <w:vAlign w:val="center"/>
          </w:tcPr>
          <w:p w14:paraId="4EB27D29">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1.以公路年度技术状况检测结果和分析报告为依据，公路年度技术状况检测可委托第三方开展。</w:t>
            </w:r>
          </w:p>
          <w:p w14:paraId="30785D78">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2.路面技术状况指数PQI与上级部门下达的指标相持平得10分，每高0.1加0.2分，最高加2分；每低0.1扣0.2分，最多扣2分。</w:t>
            </w:r>
          </w:p>
          <w:p w14:paraId="14A69AB0">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3.本项得分值：8-12分。</w:t>
            </w:r>
          </w:p>
        </w:tc>
        <w:tc>
          <w:tcPr>
            <w:tcW w:w="867" w:type="dxa"/>
            <w:vAlign w:val="center"/>
          </w:tcPr>
          <w:p w14:paraId="56892076">
            <w:pPr>
              <w:shd w:val="clear"/>
              <w:jc w:val="center"/>
              <w:rPr>
                <w:rFonts w:ascii="仿宋_GB2312" w:hAnsi="仿宋_GB2312" w:eastAsia="仿宋_GB2312"/>
                <w:color w:val="auto"/>
                <w:sz w:val="24"/>
                <w:highlight w:val="none"/>
              </w:rPr>
            </w:pPr>
          </w:p>
        </w:tc>
        <w:tc>
          <w:tcPr>
            <w:tcW w:w="803" w:type="dxa"/>
            <w:vAlign w:val="center"/>
          </w:tcPr>
          <w:p w14:paraId="65AF367E">
            <w:pPr>
              <w:shd w:val="clear"/>
              <w:jc w:val="center"/>
              <w:rPr>
                <w:rFonts w:ascii="仿宋_GB2312" w:hAnsi="仿宋_GB2312" w:eastAsia="仿宋_GB2312"/>
                <w:color w:val="auto"/>
                <w:sz w:val="24"/>
                <w:highlight w:val="none"/>
              </w:rPr>
            </w:pPr>
          </w:p>
        </w:tc>
      </w:tr>
      <w:tr w14:paraId="0A8C5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1000" w:type="dxa"/>
            <w:vAlign w:val="center"/>
          </w:tcPr>
          <w:p w14:paraId="28103FDF">
            <w:pPr>
              <w:shd w:val="clear"/>
              <w:jc w:val="center"/>
              <w:rPr>
                <w:rFonts w:ascii="仿宋_GB2312" w:hAnsi="仿宋_GB2312" w:eastAsia="仿宋_GB2312"/>
                <w:color w:val="auto"/>
                <w:sz w:val="24"/>
                <w:highlight w:val="none"/>
              </w:rPr>
            </w:pPr>
          </w:p>
        </w:tc>
        <w:tc>
          <w:tcPr>
            <w:tcW w:w="653" w:type="dxa"/>
            <w:vAlign w:val="center"/>
          </w:tcPr>
          <w:p w14:paraId="126F1473">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19</w:t>
            </w:r>
          </w:p>
        </w:tc>
        <w:tc>
          <w:tcPr>
            <w:tcW w:w="1001" w:type="dxa"/>
            <w:vAlign w:val="center"/>
          </w:tcPr>
          <w:p w14:paraId="4A70295D">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一二类桥梁比例目标完成率</w:t>
            </w:r>
          </w:p>
        </w:tc>
        <w:tc>
          <w:tcPr>
            <w:tcW w:w="950" w:type="dxa"/>
            <w:vAlign w:val="center"/>
          </w:tcPr>
          <w:p w14:paraId="4BEFA75B">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完成上级下达年度指标值</w:t>
            </w:r>
          </w:p>
        </w:tc>
        <w:tc>
          <w:tcPr>
            <w:tcW w:w="816" w:type="dxa"/>
            <w:vAlign w:val="center"/>
          </w:tcPr>
          <w:p w14:paraId="43F42E57">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w:t>
            </w:r>
          </w:p>
        </w:tc>
        <w:tc>
          <w:tcPr>
            <w:tcW w:w="2567" w:type="dxa"/>
            <w:vAlign w:val="center"/>
          </w:tcPr>
          <w:p w14:paraId="09A2A91C">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1.以上报交通运输部年报数据为依据。</w:t>
            </w:r>
          </w:p>
          <w:p w14:paraId="403E410F">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2.本项得分值：完成上级部门下达的一二类桥梁比例年度责任目标得3分；未完成上级部门年度责任目标，每低0.1扣0.2分，最多扣3分。</w:t>
            </w:r>
          </w:p>
          <w:p w14:paraId="2F52A488">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3.本项得分0-3分，保留一位小数。</w:t>
            </w:r>
          </w:p>
        </w:tc>
        <w:tc>
          <w:tcPr>
            <w:tcW w:w="867" w:type="dxa"/>
            <w:vAlign w:val="center"/>
          </w:tcPr>
          <w:p w14:paraId="107EC535">
            <w:pPr>
              <w:shd w:val="clear"/>
              <w:jc w:val="center"/>
              <w:rPr>
                <w:rFonts w:ascii="仿宋_GB2312" w:hAnsi="仿宋_GB2312" w:eastAsia="仿宋_GB2312"/>
                <w:color w:val="auto"/>
                <w:sz w:val="24"/>
                <w:highlight w:val="none"/>
              </w:rPr>
            </w:pPr>
          </w:p>
        </w:tc>
        <w:tc>
          <w:tcPr>
            <w:tcW w:w="803" w:type="dxa"/>
            <w:vAlign w:val="center"/>
          </w:tcPr>
          <w:p w14:paraId="6A6046E3">
            <w:pPr>
              <w:shd w:val="clear"/>
              <w:jc w:val="center"/>
              <w:rPr>
                <w:rFonts w:ascii="仿宋_GB2312" w:hAnsi="仿宋_GB2312" w:eastAsia="仿宋_GB2312"/>
                <w:color w:val="auto"/>
                <w:sz w:val="24"/>
                <w:highlight w:val="none"/>
              </w:rPr>
            </w:pPr>
          </w:p>
        </w:tc>
      </w:tr>
      <w:tr w14:paraId="3EC2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jc w:val="center"/>
        </w:trPr>
        <w:tc>
          <w:tcPr>
            <w:tcW w:w="1000" w:type="dxa"/>
            <w:vAlign w:val="center"/>
          </w:tcPr>
          <w:p w14:paraId="458B84A9">
            <w:pPr>
              <w:shd w:val="clear"/>
              <w:jc w:val="center"/>
              <w:rPr>
                <w:rFonts w:ascii="仿宋_GB2312" w:hAnsi="仿宋_GB2312" w:eastAsia="仿宋_GB2312"/>
                <w:color w:val="auto"/>
                <w:sz w:val="24"/>
                <w:highlight w:val="none"/>
              </w:rPr>
            </w:pPr>
          </w:p>
        </w:tc>
        <w:tc>
          <w:tcPr>
            <w:tcW w:w="653" w:type="dxa"/>
            <w:vAlign w:val="center"/>
          </w:tcPr>
          <w:p w14:paraId="146D1EB0">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20</w:t>
            </w:r>
          </w:p>
        </w:tc>
        <w:tc>
          <w:tcPr>
            <w:tcW w:w="1001" w:type="dxa"/>
            <w:vAlign w:val="center"/>
          </w:tcPr>
          <w:p w14:paraId="393F10DE">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公路日常巡查频率</w:t>
            </w:r>
          </w:p>
        </w:tc>
        <w:tc>
          <w:tcPr>
            <w:tcW w:w="950" w:type="dxa"/>
            <w:vAlign w:val="center"/>
          </w:tcPr>
          <w:p w14:paraId="4376E0B3">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按公路养护技术标准（JTG5110-2023）及上级下发的文件要求执行</w:t>
            </w:r>
          </w:p>
        </w:tc>
        <w:tc>
          <w:tcPr>
            <w:tcW w:w="816" w:type="dxa"/>
            <w:vAlign w:val="center"/>
          </w:tcPr>
          <w:p w14:paraId="42971AE1">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w:t>
            </w:r>
          </w:p>
        </w:tc>
        <w:tc>
          <w:tcPr>
            <w:tcW w:w="2567" w:type="dxa"/>
            <w:vAlign w:val="center"/>
          </w:tcPr>
          <w:p w14:paraId="39EEFA23">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1.以企业日常巡查记录文件（含现场照片等证明文件）为依据。</w:t>
            </w:r>
          </w:p>
          <w:p w14:paraId="1FFEE6BC">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2.随机抽查15天日常巡查记录文件，每出现1次无巡查记录文件或证明文件不完整的，扣0.5分，最高扣2分。</w:t>
            </w:r>
          </w:p>
          <w:p w14:paraId="10E681DB">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3.随机抽查4个月夜间巡查记录文件，每出现1次无巡查记录文件或证明文件不完整的，扣1分，最高扣2分。</w:t>
            </w:r>
          </w:p>
          <w:p w14:paraId="761073F0">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4.本项得分0-2分。</w:t>
            </w:r>
          </w:p>
        </w:tc>
        <w:tc>
          <w:tcPr>
            <w:tcW w:w="867" w:type="dxa"/>
            <w:vAlign w:val="center"/>
          </w:tcPr>
          <w:p w14:paraId="703CC608">
            <w:pPr>
              <w:shd w:val="clear"/>
              <w:jc w:val="center"/>
              <w:rPr>
                <w:rFonts w:ascii="仿宋_GB2312" w:hAnsi="仿宋_GB2312" w:eastAsia="仿宋_GB2312"/>
                <w:color w:val="auto"/>
                <w:sz w:val="24"/>
                <w:highlight w:val="none"/>
              </w:rPr>
            </w:pPr>
          </w:p>
        </w:tc>
        <w:tc>
          <w:tcPr>
            <w:tcW w:w="803" w:type="dxa"/>
            <w:vAlign w:val="center"/>
          </w:tcPr>
          <w:p w14:paraId="668606E2">
            <w:pPr>
              <w:shd w:val="clear"/>
              <w:jc w:val="center"/>
              <w:rPr>
                <w:rFonts w:ascii="仿宋_GB2312" w:hAnsi="仿宋_GB2312" w:eastAsia="仿宋_GB2312"/>
                <w:color w:val="auto"/>
                <w:sz w:val="24"/>
                <w:highlight w:val="none"/>
              </w:rPr>
            </w:pPr>
          </w:p>
        </w:tc>
      </w:tr>
      <w:tr w14:paraId="17679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1000" w:type="dxa"/>
            <w:vAlign w:val="center"/>
          </w:tcPr>
          <w:p w14:paraId="573851FF">
            <w:pPr>
              <w:shd w:val="clear"/>
              <w:jc w:val="center"/>
              <w:rPr>
                <w:rFonts w:ascii="仿宋_GB2312" w:hAnsi="仿宋_GB2312" w:eastAsia="仿宋_GB2312"/>
                <w:color w:val="auto"/>
                <w:sz w:val="24"/>
                <w:highlight w:val="none"/>
              </w:rPr>
            </w:pPr>
          </w:p>
        </w:tc>
        <w:tc>
          <w:tcPr>
            <w:tcW w:w="653" w:type="dxa"/>
            <w:vAlign w:val="center"/>
          </w:tcPr>
          <w:p w14:paraId="26AE8412">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21</w:t>
            </w:r>
          </w:p>
        </w:tc>
        <w:tc>
          <w:tcPr>
            <w:tcW w:w="1001" w:type="dxa"/>
            <w:vAlign w:val="center"/>
          </w:tcPr>
          <w:p w14:paraId="100D779D">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公路经常检查频率</w:t>
            </w:r>
          </w:p>
        </w:tc>
        <w:tc>
          <w:tcPr>
            <w:tcW w:w="950" w:type="dxa"/>
            <w:vAlign w:val="center"/>
          </w:tcPr>
          <w:p w14:paraId="6FB28A0A">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按公路养护技术标准（JTG5110-2023）及上级下发的文件要求执行</w:t>
            </w:r>
          </w:p>
        </w:tc>
        <w:tc>
          <w:tcPr>
            <w:tcW w:w="816" w:type="dxa"/>
            <w:vAlign w:val="center"/>
          </w:tcPr>
          <w:p w14:paraId="2F6690D4">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w:t>
            </w:r>
          </w:p>
        </w:tc>
        <w:tc>
          <w:tcPr>
            <w:tcW w:w="2567" w:type="dxa"/>
            <w:vAlign w:val="center"/>
          </w:tcPr>
          <w:p w14:paraId="0CCEDDC6">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1.以企业《经常检查记录表》（含现场照片等证明文件）为依据。</w:t>
            </w:r>
          </w:p>
          <w:p w14:paraId="771EB6B7">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2.随机抽查4个月经常检查记录文件，每出现1月无检查记录文件或证明文件不完整的，扣1分，最高扣2分。</w:t>
            </w:r>
          </w:p>
          <w:p w14:paraId="705476C0">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3.本项得分0-2分。</w:t>
            </w:r>
          </w:p>
        </w:tc>
        <w:tc>
          <w:tcPr>
            <w:tcW w:w="867" w:type="dxa"/>
            <w:vAlign w:val="center"/>
          </w:tcPr>
          <w:p w14:paraId="735C8FB8">
            <w:pPr>
              <w:shd w:val="clear"/>
              <w:jc w:val="center"/>
              <w:rPr>
                <w:rFonts w:ascii="仿宋_GB2312" w:hAnsi="仿宋_GB2312" w:eastAsia="仿宋_GB2312"/>
                <w:color w:val="auto"/>
                <w:sz w:val="24"/>
                <w:highlight w:val="none"/>
              </w:rPr>
            </w:pPr>
          </w:p>
        </w:tc>
        <w:tc>
          <w:tcPr>
            <w:tcW w:w="803" w:type="dxa"/>
            <w:vAlign w:val="center"/>
          </w:tcPr>
          <w:p w14:paraId="41027C4E">
            <w:pPr>
              <w:shd w:val="clear"/>
              <w:jc w:val="center"/>
              <w:rPr>
                <w:rFonts w:ascii="仿宋_GB2312" w:hAnsi="仿宋_GB2312" w:eastAsia="仿宋_GB2312"/>
                <w:color w:val="auto"/>
                <w:sz w:val="24"/>
                <w:highlight w:val="none"/>
              </w:rPr>
            </w:pPr>
          </w:p>
        </w:tc>
      </w:tr>
      <w:tr w14:paraId="0C4E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1000" w:type="dxa"/>
            <w:vAlign w:val="center"/>
          </w:tcPr>
          <w:p w14:paraId="7CFBC260">
            <w:pPr>
              <w:shd w:val="clear"/>
              <w:jc w:val="center"/>
              <w:rPr>
                <w:rFonts w:ascii="仿宋_GB2312" w:hAnsi="仿宋_GB2312" w:eastAsia="仿宋_GB2312"/>
                <w:color w:val="auto"/>
                <w:sz w:val="24"/>
                <w:highlight w:val="none"/>
              </w:rPr>
            </w:pPr>
          </w:p>
        </w:tc>
        <w:tc>
          <w:tcPr>
            <w:tcW w:w="653" w:type="dxa"/>
            <w:vAlign w:val="center"/>
          </w:tcPr>
          <w:p w14:paraId="615CE95D">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22</w:t>
            </w:r>
          </w:p>
        </w:tc>
        <w:tc>
          <w:tcPr>
            <w:tcW w:w="1001" w:type="dxa"/>
            <w:vAlign w:val="center"/>
          </w:tcPr>
          <w:p w14:paraId="447184CE">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桥隧经常检查频率</w:t>
            </w:r>
          </w:p>
        </w:tc>
        <w:tc>
          <w:tcPr>
            <w:tcW w:w="950" w:type="dxa"/>
            <w:vAlign w:val="center"/>
          </w:tcPr>
          <w:p w14:paraId="52009B84">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≥1次/月</w:t>
            </w:r>
          </w:p>
        </w:tc>
        <w:tc>
          <w:tcPr>
            <w:tcW w:w="816" w:type="dxa"/>
            <w:vAlign w:val="center"/>
          </w:tcPr>
          <w:p w14:paraId="7C5AF822">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5</w:t>
            </w:r>
          </w:p>
        </w:tc>
        <w:tc>
          <w:tcPr>
            <w:tcW w:w="2567" w:type="dxa"/>
            <w:vAlign w:val="center"/>
          </w:tcPr>
          <w:p w14:paraId="48EE20BE">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1.根据《公路桥涵养护规范(JTG 5120-2021)》相关规定，以企业《桥涵经常检查记录表》（含现场照片等证明文件）为依据。</w:t>
            </w:r>
          </w:p>
          <w:p w14:paraId="726B048B">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2.随机抽查3个月经常检查记录文件，每出现1月无检查记录文件或证明文件不完整的，扣1分，最高扣5分。</w:t>
            </w:r>
          </w:p>
          <w:p w14:paraId="0E9A3B70">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3.本项得分0-5分。</w:t>
            </w:r>
          </w:p>
        </w:tc>
        <w:tc>
          <w:tcPr>
            <w:tcW w:w="867" w:type="dxa"/>
            <w:vAlign w:val="center"/>
          </w:tcPr>
          <w:p w14:paraId="4DE703BD">
            <w:pPr>
              <w:shd w:val="clear"/>
              <w:jc w:val="center"/>
              <w:rPr>
                <w:rFonts w:ascii="仿宋_GB2312" w:hAnsi="仿宋_GB2312" w:eastAsia="仿宋_GB2312"/>
                <w:color w:val="auto"/>
                <w:sz w:val="24"/>
                <w:highlight w:val="none"/>
              </w:rPr>
            </w:pPr>
          </w:p>
        </w:tc>
        <w:tc>
          <w:tcPr>
            <w:tcW w:w="803" w:type="dxa"/>
            <w:vAlign w:val="center"/>
          </w:tcPr>
          <w:p w14:paraId="32875183">
            <w:pPr>
              <w:shd w:val="clear"/>
              <w:jc w:val="center"/>
              <w:rPr>
                <w:rFonts w:ascii="仿宋_GB2312" w:hAnsi="仿宋_GB2312" w:eastAsia="仿宋_GB2312"/>
                <w:color w:val="auto"/>
                <w:sz w:val="24"/>
                <w:highlight w:val="none"/>
              </w:rPr>
            </w:pPr>
          </w:p>
        </w:tc>
      </w:tr>
      <w:tr w14:paraId="75AB0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1000" w:type="dxa"/>
            <w:vAlign w:val="center"/>
          </w:tcPr>
          <w:p w14:paraId="48CD65ED">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养护结束阶段</w:t>
            </w:r>
          </w:p>
        </w:tc>
        <w:tc>
          <w:tcPr>
            <w:tcW w:w="653" w:type="dxa"/>
            <w:vAlign w:val="center"/>
          </w:tcPr>
          <w:p w14:paraId="0ACC2305">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23</w:t>
            </w:r>
          </w:p>
        </w:tc>
        <w:tc>
          <w:tcPr>
            <w:tcW w:w="1001" w:type="dxa"/>
            <w:vAlign w:val="center"/>
          </w:tcPr>
          <w:p w14:paraId="54683C33">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养护施工作业安全规范性</w:t>
            </w:r>
          </w:p>
        </w:tc>
        <w:tc>
          <w:tcPr>
            <w:tcW w:w="950" w:type="dxa"/>
            <w:vAlign w:val="center"/>
          </w:tcPr>
          <w:p w14:paraId="3DDA5202">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100%</w:t>
            </w:r>
          </w:p>
        </w:tc>
        <w:tc>
          <w:tcPr>
            <w:tcW w:w="816" w:type="dxa"/>
            <w:vAlign w:val="center"/>
          </w:tcPr>
          <w:p w14:paraId="7B88FCA0">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5</w:t>
            </w:r>
          </w:p>
        </w:tc>
        <w:tc>
          <w:tcPr>
            <w:tcW w:w="2567" w:type="dxa"/>
            <w:vAlign w:val="center"/>
          </w:tcPr>
          <w:p w14:paraId="51508787">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1.以养护施工安全规范性为评分依据。</w:t>
            </w:r>
          </w:p>
          <w:p w14:paraId="196C1432">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2.本项得分值：养护企业严格执行养护施工规范，未发生安全生产责任事故，得5分；发生一次及以上安全生产责任事故，得0分。</w:t>
            </w:r>
          </w:p>
          <w:p w14:paraId="624F86F2">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3.本项得分0-5分。</w:t>
            </w:r>
          </w:p>
        </w:tc>
        <w:tc>
          <w:tcPr>
            <w:tcW w:w="867" w:type="dxa"/>
            <w:vAlign w:val="center"/>
          </w:tcPr>
          <w:p w14:paraId="1FF8E861">
            <w:pPr>
              <w:shd w:val="clear"/>
              <w:jc w:val="center"/>
              <w:rPr>
                <w:rFonts w:ascii="仿宋_GB2312" w:hAnsi="仿宋_GB2312" w:eastAsia="仿宋_GB2312"/>
                <w:color w:val="auto"/>
                <w:sz w:val="24"/>
                <w:highlight w:val="none"/>
              </w:rPr>
            </w:pPr>
          </w:p>
        </w:tc>
        <w:tc>
          <w:tcPr>
            <w:tcW w:w="803" w:type="dxa"/>
            <w:vAlign w:val="center"/>
          </w:tcPr>
          <w:p w14:paraId="2AF78B62">
            <w:pPr>
              <w:shd w:val="clear"/>
              <w:jc w:val="center"/>
              <w:rPr>
                <w:rFonts w:ascii="仿宋_GB2312" w:hAnsi="仿宋_GB2312" w:eastAsia="仿宋_GB2312"/>
                <w:color w:val="auto"/>
                <w:sz w:val="24"/>
                <w:highlight w:val="none"/>
              </w:rPr>
            </w:pPr>
          </w:p>
        </w:tc>
      </w:tr>
      <w:tr w14:paraId="79D05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1000" w:type="dxa"/>
            <w:vAlign w:val="center"/>
          </w:tcPr>
          <w:p w14:paraId="3D2AABD4">
            <w:pPr>
              <w:shd w:val="clear"/>
              <w:jc w:val="center"/>
              <w:rPr>
                <w:rFonts w:ascii="仿宋_GB2312" w:hAnsi="仿宋_GB2312" w:eastAsia="仿宋_GB2312"/>
                <w:color w:val="auto"/>
                <w:sz w:val="24"/>
                <w:highlight w:val="none"/>
              </w:rPr>
            </w:pPr>
          </w:p>
        </w:tc>
        <w:tc>
          <w:tcPr>
            <w:tcW w:w="653" w:type="dxa"/>
            <w:vAlign w:val="center"/>
          </w:tcPr>
          <w:p w14:paraId="290EAD5F">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24</w:t>
            </w:r>
          </w:p>
        </w:tc>
        <w:tc>
          <w:tcPr>
            <w:tcW w:w="1001" w:type="dxa"/>
            <w:vAlign w:val="center"/>
          </w:tcPr>
          <w:p w14:paraId="331DE8AF">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路段安全隐患排查处置率</w:t>
            </w:r>
          </w:p>
        </w:tc>
        <w:tc>
          <w:tcPr>
            <w:tcW w:w="950" w:type="dxa"/>
            <w:vAlign w:val="center"/>
          </w:tcPr>
          <w:p w14:paraId="1D744CE1">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100%</w:t>
            </w:r>
          </w:p>
        </w:tc>
        <w:tc>
          <w:tcPr>
            <w:tcW w:w="816" w:type="dxa"/>
            <w:vAlign w:val="center"/>
          </w:tcPr>
          <w:p w14:paraId="11B61C46">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w:t>
            </w:r>
          </w:p>
        </w:tc>
        <w:tc>
          <w:tcPr>
            <w:tcW w:w="2567" w:type="dxa"/>
            <w:vAlign w:val="center"/>
          </w:tcPr>
          <w:p w14:paraId="12675651">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1.以企业养护路段范围内安全隐患排查处置整治情况为评分依据。路段安全隐患排查处置率=已完成排查处置整治的安全隐患/路段内安全隐患总数。</w:t>
            </w:r>
          </w:p>
          <w:p w14:paraId="21670D56">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2.本项得分值=（路段安全隐患排查处置率/100%)*3=（已完成排查处置整治的安全隐患/路段内安全隐患总数）/100%*3。</w:t>
            </w:r>
          </w:p>
          <w:p w14:paraId="097760A8">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3.本项得分0-3分，保留一位小数。</w:t>
            </w:r>
          </w:p>
        </w:tc>
        <w:tc>
          <w:tcPr>
            <w:tcW w:w="867" w:type="dxa"/>
            <w:vAlign w:val="center"/>
          </w:tcPr>
          <w:p w14:paraId="43C3BA4A">
            <w:pPr>
              <w:shd w:val="clear"/>
              <w:jc w:val="center"/>
              <w:rPr>
                <w:rFonts w:ascii="仿宋_GB2312" w:hAnsi="仿宋_GB2312" w:eastAsia="仿宋_GB2312"/>
                <w:color w:val="auto"/>
                <w:sz w:val="24"/>
                <w:highlight w:val="none"/>
              </w:rPr>
            </w:pPr>
          </w:p>
        </w:tc>
        <w:tc>
          <w:tcPr>
            <w:tcW w:w="803" w:type="dxa"/>
            <w:vAlign w:val="center"/>
          </w:tcPr>
          <w:p w14:paraId="46CE77A2">
            <w:pPr>
              <w:shd w:val="clear"/>
              <w:jc w:val="center"/>
              <w:rPr>
                <w:rFonts w:ascii="仿宋_GB2312" w:hAnsi="仿宋_GB2312" w:eastAsia="仿宋_GB2312"/>
                <w:color w:val="auto"/>
                <w:sz w:val="24"/>
                <w:highlight w:val="none"/>
              </w:rPr>
            </w:pPr>
          </w:p>
        </w:tc>
      </w:tr>
      <w:tr w14:paraId="7F6D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1000" w:type="dxa"/>
            <w:vAlign w:val="center"/>
          </w:tcPr>
          <w:p w14:paraId="48CD8D4F">
            <w:pPr>
              <w:shd w:val="clear"/>
              <w:jc w:val="center"/>
              <w:rPr>
                <w:rFonts w:ascii="仿宋_GB2312" w:hAnsi="仿宋_GB2312" w:eastAsia="仿宋_GB2312"/>
                <w:color w:val="auto"/>
                <w:sz w:val="24"/>
                <w:highlight w:val="none"/>
              </w:rPr>
            </w:pPr>
          </w:p>
        </w:tc>
        <w:tc>
          <w:tcPr>
            <w:tcW w:w="653" w:type="dxa"/>
            <w:vAlign w:val="center"/>
          </w:tcPr>
          <w:p w14:paraId="10B2F348">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25</w:t>
            </w:r>
          </w:p>
        </w:tc>
        <w:tc>
          <w:tcPr>
            <w:tcW w:w="1001" w:type="dxa"/>
            <w:vAlign w:val="center"/>
          </w:tcPr>
          <w:p w14:paraId="3C2BD3FE">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月度考评得分加权平均值</w:t>
            </w:r>
          </w:p>
        </w:tc>
        <w:tc>
          <w:tcPr>
            <w:tcW w:w="950" w:type="dxa"/>
            <w:vAlign w:val="center"/>
          </w:tcPr>
          <w:p w14:paraId="78709202">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100%</w:t>
            </w:r>
          </w:p>
        </w:tc>
        <w:tc>
          <w:tcPr>
            <w:tcW w:w="816" w:type="dxa"/>
            <w:vAlign w:val="center"/>
          </w:tcPr>
          <w:p w14:paraId="119E55A9">
            <w:pPr>
              <w:shd w:val="clear"/>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5</w:t>
            </w:r>
          </w:p>
        </w:tc>
        <w:tc>
          <w:tcPr>
            <w:tcW w:w="2567" w:type="dxa"/>
            <w:vAlign w:val="center"/>
          </w:tcPr>
          <w:p w14:paraId="0248DC7C">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1.以企业历次月度考评得分加权平均值为评分依据。月度考评得分加权平均值=参与考评月度考评得分之和/参与考评月度数量之和。</w:t>
            </w:r>
          </w:p>
          <w:p w14:paraId="403F3B57">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2.本项得分值=月度考评得分加权平均值/1000*5。</w:t>
            </w:r>
          </w:p>
          <w:p w14:paraId="54D45E96">
            <w:pPr>
              <w:shd w:val="clea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3.本项得分0-5分，保留一位小数。</w:t>
            </w:r>
          </w:p>
        </w:tc>
        <w:tc>
          <w:tcPr>
            <w:tcW w:w="867" w:type="dxa"/>
            <w:vAlign w:val="center"/>
          </w:tcPr>
          <w:p w14:paraId="723D7323">
            <w:pPr>
              <w:shd w:val="clear"/>
              <w:jc w:val="center"/>
              <w:rPr>
                <w:rFonts w:ascii="仿宋_GB2312" w:hAnsi="仿宋_GB2312" w:eastAsia="仿宋_GB2312"/>
                <w:color w:val="auto"/>
                <w:sz w:val="24"/>
                <w:highlight w:val="none"/>
              </w:rPr>
            </w:pPr>
          </w:p>
        </w:tc>
        <w:tc>
          <w:tcPr>
            <w:tcW w:w="803" w:type="dxa"/>
            <w:vAlign w:val="center"/>
          </w:tcPr>
          <w:p w14:paraId="3A76ECF7">
            <w:pPr>
              <w:shd w:val="clear"/>
              <w:jc w:val="center"/>
              <w:rPr>
                <w:rFonts w:ascii="仿宋_GB2312" w:hAnsi="仿宋_GB2312" w:eastAsia="仿宋_GB2312"/>
                <w:color w:val="auto"/>
                <w:sz w:val="24"/>
                <w:highlight w:val="none"/>
              </w:rPr>
            </w:pPr>
          </w:p>
        </w:tc>
      </w:tr>
      <w:tr w14:paraId="31B9E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00" w:type="dxa"/>
            <w:vAlign w:val="center"/>
          </w:tcPr>
          <w:p w14:paraId="2C69B38A">
            <w:pPr>
              <w:shd w:val="clear"/>
              <w:jc w:val="center"/>
              <w:rPr>
                <w:rFonts w:ascii="仿宋_GB2312" w:hAnsi="仿宋_GB2312" w:eastAsia="仿宋_GB2312"/>
                <w:color w:val="auto"/>
                <w:sz w:val="22"/>
                <w:highlight w:val="none"/>
              </w:rPr>
            </w:pPr>
            <w:r>
              <w:rPr>
                <w:rFonts w:hint="eastAsia" w:ascii="仿宋_GB2312" w:hAnsi="仿宋_GB2312" w:eastAsia="仿宋_GB2312"/>
                <w:color w:val="auto"/>
                <w:sz w:val="22"/>
                <w:highlight w:val="none"/>
              </w:rPr>
              <w:t>小计</w:t>
            </w:r>
          </w:p>
        </w:tc>
        <w:tc>
          <w:tcPr>
            <w:tcW w:w="653" w:type="dxa"/>
            <w:vAlign w:val="center"/>
          </w:tcPr>
          <w:p w14:paraId="6E197199">
            <w:pPr>
              <w:shd w:val="clear"/>
              <w:jc w:val="center"/>
              <w:rPr>
                <w:rFonts w:ascii="仿宋_GB2312" w:hAnsi="仿宋_GB2312" w:eastAsia="仿宋_GB2312"/>
                <w:color w:val="auto"/>
                <w:sz w:val="22"/>
                <w:highlight w:val="none"/>
              </w:rPr>
            </w:pPr>
          </w:p>
        </w:tc>
        <w:tc>
          <w:tcPr>
            <w:tcW w:w="1001" w:type="dxa"/>
            <w:vAlign w:val="center"/>
          </w:tcPr>
          <w:p w14:paraId="6127EAD3">
            <w:pPr>
              <w:shd w:val="clear"/>
              <w:jc w:val="center"/>
              <w:rPr>
                <w:rFonts w:ascii="仿宋_GB2312" w:hAnsi="仿宋_GB2312" w:eastAsia="仿宋_GB2312"/>
                <w:color w:val="auto"/>
                <w:sz w:val="22"/>
                <w:highlight w:val="none"/>
              </w:rPr>
            </w:pPr>
          </w:p>
        </w:tc>
        <w:tc>
          <w:tcPr>
            <w:tcW w:w="950" w:type="dxa"/>
            <w:vAlign w:val="center"/>
          </w:tcPr>
          <w:p w14:paraId="53687E63">
            <w:pPr>
              <w:shd w:val="clear"/>
              <w:jc w:val="center"/>
              <w:rPr>
                <w:rFonts w:ascii="仿宋_GB2312" w:hAnsi="仿宋_GB2312" w:eastAsia="仿宋_GB2312"/>
                <w:color w:val="auto"/>
                <w:sz w:val="22"/>
                <w:highlight w:val="none"/>
              </w:rPr>
            </w:pPr>
          </w:p>
        </w:tc>
        <w:tc>
          <w:tcPr>
            <w:tcW w:w="816" w:type="dxa"/>
            <w:vAlign w:val="center"/>
          </w:tcPr>
          <w:p w14:paraId="6AC57EB8">
            <w:pPr>
              <w:shd w:val="clear"/>
              <w:jc w:val="center"/>
              <w:rPr>
                <w:rFonts w:ascii="仿宋_GB2312" w:hAnsi="仿宋_GB2312" w:eastAsia="仿宋_GB2312"/>
                <w:color w:val="auto"/>
                <w:sz w:val="22"/>
                <w:highlight w:val="none"/>
              </w:rPr>
            </w:pPr>
            <w:r>
              <w:rPr>
                <w:rFonts w:hint="eastAsia" w:ascii="仿宋_GB2312" w:hAnsi="仿宋_GB2312" w:eastAsia="仿宋_GB2312"/>
                <w:color w:val="auto"/>
                <w:sz w:val="22"/>
                <w:highlight w:val="none"/>
              </w:rPr>
              <w:t>100</w:t>
            </w:r>
          </w:p>
        </w:tc>
        <w:tc>
          <w:tcPr>
            <w:tcW w:w="2567" w:type="dxa"/>
            <w:vAlign w:val="center"/>
          </w:tcPr>
          <w:p w14:paraId="359B421E">
            <w:pPr>
              <w:shd w:val="clear"/>
              <w:rPr>
                <w:rFonts w:ascii="仿宋_GB2312" w:hAnsi="仿宋_GB2312" w:eastAsia="仿宋_GB2312"/>
                <w:color w:val="auto"/>
                <w:sz w:val="22"/>
                <w:highlight w:val="none"/>
              </w:rPr>
            </w:pPr>
          </w:p>
        </w:tc>
        <w:tc>
          <w:tcPr>
            <w:tcW w:w="867" w:type="dxa"/>
            <w:vAlign w:val="center"/>
          </w:tcPr>
          <w:p w14:paraId="20445AAF">
            <w:pPr>
              <w:shd w:val="clear"/>
              <w:jc w:val="center"/>
              <w:rPr>
                <w:rFonts w:ascii="仿宋_GB2312" w:hAnsi="仿宋_GB2312" w:eastAsia="仿宋_GB2312"/>
                <w:color w:val="auto"/>
                <w:sz w:val="22"/>
                <w:highlight w:val="none"/>
              </w:rPr>
            </w:pPr>
          </w:p>
        </w:tc>
        <w:tc>
          <w:tcPr>
            <w:tcW w:w="803" w:type="dxa"/>
            <w:vAlign w:val="center"/>
          </w:tcPr>
          <w:p w14:paraId="7957A09F">
            <w:pPr>
              <w:shd w:val="clear"/>
              <w:jc w:val="center"/>
              <w:rPr>
                <w:rFonts w:ascii="仿宋_GB2312" w:hAnsi="仿宋_GB2312" w:eastAsia="仿宋_GB2312"/>
                <w:color w:val="auto"/>
                <w:sz w:val="22"/>
                <w:highlight w:val="none"/>
              </w:rPr>
            </w:pPr>
          </w:p>
        </w:tc>
      </w:tr>
    </w:tbl>
    <w:p w14:paraId="4386B6DC">
      <w:pPr>
        <w:widowControl/>
        <w:shd w:val="clear"/>
        <w:jc w:val="left"/>
        <w:rPr>
          <w:b/>
          <w:bCs/>
          <w:color w:val="auto"/>
          <w:sz w:val="28"/>
          <w:szCs w:val="28"/>
          <w:highlight w:val="none"/>
        </w:rPr>
      </w:pPr>
      <w:r>
        <w:rPr>
          <w:rFonts w:hint="eastAsia" w:ascii="宋体" w:hAnsi="宋体" w:cs="宋体"/>
          <w:color w:val="auto"/>
          <w:szCs w:val="21"/>
          <w:highlight w:val="none"/>
        </w:rPr>
        <w:br w:type="page"/>
      </w:r>
      <w:r>
        <w:rPr>
          <w:rFonts w:hint="eastAsia"/>
          <w:b/>
          <w:bCs/>
          <w:color w:val="auto"/>
          <w:sz w:val="28"/>
          <w:szCs w:val="28"/>
          <w:highlight w:val="none"/>
        </w:rPr>
        <w:t>附件二《广西壮族自治区岑溪公路养护中心公路养护要求及质量评定验收标准（试行）》</w:t>
      </w:r>
    </w:p>
    <w:p w14:paraId="2221F2FC">
      <w:pPr>
        <w:widowControl/>
        <w:shd w:val="clear"/>
        <w:jc w:val="left"/>
        <w:rPr>
          <w:b/>
          <w:bCs/>
          <w:color w:val="auto"/>
          <w:sz w:val="28"/>
          <w:szCs w:val="28"/>
          <w:highlight w:val="none"/>
        </w:rPr>
      </w:pPr>
    </w:p>
    <w:p w14:paraId="0B7377F4">
      <w:pPr>
        <w:pStyle w:val="15"/>
        <w:shd w:val="clear"/>
        <w:tabs>
          <w:tab w:val="left" w:pos="0"/>
        </w:tabs>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路基</w:t>
      </w:r>
    </w:p>
    <w:p w14:paraId="67CD8D47">
      <w:pPr>
        <w:shd w:val="clear"/>
        <w:tabs>
          <w:tab w:val="left" w:pos="0"/>
        </w:tabs>
        <w:spacing w:line="400" w:lineRule="exact"/>
        <w:ind w:firstLine="482"/>
        <w:rPr>
          <w:rFonts w:cs="宋体"/>
          <w:color w:val="auto"/>
          <w:sz w:val="24"/>
          <w:highlight w:val="none"/>
        </w:rPr>
      </w:pPr>
      <w:r>
        <w:rPr>
          <w:rFonts w:hint="eastAsia" w:cs="宋体"/>
          <w:b/>
          <w:bCs/>
          <w:color w:val="auto"/>
          <w:sz w:val="24"/>
          <w:highlight w:val="none"/>
        </w:rPr>
        <w:t>1.1 土路肩</w:t>
      </w:r>
    </w:p>
    <w:p w14:paraId="53B1BB20">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1.1.1 养护要求</w:t>
      </w:r>
    </w:p>
    <w:p w14:paraId="6464AEC3">
      <w:pPr>
        <w:shd w:val="clear"/>
        <w:tabs>
          <w:tab w:val="left" w:pos="0"/>
        </w:tabs>
        <w:spacing w:line="400" w:lineRule="exact"/>
        <w:ind w:firstLine="480"/>
        <w:rPr>
          <w:rFonts w:cs="宋体"/>
          <w:color w:val="auto"/>
          <w:sz w:val="24"/>
          <w:highlight w:val="none"/>
        </w:rPr>
      </w:pPr>
      <w:r>
        <w:rPr>
          <w:rFonts w:hint="eastAsia" w:cs="宋体"/>
          <w:color w:val="auto"/>
          <w:sz w:val="24"/>
          <w:highlight w:val="none"/>
        </w:rPr>
        <w:t>对不平整的土路肩进行整平，高的挖平、低的或凹陷的填平并夯实，横坡比路面横坡大1%，且不得高于路面，排水顺畅；同一路段土路肩要修整同一宽度（除特殊路段外），且外边缘线要修整顺直美观；路肩草要经常进行修剪，保持不高于路面15cm；及时清除路肩杂物及堆积物，清理路肩积泥、积沙、排除积水。</w:t>
      </w:r>
    </w:p>
    <w:p w14:paraId="05915D83">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1.1.2 考核验收标准</w:t>
      </w:r>
    </w:p>
    <w:p w14:paraId="34BD28EE">
      <w:pPr>
        <w:shd w:val="clear"/>
        <w:tabs>
          <w:tab w:val="left" w:pos="0"/>
        </w:tabs>
        <w:spacing w:line="400" w:lineRule="exact"/>
        <w:ind w:firstLine="480"/>
        <w:rPr>
          <w:rFonts w:cs="宋体"/>
          <w:color w:val="auto"/>
          <w:sz w:val="24"/>
          <w:highlight w:val="none"/>
        </w:rPr>
      </w:pPr>
      <w:r>
        <w:rPr>
          <w:rFonts w:hint="eastAsia" w:cs="宋体"/>
          <w:color w:val="auto"/>
          <w:sz w:val="24"/>
          <w:highlight w:val="none"/>
        </w:rPr>
        <w:t>保持路肩平整、坚实，横坡适顺，排水顺畅。土路肩的横坡比路面横坡大1%，排水顺畅。路肩草不高于路面15cm，路肩无杂物、无堆积物、无积泥、无积沙等，常年保持路容路貌整洁。</w:t>
      </w:r>
    </w:p>
    <w:p w14:paraId="57D81118">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1.1.3 实测项目</w:t>
      </w:r>
    </w:p>
    <w:tbl>
      <w:tblPr>
        <w:tblStyle w:val="9"/>
        <w:tblW w:w="8946" w:type="dxa"/>
        <w:jc w:val="center"/>
        <w:tblLayout w:type="fixed"/>
        <w:tblCellMar>
          <w:top w:w="0" w:type="dxa"/>
          <w:left w:w="108" w:type="dxa"/>
          <w:bottom w:w="0" w:type="dxa"/>
          <w:right w:w="108" w:type="dxa"/>
        </w:tblCellMar>
      </w:tblPr>
      <w:tblGrid>
        <w:gridCol w:w="693"/>
        <w:gridCol w:w="1747"/>
        <w:gridCol w:w="3060"/>
        <w:gridCol w:w="3446"/>
      </w:tblGrid>
      <w:tr w14:paraId="5C4E9E4D">
        <w:tblPrEx>
          <w:tblCellMar>
            <w:top w:w="0" w:type="dxa"/>
            <w:left w:w="108" w:type="dxa"/>
            <w:bottom w:w="0" w:type="dxa"/>
            <w:right w:w="108" w:type="dxa"/>
          </w:tblCellMar>
        </w:tblPrEx>
        <w:trPr>
          <w:cantSplit/>
          <w:trHeight w:val="454"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1714AF5F">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1747" w:type="dxa"/>
            <w:tcBorders>
              <w:top w:val="single" w:color="000000" w:sz="4" w:space="0"/>
              <w:left w:val="nil"/>
              <w:bottom w:val="single" w:color="000000" w:sz="4" w:space="0"/>
              <w:right w:val="single" w:color="000000" w:sz="4" w:space="0"/>
            </w:tcBorders>
            <w:vAlign w:val="center"/>
          </w:tcPr>
          <w:p w14:paraId="0F988756">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3060" w:type="dxa"/>
            <w:tcBorders>
              <w:top w:val="single" w:color="000000" w:sz="4" w:space="0"/>
              <w:left w:val="nil"/>
              <w:bottom w:val="single" w:color="000000" w:sz="4" w:space="0"/>
              <w:right w:val="single" w:color="000000" w:sz="4" w:space="0"/>
            </w:tcBorders>
            <w:vAlign w:val="center"/>
          </w:tcPr>
          <w:p w14:paraId="698CAE14">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3446" w:type="dxa"/>
            <w:tcBorders>
              <w:top w:val="single" w:color="000000" w:sz="4" w:space="0"/>
              <w:left w:val="nil"/>
              <w:bottom w:val="single" w:color="000000" w:sz="4" w:space="0"/>
              <w:right w:val="single" w:color="000000" w:sz="4" w:space="0"/>
            </w:tcBorders>
            <w:vAlign w:val="center"/>
          </w:tcPr>
          <w:p w14:paraId="54FF2C2D">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1D7E8DAF">
        <w:tblPrEx>
          <w:tblCellMar>
            <w:top w:w="0" w:type="dxa"/>
            <w:left w:w="108" w:type="dxa"/>
            <w:bottom w:w="0" w:type="dxa"/>
            <w:right w:w="108" w:type="dxa"/>
          </w:tblCellMar>
        </w:tblPrEx>
        <w:trPr>
          <w:cantSplit/>
          <w:trHeight w:val="454"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4F1BD5A6">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1747" w:type="dxa"/>
            <w:tcBorders>
              <w:top w:val="single" w:color="000000" w:sz="4" w:space="0"/>
              <w:left w:val="nil"/>
              <w:bottom w:val="single" w:color="000000" w:sz="4" w:space="0"/>
              <w:right w:val="single" w:color="000000" w:sz="4" w:space="0"/>
            </w:tcBorders>
            <w:vAlign w:val="center"/>
          </w:tcPr>
          <w:p w14:paraId="79E02DCC">
            <w:pPr>
              <w:shd w:val="clear"/>
              <w:tabs>
                <w:tab w:val="left" w:pos="0"/>
              </w:tabs>
              <w:spacing w:line="400" w:lineRule="exact"/>
              <w:jc w:val="center"/>
              <w:rPr>
                <w:rFonts w:cs="宋体"/>
                <w:color w:val="auto"/>
                <w:sz w:val="24"/>
                <w:highlight w:val="none"/>
              </w:rPr>
            </w:pPr>
            <w:r>
              <w:rPr>
                <w:rFonts w:hint="eastAsia" w:cs="宋体"/>
                <w:color w:val="auto"/>
                <w:sz w:val="24"/>
                <w:highlight w:val="none"/>
              </w:rPr>
              <w:t>宽度(mm)</w:t>
            </w:r>
          </w:p>
        </w:tc>
        <w:tc>
          <w:tcPr>
            <w:tcW w:w="3060" w:type="dxa"/>
            <w:tcBorders>
              <w:top w:val="single" w:color="000000" w:sz="4" w:space="0"/>
              <w:left w:val="nil"/>
              <w:bottom w:val="single" w:color="000000" w:sz="4" w:space="0"/>
              <w:right w:val="single" w:color="000000" w:sz="4" w:space="0"/>
            </w:tcBorders>
            <w:vAlign w:val="center"/>
          </w:tcPr>
          <w:p w14:paraId="2849EBEA">
            <w:pPr>
              <w:shd w:val="clear"/>
              <w:tabs>
                <w:tab w:val="left" w:pos="0"/>
              </w:tabs>
              <w:spacing w:line="400" w:lineRule="exact"/>
              <w:jc w:val="center"/>
              <w:rPr>
                <w:rFonts w:cs="宋体"/>
                <w:color w:val="auto"/>
                <w:sz w:val="24"/>
                <w:highlight w:val="none"/>
              </w:rPr>
            </w:pPr>
            <w:r>
              <w:rPr>
                <w:rFonts w:hint="eastAsia" w:cs="宋体"/>
                <w:color w:val="auto"/>
                <w:sz w:val="24"/>
                <w:highlight w:val="none"/>
              </w:rPr>
              <w:t>不小于设计值（特殊路段除外）</w:t>
            </w:r>
          </w:p>
        </w:tc>
        <w:tc>
          <w:tcPr>
            <w:tcW w:w="3446" w:type="dxa"/>
            <w:tcBorders>
              <w:top w:val="single" w:color="000000" w:sz="4" w:space="0"/>
              <w:left w:val="nil"/>
              <w:bottom w:val="single" w:color="000000" w:sz="4" w:space="0"/>
              <w:right w:val="single" w:color="000000" w:sz="4" w:space="0"/>
            </w:tcBorders>
            <w:vAlign w:val="center"/>
          </w:tcPr>
          <w:p w14:paraId="36EC2CC7">
            <w:pPr>
              <w:shd w:val="clear"/>
              <w:tabs>
                <w:tab w:val="left" w:pos="0"/>
              </w:tabs>
              <w:spacing w:line="400" w:lineRule="exact"/>
              <w:jc w:val="center"/>
              <w:rPr>
                <w:rFonts w:cs="宋体"/>
                <w:color w:val="auto"/>
                <w:sz w:val="24"/>
                <w:highlight w:val="none"/>
              </w:rPr>
            </w:pPr>
            <w:r>
              <w:rPr>
                <w:rFonts w:hint="eastAsia" w:cs="宋体"/>
                <w:color w:val="auto"/>
                <w:sz w:val="24"/>
                <w:highlight w:val="none"/>
              </w:rPr>
              <w:t>尺量:每500m测1处</w:t>
            </w:r>
          </w:p>
        </w:tc>
      </w:tr>
      <w:tr w14:paraId="433052A8">
        <w:tblPrEx>
          <w:tblCellMar>
            <w:top w:w="0" w:type="dxa"/>
            <w:left w:w="108" w:type="dxa"/>
            <w:bottom w:w="0" w:type="dxa"/>
            <w:right w:w="108" w:type="dxa"/>
          </w:tblCellMar>
        </w:tblPrEx>
        <w:trPr>
          <w:cantSplit/>
          <w:trHeight w:val="454"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1B0E3FAE">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1747" w:type="dxa"/>
            <w:tcBorders>
              <w:top w:val="single" w:color="000000" w:sz="4" w:space="0"/>
              <w:left w:val="nil"/>
              <w:bottom w:val="single" w:color="000000" w:sz="4" w:space="0"/>
              <w:right w:val="single" w:color="000000" w:sz="4" w:space="0"/>
            </w:tcBorders>
            <w:vAlign w:val="center"/>
          </w:tcPr>
          <w:p w14:paraId="0CADA62B">
            <w:pPr>
              <w:shd w:val="clear"/>
              <w:tabs>
                <w:tab w:val="left" w:pos="0"/>
              </w:tabs>
              <w:spacing w:line="400" w:lineRule="exact"/>
              <w:jc w:val="center"/>
              <w:rPr>
                <w:rFonts w:cs="宋体"/>
                <w:color w:val="auto"/>
                <w:sz w:val="24"/>
                <w:highlight w:val="none"/>
              </w:rPr>
            </w:pPr>
            <w:r>
              <w:rPr>
                <w:rFonts w:hint="eastAsia" w:cs="宋体"/>
                <w:color w:val="auto"/>
                <w:sz w:val="24"/>
                <w:highlight w:val="none"/>
              </w:rPr>
              <w:t>平整度(mm)</w:t>
            </w:r>
          </w:p>
        </w:tc>
        <w:tc>
          <w:tcPr>
            <w:tcW w:w="3060" w:type="dxa"/>
            <w:tcBorders>
              <w:top w:val="single" w:color="000000" w:sz="4" w:space="0"/>
              <w:left w:val="nil"/>
              <w:bottom w:val="single" w:color="000000" w:sz="4" w:space="0"/>
              <w:right w:val="single" w:color="000000" w:sz="4" w:space="0"/>
            </w:tcBorders>
            <w:vAlign w:val="center"/>
          </w:tcPr>
          <w:p w14:paraId="7CCC7CAF">
            <w:pPr>
              <w:shd w:val="clear"/>
              <w:tabs>
                <w:tab w:val="left" w:pos="0"/>
              </w:tabs>
              <w:spacing w:line="400" w:lineRule="exact"/>
              <w:jc w:val="center"/>
              <w:rPr>
                <w:rFonts w:cs="宋体"/>
                <w:color w:val="auto"/>
                <w:sz w:val="24"/>
                <w:highlight w:val="none"/>
              </w:rPr>
            </w:pPr>
            <w:r>
              <w:rPr>
                <w:rFonts w:hint="eastAsia" w:cs="宋体"/>
                <w:color w:val="auto"/>
                <w:sz w:val="24"/>
                <w:highlight w:val="none"/>
              </w:rPr>
              <w:t>表面平整无明显凹凸</w:t>
            </w:r>
          </w:p>
        </w:tc>
        <w:tc>
          <w:tcPr>
            <w:tcW w:w="3446" w:type="dxa"/>
            <w:tcBorders>
              <w:top w:val="single" w:color="000000" w:sz="4" w:space="0"/>
              <w:left w:val="nil"/>
              <w:bottom w:val="single" w:color="000000" w:sz="4" w:space="0"/>
              <w:right w:val="single" w:color="000000" w:sz="4" w:space="0"/>
            </w:tcBorders>
            <w:vAlign w:val="center"/>
          </w:tcPr>
          <w:p w14:paraId="4BD84733">
            <w:pPr>
              <w:shd w:val="clear"/>
              <w:tabs>
                <w:tab w:val="left" w:pos="0"/>
              </w:tabs>
              <w:spacing w:line="400" w:lineRule="exact"/>
              <w:jc w:val="center"/>
              <w:rPr>
                <w:rFonts w:cs="宋体"/>
                <w:color w:val="auto"/>
                <w:sz w:val="24"/>
                <w:highlight w:val="none"/>
              </w:rPr>
            </w:pPr>
            <w:r>
              <w:rPr>
                <w:rFonts w:hint="eastAsia" w:cs="宋体"/>
                <w:color w:val="auto"/>
                <w:sz w:val="24"/>
                <w:highlight w:val="none"/>
              </w:rPr>
              <w:t>目测观察</w:t>
            </w:r>
          </w:p>
        </w:tc>
      </w:tr>
      <w:tr w14:paraId="545D516D">
        <w:tblPrEx>
          <w:tblCellMar>
            <w:top w:w="0" w:type="dxa"/>
            <w:left w:w="108" w:type="dxa"/>
            <w:bottom w:w="0" w:type="dxa"/>
            <w:right w:w="108" w:type="dxa"/>
          </w:tblCellMar>
        </w:tblPrEx>
        <w:trPr>
          <w:cantSplit/>
          <w:trHeight w:val="454"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2FDFDCC9">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1747" w:type="dxa"/>
            <w:tcBorders>
              <w:top w:val="single" w:color="000000" w:sz="4" w:space="0"/>
              <w:left w:val="nil"/>
              <w:bottom w:val="single" w:color="000000" w:sz="4" w:space="0"/>
              <w:right w:val="single" w:color="000000" w:sz="4" w:space="0"/>
            </w:tcBorders>
            <w:vAlign w:val="center"/>
          </w:tcPr>
          <w:p w14:paraId="3A25D81F">
            <w:pPr>
              <w:shd w:val="clear"/>
              <w:tabs>
                <w:tab w:val="left" w:pos="0"/>
              </w:tabs>
              <w:spacing w:line="400" w:lineRule="exact"/>
              <w:jc w:val="center"/>
              <w:rPr>
                <w:rFonts w:cs="宋体"/>
                <w:color w:val="auto"/>
                <w:sz w:val="24"/>
                <w:highlight w:val="none"/>
              </w:rPr>
            </w:pPr>
            <w:r>
              <w:rPr>
                <w:rFonts w:hint="eastAsia" w:cs="宋体"/>
                <w:color w:val="auto"/>
                <w:sz w:val="24"/>
                <w:highlight w:val="none"/>
              </w:rPr>
              <w:t>直顺度(mm)</w:t>
            </w:r>
          </w:p>
        </w:tc>
        <w:tc>
          <w:tcPr>
            <w:tcW w:w="3060" w:type="dxa"/>
            <w:tcBorders>
              <w:top w:val="single" w:color="000000" w:sz="4" w:space="0"/>
              <w:left w:val="nil"/>
              <w:bottom w:val="single" w:color="000000" w:sz="4" w:space="0"/>
              <w:right w:val="single" w:color="000000" w:sz="4" w:space="0"/>
            </w:tcBorders>
            <w:vAlign w:val="center"/>
          </w:tcPr>
          <w:p w14:paraId="58E0F394">
            <w:pPr>
              <w:shd w:val="clear"/>
              <w:tabs>
                <w:tab w:val="left" w:pos="0"/>
              </w:tabs>
              <w:spacing w:line="400" w:lineRule="exact"/>
              <w:jc w:val="center"/>
              <w:rPr>
                <w:rFonts w:cs="宋体"/>
                <w:color w:val="auto"/>
                <w:sz w:val="24"/>
                <w:highlight w:val="none"/>
              </w:rPr>
            </w:pPr>
            <w:r>
              <w:rPr>
                <w:rFonts w:hint="eastAsia" w:cs="宋体"/>
                <w:color w:val="auto"/>
                <w:sz w:val="24"/>
                <w:highlight w:val="none"/>
              </w:rPr>
              <w:t>±20</w:t>
            </w:r>
          </w:p>
        </w:tc>
        <w:tc>
          <w:tcPr>
            <w:tcW w:w="3446" w:type="dxa"/>
            <w:tcBorders>
              <w:top w:val="single" w:color="000000" w:sz="4" w:space="0"/>
              <w:left w:val="nil"/>
              <w:bottom w:val="single" w:color="000000" w:sz="4" w:space="0"/>
              <w:right w:val="single" w:color="000000" w:sz="4" w:space="0"/>
            </w:tcBorders>
            <w:vAlign w:val="center"/>
          </w:tcPr>
          <w:p w14:paraId="48ED5832">
            <w:pPr>
              <w:shd w:val="clear"/>
              <w:tabs>
                <w:tab w:val="left" w:pos="0"/>
              </w:tabs>
              <w:spacing w:line="400" w:lineRule="exact"/>
              <w:jc w:val="center"/>
              <w:rPr>
                <w:rFonts w:cs="宋体"/>
                <w:color w:val="auto"/>
                <w:sz w:val="24"/>
                <w:highlight w:val="none"/>
              </w:rPr>
            </w:pPr>
            <w:r>
              <w:rPr>
                <w:rFonts w:hint="eastAsia" w:cs="宋体"/>
                <w:color w:val="auto"/>
                <w:sz w:val="24"/>
                <w:highlight w:val="none"/>
              </w:rPr>
              <w:t>挂线测量，每500m米测5处</w:t>
            </w:r>
          </w:p>
        </w:tc>
      </w:tr>
      <w:tr w14:paraId="7FC4B926">
        <w:tblPrEx>
          <w:tblCellMar>
            <w:top w:w="0" w:type="dxa"/>
            <w:left w:w="108" w:type="dxa"/>
            <w:bottom w:w="0" w:type="dxa"/>
            <w:right w:w="108" w:type="dxa"/>
          </w:tblCellMar>
        </w:tblPrEx>
        <w:trPr>
          <w:cantSplit/>
          <w:trHeight w:val="454"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1B09A595">
            <w:pPr>
              <w:shd w:val="clear"/>
              <w:tabs>
                <w:tab w:val="left" w:pos="0"/>
              </w:tabs>
              <w:spacing w:line="400" w:lineRule="exact"/>
              <w:jc w:val="center"/>
              <w:rPr>
                <w:rFonts w:cs="宋体"/>
                <w:color w:val="auto"/>
                <w:sz w:val="24"/>
                <w:highlight w:val="none"/>
              </w:rPr>
            </w:pPr>
            <w:r>
              <w:rPr>
                <w:rFonts w:hint="eastAsia" w:cs="宋体"/>
                <w:color w:val="auto"/>
                <w:sz w:val="24"/>
                <w:highlight w:val="none"/>
              </w:rPr>
              <w:t>4</w:t>
            </w:r>
          </w:p>
        </w:tc>
        <w:tc>
          <w:tcPr>
            <w:tcW w:w="1747" w:type="dxa"/>
            <w:tcBorders>
              <w:top w:val="single" w:color="000000" w:sz="4" w:space="0"/>
              <w:left w:val="nil"/>
              <w:bottom w:val="single" w:color="000000" w:sz="4" w:space="0"/>
              <w:right w:val="single" w:color="000000" w:sz="4" w:space="0"/>
            </w:tcBorders>
            <w:vAlign w:val="center"/>
          </w:tcPr>
          <w:p w14:paraId="5C21F695">
            <w:pPr>
              <w:shd w:val="clear"/>
              <w:tabs>
                <w:tab w:val="left" w:pos="0"/>
              </w:tabs>
              <w:spacing w:line="400" w:lineRule="exact"/>
              <w:jc w:val="center"/>
              <w:rPr>
                <w:rFonts w:cs="宋体"/>
                <w:color w:val="auto"/>
                <w:sz w:val="24"/>
                <w:highlight w:val="none"/>
              </w:rPr>
            </w:pPr>
            <w:r>
              <w:rPr>
                <w:rFonts w:hint="eastAsia" w:cs="宋体"/>
                <w:color w:val="auto"/>
                <w:sz w:val="24"/>
                <w:highlight w:val="none"/>
              </w:rPr>
              <w:t>横坡度（%）</w:t>
            </w:r>
          </w:p>
        </w:tc>
        <w:tc>
          <w:tcPr>
            <w:tcW w:w="3060" w:type="dxa"/>
            <w:tcBorders>
              <w:top w:val="single" w:color="000000" w:sz="4" w:space="0"/>
              <w:left w:val="nil"/>
              <w:bottom w:val="single" w:color="000000" w:sz="4" w:space="0"/>
              <w:right w:val="single" w:color="000000" w:sz="4" w:space="0"/>
            </w:tcBorders>
            <w:vAlign w:val="center"/>
          </w:tcPr>
          <w:p w14:paraId="1DFD877A">
            <w:pPr>
              <w:shd w:val="clear"/>
              <w:tabs>
                <w:tab w:val="left" w:pos="0"/>
              </w:tabs>
              <w:spacing w:line="400" w:lineRule="exact"/>
              <w:jc w:val="center"/>
              <w:rPr>
                <w:rFonts w:cs="宋体"/>
                <w:color w:val="auto"/>
                <w:sz w:val="24"/>
                <w:highlight w:val="none"/>
              </w:rPr>
            </w:pPr>
            <w:r>
              <w:rPr>
                <w:rFonts w:hint="eastAsia" w:cs="宋体"/>
                <w:color w:val="auto"/>
                <w:sz w:val="24"/>
                <w:highlight w:val="none"/>
              </w:rPr>
              <w:t>不小于设计值或比路面大1%</w:t>
            </w:r>
          </w:p>
        </w:tc>
        <w:tc>
          <w:tcPr>
            <w:tcW w:w="3446" w:type="dxa"/>
            <w:tcBorders>
              <w:top w:val="single" w:color="000000" w:sz="4" w:space="0"/>
              <w:left w:val="nil"/>
              <w:bottom w:val="single" w:color="000000" w:sz="4" w:space="0"/>
              <w:right w:val="single" w:color="000000" w:sz="4" w:space="0"/>
            </w:tcBorders>
            <w:vAlign w:val="center"/>
          </w:tcPr>
          <w:p w14:paraId="22430287">
            <w:pPr>
              <w:shd w:val="clear"/>
              <w:tabs>
                <w:tab w:val="left" w:pos="0"/>
              </w:tabs>
              <w:spacing w:line="400" w:lineRule="exact"/>
              <w:jc w:val="center"/>
              <w:rPr>
                <w:rFonts w:cs="宋体"/>
                <w:color w:val="auto"/>
                <w:sz w:val="24"/>
                <w:highlight w:val="none"/>
              </w:rPr>
            </w:pPr>
            <w:r>
              <w:rPr>
                <w:rFonts w:hint="eastAsia" w:cs="宋体"/>
                <w:color w:val="auto"/>
                <w:sz w:val="24"/>
                <w:highlight w:val="none"/>
              </w:rPr>
              <w:t>水准仪或平水尺：每500米测1处、无积水情况</w:t>
            </w:r>
          </w:p>
        </w:tc>
      </w:tr>
      <w:tr w14:paraId="2A41A971">
        <w:tblPrEx>
          <w:tblCellMar>
            <w:top w:w="0" w:type="dxa"/>
            <w:left w:w="108" w:type="dxa"/>
            <w:bottom w:w="0" w:type="dxa"/>
            <w:right w:w="108" w:type="dxa"/>
          </w:tblCellMar>
        </w:tblPrEx>
        <w:trPr>
          <w:cantSplit/>
          <w:trHeight w:val="454"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38FFEB47">
            <w:pPr>
              <w:shd w:val="clear"/>
              <w:tabs>
                <w:tab w:val="left" w:pos="0"/>
              </w:tabs>
              <w:spacing w:line="400" w:lineRule="exact"/>
              <w:jc w:val="center"/>
              <w:rPr>
                <w:rFonts w:cs="宋体"/>
                <w:color w:val="auto"/>
                <w:sz w:val="24"/>
                <w:highlight w:val="none"/>
              </w:rPr>
            </w:pPr>
            <w:r>
              <w:rPr>
                <w:rFonts w:hint="eastAsia" w:cs="宋体"/>
                <w:color w:val="auto"/>
                <w:sz w:val="24"/>
                <w:highlight w:val="none"/>
              </w:rPr>
              <w:t>5</w:t>
            </w:r>
          </w:p>
        </w:tc>
        <w:tc>
          <w:tcPr>
            <w:tcW w:w="1747" w:type="dxa"/>
            <w:tcBorders>
              <w:top w:val="single" w:color="000000" w:sz="4" w:space="0"/>
              <w:left w:val="nil"/>
              <w:bottom w:val="single" w:color="000000" w:sz="4" w:space="0"/>
              <w:right w:val="single" w:color="000000" w:sz="4" w:space="0"/>
            </w:tcBorders>
            <w:vAlign w:val="center"/>
          </w:tcPr>
          <w:p w14:paraId="4CF1E207">
            <w:pPr>
              <w:shd w:val="clear"/>
              <w:tabs>
                <w:tab w:val="left" w:pos="0"/>
              </w:tabs>
              <w:spacing w:line="400" w:lineRule="exact"/>
              <w:jc w:val="center"/>
              <w:rPr>
                <w:rFonts w:cs="宋体"/>
                <w:color w:val="auto"/>
                <w:sz w:val="24"/>
                <w:highlight w:val="none"/>
              </w:rPr>
            </w:pPr>
            <w:r>
              <w:rPr>
                <w:rFonts w:hint="eastAsia" w:cs="宋体"/>
                <w:color w:val="auto"/>
                <w:sz w:val="24"/>
                <w:highlight w:val="none"/>
              </w:rPr>
              <w:t>杂草高度（cm）</w:t>
            </w:r>
          </w:p>
        </w:tc>
        <w:tc>
          <w:tcPr>
            <w:tcW w:w="3060" w:type="dxa"/>
            <w:tcBorders>
              <w:top w:val="single" w:color="000000" w:sz="4" w:space="0"/>
              <w:left w:val="nil"/>
              <w:bottom w:val="single" w:color="000000" w:sz="4" w:space="0"/>
              <w:right w:val="single" w:color="000000" w:sz="4" w:space="0"/>
            </w:tcBorders>
            <w:vAlign w:val="center"/>
          </w:tcPr>
          <w:p w14:paraId="7678FB35">
            <w:pPr>
              <w:shd w:val="clear"/>
              <w:tabs>
                <w:tab w:val="left" w:pos="0"/>
              </w:tabs>
              <w:spacing w:line="400" w:lineRule="exact"/>
              <w:jc w:val="center"/>
              <w:rPr>
                <w:rFonts w:cs="宋体"/>
                <w:color w:val="auto"/>
                <w:sz w:val="24"/>
                <w:highlight w:val="none"/>
              </w:rPr>
            </w:pPr>
            <w:r>
              <w:rPr>
                <w:rFonts w:hint="eastAsia" w:cs="宋体"/>
                <w:color w:val="auto"/>
                <w:sz w:val="24"/>
                <w:highlight w:val="none"/>
              </w:rPr>
              <w:t>不高于路面10cm</w:t>
            </w:r>
          </w:p>
        </w:tc>
        <w:tc>
          <w:tcPr>
            <w:tcW w:w="3446" w:type="dxa"/>
            <w:tcBorders>
              <w:top w:val="single" w:color="000000" w:sz="4" w:space="0"/>
              <w:left w:val="nil"/>
              <w:bottom w:val="single" w:color="000000" w:sz="4" w:space="0"/>
              <w:right w:val="single" w:color="000000" w:sz="4" w:space="0"/>
            </w:tcBorders>
            <w:vAlign w:val="center"/>
          </w:tcPr>
          <w:p w14:paraId="1A4A2A33">
            <w:pPr>
              <w:shd w:val="clear"/>
              <w:tabs>
                <w:tab w:val="left" w:pos="0"/>
              </w:tabs>
              <w:spacing w:line="400" w:lineRule="exact"/>
              <w:jc w:val="center"/>
              <w:rPr>
                <w:rFonts w:cs="宋体"/>
                <w:color w:val="auto"/>
                <w:sz w:val="24"/>
                <w:highlight w:val="none"/>
              </w:rPr>
            </w:pPr>
            <w:r>
              <w:rPr>
                <w:rFonts w:hint="eastAsia" w:cs="宋体"/>
                <w:color w:val="auto"/>
                <w:sz w:val="24"/>
                <w:highlight w:val="none"/>
              </w:rPr>
              <w:t>尺量:每100m测1处</w:t>
            </w:r>
          </w:p>
        </w:tc>
      </w:tr>
    </w:tbl>
    <w:p w14:paraId="340E0F65">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1.2 硬路肩</w:t>
      </w:r>
    </w:p>
    <w:p w14:paraId="1A716A23">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1.2.1 养护要求</w:t>
      </w:r>
    </w:p>
    <w:p w14:paraId="0C018F65">
      <w:pPr>
        <w:shd w:val="clear"/>
        <w:tabs>
          <w:tab w:val="left" w:pos="0"/>
        </w:tabs>
        <w:spacing w:line="400" w:lineRule="exact"/>
        <w:ind w:firstLine="480"/>
        <w:rPr>
          <w:rFonts w:cs="宋体"/>
          <w:color w:val="auto"/>
          <w:sz w:val="24"/>
          <w:highlight w:val="none"/>
        </w:rPr>
      </w:pPr>
      <w:r>
        <w:rPr>
          <w:rFonts w:hint="eastAsia" w:cs="宋体"/>
          <w:color w:val="auto"/>
          <w:sz w:val="24"/>
          <w:highlight w:val="none"/>
        </w:rPr>
        <w:t>硬路肩与路面同坡，硬路肩产生的裂缝、坑槽、深陷等病害要及时修复，病害修复参照同类型路面病害进行处治；及时清除路肩杂物及堆积物，清扫路肩积泥、积沙，排除积水。</w:t>
      </w:r>
    </w:p>
    <w:p w14:paraId="32E6BE87">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1.2.2 考核验收标准</w:t>
      </w:r>
    </w:p>
    <w:p w14:paraId="59281AA8">
      <w:pPr>
        <w:shd w:val="clear"/>
        <w:tabs>
          <w:tab w:val="left" w:pos="0"/>
        </w:tabs>
        <w:spacing w:line="400" w:lineRule="exact"/>
        <w:ind w:firstLine="480"/>
        <w:rPr>
          <w:rFonts w:cs="宋体"/>
          <w:color w:val="auto"/>
          <w:sz w:val="24"/>
          <w:highlight w:val="none"/>
        </w:rPr>
      </w:pPr>
      <w:r>
        <w:rPr>
          <w:rFonts w:hint="eastAsia" w:cs="宋体"/>
          <w:color w:val="auto"/>
          <w:sz w:val="24"/>
          <w:highlight w:val="none"/>
        </w:rPr>
        <w:t>保持路肩平整，排水顺畅，横坡与路面同坡，病害及时修复或无明显病害。无杂物、无堆积物、无积泥、无积沙等，常年保持干净整洁。</w:t>
      </w:r>
    </w:p>
    <w:tbl>
      <w:tblPr>
        <w:tblStyle w:val="9"/>
        <w:tblW w:w="8946" w:type="dxa"/>
        <w:jc w:val="center"/>
        <w:tblLayout w:type="fixed"/>
        <w:tblCellMar>
          <w:top w:w="0" w:type="dxa"/>
          <w:left w:w="108" w:type="dxa"/>
          <w:bottom w:w="0" w:type="dxa"/>
          <w:right w:w="108" w:type="dxa"/>
        </w:tblCellMar>
      </w:tblPr>
      <w:tblGrid>
        <w:gridCol w:w="719"/>
        <w:gridCol w:w="1754"/>
        <w:gridCol w:w="3108"/>
        <w:gridCol w:w="3365"/>
      </w:tblGrid>
      <w:tr w14:paraId="0630DB4C">
        <w:trPr>
          <w:cantSplit/>
          <w:trHeight w:val="454"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72938229">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1754" w:type="dxa"/>
            <w:tcBorders>
              <w:top w:val="single" w:color="000000" w:sz="4" w:space="0"/>
              <w:left w:val="nil"/>
              <w:bottom w:val="single" w:color="000000" w:sz="4" w:space="0"/>
              <w:right w:val="single" w:color="000000" w:sz="4" w:space="0"/>
            </w:tcBorders>
            <w:vAlign w:val="center"/>
          </w:tcPr>
          <w:p w14:paraId="1FF544A6">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3108" w:type="dxa"/>
            <w:tcBorders>
              <w:top w:val="single" w:color="000000" w:sz="4" w:space="0"/>
              <w:left w:val="nil"/>
              <w:bottom w:val="single" w:color="000000" w:sz="4" w:space="0"/>
              <w:right w:val="single" w:color="000000" w:sz="4" w:space="0"/>
            </w:tcBorders>
            <w:vAlign w:val="center"/>
          </w:tcPr>
          <w:p w14:paraId="1F57618F">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3365" w:type="dxa"/>
            <w:tcBorders>
              <w:top w:val="single" w:color="000000" w:sz="4" w:space="0"/>
              <w:left w:val="nil"/>
              <w:bottom w:val="single" w:color="000000" w:sz="4" w:space="0"/>
              <w:right w:val="single" w:color="000000" w:sz="4" w:space="0"/>
            </w:tcBorders>
            <w:vAlign w:val="center"/>
          </w:tcPr>
          <w:p w14:paraId="764668D6">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2AF0FDBB">
        <w:trPr>
          <w:cantSplit/>
          <w:trHeight w:val="454"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1B59A856">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1754" w:type="dxa"/>
            <w:tcBorders>
              <w:top w:val="single" w:color="000000" w:sz="4" w:space="0"/>
              <w:left w:val="nil"/>
              <w:bottom w:val="single" w:color="000000" w:sz="4" w:space="0"/>
              <w:right w:val="single" w:color="000000" w:sz="4" w:space="0"/>
            </w:tcBorders>
            <w:vAlign w:val="center"/>
          </w:tcPr>
          <w:p w14:paraId="599BA7C8">
            <w:pPr>
              <w:shd w:val="clear"/>
              <w:tabs>
                <w:tab w:val="left" w:pos="0"/>
              </w:tabs>
              <w:spacing w:line="400" w:lineRule="exact"/>
              <w:jc w:val="center"/>
              <w:rPr>
                <w:rFonts w:cs="宋体"/>
                <w:color w:val="auto"/>
                <w:sz w:val="24"/>
                <w:highlight w:val="none"/>
              </w:rPr>
            </w:pPr>
            <w:r>
              <w:rPr>
                <w:rFonts w:hint="eastAsia" w:cs="宋体"/>
                <w:color w:val="auto"/>
                <w:sz w:val="24"/>
                <w:highlight w:val="none"/>
              </w:rPr>
              <w:t>宽度(mm)</w:t>
            </w:r>
          </w:p>
        </w:tc>
        <w:tc>
          <w:tcPr>
            <w:tcW w:w="3108" w:type="dxa"/>
            <w:tcBorders>
              <w:top w:val="single" w:color="000000" w:sz="4" w:space="0"/>
              <w:left w:val="nil"/>
              <w:bottom w:val="single" w:color="000000" w:sz="4" w:space="0"/>
              <w:right w:val="single" w:color="000000" w:sz="4" w:space="0"/>
            </w:tcBorders>
            <w:vAlign w:val="center"/>
          </w:tcPr>
          <w:p w14:paraId="43809ADE">
            <w:pPr>
              <w:shd w:val="clear"/>
              <w:tabs>
                <w:tab w:val="left" w:pos="0"/>
              </w:tabs>
              <w:spacing w:line="400" w:lineRule="exact"/>
              <w:jc w:val="center"/>
              <w:rPr>
                <w:rFonts w:cs="宋体"/>
                <w:color w:val="auto"/>
                <w:sz w:val="24"/>
                <w:highlight w:val="none"/>
              </w:rPr>
            </w:pPr>
            <w:r>
              <w:rPr>
                <w:rFonts w:hint="eastAsia" w:cs="宋体"/>
                <w:color w:val="auto"/>
                <w:sz w:val="24"/>
                <w:highlight w:val="none"/>
              </w:rPr>
              <w:t>不小于设计值（特殊路段除外）</w:t>
            </w:r>
          </w:p>
        </w:tc>
        <w:tc>
          <w:tcPr>
            <w:tcW w:w="3365" w:type="dxa"/>
            <w:tcBorders>
              <w:top w:val="single" w:color="000000" w:sz="4" w:space="0"/>
              <w:left w:val="nil"/>
              <w:bottom w:val="single" w:color="000000" w:sz="4" w:space="0"/>
              <w:right w:val="single" w:color="000000" w:sz="4" w:space="0"/>
            </w:tcBorders>
            <w:vAlign w:val="center"/>
          </w:tcPr>
          <w:p w14:paraId="37C2101D">
            <w:pPr>
              <w:shd w:val="clear"/>
              <w:tabs>
                <w:tab w:val="left" w:pos="0"/>
              </w:tabs>
              <w:spacing w:line="400" w:lineRule="exact"/>
              <w:jc w:val="center"/>
              <w:rPr>
                <w:rFonts w:cs="宋体"/>
                <w:color w:val="auto"/>
                <w:sz w:val="24"/>
                <w:highlight w:val="none"/>
              </w:rPr>
            </w:pPr>
            <w:r>
              <w:rPr>
                <w:rFonts w:hint="eastAsia" w:cs="宋体"/>
                <w:color w:val="auto"/>
                <w:sz w:val="24"/>
                <w:highlight w:val="none"/>
              </w:rPr>
              <w:t>尺量:每500m测1处</w:t>
            </w:r>
          </w:p>
        </w:tc>
      </w:tr>
      <w:tr w14:paraId="7EFEBD70">
        <w:tblPrEx>
          <w:tblCellMar>
            <w:top w:w="0" w:type="dxa"/>
            <w:left w:w="108" w:type="dxa"/>
            <w:bottom w:w="0" w:type="dxa"/>
            <w:right w:w="108" w:type="dxa"/>
          </w:tblCellMar>
        </w:tblPrEx>
        <w:trPr>
          <w:cantSplit/>
          <w:trHeight w:val="454"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7A42B690">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1754" w:type="dxa"/>
            <w:tcBorders>
              <w:top w:val="single" w:color="000000" w:sz="4" w:space="0"/>
              <w:left w:val="nil"/>
              <w:bottom w:val="single" w:color="000000" w:sz="4" w:space="0"/>
              <w:right w:val="single" w:color="000000" w:sz="4" w:space="0"/>
            </w:tcBorders>
            <w:vAlign w:val="center"/>
          </w:tcPr>
          <w:p w14:paraId="6C62A506">
            <w:pPr>
              <w:shd w:val="clear"/>
              <w:tabs>
                <w:tab w:val="left" w:pos="0"/>
              </w:tabs>
              <w:spacing w:line="400" w:lineRule="exact"/>
              <w:jc w:val="center"/>
              <w:rPr>
                <w:rFonts w:cs="宋体"/>
                <w:color w:val="auto"/>
                <w:sz w:val="24"/>
                <w:highlight w:val="none"/>
              </w:rPr>
            </w:pPr>
            <w:r>
              <w:rPr>
                <w:rFonts w:hint="eastAsia" w:cs="宋体"/>
                <w:color w:val="auto"/>
                <w:sz w:val="24"/>
                <w:highlight w:val="none"/>
              </w:rPr>
              <w:t>平整度(mm)</w:t>
            </w:r>
          </w:p>
        </w:tc>
        <w:tc>
          <w:tcPr>
            <w:tcW w:w="3108" w:type="dxa"/>
            <w:tcBorders>
              <w:top w:val="single" w:color="000000" w:sz="4" w:space="0"/>
              <w:left w:val="nil"/>
              <w:bottom w:val="single" w:color="000000" w:sz="4" w:space="0"/>
              <w:right w:val="single" w:color="000000" w:sz="4" w:space="0"/>
            </w:tcBorders>
            <w:vAlign w:val="center"/>
          </w:tcPr>
          <w:p w14:paraId="1F61DAFB">
            <w:pPr>
              <w:shd w:val="clear"/>
              <w:tabs>
                <w:tab w:val="left" w:pos="0"/>
              </w:tabs>
              <w:spacing w:line="400" w:lineRule="exact"/>
              <w:jc w:val="center"/>
              <w:rPr>
                <w:rFonts w:cs="宋体"/>
                <w:color w:val="auto"/>
                <w:sz w:val="24"/>
                <w:highlight w:val="none"/>
              </w:rPr>
            </w:pPr>
            <w:r>
              <w:rPr>
                <w:rFonts w:hint="eastAsia" w:cs="宋体"/>
                <w:color w:val="auto"/>
                <w:sz w:val="24"/>
                <w:highlight w:val="none"/>
              </w:rPr>
              <w:t>5</w:t>
            </w:r>
          </w:p>
        </w:tc>
        <w:tc>
          <w:tcPr>
            <w:tcW w:w="3365" w:type="dxa"/>
            <w:tcBorders>
              <w:top w:val="single" w:color="000000" w:sz="4" w:space="0"/>
              <w:left w:val="nil"/>
              <w:bottom w:val="single" w:color="000000" w:sz="4" w:space="0"/>
              <w:right w:val="single" w:color="000000" w:sz="4" w:space="0"/>
            </w:tcBorders>
            <w:vAlign w:val="center"/>
          </w:tcPr>
          <w:p w14:paraId="081A9625">
            <w:pPr>
              <w:shd w:val="clear"/>
              <w:tabs>
                <w:tab w:val="left" w:pos="0"/>
              </w:tabs>
              <w:spacing w:line="400" w:lineRule="exact"/>
              <w:jc w:val="center"/>
              <w:rPr>
                <w:rFonts w:cs="宋体"/>
                <w:color w:val="auto"/>
                <w:sz w:val="24"/>
                <w:highlight w:val="none"/>
              </w:rPr>
            </w:pPr>
            <w:r>
              <w:rPr>
                <w:rFonts w:hint="eastAsia" w:cs="宋体"/>
                <w:color w:val="auto"/>
                <w:sz w:val="24"/>
                <w:highlight w:val="none"/>
              </w:rPr>
              <w:t>随机抽取，3m直尺:沿路线纵方连续测3尺</w:t>
            </w:r>
          </w:p>
        </w:tc>
      </w:tr>
      <w:tr w14:paraId="12BF931D">
        <w:tblPrEx>
          <w:tblCellMar>
            <w:top w:w="0" w:type="dxa"/>
            <w:left w:w="108" w:type="dxa"/>
            <w:bottom w:w="0" w:type="dxa"/>
            <w:right w:w="108" w:type="dxa"/>
          </w:tblCellMar>
        </w:tblPrEx>
        <w:trPr>
          <w:cantSplit/>
          <w:trHeight w:val="454"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0DB67424">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1754" w:type="dxa"/>
            <w:tcBorders>
              <w:top w:val="single" w:color="000000" w:sz="4" w:space="0"/>
              <w:left w:val="nil"/>
              <w:bottom w:val="single" w:color="000000" w:sz="4" w:space="0"/>
              <w:right w:val="single" w:color="000000" w:sz="4" w:space="0"/>
            </w:tcBorders>
            <w:vAlign w:val="center"/>
          </w:tcPr>
          <w:p w14:paraId="2B9245B2">
            <w:pPr>
              <w:shd w:val="clear"/>
              <w:tabs>
                <w:tab w:val="left" w:pos="0"/>
              </w:tabs>
              <w:spacing w:line="400" w:lineRule="exact"/>
              <w:jc w:val="center"/>
              <w:rPr>
                <w:rFonts w:cs="宋体"/>
                <w:color w:val="auto"/>
                <w:sz w:val="24"/>
                <w:highlight w:val="none"/>
              </w:rPr>
            </w:pPr>
            <w:r>
              <w:rPr>
                <w:rFonts w:hint="eastAsia" w:cs="宋体"/>
                <w:color w:val="auto"/>
                <w:sz w:val="24"/>
                <w:highlight w:val="none"/>
              </w:rPr>
              <w:t>横坡度（%）</w:t>
            </w:r>
          </w:p>
        </w:tc>
        <w:tc>
          <w:tcPr>
            <w:tcW w:w="3108" w:type="dxa"/>
            <w:tcBorders>
              <w:top w:val="single" w:color="000000" w:sz="4" w:space="0"/>
              <w:left w:val="nil"/>
              <w:bottom w:val="single" w:color="000000" w:sz="4" w:space="0"/>
              <w:right w:val="single" w:color="000000" w:sz="4" w:space="0"/>
            </w:tcBorders>
            <w:vAlign w:val="center"/>
          </w:tcPr>
          <w:p w14:paraId="2588957B">
            <w:pPr>
              <w:shd w:val="clear"/>
              <w:tabs>
                <w:tab w:val="left" w:pos="0"/>
              </w:tabs>
              <w:spacing w:line="400" w:lineRule="exact"/>
              <w:jc w:val="center"/>
              <w:rPr>
                <w:rFonts w:cs="宋体"/>
                <w:color w:val="auto"/>
                <w:sz w:val="24"/>
                <w:highlight w:val="none"/>
              </w:rPr>
            </w:pPr>
            <w:r>
              <w:rPr>
                <w:rFonts w:hint="eastAsia" w:cs="宋体"/>
                <w:color w:val="auto"/>
                <w:sz w:val="24"/>
                <w:highlight w:val="none"/>
              </w:rPr>
              <w:t>不小于设计值或与路面同坡</w:t>
            </w:r>
          </w:p>
        </w:tc>
        <w:tc>
          <w:tcPr>
            <w:tcW w:w="3365" w:type="dxa"/>
            <w:tcBorders>
              <w:top w:val="single" w:color="000000" w:sz="4" w:space="0"/>
              <w:left w:val="nil"/>
              <w:bottom w:val="single" w:color="000000" w:sz="4" w:space="0"/>
              <w:right w:val="single" w:color="000000" w:sz="4" w:space="0"/>
            </w:tcBorders>
            <w:vAlign w:val="center"/>
          </w:tcPr>
          <w:p w14:paraId="03DB6508">
            <w:pPr>
              <w:shd w:val="clear"/>
              <w:tabs>
                <w:tab w:val="left" w:pos="0"/>
              </w:tabs>
              <w:spacing w:line="400" w:lineRule="exact"/>
              <w:jc w:val="center"/>
              <w:rPr>
                <w:rFonts w:cs="宋体"/>
                <w:color w:val="auto"/>
                <w:sz w:val="24"/>
                <w:highlight w:val="none"/>
              </w:rPr>
            </w:pPr>
            <w:r>
              <w:rPr>
                <w:rFonts w:hint="eastAsia" w:cs="宋体"/>
                <w:color w:val="auto"/>
                <w:sz w:val="24"/>
                <w:highlight w:val="none"/>
              </w:rPr>
              <w:t>水准仪或直尺：每500米测1处</w:t>
            </w:r>
          </w:p>
        </w:tc>
      </w:tr>
    </w:tbl>
    <w:p w14:paraId="5A7B83A5">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1.2.3 实测项目</w:t>
      </w:r>
    </w:p>
    <w:p w14:paraId="4F762F0D">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1.3 挖方边坡（上边坡）</w:t>
      </w:r>
    </w:p>
    <w:p w14:paraId="03F7E4F6">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1.3.1养护要求</w:t>
      </w:r>
    </w:p>
    <w:p w14:paraId="58175FAC">
      <w:pPr>
        <w:shd w:val="clear"/>
        <w:tabs>
          <w:tab w:val="left" w:pos="0"/>
        </w:tabs>
        <w:spacing w:line="400" w:lineRule="exact"/>
        <w:ind w:firstLine="480"/>
        <w:rPr>
          <w:rFonts w:cs="宋体"/>
          <w:color w:val="auto"/>
          <w:sz w:val="24"/>
          <w:highlight w:val="none"/>
        </w:rPr>
      </w:pPr>
      <w:r>
        <w:rPr>
          <w:rFonts w:hint="eastAsia" w:cs="宋体"/>
          <w:color w:val="auto"/>
          <w:sz w:val="24"/>
          <w:highlight w:val="none"/>
        </w:rPr>
        <w:t>路面以上1.5m范围的杂草和杂树进行修整，高度不超15cm，保持路容路貌整洁；上边坡出现塌方的要及时清理，土石方塌落在路面的要及时把路面清理干净，确保行车安全；对上边坡出现危石及时进行清除，排除不安全因素。</w:t>
      </w:r>
    </w:p>
    <w:p w14:paraId="13BE2D11">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1.3.2 考核验收标准</w:t>
      </w:r>
    </w:p>
    <w:p w14:paraId="01D3A804">
      <w:pPr>
        <w:shd w:val="clear"/>
        <w:tabs>
          <w:tab w:val="left" w:pos="0"/>
        </w:tabs>
        <w:spacing w:line="400" w:lineRule="exact"/>
        <w:ind w:firstLine="480"/>
        <w:rPr>
          <w:rFonts w:cs="宋体"/>
          <w:color w:val="auto"/>
          <w:sz w:val="24"/>
          <w:highlight w:val="none"/>
        </w:rPr>
      </w:pPr>
      <w:r>
        <w:rPr>
          <w:rFonts w:hint="eastAsia" w:cs="宋体"/>
          <w:color w:val="auto"/>
          <w:sz w:val="24"/>
          <w:highlight w:val="none"/>
        </w:rPr>
        <w:t>路面以上1.5m范围内无杂草丛生、杂草不高于15cm；及时清理塌方，上边坡应保持平顺，遇坍塌、高边坡碎落、侧滑等病害，应及时清理，确保行车安全。</w:t>
      </w:r>
    </w:p>
    <w:p w14:paraId="2FE155D4">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1.3.3 实测项目</w:t>
      </w:r>
    </w:p>
    <w:tbl>
      <w:tblPr>
        <w:tblStyle w:val="9"/>
        <w:tblW w:w="8946" w:type="dxa"/>
        <w:jc w:val="center"/>
        <w:tblLayout w:type="fixed"/>
        <w:tblCellMar>
          <w:top w:w="0" w:type="dxa"/>
          <w:left w:w="108" w:type="dxa"/>
          <w:bottom w:w="0" w:type="dxa"/>
          <w:right w:w="108" w:type="dxa"/>
        </w:tblCellMar>
      </w:tblPr>
      <w:tblGrid>
        <w:gridCol w:w="729"/>
        <w:gridCol w:w="2377"/>
        <w:gridCol w:w="2816"/>
        <w:gridCol w:w="3024"/>
      </w:tblGrid>
      <w:tr w14:paraId="2C6C8E57">
        <w:tblPrEx>
          <w:tblCellMar>
            <w:top w:w="0" w:type="dxa"/>
            <w:left w:w="108" w:type="dxa"/>
            <w:bottom w:w="0" w:type="dxa"/>
            <w:right w:w="108" w:type="dxa"/>
          </w:tblCellMar>
        </w:tblPrEx>
        <w:trPr>
          <w:cantSplit/>
          <w:trHeight w:val="454" w:hRule="atLeast"/>
          <w:jc w:val="center"/>
        </w:trPr>
        <w:tc>
          <w:tcPr>
            <w:tcW w:w="729" w:type="dxa"/>
            <w:tcBorders>
              <w:top w:val="single" w:color="000000" w:sz="4" w:space="0"/>
              <w:left w:val="single" w:color="000000" w:sz="4" w:space="0"/>
              <w:bottom w:val="single" w:color="000000" w:sz="4" w:space="0"/>
              <w:right w:val="single" w:color="000000" w:sz="4" w:space="0"/>
            </w:tcBorders>
            <w:vAlign w:val="center"/>
          </w:tcPr>
          <w:p w14:paraId="72A67E95">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377" w:type="dxa"/>
            <w:tcBorders>
              <w:top w:val="single" w:color="000000" w:sz="4" w:space="0"/>
              <w:left w:val="nil"/>
              <w:bottom w:val="single" w:color="000000" w:sz="4" w:space="0"/>
              <w:right w:val="single" w:color="000000" w:sz="4" w:space="0"/>
            </w:tcBorders>
            <w:vAlign w:val="center"/>
          </w:tcPr>
          <w:p w14:paraId="7852FF6E">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816" w:type="dxa"/>
            <w:tcBorders>
              <w:top w:val="single" w:color="000000" w:sz="4" w:space="0"/>
              <w:left w:val="nil"/>
              <w:bottom w:val="single" w:color="000000" w:sz="4" w:space="0"/>
              <w:right w:val="single" w:color="000000" w:sz="4" w:space="0"/>
            </w:tcBorders>
            <w:vAlign w:val="center"/>
          </w:tcPr>
          <w:p w14:paraId="231E0EFB">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3024" w:type="dxa"/>
            <w:tcBorders>
              <w:top w:val="single" w:color="000000" w:sz="4" w:space="0"/>
              <w:left w:val="nil"/>
              <w:bottom w:val="single" w:color="000000" w:sz="4" w:space="0"/>
              <w:right w:val="single" w:color="000000" w:sz="4" w:space="0"/>
            </w:tcBorders>
            <w:vAlign w:val="center"/>
          </w:tcPr>
          <w:p w14:paraId="53317BF0">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7BE18A9D">
        <w:tblPrEx>
          <w:tblCellMar>
            <w:top w:w="0" w:type="dxa"/>
            <w:left w:w="108" w:type="dxa"/>
            <w:bottom w:w="0" w:type="dxa"/>
            <w:right w:w="108" w:type="dxa"/>
          </w:tblCellMar>
        </w:tblPrEx>
        <w:trPr>
          <w:cantSplit/>
          <w:trHeight w:val="454" w:hRule="atLeast"/>
          <w:jc w:val="center"/>
        </w:trPr>
        <w:tc>
          <w:tcPr>
            <w:tcW w:w="729" w:type="dxa"/>
            <w:tcBorders>
              <w:top w:val="single" w:color="000000" w:sz="4" w:space="0"/>
              <w:left w:val="single" w:color="000000" w:sz="4" w:space="0"/>
              <w:bottom w:val="single" w:color="000000" w:sz="4" w:space="0"/>
              <w:right w:val="single" w:color="000000" w:sz="4" w:space="0"/>
            </w:tcBorders>
            <w:vAlign w:val="center"/>
          </w:tcPr>
          <w:p w14:paraId="5B9D6583">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377" w:type="dxa"/>
            <w:tcBorders>
              <w:top w:val="single" w:color="000000" w:sz="4" w:space="0"/>
              <w:left w:val="nil"/>
              <w:bottom w:val="single" w:color="000000" w:sz="4" w:space="0"/>
              <w:right w:val="single" w:color="000000" w:sz="4" w:space="0"/>
            </w:tcBorders>
            <w:vAlign w:val="center"/>
          </w:tcPr>
          <w:p w14:paraId="404C3E7D">
            <w:pPr>
              <w:shd w:val="clear"/>
              <w:tabs>
                <w:tab w:val="left" w:pos="0"/>
              </w:tabs>
              <w:spacing w:line="400" w:lineRule="exact"/>
              <w:jc w:val="center"/>
              <w:rPr>
                <w:rFonts w:cs="宋体"/>
                <w:color w:val="auto"/>
                <w:sz w:val="24"/>
                <w:highlight w:val="none"/>
              </w:rPr>
            </w:pPr>
            <w:r>
              <w:rPr>
                <w:rFonts w:hint="eastAsia" w:cs="宋体"/>
                <w:color w:val="auto"/>
                <w:sz w:val="24"/>
                <w:highlight w:val="none"/>
              </w:rPr>
              <w:t>路面以上1.5m范围内上边坡杂草高度（cm）</w:t>
            </w:r>
          </w:p>
        </w:tc>
        <w:tc>
          <w:tcPr>
            <w:tcW w:w="2816" w:type="dxa"/>
            <w:tcBorders>
              <w:top w:val="single" w:color="000000" w:sz="4" w:space="0"/>
              <w:left w:val="nil"/>
              <w:bottom w:val="single" w:color="000000" w:sz="4" w:space="0"/>
              <w:right w:val="single" w:color="000000" w:sz="4" w:space="0"/>
            </w:tcBorders>
            <w:vAlign w:val="center"/>
          </w:tcPr>
          <w:p w14:paraId="48060A77">
            <w:pPr>
              <w:shd w:val="clear"/>
              <w:tabs>
                <w:tab w:val="left" w:pos="0"/>
              </w:tabs>
              <w:spacing w:line="400" w:lineRule="exact"/>
              <w:jc w:val="center"/>
              <w:rPr>
                <w:rFonts w:cs="宋体"/>
                <w:color w:val="auto"/>
                <w:sz w:val="24"/>
                <w:highlight w:val="none"/>
              </w:rPr>
            </w:pPr>
            <w:r>
              <w:rPr>
                <w:rFonts w:hint="eastAsia" w:cs="宋体"/>
                <w:color w:val="auto"/>
                <w:sz w:val="24"/>
                <w:highlight w:val="none"/>
              </w:rPr>
              <w:t>不高于10cm</w:t>
            </w:r>
          </w:p>
        </w:tc>
        <w:tc>
          <w:tcPr>
            <w:tcW w:w="3024" w:type="dxa"/>
            <w:tcBorders>
              <w:top w:val="single" w:color="000000" w:sz="4" w:space="0"/>
              <w:left w:val="nil"/>
              <w:bottom w:val="single" w:color="000000" w:sz="4" w:space="0"/>
              <w:right w:val="single" w:color="000000" w:sz="4" w:space="0"/>
            </w:tcBorders>
            <w:vAlign w:val="center"/>
          </w:tcPr>
          <w:p w14:paraId="2ACC54E4">
            <w:pPr>
              <w:shd w:val="clear"/>
              <w:tabs>
                <w:tab w:val="left" w:pos="0"/>
              </w:tabs>
              <w:spacing w:line="400" w:lineRule="exact"/>
              <w:jc w:val="center"/>
              <w:rPr>
                <w:rFonts w:cs="宋体"/>
                <w:color w:val="auto"/>
                <w:sz w:val="24"/>
                <w:highlight w:val="none"/>
              </w:rPr>
            </w:pPr>
            <w:r>
              <w:rPr>
                <w:rFonts w:hint="eastAsia" w:cs="宋体"/>
                <w:color w:val="auto"/>
                <w:sz w:val="24"/>
                <w:highlight w:val="none"/>
              </w:rPr>
              <w:t>尺量:每100m测1处</w:t>
            </w:r>
          </w:p>
        </w:tc>
      </w:tr>
      <w:tr w14:paraId="5721DAF4">
        <w:tblPrEx>
          <w:tblCellMar>
            <w:top w:w="0" w:type="dxa"/>
            <w:left w:w="108" w:type="dxa"/>
            <w:bottom w:w="0" w:type="dxa"/>
            <w:right w:w="108" w:type="dxa"/>
          </w:tblCellMar>
        </w:tblPrEx>
        <w:trPr>
          <w:cantSplit/>
          <w:trHeight w:val="454" w:hRule="atLeast"/>
          <w:jc w:val="center"/>
        </w:trPr>
        <w:tc>
          <w:tcPr>
            <w:tcW w:w="729" w:type="dxa"/>
            <w:tcBorders>
              <w:top w:val="single" w:color="000000" w:sz="4" w:space="0"/>
              <w:left w:val="single" w:color="000000" w:sz="4" w:space="0"/>
              <w:bottom w:val="single" w:color="000000" w:sz="4" w:space="0"/>
              <w:right w:val="single" w:color="000000" w:sz="4" w:space="0"/>
            </w:tcBorders>
            <w:vAlign w:val="center"/>
          </w:tcPr>
          <w:p w14:paraId="168F966F">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2377" w:type="dxa"/>
            <w:tcBorders>
              <w:top w:val="single" w:color="000000" w:sz="4" w:space="0"/>
              <w:left w:val="nil"/>
              <w:bottom w:val="single" w:color="000000" w:sz="4" w:space="0"/>
              <w:right w:val="single" w:color="000000" w:sz="4" w:space="0"/>
            </w:tcBorders>
            <w:vAlign w:val="center"/>
          </w:tcPr>
          <w:p w14:paraId="1D8ADB4C">
            <w:pPr>
              <w:shd w:val="clear"/>
              <w:tabs>
                <w:tab w:val="left" w:pos="0"/>
              </w:tabs>
              <w:spacing w:line="400" w:lineRule="exact"/>
              <w:jc w:val="center"/>
              <w:rPr>
                <w:rFonts w:cs="宋体"/>
                <w:color w:val="auto"/>
                <w:sz w:val="24"/>
                <w:highlight w:val="none"/>
              </w:rPr>
            </w:pPr>
            <w:r>
              <w:rPr>
                <w:rFonts w:hint="eastAsia" w:cs="宋体"/>
                <w:color w:val="auto"/>
                <w:sz w:val="24"/>
                <w:highlight w:val="none"/>
              </w:rPr>
              <w:t>边坡清理坍塌外观鉴定</w:t>
            </w:r>
          </w:p>
        </w:tc>
        <w:tc>
          <w:tcPr>
            <w:tcW w:w="2816" w:type="dxa"/>
            <w:tcBorders>
              <w:top w:val="single" w:color="000000" w:sz="4" w:space="0"/>
              <w:left w:val="nil"/>
              <w:bottom w:val="single" w:color="000000" w:sz="4" w:space="0"/>
              <w:right w:val="single" w:color="000000" w:sz="4" w:space="0"/>
            </w:tcBorders>
            <w:vAlign w:val="center"/>
          </w:tcPr>
          <w:p w14:paraId="730BA436">
            <w:pPr>
              <w:shd w:val="clear"/>
              <w:tabs>
                <w:tab w:val="left" w:pos="0"/>
              </w:tabs>
              <w:spacing w:line="400" w:lineRule="exact"/>
              <w:jc w:val="center"/>
              <w:rPr>
                <w:rFonts w:cs="宋体"/>
                <w:color w:val="auto"/>
                <w:sz w:val="24"/>
                <w:highlight w:val="none"/>
              </w:rPr>
            </w:pPr>
            <w:r>
              <w:rPr>
                <w:rFonts w:hint="eastAsia" w:cs="宋体"/>
                <w:color w:val="auto"/>
                <w:sz w:val="24"/>
                <w:highlight w:val="none"/>
              </w:rPr>
              <w:t>线形顺直、表面平整、整体与周围边坡协调</w:t>
            </w:r>
          </w:p>
        </w:tc>
        <w:tc>
          <w:tcPr>
            <w:tcW w:w="3024" w:type="dxa"/>
            <w:tcBorders>
              <w:top w:val="single" w:color="000000" w:sz="4" w:space="0"/>
              <w:left w:val="nil"/>
              <w:bottom w:val="single" w:color="000000" w:sz="4" w:space="0"/>
              <w:right w:val="single" w:color="000000" w:sz="4" w:space="0"/>
            </w:tcBorders>
            <w:vAlign w:val="center"/>
          </w:tcPr>
          <w:p w14:paraId="20A78EE6">
            <w:pPr>
              <w:shd w:val="clear"/>
              <w:tabs>
                <w:tab w:val="left" w:pos="0"/>
              </w:tabs>
              <w:spacing w:line="400" w:lineRule="exact"/>
              <w:jc w:val="center"/>
              <w:rPr>
                <w:rFonts w:cs="宋体"/>
                <w:color w:val="auto"/>
                <w:sz w:val="24"/>
                <w:highlight w:val="none"/>
              </w:rPr>
            </w:pPr>
            <w:r>
              <w:rPr>
                <w:rFonts w:hint="eastAsia" w:cs="宋体"/>
                <w:color w:val="auto"/>
                <w:sz w:val="24"/>
                <w:highlight w:val="none"/>
              </w:rPr>
              <w:t>目测观察</w:t>
            </w:r>
          </w:p>
        </w:tc>
      </w:tr>
    </w:tbl>
    <w:p w14:paraId="48D9B4D5">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1.4 填方边坡（下边坡）</w:t>
      </w:r>
    </w:p>
    <w:p w14:paraId="62FB2253">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1.4.1 养护要求</w:t>
      </w:r>
    </w:p>
    <w:p w14:paraId="5760A6EA">
      <w:pPr>
        <w:shd w:val="clear"/>
        <w:tabs>
          <w:tab w:val="left" w:pos="0"/>
        </w:tabs>
        <w:spacing w:line="400" w:lineRule="exact"/>
        <w:ind w:firstLine="480"/>
        <w:rPr>
          <w:rFonts w:cs="宋体"/>
          <w:color w:val="auto"/>
          <w:sz w:val="24"/>
          <w:highlight w:val="none"/>
        </w:rPr>
      </w:pPr>
      <w:r>
        <w:rPr>
          <w:rFonts w:hint="eastAsia" w:cs="宋体"/>
          <w:color w:val="auto"/>
          <w:sz w:val="24"/>
          <w:highlight w:val="none"/>
        </w:rPr>
        <w:t>对下边坡的堆积物及垃圾进行平整或清除，保持路容路貌整洁；对路面外侧公路用地范围的土堆进行平整，确保边线、边坡及顶面平顺美观；下边坡出现冲刷或缺口要及时进行填平修复；路基出现推移的要针对产生推移的原因进行相应的处治修复。</w:t>
      </w:r>
    </w:p>
    <w:p w14:paraId="31F033E7">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1.4.2  考核验收标准</w:t>
      </w:r>
    </w:p>
    <w:p w14:paraId="6703F70A">
      <w:pPr>
        <w:shd w:val="clear"/>
        <w:tabs>
          <w:tab w:val="left" w:pos="0"/>
        </w:tabs>
        <w:spacing w:line="400" w:lineRule="exact"/>
        <w:ind w:firstLine="480"/>
        <w:rPr>
          <w:rFonts w:cs="宋体"/>
          <w:color w:val="auto"/>
          <w:sz w:val="24"/>
          <w:highlight w:val="none"/>
        </w:rPr>
      </w:pPr>
      <w:r>
        <w:rPr>
          <w:rFonts w:hint="eastAsia" w:cs="宋体"/>
          <w:color w:val="auto"/>
          <w:sz w:val="24"/>
          <w:highlight w:val="none"/>
        </w:rPr>
        <w:t>下边坡应平整，公路用地范围内的路容整洁美观；下边坡植被完好、无冲刷、无亏坡、坡面平顺；路基无明显推移，确保路基安全。</w:t>
      </w:r>
    </w:p>
    <w:p w14:paraId="1E291779">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1.4.3 实测项目</w:t>
      </w:r>
    </w:p>
    <w:tbl>
      <w:tblPr>
        <w:tblStyle w:val="9"/>
        <w:tblW w:w="8944" w:type="dxa"/>
        <w:jc w:val="center"/>
        <w:tblLayout w:type="fixed"/>
        <w:tblCellMar>
          <w:top w:w="0" w:type="dxa"/>
          <w:left w:w="108" w:type="dxa"/>
          <w:bottom w:w="0" w:type="dxa"/>
          <w:right w:w="108" w:type="dxa"/>
        </w:tblCellMar>
      </w:tblPr>
      <w:tblGrid>
        <w:gridCol w:w="729"/>
        <w:gridCol w:w="2370"/>
        <w:gridCol w:w="2516"/>
        <w:gridCol w:w="3329"/>
      </w:tblGrid>
      <w:tr w14:paraId="67A53948">
        <w:tblPrEx>
          <w:tblCellMar>
            <w:top w:w="0" w:type="dxa"/>
            <w:left w:w="108" w:type="dxa"/>
            <w:bottom w:w="0" w:type="dxa"/>
            <w:right w:w="108" w:type="dxa"/>
          </w:tblCellMar>
        </w:tblPrEx>
        <w:trPr>
          <w:cantSplit/>
          <w:trHeight w:val="454" w:hRule="atLeast"/>
          <w:jc w:val="center"/>
        </w:trPr>
        <w:tc>
          <w:tcPr>
            <w:tcW w:w="729" w:type="dxa"/>
            <w:tcBorders>
              <w:top w:val="single" w:color="000000" w:sz="4" w:space="0"/>
              <w:left w:val="single" w:color="000000" w:sz="4" w:space="0"/>
              <w:bottom w:val="single" w:color="000000" w:sz="4" w:space="0"/>
              <w:right w:val="single" w:color="000000" w:sz="4" w:space="0"/>
            </w:tcBorders>
            <w:vAlign w:val="center"/>
          </w:tcPr>
          <w:p w14:paraId="29763275">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370" w:type="dxa"/>
            <w:tcBorders>
              <w:top w:val="single" w:color="000000" w:sz="4" w:space="0"/>
              <w:left w:val="nil"/>
              <w:bottom w:val="single" w:color="000000" w:sz="4" w:space="0"/>
              <w:right w:val="single" w:color="000000" w:sz="4" w:space="0"/>
            </w:tcBorders>
            <w:vAlign w:val="center"/>
          </w:tcPr>
          <w:p w14:paraId="367A8081">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516" w:type="dxa"/>
            <w:tcBorders>
              <w:top w:val="single" w:color="000000" w:sz="4" w:space="0"/>
              <w:left w:val="nil"/>
              <w:bottom w:val="single" w:color="000000" w:sz="4" w:space="0"/>
              <w:right w:val="single" w:color="000000" w:sz="4" w:space="0"/>
            </w:tcBorders>
            <w:vAlign w:val="center"/>
          </w:tcPr>
          <w:p w14:paraId="14A0B214">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3329" w:type="dxa"/>
            <w:tcBorders>
              <w:top w:val="single" w:color="000000" w:sz="4" w:space="0"/>
              <w:left w:val="nil"/>
              <w:bottom w:val="single" w:color="000000" w:sz="4" w:space="0"/>
              <w:right w:val="single" w:color="000000" w:sz="4" w:space="0"/>
            </w:tcBorders>
            <w:vAlign w:val="center"/>
          </w:tcPr>
          <w:p w14:paraId="73DC5B3D">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0E0B2274">
        <w:tblPrEx>
          <w:tblCellMar>
            <w:top w:w="0" w:type="dxa"/>
            <w:left w:w="108" w:type="dxa"/>
            <w:bottom w:w="0" w:type="dxa"/>
            <w:right w:w="108" w:type="dxa"/>
          </w:tblCellMar>
        </w:tblPrEx>
        <w:trPr>
          <w:cantSplit/>
          <w:trHeight w:val="454" w:hRule="atLeast"/>
          <w:jc w:val="center"/>
        </w:trPr>
        <w:tc>
          <w:tcPr>
            <w:tcW w:w="729" w:type="dxa"/>
            <w:tcBorders>
              <w:top w:val="single" w:color="000000" w:sz="4" w:space="0"/>
              <w:left w:val="single" w:color="000000" w:sz="4" w:space="0"/>
              <w:bottom w:val="single" w:color="000000" w:sz="4" w:space="0"/>
              <w:right w:val="single" w:color="000000" w:sz="4" w:space="0"/>
            </w:tcBorders>
            <w:vAlign w:val="center"/>
          </w:tcPr>
          <w:p w14:paraId="48935E64">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370" w:type="dxa"/>
            <w:tcBorders>
              <w:top w:val="single" w:color="000000" w:sz="4" w:space="0"/>
              <w:left w:val="nil"/>
              <w:bottom w:val="single" w:color="000000" w:sz="4" w:space="0"/>
              <w:right w:val="single" w:color="000000" w:sz="4" w:space="0"/>
            </w:tcBorders>
            <w:vAlign w:val="center"/>
          </w:tcPr>
          <w:p w14:paraId="5898F6FF">
            <w:pPr>
              <w:shd w:val="clear"/>
              <w:tabs>
                <w:tab w:val="left" w:pos="0"/>
              </w:tabs>
              <w:spacing w:line="400" w:lineRule="exact"/>
              <w:jc w:val="center"/>
              <w:rPr>
                <w:rFonts w:cs="宋体"/>
                <w:color w:val="auto"/>
                <w:sz w:val="24"/>
                <w:highlight w:val="none"/>
              </w:rPr>
            </w:pPr>
            <w:r>
              <w:rPr>
                <w:rFonts w:hint="eastAsia" w:cs="宋体"/>
                <w:color w:val="auto"/>
                <w:sz w:val="24"/>
                <w:highlight w:val="none"/>
              </w:rPr>
              <w:t>修复边坡坡度（1：m）</w:t>
            </w:r>
          </w:p>
        </w:tc>
        <w:tc>
          <w:tcPr>
            <w:tcW w:w="2516" w:type="dxa"/>
            <w:tcBorders>
              <w:top w:val="single" w:color="000000" w:sz="4" w:space="0"/>
              <w:left w:val="nil"/>
              <w:bottom w:val="single" w:color="000000" w:sz="4" w:space="0"/>
              <w:right w:val="single" w:color="000000" w:sz="4" w:space="0"/>
            </w:tcBorders>
            <w:vAlign w:val="center"/>
          </w:tcPr>
          <w:p w14:paraId="7F487836">
            <w:pPr>
              <w:shd w:val="clear"/>
              <w:tabs>
                <w:tab w:val="left" w:pos="0"/>
              </w:tabs>
              <w:spacing w:line="400" w:lineRule="exact"/>
              <w:jc w:val="center"/>
              <w:rPr>
                <w:rFonts w:cs="宋体"/>
                <w:color w:val="auto"/>
                <w:sz w:val="24"/>
                <w:highlight w:val="none"/>
              </w:rPr>
            </w:pPr>
            <w:r>
              <w:rPr>
                <w:rFonts w:hint="eastAsia" w:cs="宋体"/>
                <w:color w:val="auto"/>
                <w:sz w:val="24"/>
                <w:highlight w:val="none"/>
              </w:rPr>
              <w:t>不小于设计值</w:t>
            </w:r>
          </w:p>
        </w:tc>
        <w:tc>
          <w:tcPr>
            <w:tcW w:w="3329" w:type="dxa"/>
            <w:tcBorders>
              <w:top w:val="single" w:color="000000" w:sz="4" w:space="0"/>
              <w:left w:val="nil"/>
              <w:bottom w:val="single" w:color="000000" w:sz="4" w:space="0"/>
              <w:right w:val="single" w:color="000000" w:sz="4" w:space="0"/>
            </w:tcBorders>
            <w:vAlign w:val="center"/>
          </w:tcPr>
          <w:p w14:paraId="1A38BF2F">
            <w:pPr>
              <w:shd w:val="clear"/>
              <w:tabs>
                <w:tab w:val="left" w:pos="0"/>
              </w:tabs>
              <w:spacing w:line="400" w:lineRule="exact"/>
              <w:jc w:val="center"/>
              <w:rPr>
                <w:rFonts w:cs="宋体"/>
                <w:color w:val="auto"/>
                <w:sz w:val="24"/>
                <w:highlight w:val="none"/>
              </w:rPr>
            </w:pPr>
            <w:r>
              <w:rPr>
                <w:rFonts w:hint="eastAsia" w:cs="宋体"/>
                <w:color w:val="auto"/>
                <w:sz w:val="24"/>
                <w:highlight w:val="none"/>
              </w:rPr>
              <w:t>水准仪或坡度尺：每500米测1处，最少2处</w:t>
            </w:r>
          </w:p>
        </w:tc>
      </w:tr>
      <w:tr w14:paraId="09EEB36C">
        <w:tblPrEx>
          <w:tblCellMar>
            <w:top w:w="0" w:type="dxa"/>
            <w:left w:w="108" w:type="dxa"/>
            <w:bottom w:w="0" w:type="dxa"/>
            <w:right w:w="108" w:type="dxa"/>
          </w:tblCellMar>
        </w:tblPrEx>
        <w:trPr>
          <w:cantSplit/>
          <w:trHeight w:val="454" w:hRule="atLeast"/>
          <w:jc w:val="center"/>
        </w:trPr>
        <w:tc>
          <w:tcPr>
            <w:tcW w:w="729" w:type="dxa"/>
            <w:tcBorders>
              <w:top w:val="single" w:color="000000" w:sz="4" w:space="0"/>
              <w:left w:val="single" w:color="000000" w:sz="4" w:space="0"/>
              <w:bottom w:val="single" w:color="000000" w:sz="4" w:space="0"/>
              <w:right w:val="single" w:color="000000" w:sz="4" w:space="0"/>
            </w:tcBorders>
            <w:vAlign w:val="center"/>
          </w:tcPr>
          <w:p w14:paraId="5C356E57">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2370" w:type="dxa"/>
            <w:tcBorders>
              <w:top w:val="single" w:color="000000" w:sz="4" w:space="0"/>
              <w:left w:val="nil"/>
              <w:bottom w:val="single" w:color="000000" w:sz="4" w:space="0"/>
              <w:right w:val="single" w:color="000000" w:sz="4" w:space="0"/>
            </w:tcBorders>
            <w:vAlign w:val="center"/>
          </w:tcPr>
          <w:p w14:paraId="08D6F446">
            <w:pPr>
              <w:shd w:val="clear"/>
              <w:tabs>
                <w:tab w:val="left" w:pos="0"/>
              </w:tabs>
              <w:spacing w:line="400" w:lineRule="exact"/>
              <w:jc w:val="center"/>
              <w:rPr>
                <w:rFonts w:cs="宋体"/>
                <w:color w:val="auto"/>
                <w:sz w:val="24"/>
                <w:highlight w:val="none"/>
              </w:rPr>
            </w:pPr>
            <w:r>
              <w:rPr>
                <w:rFonts w:hint="eastAsia" w:cs="宋体"/>
                <w:color w:val="auto"/>
                <w:sz w:val="24"/>
                <w:highlight w:val="none"/>
              </w:rPr>
              <w:t>修复边坡外观鉴定</w:t>
            </w:r>
          </w:p>
        </w:tc>
        <w:tc>
          <w:tcPr>
            <w:tcW w:w="2516" w:type="dxa"/>
            <w:tcBorders>
              <w:top w:val="single" w:color="000000" w:sz="4" w:space="0"/>
              <w:left w:val="nil"/>
              <w:bottom w:val="single" w:color="000000" w:sz="4" w:space="0"/>
              <w:right w:val="single" w:color="000000" w:sz="4" w:space="0"/>
            </w:tcBorders>
            <w:vAlign w:val="center"/>
          </w:tcPr>
          <w:p w14:paraId="3965CDCA">
            <w:pPr>
              <w:shd w:val="clear"/>
              <w:tabs>
                <w:tab w:val="left" w:pos="0"/>
              </w:tabs>
              <w:spacing w:line="400" w:lineRule="exact"/>
              <w:jc w:val="center"/>
              <w:rPr>
                <w:rFonts w:cs="宋体"/>
                <w:color w:val="auto"/>
                <w:sz w:val="24"/>
                <w:highlight w:val="none"/>
              </w:rPr>
            </w:pPr>
            <w:r>
              <w:rPr>
                <w:rFonts w:hint="eastAsia" w:cs="宋体"/>
                <w:color w:val="auto"/>
                <w:sz w:val="24"/>
                <w:highlight w:val="none"/>
              </w:rPr>
              <w:t>线形顺直、表面平整、整体与周围边坡协调</w:t>
            </w:r>
          </w:p>
        </w:tc>
        <w:tc>
          <w:tcPr>
            <w:tcW w:w="3329" w:type="dxa"/>
            <w:tcBorders>
              <w:top w:val="single" w:color="000000" w:sz="4" w:space="0"/>
              <w:left w:val="nil"/>
              <w:bottom w:val="single" w:color="000000" w:sz="4" w:space="0"/>
              <w:right w:val="single" w:color="000000" w:sz="4" w:space="0"/>
            </w:tcBorders>
            <w:vAlign w:val="center"/>
          </w:tcPr>
          <w:p w14:paraId="1194863E">
            <w:pPr>
              <w:shd w:val="clear"/>
              <w:tabs>
                <w:tab w:val="left" w:pos="0"/>
              </w:tabs>
              <w:spacing w:line="400" w:lineRule="exact"/>
              <w:jc w:val="center"/>
              <w:rPr>
                <w:rFonts w:cs="宋体"/>
                <w:color w:val="auto"/>
                <w:sz w:val="24"/>
                <w:highlight w:val="none"/>
              </w:rPr>
            </w:pPr>
            <w:r>
              <w:rPr>
                <w:rFonts w:hint="eastAsia" w:cs="宋体"/>
                <w:color w:val="auto"/>
                <w:sz w:val="24"/>
                <w:highlight w:val="none"/>
              </w:rPr>
              <w:t>目测观察</w:t>
            </w:r>
          </w:p>
        </w:tc>
      </w:tr>
    </w:tbl>
    <w:p w14:paraId="2565E0DF">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1.5 土质碎落台</w:t>
      </w:r>
    </w:p>
    <w:p w14:paraId="50708C0C">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1.5.1 养护要求</w:t>
      </w:r>
    </w:p>
    <w:p w14:paraId="08B99BAD">
      <w:pPr>
        <w:shd w:val="clear"/>
        <w:tabs>
          <w:tab w:val="left" w:pos="0"/>
        </w:tabs>
        <w:spacing w:line="400" w:lineRule="exact"/>
        <w:ind w:firstLine="480"/>
        <w:rPr>
          <w:rFonts w:cs="宋体"/>
          <w:color w:val="auto"/>
          <w:sz w:val="24"/>
          <w:highlight w:val="none"/>
        </w:rPr>
      </w:pPr>
      <w:r>
        <w:rPr>
          <w:rFonts w:hint="eastAsia" w:cs="宋体"/>
          <w:color w:val="auto"/>
          <w:sz w:val="24"/>
          <w:highlight w:val="none"/>
        </w:rPr>
        <w:t>对碎落台进行整平，高的整平、低的或凹陷的填平，确保碎落台表面平顺；对碎落台上的堆积物及垃圾进行清除，对高于15cm以上的高草和杂树进行修剪平顺。</w:t>
      </w:r>
    </w:p>
    <w:p w14:paraId="5396043A">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1.5.2 考核验收标准</w:t>
      </w:r>
    </w:p>
    <w:p w14:paraId="3D2D10BE">
      <w:pPr>
        <w:shd w:val="clear"/>
        <w:tabs>
          <w:tab w:val="left" w:pos="0"/>
        </w:tabs>
        <w:spacing w:line="400" w:lineRule="exact"/>
        <w:ind w:firstLine="480"/>
        <w:rPr>
          <w:rFonts w:cs="宋体"/>
          <w:color w:val="auto"/>
          <w:sz w:val="24"/>
          <w:highlight w:val="none"/>
        </w:rPr>
      </w:pPr>
      <w:r>
        <w:rPr>
          <w:rFonts w:hint="eastAsia" w:cs="宋体"/>
          <w:color w:val="auto"/>
          <w:sz w:val="24"/>
          <w:highlight w:val="none"/>
        </w:rPr>
        <w:t>碎落台表面平整不积水，无堆积物和垃圾，杂草或杂树不高于10cm，表面整洁美观。</w:t>
      </w:r>
    </w:p>
    <w:p w14:paraId="04E8238A">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1.5.3 实测项目</w:t>
      </w:r>
    </w:p>
    <w:tbl>
      <w:tblPr>
        <w:tblStyle w:val="9"/>
        <w:tblW w:w="8946" w:type="dxa"/>
        <w:jc w:val="center"/>
        <w:tblLayout w:type="fixed"/>
        <w:tblCellMar>
          <w:top w:w="0" w:type="dxa"/>
          <w:left w:w="108" w:type="dxa"/>
          <w:bottom w:w="0" w:type="dxa"/>
          <w:right w:w="108" w:type="dxa"/>
        </w:tblCellMar>
      </w:tblPr>
      <w:tblGrid>
        <w:gridCol w:w="728"/>
        <w:gridCol w:w="3182"/>
        <w:gridCol w:w="2473"/>
        <w:gridCol w:w="2563"/>
      </w:tblGrid>
      <w:tr w14:paraId="3CACE1C3">
        <w:tblPrEx>
          <w:tblCellMar>
            <w:top w:w="0" w:type="dxa"/>
            <w:left w:w="108" w:type="dxa"/>
            <w:bottom w:w="0" w:type="dxa"/>
            <w:right w:w="108" w:type="dxa"/>
          </w:tblCellMar>
        </w:tblPrEx>
        <w:trPr>
          <w:cantSplit/>
          <w:trHeight w:val="454"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14:paraId="58A828CB">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3182" w:type="dxa"/>
            <w:tcBorders>
              <w:top w:val="single" w:color="000000" w:sz="4" w:space="0"/>
              <w:left w:val="nil"/>
              <w:bottom w:val="single" w:color="000000" w:sz="4" w:space="0"/>
              <w:right w:val="single" w:color="000000" w:sz="4" w:space="0"/>
            </w:tcBorders>
            <w:vAlign w:val="center"/>
          </w:tcPr>
          <w:p w14:paraId="4631CE69">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473" w:type="dxa"/>
            <w:tcBorders>
              <w:top w:val="single" w:color="000000" w:sz="4" w:space="0"/>
              <w:left w:val="nil"/>
              <w:bottom w:val="single" w:color="000000" w:sz="4" w:space="0"/>
              <w:right w:val="single" w:color="000000" w:sz="4" w:space="0"/>
            </w:tcBorders>
            <w:vAlign w:val="center"/>
          </w:tcPr>
          <w:p w14:paraId="7FC863BD">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2563" w:type="dxa"/>
            <w:tcBorders>
              <w:top w:val="single" w:color="000000" w:sz="4" w:space="0"/>
              <w:left w:val="nil"/>
              <w:bottom w:val="single" w:color="000000" w:sz="4" w:space="0"/>
              <w:right w:val="single" w:color="000000" w:sz="4" w:space="0"/>
            </w:tcBorders>
            <w:vAlign w:val="center"/>
          </w:tcPr>
          <w:p w14:paraId="45A74272">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47F77F89">
        <w:tblPrEx>
          <w:tblCellMar>
            <w:top w:w="0" w:type="dxa"/>
            <w:left w:w="108" w:type="dxa"/>
            <w:bottom w:w="0" w:type="dxa"/>
            <w:right w:w="108" w:type="dxa"/>
          </w:tblCellMar>
        </w:tblPrEx>
        <w:trPr>
          <w:cantSplit/>
          <w:trHeight w:val="454"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14:paraId="4F5DC138">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3182" w:type="dxa"/>
            <w:tcBorders>
              <w:top w:val="single" w:color="000000" w:sz="4" w:space="0"/>
              <w:left w:val="nil"/>
              <w:bottom w:val="single" w:color="000000" w:sz="4" w:space="0"/>
              <w:right w:val="single" w:color="000000" w:sz="4" w:space="0"/>
            </w:tcBorders>
            <w:vAlign w:val="center"/>
          </w:tcPr>
          <w:p w14:paraId="5ACA50D7">
            <w:pPr>
              <w:shd w:val="clear"/>
              <w:tabs>
                <w:tab w:val="left" w:pos="0"/>
              </w:tabs>
              <w:spacing w:line="400" w:lineRule="exact"/>
              <w:jc w:val="center"/>
              <w:rPr>
                <w:rFonts w:cs="宋体"/>
                <w:color w:val="auto"/>
                <w:sz w:val="24"/>
                <w:highlight w:val="none"/>
              </w:rPr>
            </w:pPr>
            <w:r>
              <w:rPr>
                <w:rFonts w:hint="eastAsia" w:cs="宋体"/>
                <w:color w:val="auto"/>
                <w:sz w:val="24"/>
                <w:highlight w:val="none"/>
              </w:rPr>
              <w:t>碎落台平整度(mm)</w:t>
            </w:r>
          </w:p>
        </w:tc>
        <w:tc>
          <w:tcPr>
            <w:tcW w:w="2473" w:type="dxa"/>
            <w:tcBorders>
              <w:top w:val="single" w:color="000000" w:sz="4" w:space="0"/>
              <w:left w:val="nil"/>
              <w:bottom w:val="single" w:color="000000" w:sz="4" w:space="0"/>
              <w:right w:val="single" w:color="000000" w:sz="4" w:space="0"/>
            </w:tcBorders>
            <w:vAlign w:val="center"/>
          </w:tcPr>
          <w:p w14:paraId="1E8C3D98">
            <w:pPr>
              <w:shd w:val="clear"/>
              <w:tabs>
                <w:tab w:val="left" w:pos="0"/>
              </w:tabs>
              <w:spacing w:line="400" w:lineRule="exact"/>
              <w:jc w:val="center"/>
              <w:rPr>
                <w:rFonts w:cs="宋体"/>
                <w:color w:val="auto"/>
                <w:sz w:val="24"/>
                <w:highlight w:val="none"/>
              </w:rPr>
            </w:pPr>
            <w:r>
              <w:rPr>
                <w:rFonts w:hint="eastAsia" w:cs="宋体"/>
                <w:color w:val="auto"/>
                <w:sz w:val="24"/>
                <w:highlight w:val="none"/>
              </w:rPr>
              <w:t>表面平整无明显凹凸、无积水</w:t>
            </w:r>
          </w:p>
        </w:tc>
        <w:tc>
          <w:tcPr>
            <w:tcW w:w="2563" w:type="dxa"/>
            <w:tcBorders>
              <w:top w:val="single" w:color="000000" w:sz="4" w:space="0"/>
              <w:left w:val="nil"/>
              <w:bottom w:val="single" w:color="000000" w:sz="4" w:space="0"/>
              <w:right w:val="single" w:color="000000" w:sz="4" w:space="0"/>
            </w:tcBorders>
            <w:vAlign w:val="center"/>
          </w:tcPr>
          <w:p w14:paraId="0523C2DE">
            <w:pPr>
              <w:shd w:val="clear"/>
              <w:tabs>
                <w:tab w:val="left" w:pos="0"/>
              </w:tabs>
              <w:spacing w:line="400" w:lineRule="exact"/>
              <w:jc w:val="center"/>
              <w:rPr>
                <w:rFonts w:cs="宋体"/>
                <w:color w:val="auto"/>
                <w:sz w:val="24"/>
                <w:highlight w:val="none"/>
              </w:rPr>
            </w:pPr>
            <w:r>
              <w:rPr>
                <w:rFonts w:hint="eastAsia" w:cs="宋体"/>
                <w:color w:val="auto"/>
                <w:sz w:val="24"/>
                <w:highlight w:val="none"/>
              </w:rPr>
              <w:t>目测观察</w:t>
            </w:r>
          </w:p>
        </w:tc>
      </w:tr>
      <w:tr w14:paraId="0680E509">
        <w:tblPrEx>
          <w:tblCellMar>
            <w:top w:w="0" w:type="dxa"/>
            <w:left w:w="108" w:type="dxa"/>
            <w:bottom w:w="0" w:type="dxa"/>
            <w:right w:w="108" w:type="dxa"/>
          </w:tblCellMar>
        </w:tblPrEx>
        <w:trPr>
          <w:cantSplit/>
          <w:trHeight w:val="454"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14:paraId="7CE49025">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3182" w:type="dxa"/>
            <w:tcBorders>
              <w:top w:val="single" w:color="000000" w:sz="4" w:space="0"/>
              <w:left w:val="nil"/>
              <w:bottom w:val="single" w:color="000000" w:sz="4" w:space="0"/>
              <w:right w:val="single" w:color="000000" w:sz="4" w:space="0"/>
            </w:tcBorders>
            <w:vAlign w:val="center"/>
          </w:tcPr>
          <w:p w14:paraId="677AD26D">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碎落台直顺度(mm) </w:t>
            </w:r>
          </w:p>
        </w:tc>
        <w:tc>
          <w:tcPr>
            <w:tcW w:w="2473" w:type="dxa"/>
            <w:tcBorders>
              <w:top w:val="single" w:color="000000" w:sz="4" w:space="0"/>
              <w:left w:val="nil"/>
              <w:bottom w:val="single" w:color="000000" w:sz="4" w:space="0"/>
              <w:right w:val="single" w:color="000000" w:sz="4" w:space="0"/>
            </w:tcBorders>
            <w:vAlign w:val="center"/>
          </w:tcPr>
          <w:p w14:paraId="6DE78A85">
            <w:pPr>
              <w:shd w:val="clear"/>
              <w:tabs>
                <w:tab w:val="left" w:pos="0"/>
              </w:tabs>
              <w:spacing w:line="400" w:lineRule="exact"/>
              <w:jc w:val="center"/>
              <w:rPr>
                <w:rFonts w:cs="宋体"/>
                <w:color w:val="auto"/>
                <w:sz w:val="24"/>
                <w:highlight w:val="none"/>
              </w:rPr>
            </w:pPr>
            <w:r>
              <w:rPr>
                <w:rFonts w:hint="eastAsia" w:cs="宋体"/>
                <w:color w:val="auto"/>
                <w:sz w:val="24"/>
                <w:highlight w:val="none"/>
              </w:rPr>
              <w:t>边线顺直</w:t>
            </w:r>
          </w:p>
        </w:tc>
        <w:tc>
          <w:tcPr>
            <w:tcW w:w="2563" w:type="dxa"/>
            <w:tcBorders>
              <w:top w:val="single" w:color="000000" w:sz="4" w:space="0"/>
              <w:left w:val="nil"/>
              <w:bottom w:val="single" w:color="000000" w:sz="4" w:space="0"/>
              <w:right w:val="single" w:color="000000" w:sz="4" w:space="0"/>
            </w:tcBorders>
            <w:vAlign w:val="center"/>
          </w:tcPr>
          <w:p w14:paraId="66B9F1DF">
            <w:pPr>
              <w:shd w:val="clear"/>
              <w:tabs>
                <w:tab w:val="left" w:pos="0"/>
              </w:tabs>
              <w:spacing w:line="400" w:lineRule="exact"/>
              <w:jc w:val="center"/>
              <w:rPr>
                <w:rFonts w:cs="宋体"/>
                <w:color w:val="auto"/>
                <w:sz w:val="24"/>
                <w:highlight w:val="none"/>
              </w:rPr>
            </w:pPr>
            <w:r>
              <w:rPr>
                <w:rFonts w:hint="eastAsia" w:cs="宋体"/>
                <w:color w:val="auto"/>
                <w:sz w:val="24"/>
                <w:highlight w:val="none"/>
              </w:rPr>
              <w:t>目测观察</w:t>
            </w:r>
          </w:p>
        </w:tc>
      </w:tr>
      <w:tr w14:paraId="5F293BDF">
        <w:tblPrEx>
          <w:tblCellMar>
            <w:top w:w="0" w:type="dxa"/>
            <w:left w:w="108" w:type="dxa"/>
            <w:bottom w:w="0" w:type="dxa"/>
            <w:right w:w="108" w:type="dxa"/>
          </w:tblCellMar>
        </w:tblPrEx>
        <w:trPr>
          <w:cantSplit/>
          <w:trHeight w:val="454"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14:paraId="19DF48C3">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3182" w:type="dxa"/>
            <w:tcBorders>
              <w:top w:val="single" w:color="000000" w:sz="4" w:space="0"/>
              <w:left w:val="nil"/>
              <w:bottom w:val="single" w:color="000000" w:sz="4" w:space="0"/>
              <w:right w:val="single" w:color="000000" w:sz="4" w:space="0"/>
            </w:tcBorders>
            <w:vAlign w:val="center"/>
          </w:tcPr>
          <w:p w14:paraId="25F7270D">
            <w:pPr>
              <w:shd w:val="clear"/>
              <w:tabs>
                <w:tab w:val="left" w:pos="0"/>
              </w:tabs>
              <w:spacing w:line="400" w:lineRule="exact"/>
              <w:jc w:val="center"/>
              <w:rPr>
                <w:rFonts w:cs="宋体"/>
                <w:color w:val="auto"/>
                <w:sz w:val="24"/>
                <w:highlight w:val="none"/>
              </w:rPr>
            </w:pPr>
            <w:r>
              <w:rPr>
                <w:rFonts w:hint="eastAsia" w:cs="宋体"/>
                <w:color w:val="auto"/>
                <w:sz w:val="24"/>
                <w:highlight w:val="none"/>
              </w:rPr>
              <w:t>碎落台杂草或杂树高度（cm）</w:t>
            </w:r>
          </w:p>
        </w:tc>
        <w:tc>
          <w:tcPr>
            <w:tcW w:w="2473" w:type="dxa"/>
            <w:tcBorders>
              <w:top w:val="single" w:color="000000" w:sz="4" w:space="0"/>
              <w:left w:val="nil"/>
              <w:bottom w:val="single" w:color="000000" w:sz="4" w:space="0"/>
              <w:right w:val="single" w:color="000000" w:sz="4" w:space="0"/>
            </w:tcBorders>
            <w:vAlign w:val="center"/>
          </w:tcPr>
          <w:p w14:paraId="15A1D8C5">
            <w:pPr>
              <w:shd w:val="clear"/>
              <w:tabs>
                <w:tab w:val="left" w:pos="0"/>
              </w:tabs>
              <w:spacing w:line="400" w:lineRule="exact"/>
              <w:jc w:val="center"/>
              <w:rPr>
                <w:rFonts w:cs="宋体"/>
                <w:color w:val="auto"/>
                <w:sz w:val="24"/>
                <w:highlight w:val="none"/>
              </w:rPr>
            </w:pPr>
            <w:r>
              <w:rPr>
                <w:rFonts w:hint="eastAsia" w:cs="宋体"/>
                <w:color w:val="auto"/>
                <w:sz w:val="24"/>
                <w:highlight w:val="none"/>
              </w:rPr>
              <w:t>不高于10cm</w:t>
            </w:r>
          </w:p>
        </w:tc>
        <w:tc>
          <w:tcPr>
            <w:tcW w:w="2563" w:type="dxa"/>
            <w:tcBorders>
              <w:top w:val="single" w:color="000000" w:sz="4" w:space="0"/>
              <w:left w:val="nil"/>
              <w:bottom w:val="single" w:color="000000" w:sz="4" w:space="0"/>
              <w:right w:val="single" w:color="000000" w:sz="4" w:space="0"/>
            </w:tcBorders>
            <w:vAlign w:val="center"/>
          </w:tcPr>
          <w:p w14:paraId="7D05B622">
            <w:pPr>
              <w:shd w:val="clear"/>
              <w:tabs>
                <w:tab w:val="left" w:pos="0"/>
              </w:tabs>
              <w:spacing w:line="400" w:lineRule="exact"/>
              <w:jc w:val="center"/>
              <w:rPr>
                <w:rFonts w:cs="宋体"/>
                <w:color w:val="auto"/>
                <w:sz w:val="24"/>
                <w:highlight w:val="none"/>
              </w:rPr>
            </w:pPr>
            <w:r>
              <w:rPr>
                <w:rFonts w:hint="eastAsia" w:cs="宋体"/>
                <w:color w:val="auto"/>
                <w:sz w:val="24"/>
                <w:highlight w:val="none"/>
              </w:rPr>
              <w:t>尺量:每100m测1处</w:t>
            </w:r>
          </w:p>
        </w:tc>
      </w:tr>
    </w:tbl>
    <w:p w14:paraId="4BEACE3A">
      <w:pPr>
        <w:shd w:val="clear"/>
        <w:tabs>
          <w:tab w:val="left" w:pos="0"/>
        </w:tabs>
        <w:spacing w:line="400" w:lineRule="exact"/>
        <w:ind w:firstLine="482"/>
        <w:rPr>
          <w:rFonts w:cs="宋体"/>
          <w:b/>
          <w:bCs/>
          <w:color w:val="auto"/>
          <w:sz w:val="24"/>
          <w:highlight w:val="none"/>
        </w:rPr>
      </w:pPr>
    </w:p>
    <w:p w14:paraId="09F65659">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1.6 硬化碎落台</w:t>
      </w:r>
    </w:p>
    <w:p w14:paraId="4A5B4E8D">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1.6.1 养护要求</w:t>
      </w:r>
    </w:p>
    <w:p w14:paraId="2BE1563C">
      <w:pPr>
        <w:shd w:val="clear"/>
        <w:tabs>
          <w:tab w:val="left" w:pos="0"/>
        </w:tabs>
        <w:spacing w:line="400" w:lineRule="exact"/>
        <w:ind w:firstLine="480"/>
        <w:rPr>
          <w:rFonts w:cs="宋体"/>
          <w:color w:val="auto"/>
          <w:sz w:val="24"/>
          <w:highlight w:val="none"/>
        </w:rPr>
      </w:pPr>
      <w:r>
        <w:rPr>
          <w:rFonts w:hint="eastAsia" w:cs="宋体"/>
          <w:color w:val="auto"/>
          <w:sz w:val="24"/>
          <w:highlight w:val="none"/>
        </w:rPr>
        <w:t>对硬化碎落台出现损坏的，要及时进行修复，且要采用与原来硬化相同的材质进行修复；对碎落台上掉落的泥土、风化石等、堆积物及垃圾进行清除，保持路容路貌整洁。</w:t>
      </w:r>
    </w:p>
    <w:p w14:paraId="7EB5FB8F">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1.6.2考核验收标准</w:t>
      </w:r>
    </w:p>
    <w:p w14:paraId="26808CE5">
      <w:pPr>
        <w:shd w:val="clear"/>
        <w:tabs>
          <w:tab w:val="left" w:pos="0"/>
        </w:tabs>
        <w:spacing w:line="400" w:lineRule="exact"/>
        <w:ind w:firstLine="480"/>
        <w:rPr>
          <w:rFonts w:cs="宋体"/>
          <w:color w:val="auto"/>
          <w:sz w:val="24"/>
          <w:highlight w:val="none"/>
        </w:rPr>
      </w:pPr>
      <w:r>
        <w:rPr>
          <w:rFonts w:hint="eastAsia" w:cs="宋体"/>
          <w:color w:val="auto"/>
          <w:sz w:val="24"/>
          <w:highlight w:val="none"/>
        </w:rPr>
        <w:t>碎落台表面平整无损毁，无积水，无掉落的泥土、风化石，无堆积物和垃圾，表面整洁美观。</w:t>
      </w:r>
    </w:p>
    <w:p w14:paraId="2CA9EF0E">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1.6.3 实测项目</w:t>
      </w:r>
    </w:p>
    <w:tbl>
      <w:tblPr>
        <w:tblStyle w:val="9"/>
        <w:tblW w:w="8946" w:type="dxa"/>
        <w:jc w:val="center"/>
        <w:tblLayout w:type="fixed"/>
        <w:tblCellMar>
          <w:top w:w="0" w:type="dxa"/>
          <w:left w:w="108" w:type="dxa"/>
          <w:bottom w:w="0" w:type="dxa"/>
          <w:right w:w="108" w:type="dxa"/>
        </w:tblCellMar>
      </w:tblPr>
      <w:tblGrid>
        <w:gridCol w:w="729"/>
        <w:gridCol w:w="2811"/>
        <w:gridCol w:w="2358"/>
        <w:gridCol w:w="3048"/>
      </w:tblGrid>
      <w:tr w14:paraId="638AB559">
        <w:tblPrEx>
          <w:tblCellMar>
            <w:top w:w="0" w:type="dxa"/>
            <w:left w:w="108" w:type="dxa"/>
            <w:bottom w:w="0" w:type="dxa"/>
            <w:right w:w="108" w:type="dxa"/>
          </w:tblCellMar>
        </w:tblPrEx>
        <w:trPr>
          <w:cantSplit/>
          <w:trHeight w:val="454" w:hRule="atLeast"/>
          <w:jc w:val="center"/>
        </w:trPr>
        <w:tc>
          <w:tcPr>
            <w:tcW w:w="729" w:type="dxa"/>
            <w:tcBorders>
              <w:top w:val="single" w:color="000000" w:sz="4" w:space="0"/>
              <w:left w:val="single" w:color="000000" w:sz="4" w:space="0"/>
              <w:bottom w:val="single" w:color="000000" w:sz="4" w:space="0"/>
              <w:right w:val="single" w:color="000000" w:sz="4" w:space="0"/>
            </w:tcBorders>
            <w:vAlign w:val="center"/>
          </w:tcPr>
          <w:p w14:paraId="0E44B8F7">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811" w:type="dxa"/>
            <w:tcBorders>
              <w:top w:val="single" w:color="000000" w:sz="4" w:space="0"/>
              <w:left w:val="nil"/>
              <w:bottom w:val="single" w:color="000000" w:sz="4" w:space="0"/>
              <w:right w:val="single" w:color="000000" w:sz="4" w:space="0"/>
            </w:tcBorders>
            <w:vAlign w:val="center"/>
          </w:tcPr>
          <w:p w14:paraId="7D789D24">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358" w:type="dxa"/>
            <w:tcBorders>
              <w:top w:val="single" w:color="000000" w:sz="4" w:space="0"/>
              <w:left w:val="nil"/>
              <w:bottom w:val="single" w:color="000000" w:sz="4" w:space="0"/>
              <w:right w:val="single" w:color="000000" w:sz="4" w:space="0"/>
            </w:tcBorders>
            <w:vAlign w:val="center"/>
          </w:tcPr>
          <w:p w14:paraId="17315DE0">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3048" w:type="dxa"/>
            <w:tcBorders>
              <w:top w:val="single" w:color="000000" w:sz="4" w:space="0"/>
              <w:left w:val="nil"/>
              <w:bottom w:val="single" w:color="000000" w:sz="4" w:space="0"/>
              <w:right w:val="single" w:color="000000" w:sz="4" w:space="0"/>
            </w:tcBorders>
            <w:vAlign w:val="center"/>
          </w:tcPr>
          <w:p w14:paraId="5BEB0E26">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77A06318">
        <w:tblPrEx>
          <w:tblCellMar>
            <w:top w:w="0" w:type="dxa"/>
            <w:left w:w="108" w:type="dxa"/>
            <w:bottom w:w="0" w:type="dxa"/>
            <w:right w:w="108" w:type="dxa"/>
          </w:tblCellMar>
        </w:tblPrEx>
        <w:trPr>
          <w:cantSplit/>
          <w:trHeight w:val="454" w:hRule="atLeast"/>
          <w:jc w:val="center"/>
        </w:trPr>
        <w:tc>
          <w:tcPr>
            <w:tcW w:w="729" w:type="dxa"/>
            <w:tcBorders>
              <w:top w:val="single" w:color="000000" w:sz="4" w:space="0"/>
              <w:left w:val="single" w:color="000000" w:sz="4" w:space="0"/>
              <w:bottom w:val="single" w:color="000000" w:sz="4" w:space="0"/>
              <w:right w:val="single" w:color="000000" w:sz="4" w:space="0"/>
            </w:tcBorders>
            <w:vAlign w:val="center"/>
          </w:tcPr>
          <w:p w14:paraId="5B5C0699">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811" w:type="dxa"/>
            <w:tcBorders>
              <w:top w:val="single" w:color="000000" w:sz="4" w:space="0"/>
              <w:left w:val="nil"/>
              <w:bottom w:val="single" w:color="000000" w:sz="4" w:space="0"/>
              <w:right w:val="single" w:color="000000" w:sz="4" w:space="0"/>
            </w:tcBorders>
            <w:vAlign w:val="center"/>
          </w:tcPr>
          <w:p w14:paraId="747611AB">
            <w:pPr>
              <w:shd w:val="clear"/>
              <w:tabs>
                <w:tab w:val="left" w:pos="0"/>
              </w:tabs>
              <w:spacing w:line="400" w:lineRule="exact"/>
              <w:jc w:val="center"/>
              <w:rPr>
                <w:rFonts w:cs="宋体"/>
                <w:color w:val="auto"/>
                <w:sz w:val="24"/>
                <w:highlight w:val="none"/>
              </w:rPr>
            </w:pPr>
            <w:r>
              <w:rPr>
                <w:rFonts w:hint="eastAsia" w:cs="宋体"/>
                <w:color w:val="auto"/>
                <w:sz w:val="24"/>
                <w:highlight w:val="none"/>
              </w:rPr>
              <w:t>碎落台平整度(mm)</w:t>
            </w:r>
          </w:p>
        </w:tc>
        <w:tc>
          <w:tcPr>
            <w:tcW w:w="2358" w:type="dxa"/>
            <w:tcBorders>
              <w:top w:val="single" w:color="000000" w:sz="4" w:space="0"/>
              <w:left w:val="nil"/>
              <w:bottom w:val="single" w:color="000000" w:sz="4" w:space="0"/>
              <w:right w:val="single" w:color="000000" w:sz="4" w:space="0"/>
            </w:tcBorders>
            <w:vAlign w:val="center"/>
          </w:tcPr>
          <w:p w14:paraId="7090B126">
            <w:pPr>
              <w:shd w:val="clear"/>
              <w:tabs>
                <w:tab w:val="left" w:pos="0"/>
              </w:tabs>
              <w:spacing w:line="400" w:lineRule="exact"/>
              <w:jc w:val="center"/>
              <w:rPr>
                <w:rFonts w:cs="宋体"/>
                <w:color w:val="auto"/>
                <w:sz w:val="24"/>
                <w:highlight w:val="none"/>
              </w:rPr>
            </w:pPr>
            <w:r>
              <w:rPr>
                <w:rFonts w:hint="eastAsia" w:cs="宋体"/>
                <w:color w:val="auto"/>
                <w:sz w:val="24"/>
                <w:highlight w:val="none"/>
              </w:rPr>
              <w:t>表面平整无明显凹凸、无积水</w:t>
            </w:r>
          </w:p>
        </w:tc>
        <w:tc>
          <w:tcPr>
            <w:tcW w:w="3048" w:type="dxa"/>
            <w:tcBorders>
              <w:top w:val="single" w:color="000000" w:sz="4" w:space="0"/>
              <w:left w:val="nil"/>
              <w:bottom w:val="single" w:color="000000" w:sz="4" w:space="0"/>
              <w:right w:val="single" w:color="000000" w:sz="4" w:space="0"/>
            </w:tcBorders>
            <w:vAlign w:val="center"/>
          </w:tcPr>
          <w:p w14:paraId="79E8EB86">
            <w:pPr>
              <w:shd w:val="clear"/>
              <w:tabs>
                <w:tab w:val="left" w:pos="0"/>
              </w:tabs>
              <w:spacing w:line="400" w:lineRule="exact"/>
              <w:jc w:val="center"/>
              <w:rPr>
                <w:rFonts w:cs="宋体"/>
                <w:color w:val="auto"/>
                <w:sz w:val="24"/>
                <w:highlight w:val="none"/>
              </w:rPr>
            </w:pPr>
            <w:r>
              <w:rPr>
                <w:rFonts w:hint="eastAsia" w:cs="宋体"/>
                <w:color w:val="auto"/>
                <w:sz w:val="24"/>
                <w:highlight w:val="none"/>
              </w:rPr>
              <w:t>目测观察</w:t>
            </w:r>
          </w:p>
        </w:tc>
      </w:tr>
      <w:tr w14:paraId="480FD1C3">
        <w:tblPrEx>
          <w:tblCellMar>
            <w:top w:w="0" w:type="dxa"/>
            <w:left w:w="108" w:type="dxa"/>
            <w:bottom w:w="0" w:type="dxa"/>
            <w:right w:w="108" w:type="dxa"/>
          </w:tblCellMar>
        </w:tblPrEx>
        <w:trPr>
          <w:cantSplit/>
          <w:trHeight w:val="454" w:hRule="atLeast"/>
          <w:jc w:val="center"/>
        </w:trPr>
        <w:tc>
          <w:tcPr>
            <w:tcW w:w="729" w:type="dxa"/>
            <w:tcBorders>
              <w:top w:val="single" w:color="000000" w:sz="4" w:space="0"/>
              <w:left w:val="single" w:color="000000" w:sz="4" w:space="0"/>
              <w:bottom w:val="single" w:color="000000" w:sz="4" w:space="0"/>
              <w:right w:val="single" w:color="000000" w:sz="4" w:space="0"/>
            </w:tcBorders>
            <w:vAlign w:val="center"/>
          </w:tcPr>
          <w:p w14:paraId="5F0693D1">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2811" w:type="dxa"/>
            <w:tcBorders>
              <w:top w:val="single" w:color="000000" w:sz="4" w:space="0"/>
              <w:left w:val="nil"/>
              <w:bottom w:val="single" w:color="000000" w:sz="4" w:space="0"/>
              <w:right w:val="single" w:color="000000" w:sz="4" w:space="0"/>
            </w:tcBorders>
            <w:vAlign w:val="center"/>
          </w:tcPr>
          <w:p w14:paraId="1A619BC2">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碎落台直顺度(mm) </w:t>
            </w:r>
          </w:p>
        </w:tc>
        <w:tc>
          <w:tcPr>
            <w:tcW w:w="2358" w:type="dxa"/>
            <w:tcBorders>
              <w:top w:val="single" w:color="000000" w:sz="4" w:space="0"/>
              <w:left w:val="nil"/>
              <w:bottom w:val="single" w:color="000000" w:sz="4" w:space="0"/>
              <w:right w:val="single" w:color="000000" w:sz="4" w:space="0"/>
            </w:tcBorders>
            <w:vAlign w:val="center"/>
          </w:tcPr>
          <w:p w14:paraId="2DA12B5B">
            <w:pPr>
              <w:shd w:val="clear"/>
              <w:tabs>
                <w:tab w:val="left" w:pos="0"/>
              </w:tabs>
              <w:spacing w:line="400" w:lineRule="exact"/>
              <w:jc w:val="center"/>
              <w:rPr>
                <w:rFonts w:cs="宋体"/>
                <w:color w:val="auto"/>
                <w:sz w:val="24"/>
                <w:highlight w:val="none"/>
              </w:rPr>
            </w:pPr>
            <w:r>
              <w:rPr>
                <w:rFonts w:hint="eastAsia" w:cs="宋体"/>
                <w:color w:val="auto"/>
                <w:sz w:val="24"/>
                <w:highlight w:val="none"/>
              </w:rPr>
              <w:t>边线顺直</w:t>
            </w:r>
          </w:p>
        </w:tc>
        <w:tc>
          <w:tcPr>
            <w:tcW w:w="3048" w:type="dxa"/>
            <w:tcBorders>
              <w:top w:val="single" w:color="000000" w:sz="4" w:space="0"/>
              <w:left w:val="nil"/>
              <w:bottom w:val="single" w:color="000000" w:sz="4" w:space="0"/>
              <w:right w:val="single" w:color="000000" w:sz="4" w:space="0"/>
            </w:tcBorders>
            <w:vAlign w:val="center"/>
          </w:tcPr>
          <w:p w14:paraId="1B091FA6">
            <w:pPr>
              <w:shd w:val="clear"/>
              <w:tabs>
                <w:tab w:val="left" w:pos="0"/>
              </w:tabs>
              <w:spacing w:line="400" w:lineRule="exact"/>
              <w:jc w:val="center"/>
              <w:rPr>
                <w:rFonts w:cs="宋体"/>
                <w:color w:val="auto"/>
                <w:sz w:val="24"/>
                <w:highlight w:val="none"/>
              </w:rPr>
            </w:pPr>
            <w:r>
              <w:rPr>
                <w:rFonts w:hint="eastAsia" w:cs="宋体"/>
                <w:color w:val="auto"/>
                <w:sz w:val="24"/>
                <w:highlight w:val="none"/>
              </w:rPr>
              <w:t>目测观察</w:t>
            </w:r>
          </w:p>
        </w:tc>
      </w:tr>
    </w:tbl>
    <w:p w14:paraId="21EEF0FF">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1.7 土质边沟</w:t>
      </w:r>
    </w:p>
    <w:p w14:paraId="66A0213B">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1.7.1 养护要求</w:t>
      </w:r>
    </w:p>
    <w:p w14:paraId="2827AFEC">
      <w:pPr>
        <w:shd w:val="clear"/>
        <w:tabs>
          <w:tab w:val="left" w:pos="0"/>
        </w:tabs>
        <w:spacing w:line="400" w:lineRule="exact"/>
        <w:ind w:firstLine="480"/>
        <w:rPr>
          <w:rFonts w:cs="宋体"/>
          <w:color w:val="auto"/>
          <w:sz w:val="24"/>
          <w:highlight w:val="none"/>
        </w:rPr>
      </w:pPr>
      <w:r>
        <w:rPr>
          <w:rFonts w:hint="eastAsia" w:cs="宋体"/>
          <w:color w:val="auto"/>
          <w:sz w:val="24"/>
          <w:highlight w:val="none"/>
        </w:rPr>
        <w:t>对边沟内的积泥、淤泥、杂草进行清理确保排水畅通无淤积；并对顶面50cm宽范围内的杂草和杂物进行清除使顶面显现；对断面尺寸达不到要求的进行修整，其中平原路段底宽不小于40cm、顶宽不小于120cm、深不小于50cm，山区路段底宽不小于40cm、顶宽不小于90cm、深不小于40cm，特殊路段底宽不得小于30cm、顶宽不小于60cm、深不小于30cm；对排水不畅的路段进行开挖增设边沟，尺寸要达到上述要求。</w:t>
      </w:r>
    </w:p>
    <w:p w14:paraId="1594C242">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1.7.2 考核验收标准</w:t>
      </w:r>
    </w:p>
    <w:p w14:paraId="06ED296F">
      <w:pPr>
        <w:shd w:val="clear"/>
        <w:tabs>
          <w:tab w:val="left" w:pos="0"/>
        </w:tabs>
        <w:spacing w:line="400" w:lineRule="exact"/>
        <w:ind w:firstLine="480"/>
        <w:rPr>
          <w:rFonts w:cs="宋体"/>
          <w:color w:val="auto"/>
          <w:sz w:val="24"/>
          <w:highlight w:val="none"/>
        </w:rPr>
      </w:pPr>
      <w:r>
        <w:rPr>
          <w:rFonts w:hint="eastAsia" w:cs="宋体"/>
          <w:color w:val="auto"/>
          <w:sz w:val="24"/>
          <w:highlight w:val="none"/>
        </w:rPr>
        <w:t>边沟无积水、无堵塞、无杂草、排水畅通、线型平顺，顶面显现、50cm宽范围内无杂草丛生和堆积杂物等；平原路段底宽不小于40cm、顶宽不小于120cm、深不小于50cm，山区路段底宽不小于40cm、顶宽不小于90cm、深不小于40cm，特殊路段底宽不得小于30cm、顶宽不小于60cm、深不小于30cm。</w:t>
      </w:r>
    </w:p>
    <w:p w14:paraId="535B376D">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1.7.3 实测项目</w:t>
      </w:r>
    </w:p>
    <w:tbl>
      <w:tblPr>
        <w:tblStyle w:val="9"/>
        <w:tblW w:w="8946" w:type="dxa"/>
        <w:jc w:val="center"/>
        <w:tblLayout w:type="fixed"/>
        <w:tblCellMar>
          <w:top w:w="0" w:type="dxa"/>
          <w:left w:w="108" w:type="dxa"/>
          <w:bottom w:w="0" w:type="dxa"/>
          <w:right w:w="108" w:type="dxa"/>
        </w:tblCellMar>
      </w:tblPr>
      <w:tblGrid>
        <w:gridCol w:w="707"/>
        <w:gridCol w:w="795"/>
        <w:gridCol w:w="721"/>
        <w:gridCol w:w="3285"/>
        <w:gridCol w:w="3438"/>
      </w:tblGrid>
      <w:tr w14:paraId="525C2E00">
        <w:tblPrEx>
          <w:tblCellMar>
            <w:top w:w="0" w:type="dxa"/>
            <w:left w:w="108" w:type="dxa"/>
            <w:bottom w:w="0" w:type="dxa"/>
            <w:right w:w="108" w:type="dxa"/>
          </w:tblCellMar>
        </w:tblPrEx>
        <w:trPr>
          <w:trHeight w:val="454" w:hRule="atLeast"/>
          <w:jc w:val="center"/>
        </w:trPr>
        <w:tc>
          <w:tcPr>
            <w:tcW w:w="707" w:type="dxa"/>
            <w:tcBorders>
              <w:top w:val="single" w:color="000000" w:sz="4" w:space="0"/>
              <w:left w:val="single" w:color="000000" w:sz="4" w:space="0"/>
              <w:bottom w:val="single" w:color="000000" w:sz="4" w:space="0"/>
              <w:right w:val="single" w:color="000000" w:sz="4" w:space="0"/>
            </w:tcBorders>
            <w:vAlign w:val="center"/>
          </w:tcPr>
          <w:p w14:paraId="6D6A41F6">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1516" w:type="dxa"/>
            <w:gridSpan w:val="2"/>
            <w:tcBorders>
              <w:top w:val="single" w:color="000000" w:sz="4" w:space="0"/>
              <w:left w:val="single" w:color="000000" w:sz="4" w:space="0"/>
              <w:bottom w:val="single" w:color="000000" w:sz="4" w:space="0"/>
              <w:right w:val="single" w:color="000000" w:sz="4" w:space="0"/>
            </w:tcBorders>
            <w:vAlign w:val="center"/>
          </w:tcPr>
          <w:p w14:paraId="207173C1">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3285" w:type="dxa"/>
            <w:tcBorders>
              <w:top w:val="single" w:color="000000" w:sz="4" w:space="0"/>
              <w:left w:val="single" w:color="000000" w:sz="4" w:space="0"/>
              <w:bottom w:val="single" w:color="000000" w:sz="4" w:space="0"/>
              <w:right w:val="single" w:color="000000" w:sz="4" w:space="0"/>
            </w:tcBorders>
            <w:vAlign w:val="center"/>
          </w:tcPr>
          <w:p w14:paraId="3B72707B">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3438" w:type="dxa"/>
            <w:tcBorders>
              <w:top w:val="single" w:color="000000" w:sz="4" w:space="0"/>
              <w:left w:val="single" w:color="000000" w:sz="4" w:space="0"/>
              <w:bottom w:val="single" w:color="000000" w:sz="4" w:space="0"/>
              <w:right w:val="single" w:color="000000" w:sz="4" w:space="0"/>
            </w:tcBorders>
            <w:vAlign w:val="center"/>
          </w:tcPr>
          <w:p w14:paraId="3051EF75">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5AF22EB4">
        <w:tblPrEx>
          <w:tblCellMar>
            <w:top w:w="0" w:type="dxa"/>
            <w:left w:w="108" w:type="dxa"/>
            <w:bottom w:w="0" w:type="dxa"/>
            <w:right w:w="108" w:type="dxa"/>
          </w:tblCellMar>
        </w:tblPrEx>
        <w:trPr>
          <w:trHeight w:val="454" w:hRule="atLeast"/>
          <w:jc w:val="center"/>
        </w:trPr>
        <w:tc>
          <w:tcPr>
            <w:tcW w:w="707" w:type="dxa"/>
            <w:vMerge w:val="restart"/>
            <w:tcBorders>
              <w:top w:val="nil"/>
              <w:left w:val="single" w:color="000000" w:sz="4" w:space="0"/>
              <w:bottom w:val="single" w:color="000000" w:sz="4" w:space="0"/>
              <w:right w:val="single" w:color="000000" w:sz="4" w:space="0"/>
            </w:tcBorders>
            <w:vAlign w:val="center"/>
          </w:tcPr>
          <w:p w14:paraId="355D8F51">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795" w:type="dxa"/>
            <w:vMerge w:val="restart"/>
            <w:tcBorders>
              <w:top w:val="nil"/>
              <w:left w:val="single" w:color="000000" w:sz="4" w:space="0"/>
              <w:bottom w:val="single" w:color="000000" w:sz="4" w:space="0"/>
              <w:right w:val="single" w:color="000000" w:sz="4" w:space="0"/>
            </w:tcBorders>
            <w:vAlign w:val="center"/>
          </w:tcPr>
          <w:p w14:paraId="614FDDAE">
            <w:pPr>
              <w:shd w:val="clear"/>
              <w:tabs>
                <w:tab w:val="left" w:pos="0"/>
              </w:tabs>
              <w:spacing w:line="400" w:lineRule="exact"/>
              <w:jc w:val="center"/>
              <w:rPr>
                <w:rFonts w:cs="宋体"/>
                <w:color w:val="auto"/>
                <w:sz w:val="24"/>
                <w:highlight w:val="none"/>
              </w:rPr>
            </w:pPr>
            <w:r>
              <w:rPr>
                <w:rFonts w:hint="eastAsia" w:cs="宋体"/>
                <w:color w:val="auto"/>
                <w:sz w:val="24"/>
                <w:highlight w:val="none"/>
              </w:rPr>
              <w:t>断面尺寸（cm）</w:t>
            </w:r>
          </w:p>
        </w:tc>
        <w:tc>
          <w:tcPr>
            <w:tcW w:w="721" w:type="dxa"/>
            <w:tcBorders>
              <w:top w:val="single" w:color="000000" w:sz="4" w:space="0"/>
              <w:left w:val="single" w:color="000000" w:sz="4" w:space="0"/>
              <w:bottom w:val="single" w:color="000000" w:sz="4" w:space="0"/>
              <w:right w:val="single" w:color="000000" w:sz="4" w:space="0"/>
            </w:tcBorders>
            <w:vAlign w:val="center"/>
          </w:tcPr>
          <w:p w14:paraId="4FF85272">
            <w:pPr>
              <w:shd w:val="clear"/>
              <w:tabs>
                <w:tab w:val="left" w:pos="0"/>
              </w:tabs>
              <w:spacing w:line="400" w:lineRule="exact"/>
              <w:jc w:val="center"/>
              <w:rPr>
                <w:rFonts w:cs="宋体"/>
                <w:color w:val="auto"/>
                <w:sz w:val="24"/>
                <w:highlight w:val="none"/>
              </w:rPr>
            </w:pPr>
            <w:r>
              <w:rPr>
                <w:rFonts w:hint="eastAsia" w:cs="宋体"/>
                <w:color w:val="auto"/>
                <w:sz w:val="24"/>
                <w:highlight w:val="none"/>
              </w:rPr>
              <w:t>底宽</w:t>
            </w:r>
          </w:p>
        </w:tc>
        <w:tc>
          <w:tcPr>
            <w:tcW w:w="3285" w:type="dxa"/>
            <w:tcBorders>
              <w:top w:val="single" w:color="000000" w:sz="4" w:space="0"/>
              <w:left w:val="single" w:color="000000" w:sz="4" w:space="0"/>
              <w:bottom w:val="single" w:color="000000" w:sz="4" w:space="0"/>
              <w:right w:val="single" w:color="000000" w:sz="4" w:space="0"/>
            </w:tcBorders>
            <w:vAlign w:val="center"/>
          </w:tcPr>
          <w:p w14:paraId="047FD162">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平原、山区≥40、特殊≥30 </w:t>
            </w:r>
          </w:p>
        </w:tc>
        <w:tc>
          <w:tcPr>
            <w:tcW w:w="3438" w:type="dxa"/>
            <w:tcBorders>
              <w:top w:val="single" w:color="000000" w:sz="4" w:space="0"/>
              <w:left w:val="single" w:color="000000" w:sz="4" w:space="0"/>
              <w:bottom w:val="single" w:color="000000" w:sz="4" w:space="0"/>
              <w:right w:val="single" w:color="000000" w:sz="4" w:space="0"/>
            </w:tcBorders>
            <w:vAlign w:val="center"/>
          </w:tcPr>
          <w:p w14:paraId="36905AA5">
            <w:pPr>
              <w:shd w:val="clear"/>
              <w:tabs>
                <w:tab w:val="left" w:pos="0"/>
              </w:tabs>
              <w:spacing w:line="400" w:lineRule="exact"/>
              <w:jc w:val="center"/>
              <w:rPr>
                <w:rFonts w:cs="宋体"/>
                <w:color w:val="auto"/>
                <w:sz w:val="24"/>
                <w:highlight w:val="none"/>
              </w:rPr>
            </w:pPr>
            <w:r>
              <w:rPr>
                <w:rFonts w:hint="eastAsia" w:cs="宋体"/>
                <w:color w:val="auto"/>
                <w:sz w:val="24"/>
                <w:highlight w:val="none"/>
              </w:rPr>
              <w:t>尺量：每50米测1处，不少于2处</w:t>
            </w:r>
          </w:p>
        </w:tc>
      </w:tr>
      <w:tr w14:paraId="721F2934">
        <w:tblPrEx>
          <w:tblCellMar>
            <w:top w:w="0" w:type="dxa"/>
            <w:left w:w="108" w:type="dxa"/>
            <w:bottom w:w="0" w:type="dxa"/>
            <w:right w:w="108" w:type="dxa"/>
          </w:tblCellMar>
        </w:tblPrEx>
        <w:trPr>
          <w:trHeight w:val="454" w:hRule="atLeast"/>
          <w:jc w:val="center"/>
        </w:trPr>
        <w:tc>
          <w:tcPr>
            <w:tcW w:w="707" w:type="dxa"/>
            <w:vMerge w:val="continue"/>
            <w:tcBorders>
              <w:top w:val="nil"/>
              <w:left w:val="single" w:color="000000" w:sz="4" w:space="0"/>
              <w:bottom w:val="single" w:color="000000" w:sz="4" w:space="0"/>
              <w:right w:val="single" w:color="000000" w:sz="4" w:space="0"/>
            </w:tcBorders>
            <w:vAlign w:val="center"/>
          </w:tcPr>
          <w:p w14:paraId="17F6832A">
            <w:pPr>
              <w:shd w:val="clear"/>
              <w:tabs>
                <w:tab w:val="left" w:pos="0"/>
              </w:tabs>
              <w:spacing w:line="400" w:lineRule="exact"/>
              <w:jc w:val="center"/>
              <w:rPr>
                <w:rFonts w:cs="宋体"/>
                <w:color w:val="auto"/>
                <w:sz w:val="24"/>
                <w:highlight w:val="none"/>
              </w:rPr>
            </w:pPr>
          </w:p>
        </w:tc>
        <w:tc>
          <w:tcPr>
            <w:tcW w:w="795" w:type="dxa"/>
            <w:vMerge w:val="continue"/>
            <w:tcBorders>
              <w:top w:val="nil"/>
              <w:left w:val="single" w:color="000000" w:sz="4" w:space="0"/>
              <w:bottom w:val="single" w:color="000000" w:sz="4" w:space="0"/>
              <w:right w:val="single" w:color="000000" w:sz="4" w:space="0"/>
            </w:tcBorders>
            <w:vAlign w:val="center"/>
          </w:tcPr>
          <w:p w14:paraId="67129894">
            <w:pPr>
              <w:shd w:val="clear"/>
              <w:tabs>
                <w:tab w:val="left" w:pos="0"/>
              </w:tabs>
              <w:spacing w:line="400" w:lineRule="exact"/>
              <w:jc w:val="center"/>
              <w:rPr>
                <w:rFonts w:cs="宋体"/>
                <w:color w:val="auto"/>
                <w:sz w:val="24"/>
                <w:highlight w:val="none"/>
              </w:rPr>
            </w:pPr>
          </w:p>
        </w:tc>
        <w:tc>
          <w:tcPr>
            <w:tcW w:w="721" w:type="dxa"/>
            <w:tcBorders>
              <w:top w:val="single" w:color="000000" w:sz="4" w:space="0"/>
              <w:left w:val="single" w:color="000000" w:sz="4" w:space="0"/>
              <w:bottom w:val="single" w:color="000000" w:sz="4" w:space="0"/>
              <w:right w:val="single" w:color="000000" w:sz="4" w:space="0"/>
            </w:tcBorders>
            <w:vAlign w:val="center"/>
          </w:tcPr>
          <w:p w14:paraId="4F745A0E">
            <w:pPr>
              <w:shd w:val="clear"/>
              <w:tabs>
                <w:tab w:val="left" w:pos="0"/>
              </w:tabs>
              <w:spacing w:line="400" w:lineRule="exact"/>
              <w:jc w:val="center"/>
              <w:rPr>
                <w:rFonts w:cs="宋体"/>
                <w:color w:val="auto"/>
                <w:sz w:val="24"/>
                <w:highlight w:val="none"/>
              </w:rPr>
            </w:pPr>
            <w:r>
              <w:rPr>
                <w:rFonts w:hint="eastAsia" w:cs="宋体"/>
                <w:color w:val="auto"/>
                <w:sz w:val="24"/>
                <w:highlight w:val="none"/>
              </w:rPr>
              <w:t>顶宽</w:t>
            </w:r>
          </w:p>
        </w:tc>
        <w:tc>
          <w:tcPr>
            <w:tcW w:w="3285" w:type="dxa"/>
            <w:tcBorders>
              <w:top w:val="single" w:color="000000" w:sz="4" w:space="0"/>
              <w:left w:val="single" w:color="000000" w:sz="4" w:space="0"/>
              <w:bottom w:val="single" w:color="000000" w:sz="4" w:space="0"/>
              <w:right w:val="single" w:color="000000" w:sz="4" w:space="0"/>
            </w:tcBorders>
            <w:vAlign w:val="center"/>
          </w:tcPr>
          <w:p w14:paraId="3DAFA154">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平原≥120、山区≥90 、特殊≥60 </w:t>
            </w:r>
          </w:p>
        </w:tc>
        <w:tc>
          <w:tcPr>
            <w:tcW w:w="3438" w:type="dxa"/>
            <w:tcBorders>
              <w:top w:val="single" w:color="000000" w:sz="4" w:space="0"/>
              <w:left w:val="single" w:color="000000" w:sz="4" w:space="0"/>
              <w:bottom w:val="single" w:color="000000" w:sz="4" w:space="0"/>
              <w:right w:val="single" w:color="000000" w:sz="4" w:space="0"/>
            </w:tcBorders>
            <w:vAlign w:val="center"/>
          </w:tcPr>
          <w:p w14:paraId="15CCEFFB">
            <w:pPr>
              <w:shd w:val="clear"/>
              <w:tabs>
                <w:tab w:val="left" w:pos="0"/>
              </w:tabs>
              <w:spacing w:line="400" w:lineRule="exact"/>
              <w:jc w:val="center"/>
              <w:rPr>
                <w:rFonts w:cs="宋体"/>
                <w:color w:val="auto"/>
                <w:sz w:val="24"/>
                <w:highlight w:val="none"/>
              </w:rPr>
            </w:pPr>
            <w:r>
              <w:rPr>
                <w:rFonts w:hint="eastAsia" w:cs="宋体"/>
                <w:color w:val="auto"/>
                <w:sz w:val="24"/>
                <w:highlight w:val="none"/>
              </w:rPr>
              <w:t>尺量：每50米测1处，不少于2处</w:t>
            </w:r>
          </w:p>
        </w:tc>
      </w:tr>
      <w:tr w14:paraId="64A35F2D">
        <w:tblPrEx>
          <w:tblCellMar>
            <w:top w:w="0" w:type="dxa"/>
            <w:left w:w="108" w:type="dxa"/>
            <w:bottom w:w="0" w:type="dxa"/>
            <w:right w:w="108" w:type="dxa"/>
          </w:tblCellMar>
        </w:tblPrEx>
        <w:trPr>
          <w:trHeight w:val="454" w:hRule="atLeast"/>
          <w:jc w:val="center"/>
        </w:trPr>
        <w:tc>
          <w:tcPr>
            <w:tcW w:w="707" w:type="dxa"/>
            <w:vMerge w:val="continue"/>
            <w:tcBorders>
              <w:top w:val="nil"/>
              <w:left w:val="single" w:color="000000" w:sz="4" w:space="0"/>
              <w:bottom w:val="single" w:color="000000" w:sz="4" w:space="0"/>
              <w:right w:val="single" w:color="000000" w:sz="4" w:space="0"/>
            </w:tcBorders>
            <w:vAlign w:val="center"/>
          </w:tcPr>
          <w:p w14:paraId="307C927F">
            <w:pPr>
              <w:shd w:val="clear"/>
              <w:tabs>
                <w:tab w:val="left" w:pos="0"/>
              </w:tabs>
              <w:spacing w:line="400" w:lineRule="exact"/>
              <w:jc w:val="center"/>
              <w:rPr>
                <w:rFonts w:cs="宋体"/>
                <w:color w:val="auto"/>
                <w:sz w:val="24"/>
                <w:highlight w:val="none"/>
              </w:rPr>
            </w:pPr>
          </w:p>
        </w:tc>
        <w:tc>
          <w:tcPr>
            <w:tcW w:w="795" w:type="dxa"/>
            <w:vMerge w:val="continue"/>
            <w:tcBorders>
              <w:top w:val="nil"/>
              <w:left w:val="single" w:color="000000" w:sz="4" w:space="0"/>
              <w:bottom w:val="single" w:color="000000" w:sz="4" w:space="0"/>
              <w:right w:val="single" w:color="000000" w:sz="4" w:space="0"/>
            </w:tcBorders>
            <w:vAlign w:val="center"/>
          </w:tcPr>
          <w:p w14:paraId="360CED7A">
            <w:pPr>
              <w:shd w:val="clear"/>
              <w:tabs>
                <w:tab w:val="left" w:pos="0"/>
              </w:tabs>
              <w:spacing w:line="400" w:lineRule="exact"/>
              <w:jc w:val="center"/>
              <w:rPr>
                <w:rFonts w:cs="宋体"/>
                <w:color w:val="auto"/>
                <w:sz w:val="24"/>
                <w:highlight w:val="none"/>
              </w:rPr>
            </w:pPr>
          </w:p>
        </w:tc>
        <w:tc>
          <w:tcPr>
            <w:tcW w:w="721" w:type="dxa"/>
            <w:tcBorders>
              <w:top w:val="single" w:color="000000" w:sz="4" w:space="0"/>
              <w:left w:val="single" w:color="000000" w:sz="4" w:space="0"/>
              <w:bottom w:val="single" w:color="000000" w:sz="4" w:space="0"/>
              <w:right w:val="single" w:color="000000" w:sz="4" w:space="0"/>
            </w:tcBorders>
            <w:vAlign w:val="center"/>
          </w:tcPr>
          <w:p w14:paraId="28FF24E8">
            <w:pPr>
              <w:shd w:val="clear"/>
              <w:tabs>
                <w:tab w:val="left" w:pos="0"/>
              </w:tabs>
              <w:spacing w:line="400" w:lineRule="exact"/>
              <w:jc w:val="center"/>
              <w:rPr>
                <w:rFonts w:cs="宋体"/>
                <w:color w:val="auto"/>
                <w:sz w:val="24"/>
                <w:highlight w:val="none"/>
              </w:rPr>
            </w:pPr>
            <w:r>
              <w:rPr>
                <w:rFonts w:hint="eastAsia" w:cs="宋体"/>
                <w:color w:val="auto"/>
                <w:sz w:val="24"/>
                <w:highlight w:val="none"/>
              </w:rPr>
              <w:t>深度</w:t>
            </w:r>
          </w:p>
        </w:tc>
        <w:tc>
          <w:tcPr>
            <w:tcW w:w="3285" w:type="dxa"/>
            <w:tcBorders>
              <w:top w:val="single" w:color="000000" w:sz="4" w:space="0"/>
              <w:left w:val="single" w:color="000000" w:sz="4" w:space="0"/>
              <w:bottom w:val="single" w:color="000000" w:sz="4" w:space="0"/>
              <w:right w:val="single" w:color="000000" w:sz="4" w:space="0"/>
            </w:tcBorders>
            <w:vAlign w:val="center"/>
          </w:tcPr>
          <w:p w14:paraId="5F37ABF9">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平原≥60、山区≥50、特殊≥30  </w:t>
            </w:r>
          </w:p>
        </w:tc>
        <w:tc>
          <w:tcPr>
            <w:tcW w:w="3438" w:type="dxa"/>
            <w:tcBorders>
              <w:top w:val="single" w:color="000000" w:sz="4" w:space="0"/>
              <w:left w:val="single" w:color="000000" w:sz="4" w:space="0"/>
              <w:bottom w:val="single" w:color="000000" w:sz="4" w:space="0"/>
              <w:right w:val="single" w:color="000000" w:sz="4" w:space="0"/>
            </w:tcBorders>
            <w:vAlign w:val="center"/>
          </w:tcPr>
          <w:p w14:paraId="75CD6B89">
            <w:pPr>
              <w:shd w:val="clear"/>
              <w:tabs>
                <w:tab w:val="left" w:pos="0"/>
              </w:tabs>
              <w:spacing w:line="400" w:lineRule="exact"/>
              <w:jc w:val="center"/>
              <w:rPr>
                <w:rFonts w:cs="宋体"/>
                <w:color w:val="auto"/>
                <w:sz w:val="24"/>
                <w:highlight w:val="none"/>
              </w:rPr>
            </w:pPr>
            <w:r>
              <w:rPr>
                <w:rFonts w:hint="eastAsia" w:cs="宋体"/>
                <w:color w:val="auto"/>
                <w:sz w:val="24"/>
                <w:highlight w:val="none"/>
              </w:rPr>
              <w:t>尺量：每50米测1处，不少于2处</w:t>
            </w:r>
          </w:p>
        </w:tc>
      </w:tr>
      <w:tr w14:paraId="5B94CE9F">
        <w:tblPrEx>
          <w:tblCellMar>
            <w:top w:w="0" w:type="dxa"/>
            <w:left w:w="108" w:type="dxa"/>
            <w:bottom w:w="0" w:type="dxa"/>
            <w:right w:w="108" w:type="dxa"/>
          </w:tblCellMar>
        </w:tblPrEx>
        <w:trPr>
          <w:trHeight w:val="454" w:hRule="atLeast"/>
          <w:jc w:val="center"/>
        </w:trPr>
        <w:tc>
          <w:tcPr>
            <w:tcW w:w="707" w:type="dxa"/>
            <w:tcBorders>
              <w:top w:val="single" w:color="000000" w:sz="4" w:space="0"/>
              <w:left w:val="single" w:color="000000" w:sz="4" w:space="0"/>
              <w:bottom w:val="single" w:color="000000" w:sz="4" w:space="0"/>
              <w:right w:val="single" w:color="000000" w:sz="4" w:space="0"/>
            </w:tcBorders>
            <w:vAlign w:val="center"/>
          </w:tcPr>
          <w:p w14:paraId="6A873DA7">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1516" w:type="dxa"/>
            <w:gridSpan w:val="2"/>
            <w:tcBorders>
              <w:top w:val="single" w:color="000000" w:sz="4" w:space="0"/>
              <w:left w:val="single" w:color="000000" w:sz="4" w:space="0"/>
              <w:bottom w:val="single" w:color="000000" w:sz="4" w:space="0"/>
              <w:right w:val="single" w:color="000000" w:sz="4" w:space="0"/>
            </w:tcBorders>
            <w:vAlign w:val="center"/>
          </w:tcPr>
          <w:p w14:paraId="6155169E">
            <w:pPr>
              <w:shd w:val="clear"/>
              <w:tabs>
                <w:tab w:val="left" w:pos="0"/>
              </w:tabs>
              <w:spacing w:line="400" w:lineRule="exact"/>
              <w:jc w:val="center"/>
              <w:rPr>
                <w:rFonts w:cs="宋体"/>
                <w:color w:val="auto"/>
                <w:sz w:val="24"/>
                <w:highlight w:val="none"/>
              </w:rPr>
            </w:pPr>
            <w:r>
              <w:rPr>
                <w:rFonts w:hint="eastAsia" w:cs="宋体"/>
                <w:color w:val="auto"/>
                <w:sz w:val="24"/>
                <w:highlight w:val="none"/>
              </w:rPr>
              <w:t>边沟直顺度</w:t>
            </w:r>
          </w:p>
        </w:tc>
        <w:tc>
          <w:tcPr>
            <w:tcW w:w="3285" w:type="dxa"/>
            <w:tcBorders>
              <w:top w:val="single" w:color="000000" w:sz="4" w:space="0"/>
              <w:left w:val="single" w:color="000000" w:sz="4" w:space="0"/>
              <w:bottom w:val="single" w:color="000000" w:sz="4" w:space="0"/>
              <w:right w:val="single" w:color="000000" w:sz="4" w:space="0"/>
            </w:tcBorders>
            <w:vAlign w:val="center"/>
          </w:tcPr>
          <w:p w14:paraId="18519B45">
            <w:pPr>
              <w:shd w:val="clear"/>
              <w:tabs>
                <w:tab w:val="left" w:pos="0"/>
              </w:tabs>
              <w:spacing w:line="400" w:lineRule="exact"/>
              <w:jc w:val="center"/>
              <w:rPr>
                <w:rFonts w:cs="宋体"/>
                <w:color w:val="auto"/>
                <w:sz w:val="24"/>
                <w:highlight w:val="none"/>
              </w:rPr>
            </w:pPr>
            <w:r>
              <w:rPr>
                <w:rFonts w:hint="eastAsia" w:cs="宋体"/>
                <w:color w:val="auto"/>
                <w:sz w:val="24"/>
                <w:highlight w:val="none"/>
              </w:rPr>
              <w:t>顺直</w:t>
            </w:r>
          </w:p>
        </w:tc>
        <w:tc>
          <w:tcPr>
            <w:tcW w:w="3438" w:type="dxa"/>
            <w:tcBorders>
              <w:top w:val="single" w:color="000000" w:sz="4" w:space="0"/>
              <w:left w:val="single" w:color="000000" w:sz="4" w:space="0"/>
              <w:bottom w:val="single" w:color="000000" w:sz="4" w:space="0"/>
              <w:right w:val="single" w:color="000000" w:sz="4" w:space="0"/>
            </w:tcBorders>
            <w:vAlign w:val="center"/>
          </w:tcPr>
          <w:p w14:paraId="0DBE60D0">
            <w:pPr>
              <w:shd w:val="clear"/>
              <w:tabs>
                <w:tab w:val="left" w:pos="0"/>
              </w:tabs>
              <w:spacing w:line="400" w:lineRule="exact"/>
              <w:jc w:val="center"/>
              <w:rPr>
                <w:rFonts w:cs="宋体"/>
                <w:color w:val="auto"/>
                <w:sz w:val="24"/>
                <w:highlight w:val="none"/>
              </w:rPr>
            </w:pPr>
            <w:r>
              <w:rPr>
                <w:rFonts w:hint="eastAsia" w:cs="宋体"/>
                <w:color w:val="auto"/>
                <w:sz w:val="24"/>
                <w:highlight w:val="none"/>
              </w:rPr>
              <w:t>现场目测观察</w:t>
            </w:r>
          </w:p>
        </w:tc>
      </w:tr>
      <w:tr w14:paraId="0684EFB2">
        <w:tblPrEx>
          <w:tblCellMar>
            <w:top w:w="0" w:type="dxa"/>
            <w:left w:w="108" w:type="dxa"/>
            <w:bottom w:w="0" w:type="dxa"/>
            <w:right w:w="108" w:type="dxa"/>
          </w:tblCellMar>
        </w:tblPrEx>
        <w:trPr>
          <w:trHeight w:val="454" w:hRule="atLeast"/>
          <w:jc w:val="center"/>
        </w:trPr>
        <w:tc>
          <w:tcPr>
            <w:tcW w:w="707" w:type="dxa"/>
            <w:tcBorders>
              <w:top w:val="single" w:color="000000" w:sz="4" w:space="0"/>
              <w:left w:val="single" w:color="000000" w:sz="4" w:space="0"/>
              <w:bottom w:val="single" w:color="000000" w:sz="4" w:space="0"/>
              <w:right w:val="single" w:color="000000" w:sz="4" w:space="0"/>
            </w:tcBorders>
            <w:vAlign w:val="center"/>
          </w:tcPr>
          <w:p w14:paraId="76C79967">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1516" w:type="dxa"/>
            <w:gridSpan w:val="2"/>
            <w:tcBorders>
              <w:top w:val="single" w:color="000000" w:sz="4" w:space="0"/>
              <w:left w:val="single" w:color="000000" w:sz="4" w:space="0"/>
              <w:bottom w:val="single" w:color="000000" w:sz="4" w:space="0"/>
              <w:right w:val="single" w:color="000000" w:sz="4" w:space="0"/>
            </w:tcBorders>
            <w:vAlign w:val="center"/>
          </w:tcPr>
          <w:p w14:paraId="6254F6FB">
            <w:pPr>
              <w:shd w:val="clear"/>
              <w:tabs>
                <w:tab w:val="left" w:pos="0"/>
              </w:tabs>
              <w:spacing w:line="400" w:lineRule="exact"/>
              <w:jc w:val="center"/>
              <w:rPr>
                <w:rFonts w:cs="宋体"/>
                <w:color w:val="auto"/>
                <w:sz w:val="24"/>
                <w:highlight w:val="none"/>
              </w:rPr>
            </w:pPr>
            <w:r>
              <w:rPr>
                <w:rFonts w:hint="eastAsia" w:cs="宋体"/>
                <w:color w:val="auto"/>
                <w:sz w:val="24"/>
                <w:highlight w:val="none"/>
              </w:rPr>
              <w:t>纵坡（%）</w:t>
            </w:r>
          </w:p>
        </w:tc>
        <w:tc>
          <w:tcPr>
            <w:tcW w:w="3285" w:type="dxa"/>
            <w:tcBorders>
              <w:top w:val="single" w:color="000000" w:sz="4" w:space="0"/>
              <w:left w:val="single" w:color="000000" w:sz="4" w:space="0"/>
              <w:bottom w:val="single" w:color="000000" w:sz="4" w:space="0"/>
              <w:right w:val="single" w:color="000000" w:sz="4" w:space="0"/>
            </w:tcBorders>
            <w:vAlign w:val="center"/>
          </w:tcPr>
          <w:p w14:paraId="7093F10B">
            <w:pPr>
              <w:shd w:val="clear"/>
              <w:tabs>
                <w:tab w:val="left" w:pos="0"/>
              </w:tabs>
              <w:spacing w:line="400" w:lineRule="exact"/>
              <w:jc w:val="center"/>
              <w:rPr>
                <w:rFonts w:cs="宋体"/>
                <w:color w:val="auto"/>
                <w:sz w:val="24"/>
                <w:highlight w:val="none"/>
              </w:rPr>
            </w:pPr>
            <w:r>
              <w:rPr>
                <w:rFonts w:hint="eastAsia" w:cs="宋体"/>
                <w:color w:val="auto"/>
                <w:sz w:val="24"/>
                <w:highlight w:val="none"/>
              </w:rPr>
              <w:t>不积水、排水顺畅</w:t>
            </w:r>
          </w:p>
        </w:tc>
        <w:tc>
          <w:tcPr>
            <w:tcW w:w="3438" w:type="dxa"/>
            <w:tcBorders>
              <w:top w:val="single" w:color="000000" w:sz="4" w:space="0"/>
              <w:left w:val="single" w:color="000000" w:sz="4" w:space="0"/>
              <w:bottom w:val="single" w:color="000000" w:sz="4" w:space="0"/>
              <w:right w:val="single" w:color="000000" w:sz="4" w:space="0"/>
            </w:tcBorders>
            <w:vAlign w:val="center"/>
          </w:tcPr>
          <w:p w14:paraId="7693287B">
            <w:pPr>
              <w:shd w:val="clear"/>
              <w:tabs>
                <w:tab w:val="left" w:pos="0"/>
              </w:tabs>
              <w:spacing w:line="400" w:lineRule="exact"/>
              <w:jc w:val="center"/>
              <w:rPr>
                <w:rFonts w:cs="宋体"/>
                <w:color w:val="auto"/>
                <w:sz w:val="24"/>
                <w:highlight w:val="none"/>
              </w:rPr>
            </w:pPr>
            <w:r>
              <w:rPr>
                <w:rFonts w:hint="eastAsia" w:cs="宋体"/>
                <w:color w:val="auto"/>
                <w:sz w:val="24"/>
                <w:highlight w:val="none"/>
              </w:rPr>
              <w:t>现场目测观察</w:t>
            </w:r>
          </w:p>
        </w:tc>
      </w:tr>
      <w:tr w14:paraId="5D54F982">
        <w:tblPrEx>
          <w:tblCellMar>
            <w:top w:w="0" w:type="dxa"/>
            <w:left w:w="108" w:type="dxa"/>
            <w:bottom w:w="0" w:type="dxa"/>
            <w:right w:w="108" w:type="dxa"/>
          </w:tblCellMar>
        </w:tblPrEx>
        <w:trPr>
          <w:trHeight w:val="454" w:hRule="atLeast"/>
          <w:jc w:val="center"/>
        </w:trPr>
        <w:tc>
          <w:tcPr>
            <w:tcW w:w="707" w:type="dxa"/>
            <w:tcBorders>
              <w:top w:val="single" w:color="000000" w:sz="4" w:space="0"/>
              <w:left w:val="single" w:color="000000" w:sz="4" w:space="0"/>
              <w:bottom w:val="single" w:color="000000" w:sz="4" w:space="0"/>
              <w:right w:val="single" w:color="000000" w:sz="4" w:space="0"/>
            </w:tcBorders>
            <w:vAlign w:val="center"/>
          </w:tcPr>
          <w:p w14:paraId="34EC40A1">
            <w:pPr>
              <w:shd w:val="clear"/>
              <w:tabs>
                <w:tab w:val="left" w:pos="0"/>
              </w:tabs>
              <w:spacing w:line="400" w:lineRule="exact"/>
              <w:jc w:val="center"/>
              <w:rPr>
                <w:rFonts w:cs="宋体"/>
                <w:color w:val="auto"/>
                <w:sz w:val="24"/>
                <w:highlight w:val="none"/>
              </w:rPr>
            </w:pPr>
            <w:r>
              <w:rPr>
                <w:rFonts w:hint="eastAsia" w:cs="宋体"/>
                <w:color w:val="auto"/>
                <w:sz w:val="24"/>
                <w:highlight w:val="none"/>
              </w:rPr>
              <w:t>4</w:t>
            </w:r>
          </w:p>
        </w:tc>
        <w:tc>
          <w:tcPr>
            <w:tcW w:w="1516" w:type="dxa"/>
            <w:gridSpan w:val="2"/>
            <w:tcBorders>
              <w:top w:val="single" w:color="000000" w:sz="4" w:space="0"/>
              <w:left w:val="single" w:color="000000" w:sz="4" w:space="0"/>
              <w:bottom w:val="single" w:color="000000" w:sz="4" w:space="0"/>
              <w:right w:val="single" w:color="000000" w:sz="4" w:space="0"/>
            </w:tcBorders>
            <w:vAlign w:val="center"/>
          </w:tcPr>
          <w:p w14:paraId="66782678">
            <w:pPr>
              <w:shd w:val="clear"/>
              <w:tabs>
                <w:tab w:val="left" w:pos="0"/>
              </w:tabs>
              <w:spacing w:line="400" w:lineRule="exact"/>
              <w:jc w:val="center"/>
              <w:rPr>
                <w:rFonts w:cs="宋体"/>
                <w:color w:val="auto"/>
                <w:sz w:val="24"/>
                <w:highlight w:val="none"/>
              </w:rPr>
            </w:pPr>
            <w:r>
              <w:rPr>
                <w:rFonts w:hint="eastAsia" w:cs="宋体"/>
                <w:color w:val="auto"/>
                <w:sz w:val="24"/>
                <w:highlight w:val="none"/>
              </w:rPr>
              <w:t>长度(cm)</w:t>
            </w:r>
          </w:p>
        </w:tc>
        <w:tc>
          <w:tcPr>
            <w:tcW w:w="3285" w:type="dxa"/>
            <w:tcBorders>
              <w:top w:val="single" w:color="000000" w:sz="4" w:space="0"/>
              <w:left w:val="single" w:color="000000" w:sz="4" w:space="0"/>
              <w:bottom w:val="single" w:color="000000" w:sz="4" w:space="0"/>
              <w:right w:val="single" w:color="000000" w:sz="4" w:space="0"/>
            </w:tcBorders>
            <w:vAlign w:val="center"/>
          </w:tcPr>
          <w:p w14:paraId="2A68BC76">
            <w:pPr>
              <w:shd w:val="clear"/>
              <w:tabs>
                <w:tab w:val="left" w:pos="0"/>
              </w:tabs>
              <w:spacing w:line="400" w:lineRule="exact"/>
              <w:jc w:val="center"/>
              <w:rPr>
                <w:rFonts w:cs="宋体"/>
                <w:color w:val="auto"/>
                <w:sz w:val="24"/>
                <w:highlight w:val="none"/>
              </w:rPr>
            </w:pPr>
            <w:r>
              <w:rPr>
                <w:rFonts w:hint="eastAsia" w:cs="宋体"/>
                <w:color w:val="auto"/>
                <w:sz w:val="24"/>
                <w:highlight w:val="none"/>
              </w:rPr>
              <w:t>满足实地排水要求</w:t>
            </w:r>
          </w:p>
        </w:tc>
        <w:tc>
          <w:tcPr>
            <w:tcW w:w="3438" w:type="dxa"/>
            <w:tcBorders>
              <w:top w:val="single" w:color="000000" w:sz="4" w:space="0"/>
              <w:left w:val="single" w:color="000000" w:sz="4" w:space="0"/>
              <w:bottom w:val="single" w:color="000000" w:sz="4" w:space="0"/>
              <w:right w:val="single" w:color="000000" w:sz="4" w:space="0"/>
            </w:tcBorders>
            <w:vAlign w:val="center"/>
          </w:tcPr>
          <w:p w14:paraId="0F12BFCE">
            <w:pPr>
              <w:shd w:val="clear"/>
              <w:tabs>
                <w:tab w:val="left" w:pos="0"/>
              </w:tabs>
              <w:spacing w:line="400" w:lineRule="exact"/>
              <w:jc w:val="center"/>
              <w:rPr>
                <w:rFonts w:cs="宋体"/>
                <w:color w:val="auto"/>
                <w:sz w:val="24"/>
                <w:highlight w:val="none"/>
              </w:rPr>
            </w:pPr>
            <w:r>
              <w:rPr>
                <w:rFonts w:hint="eastAsia" w:cs="宋体"/>
                <w:color w:val="auto"/>
                <w:sz w:val="24"/>
                <w:highlight w:val="none"/>
              </w:rPr>
              <w:t>现场目测观察</w:t>
            </w:r>
          </w:p>
        </w:tc>
      </w:tr>
    </w:tbl>
    <w:p w14:paraId="1FF4C87F">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1.8 浆砌片石边沟</w:t>
      </w:r>
    </w:p>
    <w:p w14:paraId="0CBC6291">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1.8.1 养护要求</w:t>
      </w:r>
    </w:p>
    <w:p w14:paraId="321E1185">
      <w:pPr>
        <w:shd w:val="clear"/>
        <w:tabs>
          <w:tab w:val="left" w:pos="0"/>
        </w:tabs>
        <w:spacing w:line="400" w:lineRule="exact"/>
        <w:ind w:firstLine="480"/>
        <w:rPr>
          <w:rFonts w:cs="宋体"/>
          <w:color w:val="auto"/>
          <w:sz w:val="24"/>
          <w:highlight w:val="none"/>
        </w:rPr>
      </w:pPr>
      <w:r>
        <w:rPr>
          <w:rFonts w:hint="eastAsia" w:cs="宋体"/>
          <w:color w:val="auto"/>
          <w:sz w:val="24"/>
          <w:highlight w:val="none"/>
        </w:rPr>
        <w:t>对边沟内的积泥、淤泥、杂草进行清理确保排水畅通无淤积；沟底无杂草、积泥厚度不得超过2cm，并对墙身顶面的杂草和泥土等覆盖物进行清除使顶面清晰显现；对出现损坏的，及时按原设计进行修复。</w:t>
      </w:r>
    </w:p>
    <w:p w14:paraId="4692E1AD">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1.8.2 考核验收标准</w:t>
      </w:r>
    </w:p>
    <w:p w14:paraId="0BE872D5">
      <w:pPr>
        <w:shd w:val="clear"/>
        <w:tabs>
          <w:tab w:val="left" w:pos="0"/>
        </w:tabs>
        <w:spacing w:line="400" w:lineRule="exact"/>
        <w:ind w:firstLine="480"/>
        <w:rPr>
          <w:rFonts w:cs="宋体"/>
          <w:color w:val="auto"/>
          <w:sz w:val="24"/>
          <w:highlight w:val="none"/>
        </w:rPr>
      </w:pPr>
      <w:r>
        <w:rPr>
          <w:rFonts w:hint="eastAsia" w:cs="宋体"/>
          <w:color w:val="auto"/>
          <w:sz w:val="24"/>
          <w:highlight w:val="none"/>
        </w:rPr>
        <w:t>边沟沟底积泥厚度不得超过2cm，且无积水、无堵塞、无杂草、排水畅通，墙身顶面清晰无杂草、不被泥土等覆盖；墙体和沟底无缺损，砌体表面平整，砌缝完好、无开裂现象，抹面平整，勾缝平顺，抹面及勾缝无脱落现象，出现损坏的要及时按原设计修复。</w:t>
      </w:r>
    </w:p>
    <w:p w14:paraId="6F8A05B5">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1.8.3 实测项目</w:t>
      </w:r>
    </w:p>
    <w:tbl>
      <w:tblPr>
        <w:tblStyle w:val="9"/>
        <w:tblW w:w="8947" w:type="dxa"/>
        <w:jc w:val="center"/>
        <w:tblLayout w:type="fixed"/>
        <w:tblCellMar>
          <w:top w:w="0" w:type="dxa"/>
          <w:left w:w="108" w:type="dxa"/>
          <w:bottom w:w="0" w:type="dxa"/>
          <w:right w:w="108" w:type="dxa"/>
        </w:tblCellMar>
      </w:tblPr>
      <w:tblGrid>
        <w:gridCol w:w="699"/>
        <w:gridCol w:w="2055"/>
        <w:gridCol w:w="2289"/>
        <w:gridCol w:w="3904"/>
      </w:tblGrid>
      <w:tr w14:paraId="3DBA01AE">
        <w:tblPrEx>
          <w:tblCellMar>
            <w:top w:w="0" w:type="dxa"/>
            <w:left w:w="108" w:type="dxa"/>
            <w:bottom w:w="0" w:type="dxa"/>
            <w:right w:w="108" w:type="dxa"/>
          </w:tblCellMar>
        </w:tblPrEx>
        <w:trPr>
          <w:trHeight w:val="548"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1D09D0AA">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055" w:type="dxa"/>
            <w:tcBorders>
              <w:top w:val="single" w:color="000000" w:sz="4" w:space="0"/>
              <w:left w:val="nil"/>
              <w:bottom w:val="single" w:color="000000" w:sz="4" w:space="0"/>
              <w:right w:val="single" w:color="000000" w:sz="4" w:space="0"/>
            </w:tcBorders>
            <w:vAlign w:val="center"/>
          </w:tcPr>
          <w:p w14:paraId="1C96D06B">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289" w:type="dxa"/>
            <w:tcBorders>
              <w:top w:val="single" w:color="000000" w:sz="4" w:space="0"/>
              <w:left w:val="nil"/>
              <w:bottom w:val="single" w:color="000000" w:sz="4" w:space="0"/>
              <w:right w:val="single" w:color="000000" w:sz="4" w:space="0"/>
            </w:tcBorders>
            <w:vAlign w:val="center"/>
          </w:tcPr>
          <w:p w14:paraId="60C6575C">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规定值或者允许偏差</w:t>
            </w:r>
          </w:p>
        </w:tc>
        <w:tc>
          <w:tcPr>
            <w:tcW w:w="3904" w:type="dxa"/>
            <w:tcBorders>
              <w:top w:val="single" w:color="000000" w:sz="4" w:space="0"/>
              <w:left w:val="nil"/>
              <w:bottom w:val="single" w:color="000000" w:sz="4" w:space="0"/>
              <w:right w:val="single" w:color="000000" w:sz="4" w:space="0"/>
            </w:tcBorders>
            <w:vAlign w:val="center"/>
          </w:tcPr>
          <w:p w14:paraId="341250FE">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03443368">
        <w:tblPrEx>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23DF4F26">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055" w:type="dxa"/>
            <w:tcBorders>
              <w:top w:val="single" w:color="000000" w:sz="4" w:space="0"/>
              <w:left w:val="nil"/>
              <w:bottom w:val="single" w:color="000000" w:sz="4" w:space="0"/>
              <w:right w:val="single" w:color="000000" w:sz="4" w:space="0"/>
            </w:tcBorders>
            <w:vAlign w:val="center"/>
          </w:tcPr>
          <w:p w14:paraId="48EC1D9A">
            <w:pPr>
              <w:shd w:val="clear"/>
              <w:tabs>
                <w:tab w:val="left" w:pos="0"/>
              </w:tabs>
              <w:spacing w:line="400" w:lineRule="exact"/>
              <w:jc w:val="center"/>
              <w:rPr>
                <w:rFonts w:cs="宋体"/>
                <w:color w:val="auto"/>
                <w:sz w:val="24"/>
                <w:highlight w:val="none"/>
              </w:rPr>
            </w:pPr>
            <w:r>
              <w:rPr>
                <w:rFonts w:hint="eastAsia" w:cs="宋体"/>
                <w:color w:val="auto"/>
                <w:sz w:val="24"/>
                <w:highlight w:val="none"/>
              </w:rPr>
              <w:t>竖直度或者坡度(%)</w:t>
            </w:r>
          </w:p>
        </w:tc>
        <w:tc>
          <w:tcPr>
            <w:tcW w:w="2289" w:type="dxa"/>
            <w:tcBorders>
              <w:top w:val="single" w:color="000000" w:sz="4" w:space="0"/>
              <w:left w:val="nil"/>
              <w:bottom w:val="single" w:color="000000" w:sz="4" w:space="0"/>
              <w:right w:val="single" w:color="000000" w:sz="4" w:space="0"/>
            </w:tcBorders>
            <w:vAlign w:val="center"/>
          </w:tcPr>
          <w:p w14:paraId="25386AA6">
            <w:pPr>
              <w:shd w:val="clear"/>
              <w:tabs>
                <w:tab w:val="left" w:pos="0"/>
              </w:tabs>
              <w:spacing w:line="400" w:lineRule="exact"/>
              <w:jc w:val="center"/>
              <w:rPr>
                <w:rFonts w:cs="宋体"/>
                <w:color w:val="auto"/>
                <w:sz w:val="24"/>
                <w:highlight w:val="none"/>
              </w:rPr>
            </w:pPr>
            <w:r>
              <w:rPr>
                <w:rFonts w:hint="eastAsia" w:cs="宋体"/>
                <w:color w:val="auto"/>
                <w:sz w:val="24"/>
                <w:highlight w:val="none"/>
              </w:rPr>
              <w:t>符合设计要求</w:t>
            </w:r>
          </w:p>
        </w:tc>
        <w:tc>
          <w:tcPr>
            <w:tcW w:w="3904" w:type="dxa"/>
            <w:tcBorders>
              <w:top w:val="single" w:color="000000" w:sz="4" w:space="0"/>
              <w:left w:val="nil"/>
              <w:bottom w:val="single" w:color="000000" w:sz="4" w:space="0"/>
              <w:right w:val="single" w:color="000000" w:sz="4" w:space="0"/>
            </w:tcBorders>
            <w:vAlign w:val="center"/>
          </w:tcPr>
          <w:p w14:paraId="006023A5">
            <w:pPr>
              <w:shd w:val="clear"/>
              <w:tabs>
                <w:tab w:val="left" w:pos="0"/>
              </w:tabs>
              <w:spacing w:line="400" w:lineRule="exact"/>
              <w:jc w:val="center"/>
              <w:rPr>
                <w:rFonts w:cs="宋体"/>
                <w:color w:val="auto"/>
                <w:sz w:val="24"/>
                <w:highlight w:val="none"/>
              </w:rPr>
            </w:pPr>
            <w:r>
              <w:rPr>
                <w:rFonts w:hint="eastAsia" w:cs="宋体"/>
                <w:color w:val="auto"/>
                <w:sz w:val="24"/>
                <w:highlight w:val="none"/>
              </w:rPr>
              <w:t>吊垂线或坡度尺:每100m测2处，不足100m测1处</w:t>
            </w:r>
          </w:p>
        </w:tc>
      </w:tr>
      <w:tr w14:paraId="2AD5BE1E">
        <w:tblPrEx>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6A74D4AD">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2055" w:type="dxa"/>
            <w:tcBorders>
              <w:top w:val="single" w:color="000000" w:sz="4" w:space="0"/>
              <w:left w:val="nil"/>
              <w:bottom w:val="single" w:color="000000" w:sz="4" w:space="0"/>
              <w:right w:val="single" w:color="000000" w:sz="4" w:space="0"/>
            </w:tcBorders>
            <w:vAlign w:val="center"/>
          </w:tcPr>
          <w:p w14:paraId="1F0FEC65">
            <w:pPr>
              <w:shd w:val="clear"/>
              <w:tabs>
                <w:tab w:val="left" w:pos="0"/>
              </w:tabs>
              <w:spacing w:line="400" w:lineRule="exact"/>
              <w:jc w:val="center"/>
              <w:rPr>
                <w:rFonts w:cs="宋体"/>
                <w:color w:val="auto"/>
                <w:sz w:val="24"/>
                <w:highlight w:val="none"/>
              </w:rPr>
            </w:pPr>
            <w:r>
              <w:rPr>
                <w:rFonts w:hint="eastAsia" w:cs="宋体"/>
                <w:color w:val="auto"/>
                <w:sz w:val="24"/>
                <w:highlight w:val="none"/>
              </w:rPr>
              <w:t>断面尺寸(mm)</w:t>
            </w:r>
          </w:p>
        </w:tc>
        <w:tc>
          <w:tcPr>
            <w:tcW w:w="2289" w:type="dxa"/>
            <w:tcBorders>
              <w:top w:val="single" w:color="000000" w:sz="4" w:space="0"/>
              <w:left w:val="nil"/>
              <w:bottom w:val="single" w:color="000000" w:sz="4" w:space="0"/>
              <w:right w:val="single" w:color="000000" w:sz="4" w:space="0"/>
            </w:tcBorders>
            <w:vAlign w:val="center"/>
          </w:tcPr>
          <w:p w14:paraId="40ECA666">
            <w:pPr>
              <w:shd w:val="clear"/>
              <w:tabs>
                <w:tab w:val="left" w:pos="0"/>
              </w:tabs>
              <w:spacing w:line="400" w:lineRule="exact"/>
              <w:jc w:val="center"/>
              <w:rPr>
                <w:rFonts w:cs="宋体"/>
                <w:color w:val="auto"/>
                <w:sz w:val="24"/>
                <w:highlight w:val="none"/>
              </w:rPr>
            </w:pPr>
            <w:r>
              <w:rPr>
                <w:rFonts w:hint="eastAsia" w:cs="宋体"/>
                <w:color w:val="auto"/>
                <w:sz w:val="24"/>
                <w:highlight w:val="none"/>
              </w:rPr>
              <w:t>±30</w:t>
            </w:r>
          </w:p>
        </w:tc>
        <w:tc>
          <w:tcPr>
            <w:tcW w:w="3904" w:type="dxa"/>
            <w:tcBorders>
              <w:top w:val="single" w:color="000000" w:sz="4" w:space="0"/>
              <w:left w:val="nil"/>
              <w:bottom w:val="single" w:color="000000" w:sz="4" w:space="0"/>
              <w:right w:val="single" w:color="000000" w:sz="4" w:space="0"/>
            </w:tcBorders>
            <w:vAlign w:val="center"/>
          </w:tcPr>
          <w:p w14:paraId="51B86A60">
            <w:pPr>
              <w:shd w:val="clear"/>
              <w:tabs>
                <w:tab w:val="left" w:pos="0"/>
              </w:tabs>
              <w:spacing w:line="400" w:lineRule="exact"/>
              <w:jc w:val="center"/>
              <w:rPr>
                <w:rFonts w:cs="宋体"/>
                <w:color w:val="auto"/>
                <w:sz w:val="24"/>
                <w:highlight w:val="none"/>
              </w:rPr>
            </w:pPr>
            <w:r>
              <w:rPr>
                <w:rFonts w:hint="eastAsia" w:cs="宋体"/>
                <w:color w:val="auto"/>
                <w:sz w:val="24"/>
                <w:highlight w:val="none"/>
              </w:rPr>
              <w:t>钢卷尺;每100m测1处，不足100m测1处</w:t>
            </w:r>
          </w:p>
        </w:tc>
      </w:tr>
      <w:tr w14:paraId="517BD12C">
        <w:tblPrEx>
          <w:tblCellMar>
            <w:top w:w="0" w:type="dxa"/>
            <w:left w:w="108" w:type="dxa"/>
            <w:bottom w:w="0" w:type="dxa"/>
            <w:right w:w="108" w:type="dxa"/>
          </w:tblCellMar>
        </w:tblPrEx>
        <w:trPr>
          <w:trHeight w:val="454" w:hRule="atLeast"/>
          <w:jc w:val="center"/>
        </w:trPr>
        <w:tc>
          <w:tcPr>
            <w:tcW w:w="699" w:type="dxa"/>
            <w:tcBorders>
              <w:top w:val="nil"/>
              <w:left w:val="single" w:color="000000" w:sz="4" w:space="0"/>
              <w:bottom w:val="single" w:color="000000" w:sz="4" w:space="0"/>
              <w:right w:val="single" w:color="000000" w:sz="4" w:space="0"/>
            </w:tcBorders>
            <w:vAlign w:val="center"/>
          </w:tcPr>
          <w:p w14:paraId="64EB452F">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2055" w:type="dxa"/>
            <w:tcBorders>
              <w:top w:val="nil"/>
              <w:left w:val="nil"/>
              <w:bottom w:val="single" w:color="000000" w:sz="4" w:space="0"/>
              <w:right w:val="single" w:color="000000" w:sz="4" w:space="0"/>
            </w:tcBorders>
            <w:vAlign w:val="center"/>
          </w:tcPr>
          <w:p w14:paraId="30CA166F">
            <w:pPr>
              <w:shd w:val="clear"/>
              <w:tabs>
                <w:tab w:val="left" w:pos="0"/>
              </w:tabs>
              <w:spacing w:line="400" w:lineRule="exact"/>
              <w:jc w:val="center"/>
              <w:rPr>
                <w:rFonts w:cs="宋体"/>
                <w:color w:val="auto"/>
                <w:sz w:val="24"/>
                <w:highlight w:val="none"/>
              </w:rPr>
            </w:pPr>
            <w:r>
              <w:rPr>
                <w:rFonts w:hint="eastAsia" w:cs="宋体"/>
                <w:color w:val="auto"/>
                <w:sz w:val="24"/>
                <w:highlight w:val="none"/>
              </w:rPr>
              <w:t>铺砌厚度 (mm)</w:t>
            </w:r>
          </w:p>
        </w:tc>
        <w:tc>
          <w:tcPr>
            <w:tcW w:w="2289" w:type="dxa"/>
            <w:tcBorders>
              <w:top w:val="single" w:color="000000" w:sz="4" w:space="0"/>
              <w:left w:val="nil"/>
              <w:bottom w:val="single" w:color="000000" w:sz="4" w:space="0"/>
              <w:right w:val="single" w:color="000000" w:sz="4" w:space="0"/>
            </w:tcBorders>
            <w:vAlign w:val="center"/>
          </w:tcPr>
          <w:p w14:paraId="53CB6B8D">
            <w:pPr>
              <w:shd w:val="clear"/>
              <w:tabs>
                <w:tab w:val="left" w:pos="0"/>
              </w:tabs>
              <w:spacing w:line="400" w:lineRule="exact"/>
              <w:jc w:val="center"/>
              <w:rPr>
                <w:rFonts w:cs="宋体"/>
                <w:color w:val="auto"/>
                <w:sz w:val="24"/>
                <w:highlight w:val="none"/>
              </w:rPr>
            </w:pPr>
            <w:r>
              <w:rPr>
                <w:rFonts w:hint="eastAsia" w:cs="宋体"/>
                <w:color w:val="auto"/>
                <w:sz w:val="24"/>
                <w:highlight w:val="none"/>
              </w:rPr>
              <w:t>不小于设计值</w:t>
            </w:r>
          </w:p>
        </w:tc>
        <w:tc>
          <w:tcPr>
            <w:tcW w:w="3904" w:type="dxa"/>
            <w:tcBorders>
              <w:top w:val="single" w:color="000000" w:sz="4" w:space="0"/>
              <w:left w:val="nil"/>
              <w:bottom w:val="single" w:color="000000" w:sz="4" w:space="0"/>
              <w:right w:val="single" w:color="000000" w:sz="4" w:space="0"/>
            </w:tcBorders>
            <w:vAlign w:val="center"/>
          </w:tcPr>
          <w:p w14:paraId="3DE9E826">
            <w:pPr>
              <w:shd w:val="clear"/>
              <w:tabs>
                <w:tab w:val="left" w:pos="0"/>
              </w:tabs>
              <w:spacing w:line="400" w:lineRule="exact"/>
              <w:jc w:val="center"/>
              <w:rPr>
                <w:rFonts w:cs="宋体"/>
                <w:color w:val="auto"/>
                <w:sz w:val="24"/>
                <w:highlight w:val="none"/>
              </w:rPr>
            </w:pPr>
            <w:r>
              <w:rPr>
                <w:rFonts w:hint="eastAsia" w:cs="宋体"/>
                <w:color w:val="auto"/>
                <w:sz w:val="24"/>
                <w:highlight w:val="none"/>
              </w:rPr>
              <w:t>钢卷尺;每100m测1处，不足100m测1处</w:t>
            </w:r>
          </w:p>
        </w:tc>
      </w:tr>
      <w:tr w14:paraId="266370FF">
        <w:tblPrEx>
          <w:tblCellMar>
            <w:top w:w="0" w:type="dxa"/>
            <w:left w:w="108" w:type="dxa"/>
            <w:bottom w:w="0" w:type="dxa"/>
            <w:right w:w="108" w:type="dxa"/>
          </w:tblCellMar>
        </w:tblPrEx>
        <w:trPr>
          <w:trHeight w:val="454" w:hRule="atLeast"/>
          <w:jc w:val="center"/>
        </w:trPr>
        <w:tc>
          <w:tcPr>
            <w:tcW w:w="699" w:type="dxa"/>
            <w:tcBorders>
              <w:top w:val="nil"/>
              <w:left w:val="single" w:color="000000" w:sz="4" w:space="0"/>
              <w:bottom w:val="single" w:color="000000" w:sz="4" w:space="0"/>
              <w:right w:val="single" w:color="000000" w:sz="4" w:space="0"/>
            </w:tcBorders>
            <w:vAlign w:val="center"/>
          </w:tcPr>
          <w:p w14:paraId="161456E2">
            <w:pPr>
              <w:shd w:val="clear"/>
              <w:tabs>
                <w:tab w:val="left" w:pos="0"/>
              </w:tabs>
              <w:spacing w:line="400" w:lineRule="exact"/>
              <w:jc w:val="center"/>
              <w:rPr>
                <w:rFonts w:cs="宋体"/>
                <w:color w:val="auto"/>
                <w:sz w:val="24"/>
                <w:highlight w:val="none"/>
              </w:rPr>
            </w:pPr>
            <w:r>
              <w:rPr>
                <w:rFonts w:hint="eastAsia" w:cs="宋体"/>
                <w:color w:val="auto"/>
                <w:sz w:val="24"/>
                <w:highlight w:val="none"/>
              </w:rPr>
              <w:t>4</w:t>
            </w:r>
          </w:p>
        </w:tc>
        <w:tc>
          <w:tcPr>
            <w:tcW w:w="2055" w:type="dxa"/>
            <w:tcBorders>
              <w:top w:val="nil"/>
              <w:left w:val="nil"/>
              <w:bottom w:val="single" w:color="000000" w:sz="4" w:space="0"/>
              <w:right w:val="single" w:color="000000" w:sz="4" w:space="0"/>
            </w:tcBorders>
            <w:vAlign w:val="center"/>
          </w:tcPr>
          <w:p w14:paraId="2555E409">
            <w:pPr>
              <w:shd w:val="clear"/>
              <w:tabs>
                <w:tab w:val="left" w:pos="0"/>
              </w:tabs>
              <w:spacing w:line="400" w:lineRule="exact"/>
              <w:jc w:val="center"/>
              <w:rPr>
                <w:rFonts w:cs="宋体"/>
                <w:color w:val="auto"/>
                <w:sz w:val="24"/>
                <w:highlight w:val="none"/>
              </w:rPr>
            </w:pPr>
            <w:r>
              <w:rPr>
                <w:rFonts w:hint="eastAsia" w:cs="宋体"/>
                <w:color w:val="auto"/>
                <w:sz w:val="24"/>
                <w:highlight w:val="none"/>
              </w:rPr>
              <w:t>墙面直顺度(mm)</w:t>
            </w:r>
          </w:p>
        </w:tc>
        <w:tc>
          <w:tcPr>
            <w:tcW w:w="2289" w:type="dxa"/>
            <w:tcBorders>
              <w:top w:val="single" w:color="000000" w:sz="4" w:space="0"/>
              <w:left w:val="nil"/>
              <w:bottom w:val="single" w:color="000000" w:sz="4" w:space="0"/>
              <w:right w:val="single" w:color="000000" w:sz="4" w:space="0"/>
            </w:tcBorders>
            <w:vAlign w:val="center"/>
          </w:tcPr>
          <w:p w14:paraId="6B19EF21">
            <w:pPr>
              <w:shd w:val="clear"/>
              <w:tabs>
                <w:tab w:val="left" w:pos="0"/>
              </w:tabs>
              <w:spacing w:line="400" w:lineRule="exact"/>
              <w:jc w:val="center"/>
              <w:rPr>
                <w:rFonts w:cs="宋体"/>
                <w:color w:val="auto"/>
                <w:sz w:val="24"/>
                <w:highlight w:val="none"/>
              </w:rPr>
            </w:pPr>
            <w:r>
              <w:rPr>
                <w:rFonts w:hint="eastAsia" w:cs="宋体"/>
                <w:color w:val="auto"/>
                <w:sz w:val="24"/>
                <w:highlight w:val="none"/>
              </w:rPr>
              <w:t>≤30</w:t>
            </w:r>
          </w:p>
        </w:tc>
        <w:tc>
          <w:tcPr>
            <w:tcW w:w="3904" w:type="dxa"/>
            <w:tcBorders>
              <w:top w:val="nil"/>
              <w:left w:val="nil"/>
              <w:bottom w:val="single" w:color="000000" w:sz="4" w:space="0"/>
              <w:right w:val="single" w:color="000000" w:sz="4" w:space="0"/>
            </w:tcBorders>
            <w:vAlign w:val="center"/>
          </w:tcPr>
          <w:p w14:paraId="5CF7B83A">
            <w:pPr>
              <w:shd w:val="clear"/>
              <w:tabs>
                <w:tab w:val="left" w:pos="0"/>
              </w:tabs>
              <w:spacing w:line="400" w:lineRule="exact"/>
              <w:jc w:val="center"/>
              <w:rPr>
                <w:rFonts w:cs="宋体"/>
                <w:color w:val="auto"/>
                <w:sz w:val="24"/>
                <w:highlight w:val="none"/>
              </w:rPr>
            </w:pPr>
            <w:r>
              <w:rPr>
                <w:rFonts w:hint="eastAsia" w:cs="宋体"/>
                <w:color w:val="auto"/>
                <w:sz w:val="24"/>
                <w:highlight w:val="none"/>
              </w:rPr>
              <w:t>20m拉线、钢直尺:每100m测2处，不足100m测1处</w:t>
            </w:r>
          </w:p>
        </w:tc>
      </w:tr>
    </w:tbl>
    <w:p w14:paraId="4FF2BE01">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1.9 水泥混凝土（片石混凝土）边沟</w:t>
      </w:r>
    </w:p>
    <w:p w14:paraId="2E6FFE43">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1.9.1 养护要求</w:t>
      </w:r>
    </w:p>
    <w:p w14:paraId="197A1846">
      <w:pPr>
        <w:shd w:val="clear"/>
        <w:tabs>
          <w:tab w:val="left" w:pos="0"/>
        </w:tabs>
        <w:spacing w:line="400" w:lineRule="exact"/>
        <w:ind w:firstLine="480"/>
        <w:rPr>
          <w:rFonts w:cs="宋体"/>
          <w:color w:val="auto"/>
          <w:sz w:val="24"/>
          <w:highlight w:val="none"/>
        </w:rPr>
      </w:pPr>
      <w:r>
        <w:rPr>
          <w:rFonts w:hint="eastAsia" w:cs="宋体"/>
          <w:color w:val="auto"/>
          <w:sz w:val="24"/>
          <w:highlight w:val="none"/>
        </w:rPr>
        <w:t>对边沟内的积泥、淤泥、杂草进行清理确保排水畅通无淤积；沟底无杂草、积泥厚度不得超过2cm，并对墙身顶面的杂草和泥土等覆盖物进行清除使顶面清晰显现；对出现损坏的，及时按原设计进行修复。</w:t>
      </w:r>
    </w:p>
    <w:p w14:paraId="7C01F74A">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1.9.2 考核验收标准</w:t>
      </w:r>
    </w:p>
    <w:p w14:paraId="7278C51F">
      <w:pPr>
        <w:shd w:val="clear"/>
        <w:tabs>
          <w:tab w:val="left" w:pos="0"/>
        </w:tabs>
        <w:spacing w:line="400" w:lineRule="exact"/>
        <w:ind w:firstLine="480"/>
        <w:rPr>
          <w:rFonts w:cs="宋体"/>
          <w:color w:val="auto"/>
          <w:sz w:val="24"/>
          <w:highlight w:val="none"/>
        </w:rPr>
      </w:pPr>
      <w:r>
        <w:rPr>
          <w:rFonts w:hint="eastAsia" w:cs="宋体"/>
          <w:color w:val="auto"/>
          <w:sz w:val="24"/>
          <w:highlight w:val="none"/>
        </w:rPr>
        <w:t>边沟沟底积泥厚度不得超过2cm，且无积水、无堵塞、无杂草、排水畅通，墙身顶面清晰无杂草、不被泥土等覆盖；墙体和沟底无缺损，出现损坏的要及时按原设计修复。</w:t>
      </w:r>
    </w:p>
    <w:p w14:paraId="1E2F1E31">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1.9.3 实测项目</w:t>
      </w:r>
    </w:p>
    <w:tbl>
      <w:tblPr>
        <w:tblStyle w:val="9"/>
        <w:tblW w:w="8946" w:type="dxa"/>
        <w:jc w:val="center"/>
        <w:tblLayout w:type="fixed"/>
        <w:tblCellMar>
          <w:top w:w="0" w:type="dxa"/>
          <w:left w:w="108" w:type="dxa"/>
          <w:bottom w:w="0" w:type="dxa"/>
          <w:right w:w="108" w:type="dxa"/>
        </w:tblCellMar>
      </w:tblPr>
      <w:tblGrid>
        <w:gridCol w:w="701"/>
        <w:gridCol w:w="2069"/>
        <w:gridCol w:w="2256"/>
        <w:gridCol w:w="3920"/>
      </w:tblGrid>
      <w:tr w14:paraId="1C26EEDB">
        <w:tblPrEx>
          <w:tblCellMar>
            <w:top w:w="0" w:type="dxa"/>
            <w:left w:w="108" w:type="dxa"/>
            <w:bottom w:w="0" w:type="dxa"/>
            <w:right w:w="108" w:type="dxa"/>
          </w:tblCellMar>
        </w:tblPrEx>
        <w:trPr>
          <w:trHeight w:val="548"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14:paraId="10A5EEE2">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069" w:type="dxa"/>
            <w:tcBorders>
              <w:top w:val="single" w:color="000000" w:sz="4" w:space="0"/>
              <w:left w:val="nil"/>
              <w:bottom w:val="single" w:color="000000" w:sz="4" w:space="0"/>
              <w:right w:val="single" w:color="000000" w:sz="4" w:space="0"/>
            </w:tcBorders>
            <w:vAlign w:val="center"/>
          </w:tcPr>
          <w:p w14:paraId="48CA069A">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256" w:type="dxa"/>
            <w:tcBorders>
              <w:top w:val="single" w:color="000000" w:sz="4" w:space="0"/>
              <w:left w:val="nil"/>
              <w:bottom w:val="single" w:color="000000" w:sz="4" w:space="0"/>
              <w:right w:val="single" w:color="000000" w:sz="4" w:space="0"/>
            </w:tcBorders>
            <w:vAlign w:val="center"/>
          </w:tcPr>
          <w:p w14:paraId="096C2C1F">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规定值或者允许偏差</w:t>
            </w:r>
          </w:p>
        </w:tc>
        <w:tc>
          <w:tcPr>
            <w:tcW w:w="3920" w:type="dxa"/>
            <w:tcBorders>
              <w:top w:val="single" w:color="000000" w:sz="4" w:space="0"/>
              <w:left w:val="nil"/>
              <w:bottom w:val="single" w:color="000000" w:sz="4" w:space="0"/>
              <w:right w:val="single" w:color="000000" w:sz="4" w:space="0"/>
            </w:tcBorders>
            <w:vAlign w:val="center"/>
          </w:tcPr>
          <w:p w14:paraId="15E56380">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7D3ABD21">
        <w:tblPrEx>
          <w:tblCellMar>
            <w:top w:w="0" w:type="dxa"/>
            <w:left w:w="108" w:type="dxa"/>
            <w:bottom w:w="0" w:type="dxa"/>
            <w:right w:w="108" w:type="dxa"/>
          </w:tblCellMar>
        </w:tblPrEx>
        <w:trPr>
          <w:trHeight w:val="454"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14:paraId="1CA61ABB">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069" w:type="dxa"/>
            <w:tcBorders>
              <w:top w:val="single" w:color="000000" w:sz="4" w:space="0"/>
              <w:left w:val="nil"/>
              <w:bottom w:val="single" w:color="000000" w:sz="4" w:space="0"/>
              <w:right w:val="single" w:color="000000" w:sz="4" w:space="0"/>
            </w:tcBorders>
            <w:vAlign w:val="center"/>
          </w:tcPr>
          <w:p w14:paraId="2B5C433D">
            <w:pPr>
              <w:shd w:val="clear"/>
              <w:tabs>
                <w:tab w:val="left" w:pos="0"/>
              </w:tabs>
              <w:spacing w:line="400" w:lineRule="exact"/>
              <w:jc w:val="center"/>
              <w:rPr>
                <w:rFonts w:cs="宋体"/>
                <w:color w:val="auto"/>
                <w:sz w:val="24"/>
                <w:highlight w:val="none"/>
              </w:rPr>
            </w:pPr>
            <w:r>
              <w:rPr>
                <w:rFonts w:hint="eastAsia" w:cs="宋体"/>
                <w:color w:val="auto"/>
                <w:sz w:val="24"/>
                <w:highlight w:val="none"/>
              </w:rPr>
              <w:t>竖直度或者坡度(%)</w:t>
            </w:r>
          </w:p>
        </w:tc>
        <w:tc>
          <w:tcPr>
            <w:tcW w:w="2256" w:type="dxa"/>
            <w:tcBorders>
              <w:top w:val="single" w:color="000000" w:sz="4" w:space="0"/>
              <w:left w:val="nil"/>
              <w:bottom w:val="single" w:color="000000" w:sz="4" w:space="0"/>
              <w:right w:val="single" w:color="000000" w:sz="4" w:space="0"/>
            </w:tcBorders>
            <w:vAlign w:val="center"/>
          </w:tcPr>
          <w:p w14:paraId="0D8C43B2">
            <w:pPr>
              <w:shd w:val="clear"/>
              <w:tabs>
                <w:tab w:val="left" w:pos="0"/>
              </w:tabs>
              <w:spacing w:line="400" w:lineRule="exact"/>
              <w:jc w:val="center"/>
              <w:rPr>
                <w:rFonts w:cs="宋体"/>
                <w:color w:val="auto"/>
                <w:sz w:val="24"/>
                <w:highlight w:val="none"/>
              </w:rPr>
            </w:pPr>
            <w:r>
              <w:rPr>
                <w:rFonts w:hint="eastAsia" w:cs="宋体"/>
                <w:color w:val="auto"/>
                <w:sz w:val="24"/>
                <w:highlight w:val="none"/>
              </w:rPr>
              <w:t>符合设计要求</w:t>
            </w:r>
          </w:p>
        </w:tc>
        <w:tc>
          <w:tcPr>
            <w:tcW w:w="3920" w:type="dxa"/>
            <w:tcBorders>
              <w:top w:val="single" w:color="000000" w:sz="4" w:space="0"/>
              <w:left w:val="nil"/>
              <w:bottom w:val="single" w:color="000000" w:sz="4" w:space="0"/>
              <w:right w:val="single" w:color="000000" w:sz="4" w:space="0"/>
            </w:tcBorders>
            <w:vAlign w:val="center"/>
          </w:tcPr>
          <w:p w14:paraId="590DB08B">
            <w:pPr>
              <w:shd w:val="clear"/>
              <w:tabs>
                <w:tab w:val="left" w:pos="0"/>
              </w:tabs>
              <w:spacing w:line="400" w:lineRule="exact"/>
              <w:jc w:val="center"/>
              <w:rPr>
                <w:rFonts w:cs="宋体"/>
                <w:color w:val="auto"/>
                <w:sz w:val="24"/>
                <w:highlight w:val="none"/>
              </w:rPr>
            </w:pPr>
            <w:r>
              <w:rPr>
                <w:rFonts w:hint="eastAsia" w:cs="宋体"/>
                <w:color w:val="auto"/>
                <w:sz w:val="24"/>
                <w:highlight w:val="none"/>
              </w:rPr>
              <w:t>吊垂线或坡度尺:每100m测2处，不足100m测1处</w:t>
            </w:r>
          </w:p>
        </w:tc>
      </w:tr>
      <w:tr w14:paraId="0CD56D60">
        <w:tblPrEx>
          <w:tblCellMar>
            <w:top w:w="0" w:type="dxa"/>
            <w:left w:w="108" w:type="dxa"/>
            <w:bottom w:w="0" w:type="dxa"/>
            <w:right w:w="108" w:type="dxa"/>
          </w:tblCellMar>
        </w:tblPrEx>
        <w:trPr>
          <w:trHeight w:val="454"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14:paraId="517685C3">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2069" w:type="dxa"/>
            <w:tcBorders>
              <w:top w:val="single" w:color="000000" w:sz="4" w:space="0"/>
              <w:left w:val="nil"/>
              <w:bottom w:val="single" w:color="000000" w:sz="4" w:space="0"/>
              <w:right w:val="single" w:color="000000" w:sz="4" w:space="0"/>
            </w:tcBorders>
            <w:vAlign w:val="center"/>
          </w:tcPr>
          <w:p w14:paraId="4AF65D89">
            <w:pPr>
              <w:shd w:val="clear"/>
              <w:tabs>
                <w:tab w:val="left" w:pos="0"/>
              </w:tabs>
              <w:spacing w:line="400" w:lineRule="exact"/>
              <w:jc w:val="center"/>
              <w:rPr>
                <w:rFonts w:cs="宋体"/>
                <w:color w:val="auto"/>
                <w:sz w:val="24"/>
                <w:highlight w:val="none"/>
              </w:rPr>
            </w:pPr>
            <w:r>
              <w:rPr>
                <w:rFonts w:hint="eastAsia" w:cs="宋体"/>
                <w:color w:val="auto"/>
                <w:sz w:val="24"/>
                <w:highlight w:val="none"/>
              </w:rPr>
              <w:t>断面尺寸(mm)</w:t>
            </w:r>
          </w:p>
        </w:tc>
        <w:tc>
          <w:tcPr>
            <w:tcW w:w="2256" w:type="dxa"/>
            <w:tcBorders>
              <w:top w:val="single" w:color="000000" w:sz="4" w:space="0"/>
              <w:left w:val="nil"/>
              <w:bottom w:val="single" w:color="000000" w:sz="4" w:space="0"/>
              <w:right w:val="single" w:color="000000" w:sz="4" w:space="0"/>
            </w:tcBorders>
            <w:vAlign w:val="center"/>
          </w:tcPr>
          <w:p w14:paraId="686F267C">
            <w:pPr>
              <w:shd w:val="clear"/>
              <w:tabs>
                <w:tab w:val="left" w:pos="0"/>
              </w:tabs>
              <w:spacing w:line="400" w:lineRule="exact"/>
              <w:jc w:val="center"/>
              <w:rPr>
                <w:rFonts w:cs="宋体"/>
                <w:color w:val="auto"/>
                <w:sz w:val="24"/>
                <w:highlight w:val="none"/>
              </w:rPr>
            </w:pPr>
            <w:r>
              <w:rPr>
                <w:rFonts w:hint="eastAsia" w:cs="宋体"/>
                <w:color w:val="auto"/>
                <w:sz w:val="24"/>
                <w:highlight w:val="none"/>
              </w:rPr>
              <w:t>±30</w:t>
            </w:r>
          </w:p>
        </w:tc>
        <w:tc>
          <w:tcPr>
            <w:tcW w:w="3920" w:type="dxa"/>
            <w:tcBorders>
              <w:top w:val="single" w:color="000000" w:sz="4" w:space="0"/>
              <w:left w:val="nil"/>
              <w:bottom w:val="single" w:color="000000" w:sz="4" w:space="0"/>
              <w:right w:val="single" w:color="000000" w:sz="4" w:space="0"/>
            </w:tcBorders>
            <w:vAlign w:val="center"/>
          </w:tcPr>
          <w:p w14:paraId="0B245B76">
            <w:pPr>
              <w:shd w:val="clear"/>
              <w:tabs>
                <w:tab w:val="left" w:pos="0"/>
              </w:tabs>
              <w:spacing w:line="400" w:lineRule="exact"/>
              <w:jc w:val="center"/>
              <w:rPr>
                <w:rFonts w:cs="宋体"/>
                <w:color w:val="auto"/>
                <w:sz w:val="24"/>
                <w:highlight w:val="none"/>
              </w:rPr>
            </w:pPr>
            <w:r>
              <w:rPr>
                <w:rFonts w:hint="eastAsia" w:cs="宋体"/>
                <w:color w:val="auto"/>
                <w:sz w:val="24"/>
                <w:highlight w:val="none"/>
              </w:rPr>
              <w:t>钢卷尺;每100m测1处，不足100m测1处</w:t>
            </w:r>
          </w:p>
        </w:tc>
      </w:tr>
      <w:tr w14:paraId="62D9894D">
        <w:tblPrEx>
          <w:tblCellMar>
            <w:top w:w="0" w:type="dxa"/>
            <w:left w:w="108" w:type="dxa"/>
            <w:bottom w:w="0" w:type="dxa"/>
            <w:right w:w="108" w:type="dxa"/>
          </w:tblCellMar>
        </w:tblPrEx>
        <w:trPr>
          <w:trHeight w:val="454" w:hRule="atLeast"/>
          <w:jc w:val="center"/>
        </w:trPr>
        <w:tc>
          <w:tcPr>
            <w:tcW w:w="701" w:type="dxa"/>
            <w:tcBorders>
              <w:top w:val="nil"/>
              <w:left w:val="single" w:color="000000" w:sz="4" w:space="0"/>
              <w:bottom w:val="single" w:color="000000" w:sz="4" w:space="0"/>
              <w:right w:val="single" w:color="000000" w:sz="4" w:space="0"/>
            </w:tcBorders>
            <w:vAlign w:val="center"/>
          </w:tcPr>
          <w:p w14:paraId="72D1B57E">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2069" w:type="dxa"/>
            <w:tcBorders>
              <w:top w:val="nil"/>
              <w:left w:val="nil"/>
              <w:bottom w:val="single" w:color="000000" w:sz="4" w:space="0"/>
              <w:right w:val="single" w:color="000000" w:sz="4" w:space="0"/>
            </w:tcBorders>
            <w:vAlign w:val="center"/>
          </w:tcPr>
          <w:p w14:paraId="722C96C2">
            <w:pPr>
              <w:shd w:val="clear"/>
              <w:tabs>
                <w:tab w:val="left" w:pos="0"/>
              </w:tabs>
              <w:spacing w:line="400" w:lineRule="exact"/>
              <w:jc w:val="center"/>
              <w:rPr>
                <w:rFonts w:cs="宋体"/>
                <w:color w:val="auto"/>
                <w:sz w:val="24"/>
                <w:highlight w:val="none"/>
              </w:rPr>
            </w:pPr>
            <w:r>
              <w:rPr>
                <w:rFonts w:hint="eastAsia" w:cs="宋体"/>
                <w:color w:val="auto"/>
                <w:sz w:val="24"/>
                <w:highlight w:val="none"/>
              </w:rPr>
              <w:t>铺砌厚度 (mm)</w:t>
            </w:r>
          </w:p>
        </w:tc>
        <w:tc>
          <w:tcPr>
            <w:tcW w:w="2256" w:type="dxa"/>
            <w:tcBorders>
              <w:top w:val="single" w:color="000000" w:sz="4" w:space="0"/>
              <w:left w:val="nil"/>
              <w:bottom w:val="single" w:color="000000" w:sz="4" w:space="0"/>
              <w:right w:val="single" w:color="000000" w:sz="4" w:space="0"/>
            </w:tcBorders>
            <w:vAlign w:val="center"/>
          </w:tcPr>
          <w:p w14:paraId="33A09793">
            <w:pPr>
              <w:shd w:val="clear"/>
              <w:tabs>
                <w:tab w:val="left" w:pos="0"/>
              </w:tabs>
              <w:spacing w:line="400" w:lineRule="exact"/>
              <w:jc w:val="center"/>
              <w:rPr>
                <w:rFonts w:cs="宋体"/>
                <w:color w:val="auto"/>
                <w:sz w:val="24"/>
                <w:highlight w:val="none"/>
              </w:rPr>
            </w:pPr>
            <w:r>
              <w:rPr>
                <w:rFonts w:hint="eastAsia" w:cs="宋体"/>
                <w:color w:val="auto"/>
                <w:sz w:val="24"/>
                <w:highlight w:val="none"/>
              </w:rPr>
              <w:t>不小于设计值</w:t>
            </w:r>
          </w:p>
        </w:tc>
        <w:tc>
          <w:tcPr>
            <w:tcW w:w="3920" w:type="dxa"/>
            <w:tcBorders>
              <w:top w:val="single" w:color="000000" w:sz="4" w:space="0"/>
              <w:left w:val="nil"/>
              <w:bottom w:val="single" w:color="000000" w:sz="4" w:space="0"/>
              <w:right w:val="single" w:color="000000" w:sz="4" w:space="0"/>
            </w:tcBorders>
            <w:vAlign w:val="center"/>
          </w:tcPr>
          <w:p w14:paraId="32E3A910">
            <w:pPr>
              <w:shd w:val="clear"/>
              <w:tabs>
                <w:tab w:val="left" w:pos="0"/>
              </w:tabs>
              <w:spacing w:line="400" w:lineRule="exact"/>
              <w:jc w:val="center"/>
              <w:rPr>
                <w:rFonts w:cs="宋体"/>
                <w:color w:val="auto"/>
                <w:sz w:val="24"/>
                <w:highlight w:val="none"/>
              </w:rPr>
            </w:pPr>
            <w:r>
              <w:rPr>
                <w:rFonts w:hint="eastAsia" w:cs="宋体"/>
                <w:color w:val="auto"/>
                <w:sz w:val="24"/>
                <w:highlight w:val="none"/>
              </w:rPr>
              <w:t>钢卷尺;每100m测1处，不足100m测1处</w:t>
            </w:r>
          </w:p>
        </w:tc>
      </w:tr>
      <w:tr w14:paraId="4C78B9C3">
        <w:tblPrEx>
          <w:tblCellMar>
            <w:top w:w="0" w:type="dxa"/>
            <w:left w:w="108" w:type="dxa"/>
            <w:bottom w:w="0" w:type="dxa"/>
            <w:right w:w="108" w:type="dxa"/>
          </w:tblCellMar>
        </w:tblPrEx>
        <w:trPr>
          <w:trHeight w:val="454" w:hRule="atLeast"/>
          <w:jc w:val="center"/>
        </w:trPr>
        <w:tc>
          <w:tcPr>
            <w:tcW w:w="701" w:type="dxa"/>
            <w:tcBorders>
              <w:top w:val="nil"/>
              <w:left w:val="single" w:color="000000" w:sz="4" w:space="0"/>
              <w:bottom w:val="single" w:color="000000" w:sz="4" w:space="0"/>
              <w:right w:val="single" w:color="000000" w:sz="4" w:space="0"/>
            </w:tcBorders>
            <w:vAlign w:val="center"/>
          </w:tcPr>
          <w:p w14:paraId="4E753B8B">
            <w:pPr>
              <w:shd w:val="clear"/>
              <w:tabs>
                <w:tab w:val="left" w:pos="0"/>
              </w:tabs>
              <w:spacing w:line="400" w:lineRule="exact"/>
              <w:jc w:val="center"/>
              <w:rPr>
                <w:rFonts w:cs="宋体"/>
                <w:color w:val="auto"/>
                <w:sz w:val="24"/>
                <w:highlight w:val="none"/>
              </w:rPr>
            </w:pPr>
            <w:r>
              <w:rPr>
                <w:rFonts w:hint="eastAsia" w:cs="宋体"/>
                <w:color w:val="auto"/>
                <w:sz w:val="24"/>
                <w:highlight w:val="none"/>
              </w:rPr>
              <w:t>4</w:t>
            </w:r>
          </w:p>
        </w:tc>
        <w:tc>
          <w:tcPr>
            <w:tcW w:w="2069" w:type="dxa"/>
            <w:tcBorders>
              <w:top w:val="nil"/>
              <w:left w:val="nil"/>
              <w:bottom w:val="single" w:color="000000" w:sz="4" w:space="0"/>
              <w:right w:val="single" w:color="000000" w:sz="4" w:space="0"/>
            </w:tcBorders>
            <w:vAlign w:val="center"/>
          </w:tcPr>
          <w:p w14:paraId="027A24E8">
            <w:pPr>
              <w:shd w:val="clear"/>
              <w:tabs>
                <w:tab w:val="left" w:pos="0"/>
              </w:tabs>
              <w:spacing w:line="400" w:lineRule="exact"/>
              <w:jc w:val="center"/>
              <w:rPr>
                <w:rFonts w:cs="宋体"/>
                <w:color w:val="auto"/>
                <w:sz w:val="24"/>
                <w:highlight w:val="none"/>
              </w:rPr>
            </w:pPr>
            <w:r>
              <w:rPr>
                <w:rFonts w:hint="eastAsia" w:cs="宋体"/>
                <w:color w:val="auto"/>
                <w:sz w:val="24"/>
                <w:highlight w:val="none"/>
              </w:rPr>
              <w:t>墙面直顺度(mm)</w:t>
            </w:r>
          </w:p>
        </w:tc>
        <w:tc>
          <w:tcPr>
            <w:tcW w:w="2256" w:type="dxa"/>
            <w:tcBorders>
              <w:top w:val="single" w:color="000000" w:sz="4" w:space="0"/>
              <w:left w:val="nil"/>
              <w:bottom w:val="single" w:color="000000" w:sz="4" w:space="0"/>
              <w:right w:val="single" w:color="000000" w:sz="4" w:space="0"/>
            </w:tcBorders>
            <w:vAlign w:val="center"/>
          </w:tcPr>
          <w:p w14:paraId="22E690DB">
            <w:pPr>
              <w:shd w:val="clear"/>
              <w:tabs>
                <w:tab w:val="left" w:pos="0"/>
              </w:tabs>
              <w:spacing w:line="400" w:lineRule="exact"/>
              <w:jc w:val="center"/>
              <w:rPr>
                <w:rFonts w:cs="宋体"/>
                <w:color w:val="auto"/>
                <w:sz w:val="24"/>
                <w:highlight w:val="none"/>
              </w:rPr>
            </w:pPr>
            <w:r>
              <w:rPr>
                <w:rFonts w:hint="eastAsia" w:cs="宋体"/>
                <w:color w:val="auto"/>
                <w:sz w:val="24"/>
                <w:highlight w:val="none"/>
              </w:rPr>
              <w:t>≤30</w:t>
            </w:r>
          </w:p>
        </w:tc>
        <w:tc>
          <w:tcPr>
            <w:tcW w:w="3920" w:type="dxa"/>
            <w:tcBorders>
              <w:top w:val="nil"/>
              <w:left w:val="nil"/>
              <w:bottom w:val="single" w:color="000000" w:sz="4" w:space="0"/>
              <w:right w:val="single" w:color="000000" w:sz="4" w:space="0"/>
            </w:tcBorders>
            <w:vAlign w:val="center"/>
          </w:tcPr>
          <w:p w14:paraId="024FDA5C">
            <w:pPr>
              <w:shd w:val="clear"/>
              <w:tabs>
                <w:tab w:val="left" w:pos="0"/>
              </w:tabs>
              <w:spacing w:line="400" w:lineRule="exact"/>
              <w:jc w:val="center"/>
              <w:rPr>
                <w:rFonts w:cs="宋体"/>
                <w:color w:val="auto"/>
                <w:sz w:val="24"/>
                <w:highlight w:val="none"/>
              </w:rPr>
            </w:pPr>
            <w:r>
              <w:rPr>
                <w:rFonts w:hint="eastAsia" w:cs="宋体"/>
                <w:color w:val="auto"/>
                <w:sz w:val="24"/>
                <w:highlight w:val="none"/>
              </w:rPr>
              <w:t>20m拉线、钢直尺:每100m测2处，不足100m测1处</w:t>
            </w:r>
          </w:p>
        </w:tc>
      </w:tr>
    </w:tbl>
    <w:p w14:paraId="4E7B4C7A">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1.10 土质排水沟</w:t>
      </w:r>
    </w:p>
    <w:p w14:paraId="6B31BE9B">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1.10.1 养护要求</w:t>
      </w:r>
    </w:p>
    <w:p w14:paraId="6E6A3BCA">
      <w:pPr>
        <w:shd w:val="clear"/>
        <w:tabs>
          <w:tab w:val="left" w:pos="0"/>
        </w:tabs>
        <w:spacing w:line="400" w:lineRule="exact"/>
        <w:ind w:firstLine="480"/>
        <w:rPr>
          <w:rFonts w:cs="宋体"/>
          <w:color w:val="auto"/>
          <w:sz w:val="24"/>
          <w:highlight w:val="none"/>
        </w:rPr>
      </w:pPr>
      <w:r>
        <w:rPr>
          <w:rFonts w:hint="eastAsia" w:cs="宋体"/>
          <w:color w:val="auto"/>
          <w:sz w:val="24"/>
          <w:highlight w:val="none"/>
        </w:rPr>
        <w:t>对排水沟内的积泥、淤泥、杂草进行清理确保排水畅通无淤积；并对顶面50cm宽范围内的杂草和杂物进行清除使顶面显现；对断面尺寸达不到要求的进行修整，其中平原路段底宽不小于40cm、顶宽不小于120cm、深不小于50cm，山区路段底宽不小于40cm、顶宽不小于90cm、深不小于40cm，特殊路段底宽不得小于30cm、顶宽不小于60cm、深不小于30cm；对没有排水沟或排水不畅的路段进行开挖增设排水沟，尺寸要达到上述要求。</w:t>
      </w:r>
    </w:p>
    <w:p w14:paraId="7C849B68">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1.10.2 考核验收标准</w:t>
      </w:r>
    </w:p>
    <w:p w14:paraId="064ADBB2">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排水沟无积水、无堵塞、无杂草、排水畅通、线型平顺，顶面显现、50cm宽范围内无杂草丛生和堆积杂物等；平原路段底宽不小于40cm、顶宽不小于120cm、深不小于50cm，山区路段底宽不小于40cm、顶宽不小于90cm、深不小于40cm，特殊路段底宽不得小于30cm、顶宽不小于60cm,深不小于30cm。</w:t>
      </w:r>
    </w:p>
    <w:p w14:paraId="00DAF956">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1.10.3 实测项目</w:t>
      </w:r>
    </w:p>
    <w:tbl>
      <w:tblPr>
        <w:tblStyle w:val="9"/>
        <w:tblW w:w="8946" w:type="dxa"/>
        <w:jc w:val="center"/>
        <w:tblLayout w:type="fixed"/>
        <w:tblCellMar>
          <w:top w:w="0" w:type="dxa"/>
          <w:left w:w="108" w:type="dxa"/>
          <w:bottom w:w="0" w:type="dxa"/>
          <w:right w:w="108" w:type="dxa"/>
        </w:tblCellMar>
      </w:tblPr>
      <w:tblGrid>
        <w:gridCol w:w="707"/>
        <w:gridCol w:w="795"/>
        <w:gridCol w:w="721"/>
        <w:gridCol w:w="3285"/>
        <w:gridCol w:w="3438"/>
      </w:tblGrid>
      <w:tr w14:paraId="591771CF">
        <w:tblPrEx>
          <w:tblCellMar>
            <w:top w:w="0" w:type="dxa"/>
            <w:left w:w="108" w:type="dxa"/>
            <w:bottom w:w="0" w:type="dxa"/>
            <w:right w:w="108" w:type="dxa"/>
          </w:tblCellMar>
        </w:tblPrEx>
        <w:trPr>
          <w:trHeight w:val="454" w:hRule="atLeast"/>
          <w:jc w:val="center"/>
        </w:trPr>
        <w:tc>
          <w:tcPr>
            <w:tcW w:w="707" w:type="dxa"/>
            <w:tcBorders>
              <w:top w:val="single" w:color="000000" w:sz="4" w:space="0"/>
              <w:left w:val="single" w:color="000000" w:sz="4" w:space="0"/>
              <w:bottom w:val="single" w:color="000000" w:sz="4" w:space="0"/>
              <w:right w:val="single" w:color="000000" w:sz="4" w:space="0"/>
            </w:tcBorders>
            <w:vAlign w:val="center"/>
          </w:tcPr>
          <w:p w14:paraId="6B9BF829">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1516" w:type="dxa"/>
            <w:gridSpan w:val="2"/>
            <w:tcBorders>
              <w:top w:val="single" w:color="000000" w:sz="4" w:space="0"/>
              <w:left w:val="single" w:color="000000" w:sz="4" w:space="0"/>
              <w:bottom w:val="single" w:color="000000" w:sz="4" w:space="0"/>
              <w:right w:val="single" w:color="000000" w:sz="4" w:space="0"/>
            </w:tcBorders>
            <w:vAlign w:val="center"/>
          </w:tcPr>
          <w:p w14:paraId="598C2545">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3285" w:type="dxa"/>
            <w:tcBorders>
              <w:top w:val="single" w:color="000000" w:sz="4" w:space="0"/>
              <w:left w:val="single" w:color="000000" w:sz="4" w:space="0"/>
              <w:bottom w:val="single" w:color="000000" w:sz="4" w:space="0"/>
              <w:right w:val="single" w:color="000000" w:sz="4" w:space="0"/>
            </w:tcBorders>
            <w:vAlign w:val="center"/>
          </w:tcPr>
          <w:p w14:paraId="707EAE7E">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3438" w:type="dxa"/>
            <w:tcBorders>
              <w:top w:val="single" w:color="000000" w:sz="4" w:space="0"/>
              <w:left w:val="single" w:color="000000" w:sz="4" w:space="0"/>
              <w:bottom w:val="single" w:color="000000" w:sz="4" w:space="0"/>
              <w:right w:val="single" w:color="000000" w:sz="4" w:space="0"/>
            </w:tcBorders>
            <w:vAlign w:val="center"/>
          </w:tcPr>
          <w:p w14:paraId="46F8FD3A">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5E5EF5E0">
        <w:tblPrEx>
          <w:tblCellMar>
            <w:top w:w="0" w:type="dxa"/>
            <w:left w:w="108" w:type="dxa"/>
            <w:bottom w:w="0" w:type="dxa"/>
            <w:right w:w="108" w:type="dxa"/>
          </w:tblCellMar>
        </w:tblPrEx>
        <w:trPr>
          <w:trHeight w:val="454" w:hRule="atLeast"/>
          <w:jc w:val="center"/>
        </w:trPr>
        <w:tc>
          <w:tcPr>
            <w:tcW w:w="707" w:type="dxa"/>
            <w:vMerge w:val="restart"/>
            <w:tcBorders>
              <w:top w:val="single" w:color="000000" w:sz="4" w:space="0"/>
              <w:left w:val="single" w:color="000000" w:sz="4" w:space="0"/>
              <w:bottom w:val="single" w:color="000000" w:sz="4" w:space="0"/>
              <w:right w:val="single" w:color="000000" w:sz="4" w:space="0"/>
            </w:tcBorders>
            <w:vAlign w:val="center"/>
          </w:tcPr>
          <w:p w14:paraId="737606EF">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14:paraId="11F4FEE1">
            <w:pPr>
              <w:shd w:val="clear"/>
              <w:tabs>
                <w:tab w:val="left" w:pos="0"/>
              </w:tabs>
              <w:spacing w:line="400" w:lineRule="exact"/>
              <w:jc w:val="center"/>
              <w:rPr>
                <w:rFonts w:cs="宋体"/>
                <w:color w:val="auto"/>
                <w:sz w:val="24"/>
                <w:highlight w:val="none"/>
              </w:rPr>
            </w:pPr>
            <w:r>
              <w:rPr>
                <w:rFonts w:hint="eastAsia" w:cs="宋体"/>
                <w:color w:val="auto"/>
                <w:sz w:val="24"/>
                <w:highlight w:val="none"/>
              </w:rPr>
              <w:t>断面尺寸（cm）</w:t>
            </w:r>
          </w:p>
        </w:tc>
        <w:tc>
          <w:tcPr>
            <w:tcW w:w="721" w:type="dxa"/>
            <w:tcBorders>
              <w:top w:val="single" w:color="000000" w:sz="4" w:space="0"/>
              <w:left w:val="single" w:color="000000" w:sz="4" w:space="0"/>
              <w:bottom w:val="single" w:color="000000" w:sz="4" w:space="0"/>
              <w:right w:val="single" w:color="000000" w:sz="4" w:space="0"/>
            </w:tcBorders>
            <w:vAlign w:val="center"/>
          </w:tcPr>
          <w:p w14:paraId="7EE2C18B">
            <w:pPr>
              <w:shd w:val="clear"/>
              <w:tabs>
                <w:tab w:val="left" w:pos="0"/>
              </w:tabs>
              <w:spacing w:line="400" w:lineRule="exact"/>
              <w:jc w:val="center"/>
              <w:rPr>
                <w:rFonts w:cs="宋体"/>
                <w:color w:val="auto"/>
                <w:sz w:val="24"/>
                <w:highlight w:val="none"/>
              </w:rPr>
            </w:pPr>
            <w:r>
              <w:rPr>
                <w:rFonts w:hint="eastAsia" w:cs="宋体"/>
                <w:color w:val="auto"/>
                <w:sz w:val="24"/>
                <w:highlight w:val="none"/>
              </w:rPr>
              <w:t>底宽</w:t>
            </w:r>
          </w:p>
        </w:tc>
        <w:tc>
          <w:tcPr>
            <w:tcW w:w="3285" w:type="dxa"/>
            <w:tcBorders>
              <w:top w:val="single" w:color="000000" w:sz="4" w:space="0"/>
              <w:left w:val="single" w:color="000000" w:sz="4" w:space="0"/>
              <w:bottom w:val="single" w:color="000000" w:sz="4" w:space="0"/>
              <w:right w:val="single" w:color="000000" w:sz="4" w:space="0"/>
            </w:tcBorders>
            <w:vAlign w:val="center"/>
          </w:tcPr>
          <w:p w14:paraId="5C280075">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平原、山区≥40、特殊≥30 </w:t>
            </w:r>
          </w:p>
        </w:tc>
        <w:tc>
          <w:tcPr>
            <w:tcW w:w="3438" w:type="dxa"/>
            <w:tcBorders>
              <w:top w:val="single" w:color="000000" w:sz="4" w:space="0"/>
              <w:left w:val="single" w:color="000000" w:sz="4" w:space="0"/>
              <w:bottom w:val="single" w:color="000000" w:sz="4" w:space="0"/>
              <w:right w:val="single" w:color="000000" w:sz="4" w:space="0"/>
            </w:tcBorders>
            <w:vAlign w:val="center"/>
          </w:tcPr>
          <w:p w14:paraId="05A6783A">
            <w:pPr>
              <w:shd w:val="clear"/>
              <w:tabs>
                <w:tab w:val="left" w:pos="0"/>
              </w:tabs>
              <w:spacing w:line="400" w:lineRule="exact"/>
              <w:jc w:val="center"/>
              <w:rPr>
                <w:rFonts w:cs="宋体"/>
                <w:color w:val="auto"/>
                <w:sz w:val="24"/>
                <w:highlight w:val="none"/>
              </w:rPr>
            </w:pPr>
            <w:r>
              <w:rPr>
                <w:rFonts w:hint="eastAsia" w:cs="宋体"/>
                <w:color w:val="auto"/>
                <w:sz w:val="24"/>
                <w:highlight w:val="none"/>
              </w:rPr>
              <w:t>尺量：每50米测1处，不少于2处</w:t>
            </w:r>
          </w:p>
        </w:tc>
      </w:tr>
      <w:tr w14:paraId="0AD663EA">
        <w:tblPrEx>
          <w:tblCellMar>
            <w:top w:w="0" w:type="dxa"/>
            <w:left w:w="108" w:type="dxa"/>
            <w:bottom w:w="0" w:type="dxa"/>
            <w:right w:w="108" w:type="dxa"/>
          </w:tblCellMar>
        </w:tblPrEx>
        <w:trPr>
          <w:trHeight w:val="454" w:hRule="atLeast"/>
          <w:jc w:val="center"/>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14:paraId="7C0B840A">
            <w:pPr>
              <w:shd w:val="clear"/>
              <w:tabs>
                <w:tab w:val="left" w:pos="0"/>
              </w:tabs>
              <w:spacing w:line="400" w:lineRule="exact"/>
              <w:jc w:val="center"/>
              <w:rPr>
                <w:rFonts w:cs="宋体"/>
                <w:color w:val="auto"/>
                <w:sz w:val="24"/>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14:paraId="60D56286">
            <w:pPr>
              <w:shd w:val="clear"/>
              <w:tabs>
                <w:tab w:val="left" w:pos="0"/>
              </w:tabs>
              <w:spacing w:line="400" w:lineRule="exact"/>
              <w:jc w:val="center"/>
              <w:rPr>
                <w:rFonts w:cs="宋体"/>
                <w:color w:val="auto"/>
                <w:sz w:val="24"/>
                <w:highlight w:val="none"/>
              </w:rPr>
            </w:pPr>
          </w:p>
        </w:tc>
        <w:tc>
          <w:tcPr>
            <w:tcW w:w="721" w:type="dxa"/>
            <w:tcBorders>
              <w:top w:val="single" w:color="000000" w:sz="4" w:space="0"/>
              <w:left w:val="single" w:color="000000" w:sz="4" w:space="0"/>
              <w:bottom w:val="single" w:color="000000" w:sz="4" w:space="0"/>
              <w:right w:val="single" w:color="000000" w:sz="4" w:space="0"/>
            </w:tcBorders>
            <w:vAlign w:val="center"/>
          </w:tcPr>
          <w:p w14:paraId="7531A849">
            <w:pPr>
              <w:shd w:val="clear"/>
              <w:tabs>
                <w:tab w:val="left" w:pos="0"/>
              </w:tabs>
              <w:spacing w:line="400" w:lineRule="exact"/>
              <w:jc w:val="center"/>
              <w:rPr>
                <w:rFonts w:cs="宋体"/>
                <w:color w:val="auto"/>
                <w:sz w:val="24"/>
                <w:highlight w:val="none"/>
              </w:rPr>
            </w:pPr>
            <w:r>
              <w:rPr>
                <w:rFonts w:hint="eastAsia" w:cs="宋体"/>
                <w:color w:val="auto"/>
                <w:sz w:val="24"/>
                <w:highlight w:val="none"/>
              </w:rPr>
              <w:t>顶宽</w:t>
            </w:r>
          </w:p>
        </w:tc>
        <w:tc>
          <w:tcPr>
            <w:tcW w:w="3285" w:type="dxa"/>
            <w:tcBorders>
              <w:top w:val="single" w:color="000000" w:sz="4" w:space="0"/>
              <w:left w:val="single" w:color="000000" w:sz="4" w:space="0"/>
              <w:bottom w:val="single" w:color="000000" w:sz="4" w:space="0"/>
              <w:right w:val="single" w:color="000000" w:sz="4" w:space="0"/>
            </w:tcBorders>
            <w:vAlign w:val="center"/>
          </w:tcPr>
          <w:p w14:paraId="0D11F128">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平原≥120、山区≥90 、特殊≥60 </w:t>
            </w:r>
          </w:p>
        </w:tc>
        <w:tc>
          <w:tcPr>
            <w:tcW w:w="3438" w:type="dxa"/>
            <w:tcBorders>
              <w:top w:val="single" w:color="000000" w:sz="4" w:space="0"/>
              <w:left w:val="single" w:color="000000" w:sz="4" w:space="0"/>
              <w:bottom w:val="single" w:color="000000" w:sz="4" w:space="0"/>
              <w:right w:val="single" w:color="000000" w:sz="4" w:space="0"/>
            </w:tcBorders>
            <w:vAlign w:val="center"/>
          </w:tcPr>
          <w:p w14:paraId="045D5018">
            <w:pPr>
              <w:shd w:val="clear"/>
              <w:tabs>
                <w:tab w:val="left" w:pos="0"/>
              </w:tabs>
              <w:spacing w:line="400" w:lineRule="exact"/>
              <w:jc w:val="center"/>
              <w:rPr>
                <w:rFonts w:cs="宋体"/>
                <w:color w:val="auto"/>
                <w:sz w:val="24"/>
                <w:highlight w:val="none"/>
              </w:rPr>
            </w:pPr>
            <w:r>
              <w:rPr>
                <w:rFonts w:hint="eastAsia" w:cs="宋体"/>
                <w:color w:val="auto"/>
                <w:sz w:val="24"/>
                <w:highlight w:val="none"/>
              </w:rPr>
              <w:t>尺量：每50米测1处，不少于2处</w:t>
            </w:r>
          </w:p>
        </w:tc>
      </w:tr>
      <w:tr w14:paraId="28FDF90A">
        <w:tblPrEx>
          <w:tblCellMar>
            <w:top w:w="0" w:type="dxa"/>
            <w:left w:w="108" w:type="dxa"/>
            <w:bottom w:w="0" w:type="dxa"/>
            <w:right w:w="108" w:type="dxa"/>
          </w:tblCellMar>
        </w:tblPrEx>
        <w:trPr>
          <w:trHeight w:val="454" w:hRule="atLeast"/>
          <w:jc w:val="center"/>
        </w:trPr>
        <w:tc>
          <w:tcPr>
            <w:tcW w:w="707" w:type="dxa"/>
            <w:vMerge w:val="continue"/>
            <w:tcBorders>
              <w:top w:val="single" w:color="000000" w:sz="4" w:space="0"/>
              <w:left w:val="single" w:color="000000" w:sz="4" w:space="0"/>
              <w:bottom w:val="single" w:color="000000" w:sz="4" w:space="0"/>
              <w:right w:val="single" w:color="000000" w:sz="4" w:space="0"/>
            </w:tcBorders>
            <w:vAlign w:val="center"/>
          </w:tcPr>
          <w:p w14:paraId="5DC3CE84">
            <w:pPr>
              <w:shd w:val="clear"/>
              <w:tabs>
                <w:tab w:val="left" w:pos="0"/>
              </w:tabs>
              <w:spacing w:line="400" w:lineRule="exact"/>
              <w:jc w:val="center"/>
              <w:rPr>
                <w:rFonts w:cs="宋体"/>
                <w:color w:val="auto"/>
                <w:sz w:val="24"/>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14:paraId="3BD674DF">
            <w:pPr>
              <w:shd w:val="clear"/>
              <w:tabs>
                <w:tab w:val="left" w:pos="0"/>
              </w:tabs>
              <w:spacing w:line="400" w:lineRule="exact"/>
              <w:jc w:val="center"/>
              <w:rPr>
                <w:rFonts w:cs="宋体"/>
                <w:color w:val="auto"/>
                <w:sz w:val="24"/>
                <w:highlight w:val="none"/>
              </w:rPr>
            </w:pPr>
          </w:p>
        </w:tc>
        <w:tc>
          <w:tcPr>
            <w:tcW w:w="721" w:type="dxa"/>
            <w:tcBorders>
              <w:top w:val="single" w:color="000000" w:sz="4" w:space="0"/>
              <w:left w:val="single" w:color="000000" w:sz="4" w:space="0"/>
              <w:bottom w:val="single" w:color="000000" w:sz="4" w:space="0"/>
              <w:right w:val="single" w:color="000000" w:sz="4" w:space="0"/>
            </w:tcBorders>
            <w:vAlign w:val="center"/>
          </w:tcPr>
          <w:p w14:paraId="2D4E5D77">
            <w:pPr>
              <w:shd w:val="clear"/>
              <w:tabs>
                <w:tab w:val="left" w:pos="0"/>
              </w:tabs>
              <w:spacing w:line="400" w:lineRule="exact"/>
              <w:jc w:val="center"/>
              <w:rPr>
                <w:rFonts w:cs="宋体"/>
                <w:color w:val="auto"/>
                <w:sz w:val="24"/>
                <w:highlight w:val="none"/>
              </w:rPr>
            </w:pPr>
            <w:r>
              <w:rPr>
                <w:rFonts w:hint="eastAsia" w:cs="宋体"/>
                <w:color w:val="auto"/>
                <w:sz w:val="24"/>
                <w:highlight w:val="none"/>
              </w:rPr>
              <w:t>深度</w:t>
            </w:r>
          </w:p>
        </w:tc>
        <w:tc>
          <w:tcPr>
            <w:tcW w:w="3285" w:type="dxa"/>
            <w:tcBorders>
              <w:top w:val="single" w:color="000000" w:sz="4" w:space="0"/>
              <w:left w:val="single" w:color="000000" w:sz="4" w:space="0"/>
              <w:bottom w:val="single" w:color="000000" w:sz="4" w:space="0"/>
              <w:right w:val="single" w:color="000000" w:sz="4" w:space="0"/>
            </w:tcBorders>
            <w:vAlign w:val="center"/>
          </w:tcPr>
          <w:p w14:paraId="32645887">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平原≥60、山区≥50、特殊≥30  </w:t>
            </w:r>
          </w:p>
        </w:tc>
        <w:tc>
          <w:tcPr>
            <w:tcW w:w="3438" w:type="dxa"/>
            <w:tcBorders>
              <w:top w:val="single" w:color="000000" w:sz="4" w:space="0"/>
              <w:left w:val="single" w:color="000000" w:sz="4" w:space="0"/>
              <w:bottom w:val="single" w:color="000000" w:sz="4" w:space="0"/>
              <w:right w:val="single" w:color="000000" w:sz="4" w:space="0"/>
            </w:tcBorders>
            <w:vAlign w:val="center"/>
          </w:tcPr>
          <w:p w14:paraId="4EA4F2A8">
            <w:pPr>
              <w:shd w:val="clear"/>
              <w:tabs>
                <w:tab w:val="left" w:pos="0"/>
              </w:tabs>
              <w:spacing w:line="400" w:lineRule="exact"/>
              <w:jc w:val="center"/>
              <w:rPr>
                <w:rFonts w:cs="宋体"/>
                <w:color w:val="auto"/>
                <w:sz w:val="24"/>
                <w:highlight w:val="none"/>
              </w:rPr>
            </w:pPr>
            <w:r>
              <w:rPr>
                <w:rFonts w:hint="eastAsia" w:cs="宋体"/>
                <w:color w:val="auto"/>
                <w:sz w:val="24"/>
                <w:highlight w:val="none"/>
              </w:rPr>
              <w:t>尺量：每50米测1处，不少于2处</w:t>
            </w:r>
          </w:p>
        </w:tc>
      </w:tr>
      <w:tr w14:paraId="77743441">
        <w:tblPrEx>
          <w:tblCellMar>
            <w:top w:w="0" w:type="dxa"/>
            <w:left w:w="108" w:type="dxa"/>
            <w:bottom w:w="0" w:type="dxa"/>
            <w:right w:w="108" w:type="dxa"/>
          </w:tblCellMar>
        </w:tblPrEx>
        <w:trPr>
          <w:trHeight w:val="454" w:hRule="atLeast"/>
          <w:jc w:val="center"/>
        </w:trPr>
        <w:tc>
          <w:tcPr>
            <w:tcW w:w="707" w:type="dxa"/>
            <w:tcBorders>
              <w:top w:val="single" w:color="000000" w:sz="4" w:space="0"/>
              <w:left w:val="single" w:color="000000" w:sz="4" w:space="0"/>
              <w:bottom w:val="single" w:color="000000" w:sz="4" w:space="0"/>
              <w:right w:val="single" w:color="000000" w:sz="4" w:space="0"/>
            </w:tcBorders>
            <w:vAlign w:val="center"/>
          </w:tcPr>
          <w:p w14:paraId="3247BE97">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1516" w:type="dxa"/>
            <w:gridSpan w:val="2"/>
            <w:tcBorders>
              <w:top w:val="single" w:color="000000" w:sz="4" w:space="0"/>
              <w:left w:val="single" w:color="000000" w:sz="4" w:space="0"/>
              <w:bottom w:val="single" w:color="000000" w:sz="4" w:space="0"/>
              <w:right w:val="single" w:color="000000" w:sz="4" w:space="0"/>
            </w:tcBorders>
            <w:vAlign w:val="center"/>
          </w:tcPr>
          <w:p w14:paraId="0567650D">
            <w:pPr>
              <w:shd w:val="clear"/>
              <w:tabs>
                <w:tab w:val="left" w:pos="0"/>
              </w:tabs>
              <w:spacing w:line="400" w:lineRule="exact"/>
              <w:jc w:val="center"/>
              <w:rPr>
                <w:rFonts w:cs="宋体"/>
                <w:color w:val="auto"/>
                <w:sz w:val="24"/>
                <w:highlight w:val="none"/>
              </w:rPr>
            </w:pPr>
            <w:r>
              <w:rPr>
                <w:rFonts w:hint="eastAsia" w:cs="宋体"/>
                <w:color w:val="auto"/>
                <w:sz w:val="24"/>
                <w:highlight w:val="none"/>
              </w:rPr>
              <w:t>边沟直顺度</w:t>
            </w:r>
          </w:p>
        </w:tc>
        <w:tc>
          <w:tcPr>
            <w:tcW w:w="3285" w:type="dxa"/>
            <w:tcBorders>
              <w:top w:val="single" w:color="000000" w:sz="4" w:space="0"/>
              <w:left w:val="single" w:color="000000" w:sz="4" w:space="0"/>
              <w:bottom w:val="single" w:color="000000" w:sz="4" w:space="0"/>
              <w:right w:val="single" w:color="000000" w:sz="4" w:space="0"/>
            </w:tcBorders>
            <w:vAlign w:val="center"/>
          </w:tcPr>
          <w:p w14:paraId="6A9C4E0E">
            <w:pPr>
              <w:shd w:val="clear"/>
              <w:tabs>
                <w:tab w:val="left" w:pos="0"/>
              </w:tabs>
              <w:spacing w:line="400" w:lineRule="exact"/>
              <w:jc w:val="center"/>
              <w:rPr>
                <w:rFonts w:cs="宋体"/>
                <w:color w:val="auto"/>
                <w:sz w:val="24"/>
                <w:highlight w:val="none"/>
              </w:rPr>
            </w:pPr>
            <w:r>
              <w:rPr>
                <w:rFonts w:hint="eastAsia" w:cs="宋体"/>
                <w:color w:val="auto"/>
                <w:sz w:val="24"/>
                <w:highlight w:val="none"/>
              </w:rPr>
              <w:t>顺直</w:t>
            </w:r>
          </w:p>
        </w:tc>
        <w:tc>
          <w:tcPr>
            <w:tcW w:w="3438" w:type="dxa"/>
            <w:tcBorders>
              <w:top w:val="single" w:color="000000" w:sz="4" w:space="0"/>
              <w:left w:val="single" w:color="000000" w:sz="4" w:space="0"/>
              <w:bottom w:val="single" w:color="000000" w:sz="4" w:space="0"/>
              <w:right w:val="single" w:color="000000" w:sz="4" w:space="0"/>
            </w:tcBorders>
            <w:vAlign w:val="center"/>
          </w:tcPr>
          <w:p w14:paraId="096B60FB">
            <w:pPr>
              <w:shd w:val="clear"/>
              <w:tabs>
                <w:tab w:val="left" w:pos="0"/>
              </w:tabs>
              <w:spacing w:line="400" w:lineRule="exact"/>
              <w:jc w:val="center"/>
              <w:rPr>
                <w:rFonts w:cs="宋体"/>
                <w:color w:val="auto"/>
                <w:sz w:val="24"/>
                <w:highlight w:val="none"/>
              </w:rPr>
            </w:pPr>
            <w:r>
              <w:rPr>
                <w:rFonts w:hint="eastAsia" w:cs="宋体"/>
                <w:color w:val="auto"/>
                <w:sz w:val="24"/>
                <w:highlight w:val="none"/>
              </w:rPr>
              <w:t>现场目测观察</w:t>
            </w:r>
          </w:p>
        </w:tc>
      </w:tr>
      <w:tr w14:paraId="5D4C4960">
        <w:tblPrEx>
          <w:tblCellMar>
            <w:top w:w="0" w:type="dxa"/>
            <w:left w:w="108" w:type="dxa"/>
            <w:bottom w:w="0" w:type="dxa"/>
            <w:right w:w="108" w:type="dxa"/>
          </w:tblCellMar>
        </w:tblPrEx>
        <w:trPr>
          <w:trHeight w:val="454" w:hRule="atLeast"/>
          <w:jc w:val="center"/>
        </w:trPr>
        <w:tc>
          <w:tcPr>
            <w:tcW w:w="707" w:type="dxa"/>
            <w:tcBorders>
              <w:top w:val="single" w:color="000000" w:sz="4" w:space="0"/>
              <w:left w:val="single" w:color="000000" w:sz="4" w:space="0"/>
              <w:bottom w:val="single" w:color="000000" w:sz="4" w:space="0"/>
              <w:right w:val="single" w:color="000000" w:sz="4" w:space="0"/>
            </w:tcBorders>
            <w:vAlign w:val="center"/>
          </w:tcPr>
          <w:p w14:paraId="40058EDC">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1516" w:type="dxa"/>
            <w:gridSpan w:val="2"/>
            <w:tcBorders>
              <w:top w:val="single" w:color="000000" w:sz="4" w:space="0"/>
              <w:left w:val="single" w:color="000000" w:sz="4" w:space="0"/>
              <w:bottom w:val="single" w:color="000000" w:sz="4" w:space="0"/>
              <w:right w:val="single" w:color="000000" w:sz="4" w:space="0"/>
            </w:tcBorders>
            <w:vAlign w:val="center"/>
          </w:tcPr>
          <w:p w14:paraId="30466178">
            <w:pPr>
              <w:shd w:val="clear"/>
              <w:tabs>
                <w:tab w:val="left" w:pos="0"/>
              </w:tabs>
              <w:spacing w:line="400" w:lineRule="exact"/>
              <w:jc w:val="center"/>
              <w:rPr>
                <w:rFonts w:cs="宋体"/>
                <w:color w:val="auto"/>
                <w:sz w:val="24"/>
                <w:highlight w:val="none"/>
              </w:rPr>
            </w:pPr>
            <w:r>
              <w:rPr>
                <w:rFonts w:hint="eastAsia" w:cs="宋体"/>
                <w:color w:val="auto"/>
                <w:sz w:val="24"/>
                <w:highlight w:val="none"/>
              </w:rPr>
              <w:t>纵坡（%）</w:t>
            </w:r>
          </w:p>
        </w:tc>
        <w:tc>
          <w:tcPr>
            <w:tcW w:w="3285" w:type="dxa"/>
            <w:tcBorders>
              <w:top w:val="single" w:color="000000" w:sz="4" w:space="0"/>
              <w:left w:val="single" w:color="000000" w:sz="4" w:space="0"/>
              <w:bottom w:val="single" w:color="000000" w:sz="4" w:space="0"/>
              <w:right w:val="single" w:color="000000" w:sz="4" w:space="0"/>
            </w:tcBorders>
            <w:vAlign w:val="center"/>
          </w:tcPr>
          <w:p w14:paraId="17160061">
            <w:pPr>
              <w:shd w:val="clear"/>
              <w:tabs>
                <w:tab w:val="left" w:pos="0"/>
              </w:tabs>
              <w:spacing w:line="400" w:lineRule="exact"/>
              <w:jc w:val="center"/>
              <w:rPr>
                <w:rFonts w:cs="宋体"/>
                <w:color w:val="auto"/>
                <w:sz w:val="24"/>
                <w:highlight w:val="none"/>
              </w:rPr>
            </w:pPr>
            <w:r>
              <w:rPr>
                <w:rFonts w:hint="eastAsia" w:cs="宋体"/>
                <w:color w:val="auto"/>
                <w:sz w:val="24"/>
                <w:highlight w:val="none"/>
              </w:rPr>
              <w:t>不积水、排水顺畅</w:t>
            </w:r>
          </w:p>
        </w:tc>
        <w:tc>
          <w:tcPr>
            <w:tcW w:w="3438" w:type="dxa"/>
            <w:tcBorders>
              <w:top w:val="single" w:color="000000" w:sz="4" w:space="0"/>
              <w:left w:val="single" w:color="000000" w:sz="4" w:space="0"/>
              <w:bottom w:val="single" w:color="000000" w:sz="4" w:space="0"/>
              <w:right w:val="single" w:color="000000" w:sz="4" w:space="0"/>
            </w:tcBorders>
            <w:vAlign w:val="center"/>
          </w:tcPr>
          <w:p w14:paraId="42193D2A">
            <w:pPr>
              <w:shd w:val="clear"/>
              <w:tabs>
                <w:tab w:val="left" w:pos="0"/>
              </w:tabs>
              <w:spacing w:line="400" w:lineRule="exact"/>
              <w:jc w:val="center"/>
              <w:rPr>
                <w:rFonts w:cs="宋体"/>
                <w:color w:val="auto"/>
                <w:sz w:val="24"/>
                <w:highlight w:val="none"/>
              </w:rPr>
            </w:pPr>
            <w:r>
              <w:rPr>
                <w:rFonts w:hint="eastAsia" w:cs="宋体"/>
                <w:color w:val="auto"/>
                <w:sz w:val="24"/>
                <w:highlight w:val="none"/>
              </w:rPr>
              <w:t>现场目测观察</w:t>
            </w:r>
          </w:p>
        </w:tc>
      </w:tr>
      <w:tr w14:paraId="632E270B">
        <w:tblPrEx>
          <w:tblCellMar>
            <w:top w:w="0" w:type="dxa"/>
            <w:left w:w="108" w:type="dxa"/>
            <w:bottom w:w="0" w:type="dxa"/>
            <w:right w:w="108" w:type="dxa"/>
          </w:tblCellMar>
        </w:tblPrEx>
        <w:trPr>
          <w:trHeight w:val="454" w:hRule="atLeast"/>
          <w:jc w:val="center"/>
        </w:trPr>
        <w:tc>
          <w:tcPr>
            <w:tcW w:w="707" w:type="dxa"/>
            <w:tcBorders>
              <w:top w:val="single" w:color="000000" w:sz="4" w:space="0"/>
              <w:left w:val="single" w:color="000000" w:sz="4" w:space="0"/>
              <w:bottom w:val="single" w:color="000000" w:sz="4" w:space="0"/>
              <w:right w:val="single" w:color="000000" w:sz="4" w:space="0"/>
            </w:tcBorders>
            <w:vAlign w:val="center"/>
          </w:tcPr>
          <w:p w14:paraId="52A7CEE7">
            <w:pPr>
              <w:shd w:val="clear"/>
              <w:tabs>
                <w:tab w:val="left" w:pos="0"/>
              </w:tabs>
              <w:spacing w:line="400" w:lineRule="exact"/>
              <w:jc w:val="center"/>
              <w:rPr>
                <w:rFonts w:cs="宋体"/>
                <w:color w:val="auto"/>
                <w:sz w:val="24"/>
                <w:highlight w:val="none"/>
              </w:rPr>
            </w:pPr>
            <w:r>
              <w:rPr>
                <w:rFonts w:hint="eastAsia" w:cs="宋体"/>
                <w:color w:val="auto"/>
                <w:sz w:val="24"/>
                <w:highlight w:val="none"/>
              </w:rPr>
              <w:t>4</w:t>
            </w:r>
          </w:p>
        </w:tc>
        <w:tc>
          <w:tcPr>
            <w:tcW w:w="1516" w:type="dxa"/>
            <w:gridSpan w:val="2"/>
            <w:tcBorders>
              <w:top w:val="single" w:color="000000" w:sz="4" w:space="0"/>
              <w:left w:val="single" w:color="000000" w:sz="4" w:space="0"/>
              <w:bottom w:val="single" w:color="000000" w:sz="4" w:space="0"/>
              <w:right w:val="single" w:color="000000" w:sz="4" w:space="0"/>
            </w:tcBorders>
            <w:vAlign w:val="center"/>
          </w:tcPr>
          <w:p w14:paraId="0AB94465">
            <w:pPr>
              <w:shd w:val="clear"/>
              <w:tabs>
                <w:tab w:val="left" w:pos="0"/>
              </w:tabs>
              <w:spacing w:line="400" w:lineRule="exact"/>
              <w:jc w:val="center"/>
              <w:rPr>
                <w:rFonts w:cs="宋体"/>
                <w:color w:val="auto"/>
                <w:sz w:val="24"/>
                <w:highlight w:val="none"/>
              </w:rPr>
            </w:pPr>
            <w:r>
              <w:rPr>
                <w:rFonts w:hint="eastAsia" w:cs="宋体"/>
                <w:color w:val="auto"/>
                <w:sz w:val="24"/>
                <w:highlight w:val="none"/>
              </w:rPr>
              <w:t>长度(cm)</w:t>
            </w:r>
          </w:p>
        </w:tc>
        <w:tc>
          <w:tcPr>
            <w:tcW w:w="3285" w:type="dxa"/>
            <w:tcBorders>
              <w:top w:val="single" w:color="000000" w:sz="4" w:space="0"/>
              <w:left w:val="single" w:color="000000" w:sz="4" w:space="0"/>
              <w:bottom w:val="single" w:color="000000" w:sz="4" w:space="0"/>
              <w:right w:val="single" w:color="000000" w:sz="4" w:space="0"/>
            </w:tcBorders>
            <w:vAlign w:val="center"/>
          </w:tcPr>
          <w:p w14:paraId="00818D51">
            <w:pPr>
              <w:shd w:val="clear"/>
              <w:tabs>
                <w:tab w:val="left" w:pos="0"/>
              </w:tabs>
              <w:spacing w:line="400" w:lineRule="exact"/>
              <w:jc w:val="center"/>
              <w:rPr>
                <w:rFonts w:cs="宋体"/>
                <w:color w:val="auto"/>
                <w:sz w:val="24"/>
                <w:highlight w:val="none"/>
              </w:rPr>
            </w:pPr>
            <w:r>
              <w:rPr>
                <w:rFonts w:hint="eastAsia" w:cs="宋体"/>
                <w:color w:val="auto"/>
                <w:sz w:val="24"/>
                <w:highlight w:val="none"/>
              </w:rPr>
              <w:t>满足实地排水要求</w:t>
            </w:r>
          </w:p>
        </w:tc>
        <w:tc>
          <w:tcPr>
            <w:tcW w:w="3438" w:type="dxa"/>
            <w:tcBorders>
              <w:top w:val="single" w:color="000000" w:sz="4" w:space="0"/>
              <w:left w:val="single" w:color="000000" w:sz="4" w:space="0"/>
              <w:bottom w:val="single" w:color="000000" w:sz="4" w:space="0"/>
              <w:right w:val="single" w:color="000000" w:sz="4" w:space="0"/>
            </w:tcBorders>
            <w:vAlign w:val="center"/>
          </w:tcPr>
          <w:p w14:paraId="05171FDD">
            <w:pPr>
              <w:shd w:val="clear"/>
              <w:tabs>
                <w:tab w:val="left" w:pos="0"/>
              </w:tabs>
              <w:spacing w:line="400" w:lineRule="exact"/>
              <w:jc w:val="center"/>
              <w:rPr>
                <w:rFonts w:cs="宋体"/>
                <w:color w:val="auto"/>
                <w:sz w:val="24"/>
                <w:highlight w:val="none"/>
              </w:rPr>
            </w:pPr>
            <w:r>
              <w:rPr>
                <w:rFonts w:hint="eastAsia" w:cs="宋体"/>
                <w:color w:val="auto"/>
                <w:sz w:val="24"/>
                <w:highlight w:val="none"/>
              </w:rPr>
              <w:t>现场目测观察</w:t>
            </w:r>
          </w:p>
        </w:tc>
      </w:tr>
    </w:tbl>
    <w:p w14:paraId="7C9CBA73">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1.11 浆砌片石排水沟</w:t>
      </w:r>
    </w:p>
    <w:p w14:paraId="23A9CC7C">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1.11.1 养护要求</w:t>
      </w:r>
    </w:p>
    <w:p w14:paraId="44166A84">
      <w:pPr>
        <w:shd w:val="clear"/>
        <w:tabs>
          <w:tab w:val="left" w:pos="0"/>
        </w:tabs>
        <w:spacing w:line="400" w:lineRule="exact"/>
        <w:ind w:firstLine="480"/>
        <w:rPr>
          <w:rFonts w:cs="宋体"/>
          <w:color w:val="auto"/>
          <w:sz w:val="24"/>
          <w:highlight w:val="none"/>
        </w:rPr>
      </w:pPr>
      <w:r>
        <w:rPr>
          <w:rFonts w:hint="eastAsia" w:cs="宋体"/>
          <w:color w:val="auto"/>
          <w:sz w:val="24"/>
          <w:highlight w:val="none"/>
        </w:rPr>
        <w:t>对排水沟内的积泥、淤泥、杂草进行清理确保排水畅通无淤积；排水沟底无杂草、积泥厚度不得超过2cm，并对墙身顶面的杂草和泥土等覆盖物进行清除使顶面清晰显现；对出现损坏的，及时按原设计进行修复。</w:t>
      </w:r>
    </w:p>
    <w:p w14:paraId="2B013002">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1.11.2 考核验收标准</w:t>
      </w:r>
    </w:p>
    <w:p w14:paraId="679B7F56">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排水沟底积泥厚度不得超过2cm，且无积水、无堵塞、无杂草、排水畅通，墙身顶面清晰无杂草、不被泥土等覆盖；墙体和沟底无缺损，砌体表面平整，砌缝完好、无开裂现象，抹面平整，勾缝平顺，抹面及勾缝无脱落现象，出现损坏的要及时按原设计修复。</w:t>
      </w:r>
    </w:p>
    <w:p w14:paraId="5370F270">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1.11.3 实测项目</w:t>
      </w:r>
    </w:p>
    <w:tbl>
      <w:tblPr>
        <w:tblStyle w:val="9"/>
        <w:tblW w:w="9585" w:type="dxa"/>
        <w:jc w:val="center"/>
        <w:tblLayout w:type="fixed"/>
        <w:tblCellMar>
          <w:top w:w="0" w:type="dxa"/>
          <w:left w:w="108" w:type="dxa"/>
          <w:bottom w:w="0" w:type="dxa"/>
          <w:right w:w="108" w:type="dxa"/>
        </w:tblCellMar>
      </w:tblPr>
      <w:tblGrid>
        <w:gridCol w:w="701"/>
        <w:gridCol w:w="2072"/>
        <w:gridCol w:w="2237"/>
        <w:gridCol w:w="4575"/>
      </w:tblGrid>
      <w:tr w14:paraId="6E8EDC86">
        <w:tblPrEx>
          <w:tblCellMar>
            <w:top w:w="0" w:type="dxa"/>
            <w:left w:w="108" w:type="dxa"/>
            <w:bottom w:w="0" w:type="dxa"/>
            <w:right w:w="108" w:type="dxa"/>
          </w:tblCellMar>
        </w:tblPrEx>
        <w:trPr>
          <w:trHeight w:val="548"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14:paraId="2F11979E">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072" w:type="dxa"/>
            <w:tcBorders>
              <w:top w:val="single" w:color="000000" w:sz="4" w:space="0"/>
              <w:left w:val="nil"/>
              <w:bottom w:val="single" w:color="000000" w:sz="4" w:space="0"/>
              <w:right w:val="single" w:color="000000" w:sz="4" w:space="0"/>
            </w:tcBorders>
            <w:vAlign w:val="center"/>
          </w:tcPr>
          <w:p w14:paraId="50F25593">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237" w:type="dxa"/>
            <w:tcBorders>
              <w:top w:val="single" w:color="000000" w:sz="4" w:space="0"/>
              <w:left w:val="nil"/>
              <w:bottom w:val="single" w:color="000000" w:sz="4" w:space="0"/>
              <w:right w:val="single" w:color="000000" w:sz="4" w:space="0"/>
            </w:tcBorders>
            <w:vAlign w:val="center"/>
          </w:tcPr>
          <w:p w14:paraId="7BC9C5AF">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规定值或者允许偏差</w:t>
            </w:r>
          </w:p>
        </w:tc>
        <w:tc>
          <w:tcPr>
            <w:tcW w:w="4575" w:type="dxa"/>
            <w:tcBorders>
              <w:top w:val="single" w:color="000000" w:sz="4" w:space="0"/>
              <w:left w:val="nil"/>
              <w:bottom w:val="single" w:color="000000" w:sz="4" w:space="0"/>
              <w:right w:val="single" w:color="000000" w:sz="4" w:space="0"/>
            </w:tcBorders>
            <w:vAlign w:val="center"/>
          </w:tcPr>
          <w:p w14:paraId="06B1D040">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431E5B40">
        <w:tblPrEx>
          <w:tblCellMar>
            <w:top w:w="0" w:type="dxa"/>
            <w:left w:w="108" w:type="dxa"/>
            <w:bottom w:w="0" w:type="dxa"/>
            <w:right w:w="108" w:type="dxa"/>
          </w:tblCellMar>
        </w:tblPrEx>
        <w:trPr>
          <w:trHeight w:val="454"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14:paraId="79AEE023">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072" w:type="dxa"/>
            <w:tcBorders>
              <w:top w:val="single" w:color="000000" w:sz="4" w:space="0"/>
              <w:left w:val="nil"/>
              <w:bottom w:val="single" w:color="000000" w:sz="4" w:space="0"/>
              <w:right w:val="single" w:color="000000" w:sz="4" w:space="0"/>
            </w:tcBorders>
            <w:vAlign w:val="center"/>
          </w:tcPr>
          <w:p w14:paraId="44D98870">
            <w:pPr>
              <w:shd w:val="clear"/>
              <w:tabs>
                <w:tab w:val="left" w:pos="0"/>
              </w:tabs>
              <w:spacing w:line="400" w:lineRule="exact"/>
              <w:jc w:val="center"/>
              <w:rPr>
                <w:rFonts w:cs="宋体"/>
                <w:color w:val="auto"/>
                <w:sz w:val="24"/>
                <w:highlight w:val="none"/>
              </w:rPr>
            </w:pPr>
            <w:r>
              <w:rPr>
                <w:rFonts w:hint="eastAsia" w:cs="宋体"/>
                <w:color w:val="auto"/>
                <w:sz w:val="24"/>
                <w:highlight w:val="none"/>
              </w:rPr>
              <w:t>竖直度或者坡度(%)</w:t>
            </w:r>
          </w:p>
        </w:tc>
        <w:tc>
          <w:tcPr>
            <w:tcW w:w="2237" w:type="dxa"/>
            <w:tcBorders>
              <w:top w:val="single" w:color="000000" w:sz="4" w:space="0"/>
              <w:left w:val="nil"/>
              <w:bottom w:val="single" w:color="000000" w:sz="4" w:space="0"/>
              <w:right w:val="single" w:color="000000" w:sz="4" w:space="0"/>
            </w:tcBorders>
            <w:vAlign w:val="center"/>
          </w:tcPr>
          <w:p w14:paraId="685415EA">
            <w:pPr>
              <w:shd w:val="clear"/>
              <w:tabs>
                <w:tab w:val="left" w:pos="0"/>
              </w:tabs>
              <w:spacing w:line="400" w:lineRule="exact"/>
              <w:jc w:val="center"/>
              <w:rPr>
                <w:rFonts w:cs="宋体"/>
                <w:color w:val="auto"/>
                <w:sz w:val="24"/>
                <w:highlight w:val="none"/>
              </w:rPr>
            </w:pPr>
            <w:r>
              <w:rPr>
                <w:rFonts w:hint="eastAsia" w:cs="宋体"/>
                <w:color w:val="auto"/>
                <w:sz w:val="24"/>
                <w:highlight w:val="none"/>
              </w:rPr>
              <w:t>符合设计要求</w:t>
            </w:r>
          </w:p>
        </w:tc>
        <w:tc>
          <w:tcPr>
            <w:tcW w:w="4575" w:type="dxa"/>
            <w:tcBorders>
              <w:top w:val="single" w:color="000000" w:sz="4" w:space="0"/>
              <w:left w:val="nil"/>
              <w:bottom w:val="single" w:color="000000" w:sz="4" w:space="0"/>
              <w:right w:val="single" w:color="000000" w:sz="4" w:space="0"/>
            </w:tcBorders>
            <w:vAlign w:val="center"/>
          </w:tcPr>
          <w:p w14:paraId="7CD99B0E">
            <w:pPr>
              <w:shd w:val="clear"/>
              <w:tabs>
                <w:tab w:val="left" w:pos="0"/>
              </w:tabs>
              <w:spacing w:line="400" w:lineRule="exact"/>
              <w:jc w:val="center"/>
              <w:rPr>
                <w:rFonts w:cs="宋体"/>
                <w:color w:val="auto"/>
                <w:sz w:val="24"/>
                <w:highlight w:val="none"/>
              </w:rPr>
            </w:pPr>
            <w:r>
              <w:rPr>
                <w:rFonts w:hint="eastAsia" w:cs="宋体"/>
                <w:color w:val="auto"/>
                <w:sz w:val="24"/>
                <w:highlight w:val="none"/>
              </w:rPr>
              <w:t>吊垂线或坡度尺:每100m测2处，不足100m测1处</w:t>
            </w:r>
          </w:p>
        </w:tc>
      </w:tr>
      <w:tr w14:paraId="52843729">
        <w:tblPrEx>
          <w:tblCellMar>
            <w:top w:w="0" w:type="dxa"/>
            <w:left w:w="108" w:type="dxa"/>
            <w:bottom w:w="0" w:type="dxa"/>
            <w:right w:w="108" w:type="dxa"/>
          </w:tblCellMar>
        </w:tblPrEx>
        <w:trPr>
          <w:trHeight w:val="454" w:hRule="atLeast"/>
          <w:jc w:val="center"/>
        </w:trPr>
        <w:tc>
          <w:tcPr>
            <w:tcW w:w="701" w:type="dxa"/>
            <w:tcBorders>
              <w:top w:val="single" w:color="000000" w:sz="4" w:space="0"/>
              <w:left w:val="single" w:color="000000" w:sz="4" w:space="0"/>
              <w:bottom w:val="single" w:color="auto" w:sz="4" w:space="0"/>
              <w:right w:val="single" w:color="000000" w:sz="4" w:space="0"/>
            </w:tcBorders>
            <w:vAlign w:val="center"/>
          </w:tcPr>
          <w:p w14:paraId="7E9F8721">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2072" w:type="dxa"/>
            <w:tcBorders>
              <w:top w:val="single" w:color="000000" w:sz="4" w:space="0"/>
              <w:left w:val="nil"/>
              <w:bottom w:val="single" w:color="auto" w:sz="4" w:space="0"/>
              <w:right w:val="single" w:color="000000" w:sz="4" w:space="0"/>
            </w:tcBorders>
            <w:vAlign w:val="center"/>
          </w:tcPr>
          <w:p w14:paraId="490FF7DF">
            <w:pPr>
              <w:shd w:val="clear"/>
              <w:tabs>
                <w:tab w:val="left" w:pos="0"/>
              </w:tabs>
              <w:spacing w:line="400" w:lineRule="exact"/>
              <w:jc w:val="center"/>
              <w:rPr>
                <w:rFonts w:cs="宋体"/>
                <w:color w:val="auto"/>
                <w:sz w:val="24"/>
                <w:highlight w:val="none"/>
              </w:rPr>
            </w:pPr>
            <w:r>
              <w:rPr>
                <w:rFonts w:hint="eastAsia" w:cs="宋体"/>
                <w:color w:val="auto"/>
                <w:sz w:val="24"/>
                <w:highlight w:val="none"/>
              </w:rPr>
              <w:t>断面尺寸(mm)</w:t>
            </w:r>
          </w:p>
        </w:tc>
        <w:tc>
          <w:tcPr>
            <w:tcW w:w="2237" w:type="dxa"/>
            <w:tcBorders>
              <w:top w:val="single" w:color="000000" w:sz="4" w:space="0"/>
              <w:left w:val="nil"/>
              <w:bottom w:val="single" w:color="auto" w:sz="4" w:space="0"/>
              <w:right w:val="single" w:color="000000" w:sz="4" w:space="0"/>
            </w:tcBorders>
            <w:vAlign w:val="center"/>
          </w:tcPr>
          <w:p w14:paraId="04A4FBA9">
            <w:pPr>
              <w:shd w:val="clear"/>
              <w:tabs>
                <w:tab w:val="left" w:pos="0"/>
              </w:tabs>
              <w:spacing w:line="400" w:lineRule="exact"/>
              <w:jc w:val="center"/>
              <w:rPr>
                <w:rFonts w:cs="宋体"/>
                <w:color w:val="auto"/>
                <w:sz w:val="24"/>
                <w:highlight w:val="none"/>
              </w:rPr>
            </w:pPr>
            <w:r>
              <w:rPr>
                <w:rFonts w:hint="eastAsia" w:cs="宋体"/>
                <w:color w:val="auto"/>
                <w:sz w:val="24"/>
                <w:highlight w:val="none"/>
              </w:rPr>
              <w:t>±30</w:t>
            </w:r>
          </w:p>
        </w:tc>
        <w:tc>
          <w:tcPr>
            <w:tcW w:w="4575" w:type="dxa"/>
            <w:tcBorders>
              <w:top w:val="single" w:color="000000" w:sz="4" w:space="0"/>
              <w:left w:val="nil"/>
              <w:bottom w:val="single" w:color="000000" w:sz="4" w:space="0"/>
              <w:right w:val="single" w:color="000000" w:sz="4" w:space="0"/>
            </w:tcBorders>
            <w:vAlign w:val="center"/>
          </w:tcPr>
          <w:p w14:paraId="4857271C">
            <w:pPr>
              <w:shd w:val="clear"/>
              <w:tabs>
                <w:tab w:val="left" w:pos="0"/>
              </w:tabs>
              <w:spacing w:line="400" w:lineRule="exact"/>
              <w:jc w:val="center"/>
              <w:rPr>
                <w:rFonts w:cs="宋体"/>
                <w:color w:val="auto"/>
                <w:sz w:val="24"/>
                <w:highlight w:val="none"/>
              </w:rPr>
            </w:pPr>
            <w:r>
              <w:rPr>
                <w:rFonts w:hint="eastAsia" w:cs="宋体"/>
                <w:color w:val="auto"/>
                <w:sz w:val="24"/>
                <w:highlight w:val="none"/>
              </w:rPr>
              <w:t>钢卷尺;每100m测1处，不足100m测1处</w:t>
            </w:r>
          </w:p>
        </w:tc>
      </w:tr>
      <w:tr w14:paraId="11FF9C99">
        <w:tblPrEx>
          <w:tblCellMar>
            <w:top w:w="0" w:type="dxa"/>
            <w:left w:w="108" w:type="dxa"/>
            <w:bottom w:w="0" w:type="dxa"/>
            <w:right w:w="108" w:type="dxa"/>
          </w:tblCellMar>
        </w:tblPrEx>
        <w:trPr>
          <w:trHeight w:val="454" w:hRule="atLeast"/>
          <w:jc w:val="center"/>
        </w:trPr>
        <w:tc>
          <w:tcPr>
            <w:tcW w:w="701" w:type="dxa"/>
            <w:tcBorders>
              <w:top w:val="single" w:color="auto" w:sz="4" w:space="0"/>
              <w:left w:val="single" w:color="auto" w:sz="4" w:space="0"/>
              <w:bottom w:val="single" w:color="auto" w:sz="4" w:space="0"/>
              <w:right w:val="single" w:color="000000" w:sz="4" w:space="0"/>
            </w:tcBorders>
            <w:vAlign w:val="center"/>
          </w:tcPr>
          <w:p w14:paraId="3544FF81">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2072" w:type="dxa"/>
            <w:tcBorders>
              <w:top w:val="single" w:color="auto" w:sz="4" w:space="0"/>
              <w:left w:val="nil"/>
              <w:bottom w:val="single" w:color="auto" w:sz="4" w:space="0"/>
              <w:right w:val="single" w:color="000000" w:sz="4" w:space="0"/>
            </w:tcBorders>
            <w:vAlign w:val="center"/>
          </w:tcPr>
          <w:p w14:paraId="330AC903">
            <w:pPr>
              <w:shd w:val="clear"/>
              <w:tabs>
                <w:tab w:val="left" w:pos="0"/>
              </w:tabs>
              <w:spacing w:line="400" w:lineRule="exact"/>
              <w:jc w:val="center"/>
              <w:rPr>
                <w:rFonts w:cs="宋体"/>
                <w:color w:val="auto"/>
                <w:sz w:val="24"/>
                <w:highlight w:val="none"/>
              </w:rPr>
            </w:pPr>
            <w:r>
              <w:rPr>
                <w:rFonts w:hint="eastAsia" w:cs="宋体"/>
                <w:color w:val="auto"/>
                <w:sz w:val="24"/>
                <w:highlight w:val="none"/>
              </w:rPr>
              <w:t>铺砌厚度 (mm)</w:t>
            </w:r>
          </w:p>
        </w:tc>
        <w:tc>
          <w:tcPr>
            <w:tcW w:w="2237" w:type="dxa"/>
            <w:tcBorders>
              <w:top w:val="single" w:color="auto" w:sz="4" w:space="0"/>
              <w:left w:val="nil"/>
              <w:bottom w:val="single" w:color="auto" w:sz="4" w:space="0"/>
              <w:right w:val="single" w:color="auto" w:sz="4" w:space="0"/>
            </w:tcBorders>
            <w:vAlign w:val="center"/>
          </w:tcPr>
          <w:p w14:paraId="3FCE4711">
            <w:pPr>
              <w:shd w:val="clear"/>
              <w:tabs>
                <w:tab w:val="left" w:pos="0"/>
              </w:tabs>
              <w:spacing w:line="400" w:lineRule="exact"/>
              <w:jc w:val="center"/>
              <w:rPr>
                <w:rFonts w:cs="宋体"/>
                <w:color w:val="auto"/>
                <w:sz w:val="24"/>
                <w:highlight w:val="none"/>
              </w:rPr>
            </w:pPr>
            <w:r>
              <w:rPr>
                <w:rFonts w:hint="eastAsia" w:cs="宋体"/>
                <w:color w:val="auto"/>
                <w:sz w:val="24"/>
                <w:highlight w:val="none"/>
              </w:rPr>
              <w:t>不小于设计值</w:t>
            </w:r>
          </w:p>
        </w:tc>
        <w:tc>
          <w:tcPr>
            <w:tcW w:w="4575" w:type="dxa"/>
            <w:tcBorders>
              <w:top w:val="single" w:color="000000" w:sz="4" w:space="0"/>
              <w:left w:val="single" w:color="auto" w:sz="4" w:space="0"/>
              <w:bottom w:val="single" w:color="000000" w:sz="4" w:space="0"/>
              <w:right w:val="single" w:color="000000" w:sz="4" w:space="0"/>
            </w:tcBorders>
            <w:vAlign w:val="center"/>
          </w:tcPr>
          <w:p w14:paraId="67891BE2">
            <w:pPr>
              <w:shd w:val="clear"/>
              <w:tabs>
                <w:tab w:val="left" w:pos="0"/>
              </w:tabs>
              <w:spacing w:line="400" w:lineRule="exact"/>
              <w:jc w:val="center"/>
              <w:rPr>
                <w:rFonts w:cs="宋体"/>
                <w:color w:val="auto"/>
                <w:sz w:val="24"/>
                <w:highlight w:val="none"/>
              </w:rPr>
            </w:pPr>
            <w:r>
              <w:rPr>
                <w:rFonts w:hint="eastAsia" w:cs="宋体"/>
                <w:color w:val="auto"/>
                <w:sz w:val="24"/>
                <w:highlight w:val="none"/>
              </w:rPr>
              <w:t>钢卷尺;每100m测1处，不足100m测1处</w:t>
            </w:r>
          </w:p>
        </w:tc>
      </w:tr>
      <w:tr w14:paraId="524745F3">
        <w:tblPrEx>
          <w:tblCellMar>
            <w:top w:w="0" w:type="dxa"/>
            <w:left w:w="108" w:type="dxa"/>
            <w:bottom w:w="0" w:type="dxa"/>
            <w:right w:w="108" w:type="dxa"/>
          </w:tblCellMar>
        </w:tblPrEx>
        <w:trPr>
          <w:trHeight w:val="454" w:hRule="atLeast"/>
          <w:jc w:val="center"/>
        </w:trPr>
        <w:tc>
          <w:tcPr>
            <w:tcW w:w="701" w:type="dxa"/>
            <w:tcBorders>
              <w:top w:val="single" w:color="auto" w:sz="4" w:space="0"/>
              <w:left w:val="single" w:color="000000" w:sz="4" w:space="0"/>
              <w:bottom w:val="single" w:color="000000" w:sz="4" w:space="0"/>
              <w:right w:val="single" w:color="000000" w:sz="4" w:space="0"/>
            </w:tcBorders>
            <w:vAlign w:val="center"/>
          </w:tcPr>
          <w:p w14:paraId="162757DA">
            <w:pPr>
              <w:shd w:val="clear"/>
              <w:tabs>
                <w:tab w:val="left" w:pos="0"/>
              </w:tabs>
              <w:spacing w:line="400" w:lineRule="exact"/>
              <w:jc w:val="center"/>
              <w:rPr>
                <w:rFonts w:cs="宋体"/>
                <w:color w:val="auto"/>
                <w:sz w:val="24"/>
                <w:highlight w:val="none"/>
              </w:rPr>
            </w:pPr>
            <w:r>
              <w:rPr>
                <w:rFonts w:hint="eastAsia" w:cs="宋体"/>
                <w:color w:val="auto"/>
                <w:sz w:val="24"/>
                <w:highlight w:val="none"/>
              </w:rPr>
              <w:t>4</w:t>
            </w:r>
          </w:p>
        </w:tc>
        <w:tc>
          <w:tcPr>
            <w:tcW w:w="2072" w:type="dxa"/>
            <w:tcBorders>
              <w:top w:val="single" w:color="auto" w:sz="4" w:space="0"/>
              <w:left w:val="nil"/>
              <w:bottom w:val="single" w:color="000000" w:sz="4" w:space="0"/>
              <w:right w:val="single" w:color="000000" w:sz="4" w:space="0"/>
            </w:tcBorders>
            <w:vAlign w:val="center"/>
          </w:tcPr>
          <w:p w14:paraId="7E61F77F">
            <w:pPr>
              <w:shd w:val="clear"/>
              <w:tabs>
                <w:tab w:val="left" w:pos="0"/>
              </w:tabs>
              <w:spacing w:line="400" w:lineRule="exact"/>
              <w:jc w:val="center"/>
              <w:rPr>
                <w:rFonts w:cs="宋体"/>
                <w:color w:val="auto"/>
                <w:sz w:val="24"/>
                <w:highlight w:val="none"/>
              </w:rPr>
            </w:pPr>
            <w:r>
              <w:rPr>
                <w:rFonts w:hint="eastAsia" w:cs="宋体"/>
                <w:color w:val="auto"/>
                <w:sz w:val="24"/>
                <w:highlight w:val="none"/>
              </w:rPr>
              <w:t>墙面直顺度(mm)</w:t>
            </w:r>
          </w:p>
        </w:tc>
        <w:tc>
          <w:tcPr>
            <w:tcW w:w="2237" w:type="dxa"/>
            <w:tcBorders>
              <w:top w:val="single" w:color="auto" w:sz="4" w:space="0"/>
              <w:left w:val="nil"/>
              <w:bottom w:val="single" w:color="000000" w:sz="4" w:space="0"/>
              <w:right w:val="single" w:color="000000" w:sz="4" w:space="0"/>
            </w:tcBorders>
            <w:vAlign w:val="center"/>
          </w:tcPr>
          <w:p w14:paraId="0F60B0E9">
            <w:pPr>
              <w:shd w:val="clear"/>
              <w:tabs>
                <w:tab w:val="left" w:pos="0"/>
              </w:tabs>
              <w:spacing w:line="400" w:lineRule="exact"/>
              <w:jc w:val="center"/>
              <w:rPr>
                <w:rFonts w:cs="宋体"/>
                <w:color w:val="auto"/>
                <w:sz w:val="24"/>
                <w:highlight w:val="none"/>
              </w:rPr>
            </w:pPr>
            <w:r>
              <w:rPr>
                <w:rFonts w:hint="eastAsia" w:cs="宋体"/>
                <w:color w:val="auto"/>
                <w:sz w:val="24"/>
                <w:highlight w:val="none"/>
              </w:rPr>
              <w:t>≤30</w:t>
            </w:r>
          </w:p>
        </w:tc>
        <w:tc>
          <w:tcPr>
            <w:tcW w:w="4575" w:type="dxa"/>
            <w:tcBorders>
              <w:top w:val="nil"/>
              <w:left w:val="nil"/>
              <w:bottom w:val="single" w:color="000000" w:sz="4" w:space="0"/>
              <w:right w:val="single" w:color="000000" w:sz="4" w:space="0"/>
            </w:tcBorders>
            <w:vAlign w:val="center"/>
          </w:tcPr>
          <w:p w14:paraId="0B6F922C">
            <w:pPr>
              <w:shd w:val="clear"/>
              <w:tabs>
                <w:tab w:val="left" w:pos="0"/>
              </w:tabs>
              <w:spacing w:line="400" w:lineRule="exact"/>
              <w:jc w:val="center"/>
              <w:rPr>
                <w:rFonts w:cs="宋体"/>
                <w:color w:val="auto"/>
                <w:sz w:val="24"/>
                <w:highlight w:val="none"/>
              </w:rPr>
            </w:pPr>
            <w:r>
              <w:rPr>
                <w:rFonts w:hint="eastAsia" w:cs="宋体"/>
                <w:color w:val="auto"/>
                <w:sz w:val="24"/>
                <w:highlight w:val="none"/>
              </w:rPr>
              <w:t>20m拉线、钢直尺:每100m测2处，不足100m测1处</w:t>
            </w:r>
          </w:p>
        </w:tc>
      </w:tr>
    </w:tbl>
    <w:p w14:paraId="13535C50">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1.12 水泥混凝土排水沟、片石混凝土排水沟</w:t>
      </w:r>
    </w:p>
    <w:p w14:paraId="00092529">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1.12.1 养护要求</w:t>
      </w:r>
    </w:p>
    <w:p w14:paraId="79E33CEE">
      <w:pPr>
        <w:shd w:val="clear"/>
        <w:tabs>
          <w:tab w:val="left" w:pos="0"/>
        </w:tabs>
        <w:spacing w:line="400" w:lineRule="exact"/>
        <w:ind w:firstLine="480"/>
        <w:rPr>
          <w:rFonts w:cs="宋体"/>
          <w:color w:val="auto"/>
          <w:sz w:val="24"/>
          <w:highlight w:val="none"/>
        </w:rPr>
      </w:pPr>
      <w:r>
        <w:rPr>
          <w:rFonts w:hint="eastAsia" w:cs="宋体"/>
          <w:color w:val="auto"/>
          <w:sz w:val="24"/>
          <w:highlight w:val="none"/>
        </w:rPr>
        <w:t>对排水沟内的积泥、淤泥、杂草进行清理确保排水畅通无淤积；沟底无杂草、积泥厚度不得超过2cm，并对墙身顶面的杂草和泥土等覆盖物进行清除使顶面清晰显现；对出现损坏的，及时按原设计进行修复。</w:t>
      </w:r>
    </w:p>
    <w:p w14:paraId="1DA568A8">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1.12.2 考核验收标准</w:t>
      </w:r>
    </w:p>
    <w:p w14:paraId="6DACAF66">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排水沟底积泥厚度不得超过2cm，且无积水、无堵塞、无杂草、排水畅通，墙身顶面清晰无杂草、不被泥土等覆盖；墙体和沟底无缺损，出现损坏的要及时按原设计修复。</w:t>
      </w:r>
    </w:p>
    <w:p w14:paraId="14D1C901">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1.12.3 实测项目</w:t>
      </w:r>
    </w:p>
    <w:tbl>
      <w:tblPr>
        <w:tblStyle w:val="9"/>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072"/>
        <w:gridCol w:w="1893"/>
        <w:gridCol w:w="4280"/>
      </w:tblGrid>
      <w:tr w14:paraId="16D9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4F18E309">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072" w:type="dxa"/>
            <w:tcBorders>
              <w:top w:val="single" w:color="auto" w:sz="4" w:space="0"/>
              <w:left w:val="single" w:color="auto" w:sz="4" w:space="0"/>
              <w:bottom w:val="single" w:color="auto" w:sz="4" w:space="0"/>
              <w:right w:val="single" w:color="auto" w:sz="4" w:space="0"/>
            </w:tcBorders>
            <w:vAlign w:val="center"/>
          </w:tcPr>
          <w:p w14:paraId="08CAA88A">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1893" w:type="dxa"/>
            <w:tcBorders>
              <w:top w:val="single" w:color="auto" w:sz="4" w:space="0"/>
              <w:left w:val="single" w:color="auto" w:sz="4" w:space="0"/>
              <w:bottom w:val="single" w:color="auto" w:sz="4" w:space="0"/>
              <w:right w:val="single" w:color="auto" w:sz="4" w:space="0"/>
            </w:tcBorders>
            <w:vAlign w:val="center"/>
          </w:tcPr>
          <w:p w14:paraId="61B0688F">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规定值或者允许偏差</w:t>
            </w:r>
          </w:p>
        </w:tc>
        <w:tc>
          <w:tcPr>
            <w:tcW w:w="4280" w:type="dxa"/>
            <w:tcBorders>
              <w:top w:val="single" w:color="auto" w:sz="4" w:space="0"/>
              <w:left w:val="single" w:color="auto" w:sz="4" w:space="0"/>
              <w:bottom w:val="single" w:color="auto" w:sz="4" w:space="0"/>
              <w:right w:val="single" w:color="auto" w:sz="4" w:space="0"/>
            </w:tcBorders>
            <w:vAlign w:val="center"/>
          </w:tcPr>
          <w:p w14:paraId="47A81927">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7D248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3E88C8CF">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072" w:type="dxa"/>
            <w:tcBorders>
              <w:top w:val="single" w:color="auto" w:sz="4" w:space="0"/>
              <w:left w:val="single" w:color="auto" w:sz="4" w:space="0"/>
              <w:bottom w:val="single" w:color="auto" w:sz="4" w:space="0"/>
              <w:right w:val="single" w:color="auto" w:sz="4" w:space="0"/>
            </w:tcBorders>
            <w:vAlign w:val="center"/>
          </w:tcPr>
          <w:p w14:paraId="208C83E5">
            <w:pPr>
              <w:shd w:val="clear"/>
              <w:tabs>
                <w:tab w:val="left" w:pos="0"/>
              </w:tabs>
              <w:spacing w:line="400" w:lineRule="exact"/>
              <w:jc w:val="center"/>
              <w:rPr>
                <w:rFonts w:cs="宋体"/>
                <w:color w:val="auto"/>
                <w:sz w:val="24"/>
                <w:highlight w:val="none"/>
              </w:rPr>
            </w:pPr>
            <w:r>
              <w:rPr>
                <w:rFonts w:hint="eastAsia" w:cs="宋体"/>
                <w:color w:val="auto"/>
                <w:sz w:val="24"/>
                <w:highlight w:val="none"/>
              </w:rPr>
              <w:t>竖直度或者坡度(%)</w:t>
            </w:r>
          </w:p>
        </w:tc>
        <w:tc>
          <w:tcPr>
            <w:tcW w:w="1893" w:type="dxa"/>
            <w:tcBorders>
              <w:top w:val="single" w:color="auto" w:sz="4" w:space="0"/>
              <w:left w:val="single" w:color="auto" w:sz="4" w:space="0"/>
              <w:bottom w:val="single" w:color="auto" w:sz="4" w:space="0"/>
              <w:right w:val="single" w:color="auto" w:sz="4" w:space="0"/>
            </w:tcBorders>
            <w:vAlign w:val="center"/>
          </w:tcPr>
          <w:p w14:paraId="49ACA1BC">
            <w:pPr>
              <w:shd w:val="clear"/>
              <w:tabs>
                <w:tab w:val="left" w:pos="0"/>
              </w:tabs>
              <w:spacing w:line="400" w:lineRule="exact"/>
              <w:jc w:val="center"/>
              <w:rPr>
                <w:rFonts w:cs="宋体"/>
                <w:color w:val="auto"/>
                <w:sz w:val="24"/>
                <w:highlight w:val="none"/>
              </w:rPr>
            </w:pPr>
            <w:r>
              <w:rPr>
                <w:rFonts w:hint="eastAsia" w:cs="宋体"/>
                <w:color w:val="auto"/>
                <w:sz w:val="24"/>
                <w:highlight w:val="none"/>
              </w:rPr>
              <w:t>符合设计要求</w:t>
            </w:r>
          </w:p>
        </w:tc>
        <w:tc>
          <w:tcPr>
            <w:tcW w:w="4280" w:type="dxa"/>
            <w:tcBorders>
              <w:top w:val="single" w:color="auto" w:sz="4" w:space="0"/>
              <w:left w:val="single" w:color="auto" w:sz="4" w:space="0"/>
              <w:bottom w:val="single" w:color="auto" w:sz="4" w:space="0"/>
              <w:right w:val="single" w:color="auto" w:sz="4" w:space="0"/>
            </w:tcBorders>
            <w:vAlign w:val="center"/>
          </w:tcPr>
          <w:p w14:paraId="7EC59650">
            <w:pPr>
              <w:shd w:val="clear"/>
              <w:tabs>
                <w:tab w:val="left" w:pos="0"/>
              </w:tabs>
              <w:spacing w:line="400" w:lineRule="exact"/>
              <w:jc w:val="center"/>
              <w:rPr>
                <w:rFonts w:cs="宋体"/>
                <w:color w:val="auto"/>
                <w:sz w:val="24"/>
                <w:highlight w:val="none"/>
              </w:rPr>
            </w:pPr>
            <w:r>
              <w:rPr>
                <w:rFonts w:hint="eastAsia" w:cs="宋体"/>
                <w:color w:val="auto"/>
                <w:sz w:val="24"/>
                <w:highlight w:val="none"/>
              </w:rPr>
              <w:t>吊垂线或坡度尺:每100m测2处，不足100m测1处</w:t>
            </w:r>
          </w:p>
        </w:tc>
      </w:tr>
      <w:tr w14:paraId="206CD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7D403E83">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2072" w:type="dxa"/>
            <w:tcBorders>
              <w:top w:val="single" w:color="auto" w:sz="4" w:space="0"/>
              <w:left w:val="single" w:color="auto" w:sz="4" w:space="0"/>
              <w:bottom w:val="single" w:color="auto" w:sz="4" w:space="0"/>
              <w:right w:val="single" w:color="auto" w:sz="4" w:space="0"/>
            </w:tcBorders>
            <w:vAlign w:val="center"/>
          </w:tcPr>
          <w:p w14:paraId="24AB1703">
            <w:pPr>
              <w:shd w:val="clear"/>
              <w:tabs>
                <w:tab w:val="left" w:pos="0"/>
              </w:tabs>
              <w:spacing w:line="400" w:lineRule="exact"/>
              <w:jc w:val="center"/>
              <w:rPr>
                <w:rFonts w:cs="宋体"/>
                <w:color w:val="auto"/>
                <w:sz w:val="24"/>
                <w:highlight w:val="none"/>
              </w:rPr>
            </w:pPr>
            <w:r>
              <w:rPr>
                <w:rFonts w:hint="eastAsia" w:cs="宋体"/>
                <w:color w:val="auto"/>
                <w:sz w:val="24"/>
                <w:highlight w:val="none"/>
              </w:rPr>
              <w:t>断面尺寸(mm)</w:t>
            </w:r>
          </w:p>
        </w:tc>
        <w:tc>
          <w:tcPr>
            <w:tcW w:w="1893" w:type="dxa"/>
            <w:tcBorders>
              <w:top w:val="single" w:color="auto" w:sz="4" w:space="0"/>
              <w:left w:val="single" w:color="auto" w:sz="4" w:space="0"/>
              <w:bottom w:val="single" w:color="auto" w:sz="4" w:space="0"/>
              <w:right w:val="single" w:color="auto" w:sz="4" w:space="0"/>
            </w:tcBorders>
            <w:vAlign w:val="center"/>
          </w:tcPr>
          <w:p w14:paraId="529E8576">
            <w:pPr>
              <w:shd w:val="clear"/>
              <w:tabs>
                <w:tab w:val="left" w:pos="0"/>
              </w:tabs>
              <w:spacing w:line="400" w:lineRule="exact"/>
              <w:jc w:val="center"/>
              <w:rPr>
                <w:rFonts w:cs="宋体"/>
                <w:color w:val="auto"/>
                <w:sz w:val="24"/>
                <w:highlight w:val="none"/>
              </w:rPr>
            </w:pPr>
            <w:r>
              <w:rPr>
                <w:rFonts w:hint="eastAsia" w:cs="宋体"/>
                <w:color w:val="auto"/>
                <w:sz w:val="24"/>
                <w:highlight w:val="none"/>
              </w:rPr>
              <w:t>±30</w:t>
            </w:r>
          </w:p>
        </w:tc>
        <w:tc>
          <w:tcPr>
            <w:tcW w:w="4280" w:type="dxa"/>
            <w:tcBorders>
              <w:top w:val="single" w:color="auto" w:sz="4" w:space="0"/>
              <w:left w:val="single" w:color="auto" w:sz="4" w:space="0"/>
              <w:bottom w:val="single" w:color="auto" w:sz="4" w:space="0"/>
              <w:right w:val="single" w:color="auto" w:sz="4" w:space="0"/>
            </w:tcBorders>
            <w:vAlign w:val="center"/>
          </w:tcPr>
          <w:p w14:paraId="2672E2A0">
            <w:pPr>
              <w:shd w:val="clear"/>
              <w:tabs>
                <w:tab w:val="left" w:pos="0"/>
              </w:tabs>
              <w:spacing w:line="400" w:lineRule="exact"/>
              <w:jc w:val="center"/>
              <w:rPr>
                <w:rFonts w:cs="宋体"/>
                <w:color w:val="auto"/>
                <w:sz w:val="24"/>
                <w:highlight w:val="none"/>
              </w:rPr>
            </w:pPr>
            <w:r>
              <w:rPr>
                <w:rFonts w:hint="eastAsia" w:cs="宋体"/>
                <w:color w:val="auto"/>
                <w:sz w:val="24"/>
                <w:highlight w:val="none"/>
              </w:rPr>
              <w:t>钢卷尺;每100m测1处，不足100m测1处</w:t>
            </w:r>
          </w:p>
        </w:tc>
      </w:tr>
      <w:tr w14:paraId="4B9B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0A8255FB">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2072" w:type="dxa"/>
            <w:tcBorders>
              <w:top w:val="single" w:color="auto" w:sz="4" w:space="0"/>
              <w:left w:val="single" w:color="auto" w:sz="4" w:space="0"/>
              <w:bottom w:val="single" w:color="auto" w:sz="4" w:space="0"/>
              <w:right w:val="single" w:color="auto" w:sz="4" w:space="0"/>
            </w:tcBorders>
            <w:vAlign w:val="center"/>
          </w:tcPr>
          <w:p w14:paraId="45292C44">
            <w:pPr>
              <w:shd w:val="clear"/>
              <w:tabs>
                <w:tab w:val="left" w:pos="0"/>
              </w:tabs>
              <w:spacing w:line="400" w:lineRule="exact"/>
              <w:jc w:val="center"/>
              <w:rPr>
                <w:rFonts w:cs="宋体"/>
                <w:color w:val="auto"/>
                <w:sz w:val="24"/>
                <w:highlight w:val="none"/>
              </w:rPr>
            </w:pPr>
            <w:r>
              <w:rPr>
                <w:rFonts w:hint="eastAsia" w:cs="宋体"/>
                <w:color w:val="auto"/>
                <w:sz w:val="24"/>
                <w:highlight w:val="none"/>
              </w:rPr>
              <w:t>铺砌厚度 (mm)</w:t>
            </w:r>
          </w:p>
        </w:tc>
        <w:tc>
          <w:tcPr>
            <w:tcW w:w="1893" w:type="dxa"/>
            <w:tcBorders>
              <w:top w:val="single" w:color="auto" w:sz="4" w:space="0"/>
              <w:left w:val="single" w:color="auto" w:sz="4" w:space="0"/>
              <w:bottom w:val="single" w:color="auto" w:sz="4" w:space="0"/>
              <w:right w:val="single" w:color="auto" w:sz="4" w:space="0"/>
            </w:tcBorders>
            <w:vAlign w:val="center"/>
          </w:tcPr>
          <w:p w14:paraId="5793FB60">
            <w:pPr>
              <w:shd w:val="clear"/>
              <w:tabs>
                <w:tab w:val="left" w:pos="0"/>
              </w:tabs>
              <w:spacing w:line="400" w:lineRule="exact"/>
              <w:jc w:val="center"/>
              <w:rPr>
                <w:rFonts w:cs="宋体"/>
                <w:color w:val="auto"/>
                <w:sz w:val="24"/>
                <w:highlight w:val="none"/>
              </w:rPr>
            </w:pPr>
            <w:r>
              <w:rPr>
                <w:rFonts w:hint="eastAsia" w:cs="宋体"/>
                <w:color w:val="auto"/>
                <w:sz w:val="24"/>
                <w:highlight w:val="none"/>
              </w:rPr>
              <w:t>不小于设计值</w:t>
            </w:r>
          </w:p>
        </w:tc>
        <w:tc>
          <w:tcPr>
            <w:tcW w:w="4280" w:type="dxa"/>
            <w:tcBorders>
              <w:top w:val="single" w:color="auto" w:sz="4" w:space="0"/>
              <w:left w:val="single" w:color="auto" w:sz="4" w:space="0"/>
              <w:bottom w:val="single" w:color="auto" w:sz="4" w:space="0"/>
              <w:right w:val="single" w:color="auto" w:sz="4" w:space="0"/>
            </w:tcBorders>
            <w:vAlign w:val="center"/>
          </w:tcPr>
          <w:p w14:paraId="631F8770">
            <w:pPr>
              <w:shd w:val="clear"/>
              <w:tabs>
                <w:tab w:val="left" w:pos="0"/>
              </w:tabs>
              <w:spacing w:line="400" w:lineRule="exact"/>
              <w:jc w:val="center"/>
              <w:rPr>
                <w:rFonts w:cs="宋体"/>
                <w:color w:val="auto"/>
                <w:sz w:val="24"/>
                <w:highlight w:val="none"/>
              </w:rPr>
            </w:pPr>
            <w:r>
              <w:rPr>
                <w:rFonts w:hint="eastAsia" w:cs="宋体"/>
                <w:color w:val="auto"/>
                <w:sz w:val="24"/>
                <w:highlight w:val="none"/>
              </w:rPr>
              <w:t>钢卷尺;每100m测1处，不足100m测1处</w:t>
            </w:r>
          </w:p>
        </w:tc>
      </w:tr>
      <w:tr w14:paraId="0F7CD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2E54461B">
            <w:pPr>
              <w:shd w:val="clear"/>
              <w:tabs>
                <w:tab w:val="left" w:pos="0"/>
              </w:tabs>
              <w:spacing w:line="400" w:lineRule="exact"/>
              <w:jc w:val="center"/>
              <w:rPr>
                <w:rFonts w:cs="宋体"/>
                <w:color w:val="auto"/>
                <w:sz w:val="24"/>
                <w:highlight w:val="none"/>
              </w:rPr>
            </w:pPr>
            <w:r>
              <w:rPr>
                <w:rFonts w:hint="eastAsia" w:cs="宋体"/>
                <w:color w:val="auto"/>
                <w:sz w:val="24"/>
                <w:highlight w:val="none"/>
              </w:rPr>
              <w:t>4</w:t>
            </w:r>
          </w:p>
        </w:tc>
        <w:tc>
          <w:tcPr>
            <w:tcW w:w="2072" w:type="dxa"/>
            <w:tcBorders>
              <w:top w:val="single" w:color="auto" w:sz="4" w:space="0"/>
              <w:left w:val="single" w:color="auto" w:sz="4" w:space="0"/>
              <w:bottom w:val="single" w:color="auto" w:sz="4" w:space="0"/>
              <w:right w:val="single" w:color="auto" w:sz="4" w:space="0"/>
            </w:tcBorders>
            <w:vAlign w:val="center"/>
          </w:tcPr>
          <w:p w14:paraId="72123932">
            <w:pPr>
              <w:shd w:val="clear"/>
              <w:tabs>
                <w:tab w:val="left" w:pos="0"/>
              </w:tabs>
              <w:spacing w:line="400" w:lineRule="exact"/>
              <w:jc w:val="center"/>
              <w:rPr>
                <w:rFonts w:cs="宋体"/>
                <w:color w:val="auto"/>
                <w:sz w:val="24"/>
                <w:highlight w:val="none"/>
              </w:rPr>
            </w:pPr>
            <w:r>
              <w:rPr>
                <w:rFonts w:hint="eastAsia" w:cs="宋体"/>
                <w:color w:val="auto"/>
                <w:sz w:val="24"/>
                <w:highlight w:val="none"/>
              </w:rPr>
              <w:t>墙面直顺度(mm)</w:t>
            </w:r>
          </w:p>
        </w:tc>
        <w:tc>
          <w:tcPr>
            <w:tcW w:w="1893" w:type="dxa"/>
            <w:tcBorders>
              <w:top w:val="single" w:color="auto" w:sz="4" w:space="0"/>
              <w:left w:val="single" w:color="auto" w:sz="4" w:space="0"/>
              <w:bottom w:val="single" w:color="auto" w:sz="4" w:space="0"/>
              <w:right w:val="single" w:color="auto" w:sz="4" w:space="0"/>
            </w:tcBorders>
            <w:vAlign w:val="center"/>
          </w:tcPr>
          <w:p w14:paraId="402926A1">
            <w:pPr>
              <w:shd w:val="clear"/>
              <w:tabs>
                <w:tab w:val="left" w:pos="0"/>
              </w:tabs>
              <w:spacing w:line="400" w:lineRule="exact"/>
              <w:jc w:val="center"/>
              <w:rPr>
                <w:rFonts w:cs="宋体"/>
                <w:color w:val="auto"/>
                <w:sz w:val="24"/>
                <w:highlight w:val="none"/>
              </w:rPr>
            </w:pPr>
            <w:r>
              <w:rPr>
                <w:rFonts w:hint="eastAsia" w:cs="宋体"/>
                <w:color w:val="auto"/>
                <w:sz w:val="24"/>
                <w:highlight w:val="none"/>
              </w:rPr>
              <w:t>≤30</w:t>
            </w:r>
          </w:p>
        </w:tc>
        <w:tc>
          <w:tcPr>
            <w:tcW w:w="4280" w:type="dxa"/>
            <w:tcBorders>
              <w:top w:val="single" w:color="auto" w:sz="4" w:space="0"/>
              <w:left w:val="single" w:color="auto" w:sz="4" w:space="0"/>
              <w:bottom w:val="single" w:color="auto" w:sz="4" w:space="0"/>
              <w:right w:val="single" w:color="auto" w:sz="4" w:space="0"/>
            </w:tcBorders>
            <w:vAlign w:val="center"/>
          </w:tcPr>
          <w:p w14:paraId="05BBC4E2">
            <w:pPr>
              <w:shd w:val="clear"/>
              <w:tabs>
                <w:tab w:val="left" w:pos="0"/>
              </w:tabs>
              <w:spacing w:line="400" w:lineRule="exact"/>
              <w:jc w:val="center"/>
              <w:rPr>
                <w:rFonts w:cs="宋体"/>
                <w:color w:val="auto"/>
                <w:sz w:val="24"/>
                <w:highlight w:val="none"/>
              </w:rPr>
            </w:pPr>
            <w:r>
              <w:rPr>
                <w:rFonts w:hint="eastAsia" w:cs="宋体"/>
                <w:color w:val="auto"/>
                <w:sz w:val="24"/>
                <w:highlight w:val="none"/>
              </w:rPr>
              <w:t>20m拉线、钢直尺:每100m测2处，不足100m测1处</w:t>
            </w:r>
          </w:p>
        </w:tc>
      </w:tr>
    </w:tbl>
    <w:p w14:paraId="432FD3DB">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1.13 道口处水沟或涵管</w:t>
      </w:r>
    </w:p>
    <w:p w14:paraId="1CDF5BEA">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1.13.1 养护要求</w:t>
      </w:r>
    </w:p>
    <w:p w14:paraId="3FD5F44D">
      <w:pPr>
        <w:shd w:val="clear"/>
        <w:tabs>
          <w:tab w:val="left" w:pos="0"/>
        </w:tabs>
        <w:spacing w:line="400" w:lineRule="exact"/>
        <w:ind w:firstLine="480"/>
        <w:rPr>
          <w:rFonts w:cs="宋体"/>
          <w:color w:val="auto"/>
          <w:sz w:val="24"/>
          <w:highlight w:val="none"/>
        </w:rPr>
      </w:pPr>
      <w:r>
        <w:rPr>
          <w:rFonts w:hint="eastAsia" w:cs="宋体"/>
          <w:color w:val="auto"/>
          <w:sz w:val="24"/>
          <w:highlight w:val="none"/>
        </w:rPr>
        <w:t>对堵塞、淤积的水沟或涵管进行清理疏通，涵管埋设比两边水沟底高或损坏的导致水沟积水或排水不畅的，应进行开挖重新埋设涵管降低高度或改为盖板水沟，确保排水畅通。水沟盖板损坏的及时进行修复。</w:t>
      </w:r>
    </w:p>
    <w:p w14:paraId="0E0A1514">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1.13.2 考核验收标准</w:t>
      </w:r>
    </w:p>
    <w:p w14:paraId="33D75158">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水沟、涵管无堵塞、淤积不超1/3洞口高，水沟、涵管完好无缺损，排水畅通。</w:t>
      </w:r>
    </w:p>
    <w:p w14:paraId="665875D5">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1.13.3 实测项目</w:t>
      </w:r>
    </w:p>
    <w:tbl>
      <w:tblPr>
        <w:tblStyle w:val="9"/>
        <w:tblW w:w="8947" w:type="dxa"/>
        <w:jc w:val="center"/>
        <w:tblLayout w:type="fixed"/>
        <w:tblCellMar>
          <w:top w:w="0" w:type="dxa"/>
          <w:left w:w="108" w:type="dxa"/>
          <w:bottom w:w="0" w:type="dxa"/>
          <w:right w:w="108" w:type="dxa"/>
        </w:tblCellMar>
      </w:tblPr>
      <w:tblGrid>
        <w:gridCol w:w="709"/>
        <w:gridCol w:w="2097"/>
        <w:gridCol w:w="3965"/>
        <w:gridCol w:w="2176"/>
      </w:tblGrid>
      <w:tr w14:paraId="370290DC">
        <w:tblPrEx>
          <w:tblCellMar>
            <w:top w:w="0" w:type="dxa"/>
            <w:left w:w="108" w:type="dxa"/>
            <w:bottom w:w="0" w:type="dxa"/>
            <w:right w:w="108" w:type="dxa"/>
          </w:tblCellMar>
        </w:tblPrEx>
        <w:trPr>
          <w:trHeight w:val="548"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6AAD568D">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097" w:type="dxa"/>
            <w:tcBorders>
              <w:top w:val="single" w:color="000000" w:sz="4" w:space="0"/>
              <w:left w:val="nil"/>
              <w:bottom w:val="single" w:color="000000" w:sz="4" w:space="0"/>
              <w:right w:val="single" w:color="000000" w:sz="4" w:space="0"/>
            </w:tcBorders>
            <w:vAlign w:val="center"/>
          </w:tcPr>
          <w:p w14:paraId="16DE47D3">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3965" w:type="dxa"/>
            <w:tcBorders>
              <w:top w:val="single" w:color="000000" w:sz="4" w:space="0"/>
              <w:left w:val="nil"/>
              <w:bottom w:val="single" w:color="000000" w:sz="4" w:space="0"/>
              <w:right w:val="single" w:color="000000" w:sz="4" w:space="0"/>
            </w:tcBorders>
            <w:vAlign w:val="center"/>
          </w:tcPr>
          <w:p w14:paraId="68763301">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规定值或者允许偏差</w:t>
            </w:r>
          </w:p>
        </w:tc>
        <w:tc>
          <w:tcPr>
            <w:tcW w:w="2176" w:type="dxa"/>
            <w:tcBorders>
              <w:top w:val="single" w:color="000000" w:sz="4" w:space="0"/>
              <w:left w:val="nil"/>
              <w:bottom w:val="single" w:color="000000" w:sz="4" w:space="0"/>
              <w:right w:val="single" w:color="000000" w:sz="4" w:space="0"/>
            </w:tcBorders>
            <w:vAlign w:val="center"/>
          </w:tcPr>
          <w:p w14:paraId="198FA6E6">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4445678D">
        <w:tblPrEx>
          <w:tblCellMar>
            <w:top w:w="0" w:type="dxa"/>
            <w:left w:w="108" w:type="dxa"/>
            <w:bottom w:w="0" w:type="dxa"/>
            <w:right w:w="108" w:type="dxa"/>
          </w:tblCellMar>
        </w:tblPrEx>
        <w:trPr>
          <w:trHeight w:val="45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787C1073">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097" w:type="dxa"/>
            <w:tcBorders>
              <w:top w:val="single" w:color="000000" w:sz="4" w:space="0"/>
              <w:left w:val="nil"/>
              <w:bottom w:val="single" w:color="000000" w:sz="4" w:space="0"/>
              <w:right w:val="single" w:color="000000" w:sz="4" w:space="0"/>
            </w:tcBorders>
            <w:vAlign w:val="center"/>
          </w:tcPr>
          <w:p w14:paraId="4A900563">
            <w:pPr>
              <w:shd w:val="clear"/>
              <w:tabs>
                <w:tab w:val="left" w:pos="0"/>
              </w:tabs>
              <w:spacing w:line="400" w:lineRule="exact"/>
              <w:jc w:val="center"/>
              <w:rPr>
                <w:rFonts w:cs="宋体"/>
                <w:color w:val="auto"/>
                <w:sz w:val="24"/>
                <w:highlight w:val="none"/>
              </w:rPr>
            </w:pPr>
            <w:r>
              <w:rPr>
                <w:rFonts w:hint="eastAsia" w:cs="宋体"/>
                <w:color w:val="auto"/>
                <w:sz w:val="24"/>
                <w:highlight w:val="none"/>
              </w:rPr>
              <w:t>外观检测</w:t>
            </w:r>
          </w:p>
        </w:tc>
        <w:tc>
          <w:tcPr>
            <w:tcW w:w="3965" w:type="dxa"/>
            <w:tcBorders>
              <w:top w:val="single" w:color="000000" w:sz="4" w:space="0"/>
              <w:left w:val="nil"/>
              <w:bottom w:val="single" w:color="000000" w:sz="4" w:space="0"/>
              <w:right w:val="single" w:color="000000" w:sz="4" w:space="0"/>
            </w:tcBorders>
            <w:vAlign w:val="center"/>
          </w:tcPr>
          <w:p w14:paraId="122B7950">
            <w:pPr>
              <w:shd w:val="clear"/>
              <w:tabs>
                <w:tab w:val="left" w:pos="0"/>
              </w:tabs>
              <w:spacing w:line="400" w:lineRule="exact"/>
              <w:jc w:val="center"/>
              <w:rPr>
                <w:rFonts w:cs="宋体"/>
                <w:color w:val="auto"/>
                <w:sz w:val="24"/>
                <w:highlight w:val="none"/>
              </w:rPr>
            </w:pPr>
            <w:r>
              <w:rPr>
                <w:rFonts w:hint="eastAsia" w:cs="宋体"/>
                <w:color w:val="auto"/>
                <w:sz w:val="24"/>
                <w:highlight w:val="none"/>
              </w:rPr>
              <w:t>水沟、涵管排水畅通，淤塞不超孔径三分之一；水沟、涵管完好无缺损。</w:t>
            </w:r>
          </w:p>
        </w:tc>
        <w:tc>
          <w:tcPr>
            <w:tcW w:w="2176" w:type="dxa"/>
            <w:tcBorders>
              <w:top w:val="single" w:color="000000" w:sz="4" w:space="0"/>
              <w:left w:val="nil"/>
              <w:bottom w:val="single" w:color="000000" w:sz="4" w:space="0"/>
              <w:right w:val="single" w:color="000000" w:sz="4" w:space="0"/>
            </w:tcBorders>
            <w:vAlign w:val="center"/>
          </w:tcPr>
          <w:p w14:paraId="28D9BD71">
            <w:pPr>
              <w:shd w:val="clear"/>
              <w:tabs>
                <w:tab w:val="left" w:pos="0"/>
              </w:tabs>
              <w:spacing w:line="400" w:lineRule="exact"/>
              <w:jc w:val="center"/>
              <w:rPr>
                <w:rFonts w:cs="宋体"/>
                <w:color w:val="auto"/>
                <w:sz w:val="24"/>
                <w:highlight w:val="none"/>
              </w:rPr>
            </w:pPr>
            <w:r>
              <w:rPr>
                <w:rFonts w:hint="eastAsia" w:cs="宋体"/>
                <w:color w:val="auto"/>
                <w:sz w:val="24"/>
                <w:highlight w:val="none"/>
              </w:rPr>
              <w:t>目测检查</w:t>
            </w:r>
          </w:p>
        </w:tc>
      </w:tr>
    </w:tbl>
    <w:p w14:paraId="35A25B59">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1.14 急流槽</w:t>
      </w:r>
    </w:p>
    <w:p w14:paraId="309737FB">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1.14.1 养护要求</w:t>
      </w:r>
    </w:p>
    <w:p w14:paraId="344B5913">
      <w:pPr>
        <w:shd w:val="clear"/>
        <w:tabs>
          <w:tab w:val="left" w:pos="0"/>
        </w:tabs>
        <w:spacing w:line="400" w:lineRule="exact"/>
        <w:ind w:firstLine="480"/>
        <w:rPr>
          <w:rFonts w:cs="宋体"/>
          <w:color w:val="auto"/>
          <w:sz w:val="24"/>
          <w:highlight w:val="none"/>
        </w:rPr>
      </w:pPr>
      <w:r>
        <w:rPr>
          <w:rFonts w:hint="eastAsia" w:cs="宋体"/>
          <w:color w:val="auto"/>
          <w:sz w:val="24"/>
          <w:highlight w:val="none"/>
        </w:rPr>
        <w:t>对急流槽内的积泥、淤泥、杂草进行清理确保排水畅通无淤积；沟底无杂草、积泥厚度不得超过2cm，并对顶面的杂草和泥土等覆盖物进行清除使顶面清晰显现；对没有急流槽而产生冲刷路基或边坡路段进行增设急流槽；对急流槽出现损坏的，及时按原设计进行修复。</w:t>
      </w:r>
    </w:p>
    <w:p w14:paraId="49A4ECEB">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1.14.2 考核验收标准</w:t>
      </w:r>
    </w:p>
    <w:p w14:paraId="5721C3FE">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急流槽沟底积泥厚度不得超过2cm，且无堵塞、无杂草、排水畅通，墙身顶面清晰无杂草、不被泥土等覆盖；墙体和沟底无缺损，砌体表面平整，砌缝完好、无开裂现象，抹面平整，勾缝平顺，抹面及勾缝无脱落现象，出现损坏的要及时按原设计修复。</w:t>
      </w:r>
    </w:p>
    <w:p w14:paraId="4568D232">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1.14.3 实测项目</w:t>
      </w:r>
    </w:p>
    <w:tbl>
      <w:tblPr>
        <w:tblStyle w:val="9"/>
        <w:tblW w:w="8947" w:type="dxa"/>
        <w:jc w:val="center"/>
        <w:tblLayout w:type="fixed"/>
        <w:tblCellMar>
          <w:top w:w="0" w:type="dxa"/>
          <w:left w:w="108" w:type="dxa"/>
          <w:bottom w:w="0" w:type="dxa"/>
          <w:right w:w="108" w:type="dxa"/>
        </w:tblCellMar>
      </w:tblPr>
      <w:tblGrid>
        <w:gridCol w:w="709"/>
        <w:gridCol w:w="2503"/>
        <w:gridCol w:w="2219"/>
        <w:gridCol w:w="3516"/>
      </w:tblGrid>
      <w:tr w14:paraId="26F19F99">
        <w:tblPrEx>
          <w:tblCellMar>
            <w:top w:w="0" w:type="dxa"/>
            <w:left w:w="108" w:type="dxa"/>
            <w:bottom w:w="0" w:type="dxa"/>
            <w:right w:w="108" w:type="dxa"/>
          </w:tblCellMar>
        </w:tblPrEx>
        <w:trPr>
          <w:trHeight w:val="548"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6154A9B8">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503" w:type="dxa"/>
            <w:tcBorders>
              <w:top w:val="single" w:color="000000" w:sz="4" w:space="0"/>
              <w:left w:val="single" w:color="000000" w:sz="4" w:space="0"/>
              <w:bottom w:val="single" w:color="000000" w:sz="4" w:space="0"/>
              <w:right w:val="single" w:color="000000" w:sz="4" w:space="0"/>
            </w:tcBorders>
            <w:vAlign w:val="center"/>
          </w:tcPr>
          <w:p w14:paraId="07FFE4B8">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219" w:type="dxa"/>
            <w:tcBorders>
              <w:top w:val="single" w:color="000000" w:sz="4" w:space="0"/>
              <w:left w:val="single" w:color="000000" w:sz="4" w:space="0"/>
              <w:bottom w:val="single" w:color="000000" w:sz="4" w:space="0"/>
              <w:right w:val="single" w:color="000000" w:sz="4" w:space="0"/>
            </w:tcBorders>
            <w:vAlign w:val="center"/>
          </w:tcPr>
          <w:p w14:paraId="7EF61765">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规定值或者允许偏差</w:t>
            </w:r>
          </w:p>
        </w:tc>
        <w:tc>
          <w:tcPr>
            <w:tcW w:w="3516" w:type="dxa"/>
            <w:tcBorders>
              <w:top w:val="single" w:color="000000" w:sz="4" w:space="0"/>
              <w:left w:val="single" w:color="000000" w:sz="4" w:space="0"/>
              <w:bottom w:val="single" w:color="000000" w:sz="4" w:space="0"/>
              <w:right w:val="single" w:color="000000" w:sz="4" w:space="0"/>
            </w:tcBorders>
            <w:vAlign w:val="center"/>
          </w:tcPr>
          <w:p w14:paraId="41EC7281">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5A428F09">
        <w:tblPrEx>
          <w:tblCellMar>
            <w:top w:w="0" w:type="dxa"/>
            <w:left w:w="108" w:type="dxa"/>
            <w:bottom w:w="0" w:type="dxa"/>
            <w:right w:w="108" w:type="dxa"/>
          </w:tblCellMar>
        </w:tblPrEx>
        <w:trPr>
          <w:trHeight w:val="45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1E84772B">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503" w:type="dxa"/>
            <w:tcBorders>
              <w:top w:val="single" w:color="000000" w:sz="4" w:space="0"/>
              <w:left w:val="single" w:color="000000" w:sz="4" w:space="0"/>
              <w:bottom w:val="single" w:color="000000" w:sz="4" w:space="0"/>
              <w:right w:val="single" w:color="000000" w:sz="4" w:space="0"/>
            </w:tcBorders>
            <w:vAlign w:val="center"/>
          </w:tcPr>
          <w:p w14:paraId="5ADC6424">
            <w:pPr>
              <w:shd w:val="clear"/>
              <w:tabs>
                <w:tab w:val="left" w:pos="0"/>
              </w:tabs>
              <w:spacing w:line="400" w:lineRule="exact"/>
              <w:jc w:val="center"/>
              <w:rPr>
                <w:rFonts w:cs="宋体"/>
                <w:color w:val="auto"/>
                <w:sz w:val="24"/>
                <w:highlight w:val="none"/>
              </w:rPr>
            </w:pPr>
            <w:r>
              <w:rPr>
                <w:rFonts w:hint="eastAsia" w:cs="宋体"/>
                <w:color w:val="auto"/>
                <w:sz w:val="24"/>
                <w:highlight w:val="none"/>
              </w:rPr>
              <w:t>断面尺寸(mm)</w:t>
            </w:r>
          </w:p>
        </w:tc>
        <w:tc>
          <w:tcPr>
            <w:tcW w:w="2219" w:type="dxa"/>
            <w:tcBorders>
              <w:top w:val="single" w:color="000000" w:sz="4" w:space="0"/>
              <w:left w:val="single" w:color="000000" w:sz="4" w:space="0"/>
              <w:bottom w:val="single" w:color="000000" w:sz="4" w:space="0"/>
              <w:right w:val="single" w:color="000000" w:sz="4" w:space="0"/>
            </w:tcBorders>
            <w:vAlign w:val="center"/>
          </w:tcPr>
          <w:p w14:paraId="53FAA9C5">
            <w:pPr>
              <w:shd w:val="clear"/>
              <w:tabs>
                <w:tab w:val="left" w:pos="0"/>
              </w:tabs>
              <w:spacing w:line="400" w:lineRule="exact"/>
              <w:jc w:val="center"/>
              <w:rPr>
                <w:rFonts w:cs="宋体"/>
                <w:color w:val="auto"/>
                <w:sz w:val="24"/>
                <w:highlight w:val="none"/>
              </w:rPr>
            </w:pPr>
            <w:r>
              <w:rPr>
                <w:rFonts w:hint="eastAsia" w:cs="宋体"/>
                <w:color w:val="auto"/>
                <w:sz w:val="24"/>
                <w:highlight w:val="none"/>
              </w:rPr>
              <w:t>±30</w:t>
            </w:r>
          </w:p>
        </w:tc>
        <w:tc>
          <w:tcPr>
            <w:tcW w:w="3516" w:type="dxa"/>
            <w:tcBorders>
              <w:top w:val="single" w:color="000000" w:sz="4" w:space="0"/>
              <w:left w:val="single" w:color="000000" w:sz="4" w:space="0"/>
              <w:bottom w:val="single" w:color="000000" w:sz="4" w:space="0"/>
              <w:right w:val="single" w:color="000000" w:sz="4" w:space="0"/>
            </w:tcBorders>
            <w:vAlign w:val="center"/>
          </w:tcPr>
          <w:p w14:paraId="524FCB99">
            <w:pPr>
              <w:shd w:val="clear"/>
              <w:tabs>
                <w:tab w:val="left" w:pos="0"/>
              </w:tabs>
              <w:spacing w:line="400" w:lineRule="exact"/>
              <w:jc w:val="center"/>
              <w:rPr>
                <w:rFonts w:cs="宋体"/>
                <w:color w:val="auto"/>
                <w:sz w:val="24"/>
                <w:highlight w:val="none"/>
              </w:rPr>
            </w:pPr>
            <w:r>
              <w:rPr>
                <w:rFonts w:hint="eastAsia" w:cs="宋体"/>
                <w:color w:val="auto"/>
                <w:sz w:val="24"/>
                <w:highlight w:val="none"/>
              </w:rPr>
              <w:t>钢卷尺：每条测2处</w:t>
            </w:r>
          </w:p>
        </w:tc>
      </w:tr>
      <w:tr w14:paraId="1701C53C">
        <w:tblPrEx>
          <w:tblCellMar>
            <w:top w:w="0" w:type="dxa"/>
            <w:left w:w="108" w:type="dxa"/>
            <w:bottom w:w="0" w:type="dxa"/>
            <w:right w:w="108" w:type="dxa"/>
          </w:tblCellMar>
        </w:tblPrEx>
        <w:trPr>
          <w:trHeight w:val="45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46764009">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2503" w:type="dxa"/>
            <w:tcBorders>
              <w:top w:val="single" w:color="000000" w:sz="4" w:space="0"/>
              <w:left w:val="single" w:color="000000" w:sz="4" w:space="0"/>
              <w:bottom w:val="single" w:color="000000" w:sz="4" w:space="0"/>
              <w:right w:val="single" w:color="000000" w:sz="4" w:space="0"/>
            </w:tcBorders>
            <w:vAlign w:val="center"/>
          </w:tcPr>
          <w:p w14:paraId="41836519">
            <w:pPr>
              <w:shd w:val="clear"/>
              <w:tabs>
                <w:tab w:val="left" w:pos="0"/>
              </w:tabs>
              <w:spacing w:line="400" w:lineRule="exact"/>
              <w:jc w:val="center"/>
              <w:rPr>
                <w:rFonts w:cs="宋体"/>
                <w:color w:val="auto"/>
                <w:sz w:val="24"/>
                <w:highlight w:val="none"/>
              </w:rPr>
            </w:pPr>
            <w:r>
              <w:rPr>
                <w:rFonts w:hint="eastAsia" w:cs="宋体"/>
                <w:color w:val="auto"/>
                <w:sz w:val="24"/>
                <w:highlight w:val="none"/>
              </w:rPr>
              <w:t>边坡坡度</w:t>
            </w:r>
          </w:p>
        </w:tc>
        <w:tc>
          <w:tcPr>
            <w:tcW w:w="2219" w:type="dxa"/>
            <w:tcBorders>
              <w:top w:val="single" w:color="000000" w:sz="4" w:space="0"/>
              <w:left w:val="single" w:color="000000" w:sz="4" w:space="0"/>
              <w:bottom w:val="single" w:color="000000" w:sz="4" w:space="0"/>
              <w:right w:val="single" w:color="000000" w:sz="4" w:space="0"/>
            </w:tcBorders>
            <w:vAlign w:val="center"/>
          </w:tcPr>
          <w:p w14:paraId="68CA4307">
            <w:pPr>
              <w:shd w:val="clear"/>
              <w:tabs>
                <w:tab w:val="left" w:pos="0"/>
              </w:tabs>
              <w:spacing w:line="400" w:lineRule="exact"/>
              <w:jc w:val="center"/>
              <w:rPr>
                <w:rFonts w:cs="宋体"/>
                <w:color w:val="auto"/>
                <w:sz w:val="24"/>
                <w:highlight w:val="none"/>
              </w:rPr>
            </w:pPr>
            <w:r>
              <w:rPr>
                <w:rFonts w:hint="eastAsia" w:cs="宋体"/>
                <w:color w:val="auto"/>
                <w:sz w:val="24"/>
                <w:highlight w:val="none"/>
              </w:rPr>
              <w:t>不小于设计值</w:t>
            </w:r>
          </w:p>
        </w:tc>
        <w:tc>
          <w:tcPr>
            <w:tcW w:w="3516" w:type="dxa"/>
            <w:tcBorders>
              <w:top w:val="single" w:color="000000" w:sz="4" w:space="0"/>
              <w:left w:val="single" w:color="000000" w:sz="4" w:space="0"/>
              <w:bottom w:val="single" w:color="000000" w:sz="4" w:space="0"/>
              <w:right w:val="single" w:color="000000" w:sz="4" w:space="0"/>
            </w:tcBorders>
            <w:vAlign w:val="center"/>
          </w:tcPr>
          <w:p w14:paraId="327A404E">
            <w:pPr>
              <w:shd w:val="clear"/>
              <w:tabs>
                <w:tab w:val="left" w:pos="0"/>
              </w:tabs>
              <w:spacing w:line="400" w:lineRule="exact"/>
              <w:jc w:val="center"/>
              <w:rPr>
                <w:rFonts w:cs="宋体"/>
                <w:color w:val="auto"/>
                <w:sz w:val="24"/>
                <w:highlight w:val="none"/>
              </w:rPr>
            </w:pPr>
            <w:r>
              <w:rPr>
                <w:rFonts w:hint="eastAsia" w:cs="宋体"/>
                <w:color w:val="auto"/>
                <w:sz w:val="24"/>
                <w:highlight w:val="none"/>
              </w:rPr>
              <w:t>坡度尺：每条测2处</w:t>
            </w:r>
          </w:p>
        </w:tc>
      </w:tr>
      <w:tr w14:paraId="27B603D8">
        <w:tblPrEx>
          <w:tblCellMar>
            <w:top w:w="0" w:type="dxa"/>
            <w:left w:w="108" w:type="dxa"/>
            <w:bottom w:w="0" w:type="dxa"/>
            <w:right w:w="108" w:type="dxa"/>
          </w:tblCellMar>
        </w:tblPrEx>
        <w:trPr>
          <w:trHeight w:val="45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9F83A8E">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2503" w:type="dxa"/>
            <w:tcBorders>
              <w:top w:val="single" w:color="000000" w:sz="4" w:space="0"/>
              <w:left w:val="single" w:color="000000" w:sz="4" w:space="0"/>
              <w:bottom w:val="single" w:color="000000" w:sz="4" w:space="0"/>
              <w:right w:val="single" w:color="000000" w:sz="4" w:space="0"/>
            </w:tcBorders>
            <w:vAlign w:val="center"/>
          </w:tcPr>
          <w:p w14:paraId="02EB366D">
            <w:pPr>
              <w:shd w:val="clear"/>
              <w:tabs>
                <w:tab w:val="left" w:pos="0"/>
              </w:tabs>
              <w:spacing w:line="400" w:lineRule="exact"/>
              <w:jc w:val="center"/>
              <w:rPr>
                <w:rFonts w:cs="宋体"/>
                <w:color w:val="auto"/>
                <w:sz w:val="24"/>
                <w:highlight w:val="none"/>
              </w:rPr>
            </w:pPr>
            <w:r>
              <w:rPr>
                <w:rFonts w:hint="eastAsia" w:cs="宋体"/>
                <w:color w:val="auto"/>
                <w:sz w:val="24"/>
                <w:highlight w:val="none"/>
              </w:rPr>
              <w:t>槽底及上口直顺度 (mm)</w:t>
            </w:r>
          </w:p>
        </w:tc>
        <w:tc>
          <w:tcPr>
            <w:tcW w:w="2219" w:type="dxa"/>
            <w:tcBorders>
              <w:top w:val="single" w:color="000000" w:sz="4" w:space="0"/>
              <w:left w:val="single" w:color="000000" w:sz="4" w:space="0"/>
              <w:bottom w:val="single" w:color="000000" w:sz="4" w:space="0"/>
              <w:right w:val="single" w:color="000000" w:sz="4" w:space="0"/>
            </w:tcBorders>
            <w:vAlign w:val="center"/>
          </w:tcPr>
          <w:p w14:paraId="1493A919">
            <w:pPr>
              <w:shd w:val="clear"/>
              <w:tabs>
                <w:tab w:val="left" w:pos="0"/>
              </w:tabs>
              <w:spacing w:line="400" w:lineRule="exact"/>
              <w:jc w:val="center"/>
              <w:rPr>
                <w:rFonts w:cs="宋体"/>
                <w:color w:val="auto"/>
                <w:sz w:val="24"/>
                <w:highlight w:val="none"/>
              </w:rPr>
            </w:pPr>
            <w:r>
              <w:rPr>
                <w:rFonts w:hint="eastAsia" w:cs="宋体"/>
                <w:color w:val="auto"/>
                <w:sz w:val="24"/>
                <w:highlight w:val="none"/>
              </w:rPr>
              <w:t>≤20</w:t>
            </w:r>
          </w:p>
        </w:tc>
        <w:tc>
          <w:tcPr>
            <w:tcW w:w="3516" w:type="dxa"/>
            <w:tcBorders>
              <w:top w:val="single" w:color="000000" w:sz="4" w:space="0"/>
              <w:left w:val="single" w:color="000000" w:sz="4" w:space="0"/>
              <w:bottom w:val="single" w:color="000000" w:sz="4" w:space="0"/>
              <w:right w:val="single" w:color="000000" w:sz="4" w:space="0"/>
            </w:tcBorders>
            <w:vAlign w:val="center"/>
          </w:tcPr>
          <w:p w14:paraId="7FCAF215">
            <w:pPr>
              <w:shd w:val="clear"/>
              <w:tabs>
                <w:tab w:val="left" w:pos="0"/>
              </w:tabs>
              <w:spacing w:line="400" w:lineRule="exact"/>
              <w:jc w:val="center"/>
              <w:rPr>
                <w:rFonts w:cs="宋体"/>
                <w:color w:val="auto"/>
                <w:sz w:val="24"/>
                <w:highlight w:val="none"/>
              </w:rPr>
            </w:pPr>
            <w:r>
              <w:rPr>
                <w:rFonts w:hint="eastAsia" w:cs="宋体"/>
                <w:color w:val="auto"/>
                <w:sz w:val="24"/>
                <w:highlight w:val="none"/>
              </w:rPr>
              <w:t>20m拉线、钢直尺:每条测2处</w:t>
            </w:r>
          </w:p>
        </w:tc>
      </w:tr>
      <w:tr w14:paraId="7308EF67">
        <w:tblPrEx>
          <w:tblCellMar>
            <w:top w:w="0" w:type="dxa"/>
            <w:left w:w="108" w:type="dxa"/>
            <w:bottom w:w="0" w:type="dxa"/>
            <w:right w:w="108" w:type="dxa"/>
          </w:tblCellMar>
        </w:tblPrEx>
        <w:trPr>
          <w:trHeight w:val="45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CBE44D2">
            <w:pPr>
              <w:shd w:val="clear"/>
              <w:tabs>
                <w:tab w:val="left" w:pos="0"/>
              </w:tabs>
              <w:spacing w:line="400" w:lineRule="exact"/>
              <w:jc w:val="center"/>
              <w:rPr>
                <w:rFonts w:cs="宋体"/>
                <w:color w:val="auto"/>
                <w:sz w:val="24"/>
                <w:highlight w:val="none"/>
              </w:rPr>
            </w:pPr>
            <w:r>
              <w:rPr>
                <w:rFonts w:hint="eastAsia" w:cs="宋体"/>
                <w:color w:val="auto"/>
                <w:sz w:val="24"/>
                <w:highlight w:val="none"/>
              </w:rPr>
              <w:t>4</w:t>
            </w:r>
          </w:p>
        </w:tc>
        <w:tc>
          <w:tcPr>
            <w:tcW w:w="2503" w:type="dxa"/>
            <w:tcBorders>
              <w:top w:val="single" w:color="000000" w:sz="4" w:space="0"/>
              <w:left w:val="single" w:color="000000" w:sz="4" w:space="0"/>
              <w:bottom w:val="single" w:color="000000" w:sz="4" w:space="0"/>
              <w:right w:val="single" w:color="000000" w:sz="4" w:space="0"/>
            </w:tcBorders>
            <w:vAlign w:val="center"/>
          </w:tcPr>
          <w:p w14:paraId="7A62ED79">
            <w:pPr>
              <w:shd w:val="clear"/>
              <w:tabs>
                <w:tab w:val="left" w:pos="0"/>
              </w:tabs>
              <w:spacing w:line="400" w:lineRule="exact"/>
              <w:jc w:val="center"/>
              <w:rPr>
                <w:rFonts w:cs="宋体"/>
                <w:color w:val="auto"/>
                <w:sz w:val="24"/>
                <w:highlight w:val="none"/>
              </w:rPr>
            </w:pPr>
            <w:r>
              <w:rPr>
                <w:rFonts w:hint="eastAsia" w:cs="宋体"/>
                <w:color w:val="auto"/>
                <w:sz w:val="24"/>
                <w:highlight w:val="none"/>
              </w:rPr>
              <w:t>砌筑厚度(mm)</w:t>
            </w:r>
          </w:p>
        </w:tc>
        <w:tc>
          <w:tcPr>
            <w:tcW w:w="2219" w:type="dxa"/>
            <w:tcBorders>
              <w:top w:val="single" w:color="000000" w:sz="4" w:space="0"/>
              <w:left w:val="single" w:color="000000" w:sz="4" w:space="0"/>
              <w:bottom w:val="single" w:color="000000" w:sz="4" w:space="0"/>
              <w:right w:val="single" w:color="000000" w:sz="4" w:space="0"/>
            </w:tcBorders>
            <w:vAlign w:val="center"/>
          </w:tcPr>
          <w:p w14:paraId="403D3C35">
            <w:pPr>
              <w:shd w:val="clear"/>
              <w:tabs>
                <w:tab w:val="left" w:pos="0"/>
              </w:tabs>
              <w:spacing w:line="400" w:lineRule="exact"/>
              <w:jc w:val="center"/>
              <w:rPr>
                <w:rFonts w:cs="宋体"/>
                <w:color w:val="auto"/>
                <w:sz w:val="24"/>
                <w:highlight w:val="none"/>
              </w:rPr>
            </w:pPr>
            <w:r>
              <w:rPr>
                <w:rFonts w:hint="eastAsia" w:cs="宋体"/>
                <w:color w:val="auto"/>
                <w:sz w:val="24"/>
                <w:highlight w:val="none"/>
              </w:rPr>
              <w:t>不小于设计值</w:t>
            </w:r>
          </w:p>
        </w:tc>
        <w:tc>
          <w:tcPr>
            <w:tcW w:w="3516" w:type="dxa"/>
            <w:tcBorders>
              <w:top w:val="single" w:color="000000" w:sz="4" w:space="0"/>
              <w:left w:val="single" w:color="000000" w:sz="4" w:space="0"/>
              <w:bottom w:val="single" w:color="000000" w:sz="4" w:space="0"/>
              <w:right w:val="single" w:color="000000" w:sz="4" w:space="0"/>
            </w:tcBorders>
            <w:vAlign w:val="center"/>
          </w:tcPr>
          <w:p w14:paraId="083BA3D6">
            <w:pPr>
              <w:shd w:val="clear"/>
              <w:tabs>
                <w:tab w:val="left" w:pos="0"/>
              </w:tabs>
              <w:spacing w:line="400" w:lineRule="exact"/>
              <w:jc w:val="center"/>
              <w:rPr>
                <w:rFonts w:cs="宋体"/>
                <w:color w:val="auto"/>
                <w:sz w:val="24"/>
                <w:highlight w:val="none"/>
              </w:rPr>
            </w:pPr>
            <w:r>
              <w:rPr>
                <w:rFonts w:hint="eastAsia" w:cs="宋体"/>
                <w:color w:val="auto"/>
                <w:sz w:val="24"/>
                <w:highlight w:val="none"/>
              </w:rPr>
              <w:t>钢卷尺;每条测2处</w:t>
            </w:r>
          </w:p>
        </w:tc>
      </w:tr>
    </w:tbl>
    <w:p w14:paraId="38D53822">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1.15 截水沟</w:t>
      </w:r>
    </w:p>
    <w:p w14:paraId="66D7319D">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1.15.1 养护要求</w:t>
      </w:r>
    </w:p>
    <w:p w14:paraId="689735E4">
      <w:pPr>
        <w:shd w:val="clear"/>
        <w:tabs>
          <w:tab w:val="left" w:pos="0"/>
        </w:tabs>
        <w:spacing w:line="400" w:lineRule="exact"/>
        <w:ind w:firstLine="480"/>
        <w:rPr>
          <w:rFonts w:cs="宋体"/>
          <w:color w:val="auto"/>
          <w:sz w:val="24"/>
          <w:highlight w:val="none"/>
        </w:rPr>
      </w:pPr>
      <w:r>
        <w:rPr>
          <w:rFonts w:hint="eastAsia" w:cs="宋体"/>
          <w:color w:val="auto"/>
          <w:sz w:val="24"/>
          <w:highlight w:val="none"/>
        </w:rPr>
        <w:t>对截水沟内的积泥、杂草进行清理确保排水畅通无淤积；并对顶面的杂草和泥土等覆盖物进行清除使顶面清晰显现；对因没有截水沟而产生冲刷边坡路段进行增设截水沟；对截水沟出现损坏的，及时按原设计进行修复。</w:t>
      </w:r>
    </w:p>
    <w:p w14:paraId="0BFB4E36">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1.15.2 考核验收标准</w:t>
      </w:r>
    </w:p>
    <w:p w14:paraId="42F4340D">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截水沟无堵塞、排水畅通，墙身顶面清晰无杂草、不被泥土等覆盖；墙体和沟底无缺损，砌体表面平整，砌缝完好、无开裂现象，抹面平整，勾缝平顺，抹面及勾缝无脱落现象，出现损坏的要及时按原设计修复。</w:t>
      </w:r>
    </w:p>
    <w:p w14:paraId="2D7DA6AC">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1.15.3 实测项目</w:t>
      </w:r>
    </w:p>
    <w:tbl>
      <w:tblPr>
        <w:tblStyle w:val="9"/>
        <w:tblW w:w="8946" w:type="dxa"/>
        <w:jc w:val="center"/>
        <w:tblLayout w:type="fixed"/>
        <w:tblCellMar>
          <w:top w:w="0" w:type="dxa"/>
          <w:left w:w="108" w:type="dxa"/>
          <w:bottom w:w="0" w:type="dxa"/>
          <w:right w:w="108" w:type="dxa"/>
        </w:tblCellMar>
      </w:tblPr>
      <w:tblGrid>
        <w:gridCol w:w="638"/>
        <w:gridCol w:w="2173"/>
        <w:gridCol w:w="2215"/>
        <w:gridCol w:w="3920"/>
      </w:tblGrid>
      <w:tr w14:paraId="0587AABF">
        <w:tblPrEx>
          <w:tblCellMar>
            <w:top w:w="0" w:type="dxa"/>
            <w:left w:w="108" w:type="dxa"/>
            <w:bottom w:w="0" w:type="dxa"/>
            <w:right w:w="108" w:type="dxa"/>
          </w:tblCellMar>
        </w:tblPrEx>
        <w:trPr>
          <w:trHeight w:val="548"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14:paraId="486FE70E">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173" w:type="dxa"/>
            <w:tcBorders>
              <w:top w:val="single" w:color="000000" w:sz="4" w:space="0"/>
              <w:left w:val="nil"/>
              <w:bottom w:val="single" w:color="000000" w:sz="4" w:space="0"/>
              <w:right w:val="single" w:color="000000" w:sz="4" w:space="0"/>
            </w:tcBorders>
            <w:vAlign w:val="center"/>
          </w:tcPr>
          <w:p w14:paraId="07FFE45F">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215" w:type="dxa"/>
            <w:tcBorders>
              <w:top w:val="single" w:color="000000" w:sz="4" w:space="0"/>
              <w:left w:val="nil"/>
              <w:bottom w:val="single" w:color="000000" w:sz="4" w:space="0"/>
              <w:right w:val="single" w:color="000000" w:sz="4" w:space="0"/>
            </w:tcBorders>
            <w:vAlign w:val="center"/>
          </w:tcPr>
          <w:p w14:paraId="7EE8D3A5">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规定值或者允许偏差</w:t>
            </w:r>
          </w:p>
        </w:tc>
        <w:tc>
          <w:tcPr>
            <w:tcW w:w="3920" w:type="dxa"/>
            <w:tcBorders>
              <w:top w:val="single" w:color="000000" w:sz="4" w:space="0"/>
              <w:left w:val="nil"/>
              <w:bottom w:val="single" w:color="000000" w:sz="4" w:space="0"/>
              <w:right w:val="single" w:color="000000" w:sz="4" w:space="0"/>
            </w:tcBorders>
            <w:vAlign w:val="center"/>
          </w:tcPr>
          <w:p w14:paraId="450C578E">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2B35C3FF">
        <w:tblPrEx>
          <w:tblCellMar>
            <w:top w:w="0" w:type="dxa"/>
            <w:left w:w="108" w:type="dxa"/>
            <w:bottom w:w="0" w:type="dxa"/>
            <w:right w:w="108" w:type="dxa"/>
          </w:tblCellMar>
        </w:tblPrEx>
        <w:trPr>
          <w:trHeight w:val="454"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14:paraId="40AE11CA">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173" w:type="dxa"/>
            <w:tcBorders>
              <w:top w:val="single" w:color="000000" w:sz="4" w:space="0"/>
              <w:left w:val="nil"/>
              <w:bottom w:val="single" w:color="000000" w:sz="4" w:space="0"/>
              <w:right w:val="single" w:color="000000" w:sz="4" w:space="0"/>
            </w:tcBorders>
            <w:vAlign w:val="center"/>
          </w:tcPr>
          <w:p w14:paraId="70ED5942">
            <w:pPr>
              <w:shd w:val="clear"/>
              <w:tabs>
                <w:tab w:val="left" w:pos="0"/>
              </w:tabs>
              <w:spacing w:line="400" w:lineRule="exact"/>
              <w:jc w:val="center"/>
              <w:rPr>
                <w:rFonts w:cs="宋体"/>
                <w:color w:val="auto"/>
                <w:sz w:val="24"/>
                <w:highlight w:val="none"/>
              </w:rPr>
            </w:pPr>
            <w:r>
              <w:rPr>
                <w:rFonts w:hint="eastAsia" w:cs="宋体"/>
                <w:color w:val="auto"/>
                <w:sz w:val="24"/>
                <w:highlight w:val="none"/>
              </w:rPr>
              <w:t>断面尺寸(mm)</w:t>
            </w:r>
          </w:p>
        </w:tc>
        <w:tc>
          <w:tcPr>
            <w:tcW w:w="2215" w:type="dxa"/>
            <w:tcBorders>
              <w:top w:val="single" w:color="000000" w:sz="4" w:space="0"/>
              <w:left w:val="nil"/>
              <w:bottom w:val="single" w:color="000000" w:sz="4" w:space="0"/>
              <w:right w:val="single" w:color="000000" w:sz="4" w:space="0"/>
            </w:tcBorders>
            <w:vAlign w:val="center"/>
          </w:tcPr>
          <w:p w14:paraId="5C8621E0">
            <w:pPr>
              <w:shd w:val="clear"/>
              <w:tabs>
                <w:tab w:val="left" w:pos="0"/>
              </w:tabs>
              <w:spacing w:line="400" w:lineRule="exact"/>
              <w:jc w:val="center"/>
              <w:rPr>
                <w:rFonts w:cs="宋体"/>
                <w:color w:val="auto"/>
                <w:sz w:val="24"/>
                <w:highlight w:val="none"/>
              </w:rPr>
            </w:pPr>
            <w:r>
              <w:rPr>
                <w:rFonts w:hint="eastAsia" w:cs="宋体"/>
                <w:color w:val="auto"/>
                <w:sz w:val="24"/>
                <w:highlight w:val="none"/>
              </w:rPr>
              <w:t>±30</w:t>
            </w:r>
          </w:p>
        </w:tc>
        <w:tc>
          <w:tcPr>
            <w:tcW w:w="3920" w:type="dxa"/>
            <w:tcBorders>
              <w:top w:val="single" w:color="000000" w:sz="4" w:space="0"/>
              <w:left w:val="nil"/>
              <w:bottom w:val="single" w:color="000000" w:sz="4" w:space="0"/>
              <w:right w:val="single" w:color="000000" w:sz="4" w:space="0"/>
            </w:tcBorders>
            <w:vAlign w:val="center"/>
          </w:tcPr>
          <w:p w14:paraId="20CE739B">
            <w:pPr>
              <w:shd w:val="clear"/>
              <w:tabs>
                <w:tab w:val="left" w:pos="0"/>
              </w:tabs>
              <w:spacing w:line="400" w:lineRule="exact"/>
              <w:jc w:val="center"/>
              <w:rPr>
                <w:rFonts w:cs="宋体"/>
                <w:color w:val="auto"/>
                <w:sz w:val="24"/>
                <w:highlight w:val="none"/>
              </w:rPr>
            </w:pPr>
            <w:r>
              <w:rPr>
                <w:rFonts w:hint="eastAsia" w:cs="宋体"/>
                <w:color w:val="auto"/>
                <w:sz w:val="24"/>
                <w:highlight w:val="none"/>
              </w:rPr>
              <w:t>钢卷尺;每100m测1处，不足100m测1处</w:t>
            </w:r>
          </w:p>
        </w:tc>
      </w:tr>
      <w:tr w14:paraId="218CFD19">
        <w:tblPrEx>
          <w:tblCellMar>
            <w:top w:w="0" w:type="dxa"/>
            <w:left w:w="108" w:type="dxa"/>
            <w:bottom w:w="0" w:type="dxa"/>
            <w:right w:w="108" w:type="dxa"/>
          </w:tblCellMar>
        </w:tblPrEx>
        <w:trPr>
          <w:trHeight w:val="454"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14:paraId="48ACDA70">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2173" w:type="dxa"/>
            <w:tcBorders>
              <w:top w:val="single" w:color="000000" w:sz="4" w:space="0"/>
              <w:left w:val="nil"/>
              <w:bottom w:val="single" w:color="000000" w:sz="4" w:space="0"/>
              <w:right w:val="single" w:color="000000" w:sz="4" w:space="0"/>
            </w:tcBorders>
            <w:vAlign w:val="center"/>
          </w:tcPr>
          <w:p w14:paraId="2A44DB7F">
            <w:pPr>
              <w:shd w:val="clear"/>
              <w:tabs>
                <w:tab w:val="left" w:pos="0"/>
              </w:tabs>
              <w:spacing w:line="400" w:lineRule="exact"/>
              <w:jc w:val="center"/>
              <w:rPr>
                <w:rFonts w:cs="宋体"/>
                <w:color w:val="auto"/>
                <w:sz w:val="24"/>
                <w:highlight w:val="none"/>
              </w:rPr>
            </w:pPr>
            <w:r>
              <w:rPr>
                <w:rFonts w:hint="eastAsia" w:cs="宋体"/>
                <w:color w:val="auto"/>
                <w:sz w:val="24"/>
                <w:highlight w:val="none"/>
              </w:rPr>
              <w:t>竖直度或者坡度(%)</w:t>
            </w:r>
          </w:p>
        </w:tc>
        <w:tc>
          <w:tcPr>
            <w:tcW w:w="2215" w:type="dxa"/>
            <w:tcBorders>
              <w:top w:val="single" w:color="000000" w:sz="4" w:space="0"/>
              <w:left w:val="nil"/>
              <w:bottom w:val="single" w:color="000000" w:sz="4" w:space="0"/>
              <w:right w:val="single" w:color="000000" w:sz="4" w:space="0"/>
            </w:tcBorders>
            <w:vAlign w:val="center"/>
          </w:tcPr>
          <w:p w14:paraId="2EA564B0">
            <w:pPr>
              <w:shd w:val="clear"/>
              <w:tabs>
                <w:tab w:val="left" w:pos="0"/>
              </w:tabs>
              <w:spacing w:line="400" w:lineRule="exact"/>
              <w:jc w:val="center"/>
              <w:rPr>
                <w:rFonts w:cs="宋体"/>
                <w:color w:val="auto"/>
                <w:sz w:val="24"/>
                <w:highlight w:val="none"/>
              </w:rPr>
            </w:pPr>
            <w:r>
              <w:rPr>
                <w:rFonts w:hint="eastAsia" w:cs="宋体"/>
                <w:color w:val="auto"/>
                <w:sz w:val="24"/>
                <w:highlight w:val="none"/>
              </w:rPr>
              <w:t>符合设计要求</w:t>
            </w:r>
          </w:p>
        </w:tc>
        <w:tc>
          <w:tcPr>
            <w:tcW w:w="3920" w:type="dxa"/>
            <w:tcBorders>
              <w:top w:val="single" w:color="000000" w:sz="4" w:space="0"/>
              <w:left w:val="nil"/>
              <w:bottom w:val="single" w:color="000000" w:sz="4" w:space="0"/>
              <w:right w:val="single" w:color="000000" w:sz="4" w:space="0"/>
            </w:tcBorders>
            <w:vAlign w:val="center"/>
          </w:tcPr>
          <w:p w14:paraId="1A148DB4">
            <w:pPr>
              <w:shd w:val="clear"/>
              <w:tabs>
                <w:tab w:val="left" w:pos="0"/>
              </w:tabs>
              <w:spacing w:line="400" w:lineRule="exact"/>
              <w:jc w:val="center"/>
              <w:rPr>
                <w:rFonts w:cs="宋体"/>
                <w:color w:val="auto"/>
                <w:sz w:val="24"/>
                <w:highlight w:val="none"/>
              </w:rPr>
            </w:pPr>
            <w:r>
              <w:rPr>
                <w:rFonts w:hint="eastAsia" w:cs="宋体"/>
                <w:color w:val="auto"/>
                <w:sz w:val="24"/>
                <w:highlight w:val="none"/>
              </w:rPr>
              <w:t>吊垂线或坡度尺:每100m测2处，不足100m测1处</w:t>
            </w:r>
          </w:p>
        </w:tc>
      </w:tr>
      <w:tr w14:paraId="2C54D09A">
        <w:tblPrEx>
          <w:tblCellMar>
            <w:top w:w="0" w:type="dxa"/>
            <w:left w:w="108" w:type="dxa"/>
            <w:bottom w:w="0" w:type="dxa"/>
            <w:right w:w="108" w:type="dxa"/>
          </w:tblCellMar>
        </w:tblPrEx>
        <w:trPr>
          <w:trHeight w:val="454" w:hRule="atLeast"/>
          <w:jc w:val="center"/>
        </w:trPr>
        <w:tc>
          <w:tcPr>
            <w:tcW w:w="638" w:type="dxa"/>
            <w:tcBorders>
              <w:top w:val="nil"/>
              <w:left w:val="single" w:color="000000" w:sz="4" w:space="0"/>
              <w:bottom w:val="single" w:color="000000" w:sz="4" w:space="0"/>
              <w:right w:val="single" w:color="000000" w:sz="4" w:space="0"/>
            </w:tcBorders>
            <w:vAlign w:val="center"/>
          </w:tcPr>
          <w:p w14:paraId="38D65F3B">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2173" w:type="dxa"/>
            <w:tcBorders>
              <w:top w:val="nil"/>
              <w:left w:val="nil"/>
              <w:bottom w:val="single" w:color="000000" w:sz="4" w:space="0"/>
              <w:right w:val="single" w:color="000000" w:sz="4" w:space="0"/>
            </w:tcBorders>
            <w:vAlign w:val="center"/>
          </w:tcPr>
          <w:p w14:paraId="1310284A">
            <w:pPr>
              <w:shd w:val="clear"/>
              <w:tabs>
                <w:tab w:val="left" w:pos="0"/>
              </w:tabs>
              <w:spacing w:line="400" w:lineRule="exact"/>
              <w:jc w:val="center"/>
              <w:rPr>
                <w:rFonts w:cs="宋体"/>
                <w:color w:val="auto"/>
                <w:sz w:val="24"/>
                <w:highlight w:val="none"/>
              </w:rPr>
            </w:pPr>
            <w:r>
              <w:rPr>
                <w:rFonts w:hint="eastAsia" w:cs="宋体"/>
                <w:color w:val="auto"/>
                <w:sz w:val="24"/>
                <w:highlight w:val="none"/>
              </w:rPr>
              <w:t>墙面直顺度(mm)</w:t>
            </w:r>
          </w:p>
        </w:tc>
        <w:tc>
          <w:tcPr>
            <w:tcW w:w="2215" w:type="dxa"/>
            <w:tcBorders>
              <w:top w:val="single" w:color="000000" w:sz="4" w:space="0"/>
              <w:left w:val="nil"/>
              <w:bottom w:val="single" w:color="000000" w:sz="4" w:space="0"/>
              <w:right w:val="single" w:color="000000" w:sz="4" w:space="0"/>
            </w:tcBorders>
            <w:vAlign w:val="center"/>
          </w:tcPr>
          <w:p w14:paraId="6DE647CB">
            <w:pPr>
              <w:shd w:val="clear"/>
              <w:tabs>
                <w:tab w:val="left" w:pos="0"/>
              </w:tabs>
              <w:spacing w:line="400" w:lineRule="exact"/>
              <w:jc w:val="center"/>
              <w:rPr>
                <w:rFonts w:cs="宋体"/>
                <w:color w:val="auto"/>
                <w:sz w:val="24"/>
                <w:highlight w:val="none"/>
              </w:rPr>
            </w:pPr>
            <w:r>
              <w:rPr>
                <w:rFonts w:hint="eastAsia" w:cs="宋体"/>
                <w:color w:val="auto"/>
                <w:sz w:val="24"/>
                <w:highlight w:val="none"/>
              </w:rPr>
              <w:t>≤30</w:t>
            </w:r>
          </w:p>
        </w:tc>
        <w:tc>
          <w:tcPr>
            <w:tcW w:w="3920" w:type="dxa"/>
            <w:tcBorders>
              <w:top w:val="single" w:color="000000" w:sz="4" w:space="0"/>
              <w:left w:val="nil"/>
              <w:bottom w:val="single" w:color="000000" w:sz="4" w:space="0"/>
              <w:right w:val="single" w:color="000000" w:sz="4" w:space="0"/>
            </w:tcBorders>
            <w:vAlign w:val="center"/>
          </w:tcPr>
          <w:p w14:paraId="365D1754">
            <w:pPr>
              <w:shd w:val="clear"/>
              <w:tabs>
                <w:tab w:val="left" w:pos="0"/>
              </w:tabs>
              <w:spacing w:line="400" w:lineRule="exact"/>
              <w:jc w:val="center"/>
              <w:rPr>
                <w:rFonts w:cs="宋体"/>
                <w:color w:val="auto"/>
                <w:sz w:val="24"/>
                <w:highlight w:val="none"/>
              </w:rPr>
            </w:pPr>
            <w:r>
              <w:rPr>
                <w:rFonts w:hint="eastAsia" w:cs="宋体"/>
                <w:color w:val="auto"/>
                <w:sz w:val="24"/>
                <w:highlight w:val="none"/>
              </w:rPr>
              <w:t>20m拉线、钢直尺:每100m测2处，不足100m测1处</w:t>
            </w:r>
          </w:p>
        </w:tc>
      </w:tr>
      <w:tr w14:paraId="4C0357B3">
        <w:tblPrEx>
          <w:tblCellMar>
            <w:top w:w="0" w:type="dxa"/>
            <w:left w:w="108" w:type="dxa"/>
            <w:bottom w:w="0" w:type="dxa"/>
            <w:right w:w="108" w:type="dxa"/>
          </w:tblCellMar>
        </w:tblPrEx>
        <w:trPr>
          <w:trHeight w:val="454" w:hRule="atLeast"/>
          <w:jc w:val="center"/>
        </w:trPr>
        <w:tc>
          <w:tcPr>
            <w:tcW w:w="638" w:type="dxa"/>
            <w:tcBorders>
              <w:top w:val="nil"/>
              <w:left w:val="single" w:color="000000" w:sz="4" w:space="0"/>
              <w:bottom w:val="single" w:color="000000" w:sz="4" w:space="0"/>
              <w:right w:val="single" w:color="000000" w:sz="4" w:space="0"/>
            </w:tcBorders>
            <w:vAlign w:val="center"/>
          </w:tcPr>
          <w:p w14:paraId="4CD36AAD">
            <w:pPr>
              <w:shd w:val="clear"/>
              <w:tabs>
                <w:tab w:val="left" w:pos="0"/>
              </w:tabs>
              <w:spacing w:line="400" w:lineRule="exact"/>
              <w:jc w:val="center"/>
              <w:rPr>
                <w:rFonts w:cs="宋体"/>
                <w:color w:val="auto"/>
                <w:sz w:val="24"/>
                <w:highlight w:val="none"/>
              </w:rPr>
            </w:pPr>
            <w:r>
              <w:rPr>
                <w:rFonts w:hint="eastAsia" w:cs="宋体"/>
                <w:color w:val="auto"/>
                <w:sz w:val="24"/>
                <w:highlight w:val="none"/>
              </w:rPr>
              <w:t>4</w:t>
            </w:r>
          </w:p>
        </w:tc>
        <w:tc>
          <w:tcPr>
            <w:tcW w:w="2173" w:type="dxa"/>
            <w:tcBorders>
              <w:top w:val="nil"/>
              <w:left w:val="nil"/>
              <w:bottom w:val="single" w:color="000000" w:sz="4" w:space="0"/>
              <w:right w:val="single" w:color="000000" w:sz="4" w:space="0"/>
            </w:tcBorders>
            <w:vAlign w:val="center"/>
          </w:tcPr>
          <w:p w14:paraId="65B05AAB">
            <w:pPr>
              <w:shd w:val="clear"/>
              <w:tabs>
                <w:tab w:val="left" w:pos="0"/>
              </w:tabs>
              <w:spacing w:line="400" w:lineRule="exact"/>
              <w:jc w:val="center"/>
              <w:rPr>
                <w:rFonts w:cs="宋体"/>
                <w:color w:val="auto"/>
                <w:sz w:val="24"/>
                <w:highlight w:val="none"/>
              </w:rPr>
            </w:pPr>
            <w:r>
              <w:rPr>
                <w:rFonts w:hint="eastAsia" w:cs="宋体"/>
                <w:color w:val="auto"/>
                <w:sz w:val="24"/>
                <w:highlight w:val="none"/>
              </w:rPr>
              <w:t>砌筑厚度(mm)</w:t>
            </w:r>
          </w:p>
        </w:tc>
        <w:tc>
          <w:tcPr>
            <w:tcW w:w="2215" w:type="dxa"/>
            <w:tcBorders>
              <w:top w:val="single" w:color="000000" w:sz="4" w:space="0"/>
              <w:left w:val="nil"/>
              <w:bottom w:val="single" w:color="000000" w:sz="4" w:space="0"/>
              <w:right w:val="single" w:color="000000" w:sz="4" w:space="0"/>
            </w:tcBorders>
            <w:vAlign w:val="center"/>
          </w:tcPr>
          <w:p w14:paraId="39933A92">
            <w:pPr>
              <w:shd w:val="clear"/>
              <w:tabs>
                <w:tab w:val="left" w:pos="0"/>
              </w:tabs>
              <w:spacing w:line="400" w:lineRule="exact"/>
              <w:jc w:val="center"/>
              <w:rPr>
                <w:rFonts w:cs="宋体"/>
                <w:color w:val="auto"/>
                <w:sz w:val="24"/>
                <w:highlight w:val="none"/>
              </w:rPr>
            </w:pPr>
            <w:r>
              <w:rPr>
                <w:rFonts w:hint="eastAsia" w:cs="宋体"/>
                <w:color w:val="auto"/>
                <w:sz w:val="24"/>
                <w:highlight w:val="none"/>
              </w:rPr>
              <w:t>不小于设计值</w:t>
            </w:r>
          </w:p>
        </w:tc>
        <w:tc>
          <w:tcPr>
            <w:tcW w:w="3920" w:type="dxa"/>
            <w:tcBorders>
              <w:top w:val="nil"/>
              <w:left w:val="nil"/>
              <w:bottom w:val="single" w:color="000000" w:sz="4" w:space="0"/>
              <w:right w:val="single" w:color="000000" w:sz="4" w:space="0"/>
            </w:tcBorders>
            <w:vAlign w:val="center"/>
          </w:tcPr>
          <w:p w14:paraId="603AD4D2">
            <w:pPr>
              <w:shd w:val="clear"/>
              <w:tabs>
                <w:tab w:val="left" w:pos="0"/>
              </w:tabs>
              <w:spacing w:line="400" w:lineRule="exact"/>
              <w:jc w:val="center"/>
              <w:rPr>
                <w:rFonts w:cs="宋体"/>
                <w:color w:val="auto"/>
                <w:sz w:val="24"/>
                <w:highlight w:val="none"/>
              </w:rPr>
            </w:pPr>
            <w:r>
              <w:rPr>
                <w:rFonts w:hint="eastAsia" w:cs="宋体"/>
                <w:color w:val="auto"/>
                <w:sz w:val="24"/>
                <w:highlight w:val="none"/>
              </w:rPr>
              <w:t>钢卷尺;每100m测1处，不足100m测1处</w:t>
            </w:r>
          </w:p>
        </w:tc>
      </w:tr>
    </w:tbl>
    <w:p w14:paraId="37485EF2">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1.16 暗沟、渗沟等隐蔽性排水设施</w:t>
      </w:r>
    </w:p>
    <w:p w14:paraId="6E6F397C">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1.16.1、养护要求</w:t>
      </w:r>
    </w:p>
    <w:p w14:paraId="3BFD4681">
      <w:pPr>
        <w:shd w:val="clear"/>
        <w:tabs>
          <w:tab w:val="left" w:pos="0"/>
        </w:tabs>
        <w:spacing w:line="400" w:lineRule="exact"/>
        <w:ind w:firstLine="480"/>
        <w:rPr>
          <w:rFonts w:cs="宋体"/>
          <w:color w:val="auto"/>
          <w:sz w:val="24"/>
          <w:highlight w:val="none"/>
        </w:rPr>
      </w:pPr>
      <w:r>
        <w:rPr>
          <w:rFonts w:hint="eastAsia" w:cs="宋体"/>
          <w:color w:val="auto"/>
          <w:sz w:val="24"/>
          <w:highlight w:val="none"/>
        </w:rPr>
        <w:t>对暗沟、渗沟等隐蔽性排水设施进行定期检查，出现淤塞的要及时修理、疏通，出现损坏的要及时按原设计进行修复。</w:t>
      </w:r>
    </w:p>
    <w:p w14:paraId="7E869176">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1.16.2、考核验收标准</w:t>
      </w:r>
    </w:p>
    <w:p w14:paraId="0B874A77">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暗沟、渗沟等隐蔽性排水设施无损坏，功能完好、排水畅通。</w:t>
      </w:r>
    </w:p>
    <w:p w14:paraId="60406E9A">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1.16.3 实测项目</w:t>
      </w:r>
    </w:p>
    <w:tbl>
      <w:tblPr>
        <w:tblStyle w:val="9"/>
        <w:tblW w:w="8946" w:type="dxa"/>
        <w:jc w:val="center"/>
        <w:tblLayout w:type="fixed"/>
        <w:tblCellMar>
          <w:top w:w="0" w:type="dxa"/>
          <w:left w:w="108" w:type="dxa"/>
          <w:bottom w:w="0" w:type="dxa"/>
          <w:right w:w="108" w:type="dxa"/>
        </w:tblCellMar>
      </w:tblPr>
      <w:tblGrid>
        <w:gridCol w:w="709"/>
        <w:gridCol w:w="1622"/>
        <w:gridCol w:w="2495"/>
        <w:gridCol w:w="4120"/>
      </w:tblGrid>
      <w:tr w14:paraId="782741B4">
        <w:tblPrEx>
          <w:tblCellMar>
            <w:top w:w="0" w:type="dxa"/>
            <w:left w:w="108" w:type="dxa"/>
            <w:bottom w:w="0" w:type="dxa"/>
            <w:right w:w="108" w:type="dxa"/>
          </w:tblCellMar>
        </w:tblPrEx>
        <w:trPr>
          <w:trHeight w:val="548"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22DFECB4">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1622" w:type="dxa"/>
            <w:tcBorders>
              <w:top w:val="single" w:color="000000" w:sz="4" w:space="0"/>
              <w:left w:val="nil"/>
              <w:bottom w:val="single" w:color="000000" w:sz="4" w:space="0"/>
              <w:right w:val="single" w:color="000000" w:sz="4" w:space="0"/>
            </w:tcBorders>
            <w:vAlign w:val="center"/>
          </w:tcPr>
          <w:p w14:paraId="0388784E">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495" w:type="dxa"/>
            <w:tcBorders>
              <w:top w:val="single" w:color="000000" w:sz="4" w:space="0"/>
              <w:left w:val="nil"/>
              <w:bottom w:val="single" w:color="000000" w:sz="4" w:space="0"/>
              <w:right w:val="single" w:color="000000" w:sz="4" w:space="0"/>
            </w:tcBorders>
            <w:vAlign w:val="center"/>
          </w:tcPr>
          <w:p w14:paraId="257C03AE">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规定值或者允许偏差</w:t>
            </w:r>
          </w:p>
        </w:tc>
        <w:tc>
          <w:tcPr>
            <w:tcW w:w="4120" w:type="dxa"/>
            <w:tcBorders>
              <w:top w:val="single" w:color="000000" w:sz="4" w:space="0"/>
              <w:left w:val="nil"/>
              <w:bottom w:val="single" w:color="000000" w:sz="4" w:space="0"/>
              <w:right w:val="single" w:color="000000" w:sz="4" w:space="0"/>
            </w:tcBorders>
            <w:vAlign w:val="center"/>
          </w:tcPr>
          <w:p w14:paraId="21A5FEA8">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348B4299">
        <w:tblPrEx>
          <w:tblCellMar>
            <w:top w:w="0" w:type="dxa"/>
            <w:left w:w="108" w:type="dxa"/>
            <w:bottom w:w="0" w:type="dxa"/>
            <w:right w:w="108" w:type="dxa"/>
          </w:tblCellMar>
        </w:tblPrEx>
        <w:trPr>
          <w:trHeight w:val="45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15108BF5">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1622" w:type="dxa"/>
            <w:tcBorders>
              <w:top w:val="single" w:color="000000" w:sz="4" w:space="0"/>
              <w:left w:val="nil"/>
              <w:bottom w:val="single" w:color="000000" w:sz="4" w:space="0"/>
              <w:right w:val="single" w:color="000000" w:sz="4" w:space="0"/>
            </w:tcBorders>
            <w:vAlign w:val="center"/>
          </w:tcPr>
          <w:p w14:paraId="36D5E955">
            <w:pPr>
              <w:shd w:val="clear"/>
              <w:tabs>
                <w:tab w:val="left" w:pos="0"/>
              </w:tabs>
              <w:spacing w:line="400" w:lineRule="exact"/>
              <w:jc w:val="center"/>
              <w:rPr>
                <w:rFonts w:cs="宋体"/>
                <w:color w:val="auto"/>
                <w:sz w:val="24"/>
                <w:highlight w:val="none"/>
              </w:rPr>
            </w:pPr>
            <w:r>
              <w:rPr>
                <w:rFonts w:hint="eastAsia" w:cs="宋体"/>
                <w:color w:val="auto"/>
                <w:sz w:val="24"/>
                <w:highlight w:val="none"/>
              </w:rPr>
              <w:t>断面尺寸(mm)</w:t>
            </w:r>
          </w:p>
        </w:tc>
        <w:tc>
          <w:tcPr>
            <w:tcW w:w="2495" w:type="dxa"/>
            <w:tcBorders>
              <w:top w:val="single" w:color="000000" w:sz="4" w:space="0"/>
              <w:left w:val="nil"/>
              <w:bottom w:val="single" w:color="000000" w:sz="4" w:space="0"/>
              <w:right w:val="single" w:color="000000" w:sz="4" w:space="0"/>
            </w:tcBorders>
            <w:vAlign w:val="center"/>
          </w:tcPr>
          <w:p w14:paraId="4765259D">
            <w:pPr>
              <w:shd w:val="clear"/>
              <w:tabs>
                <w:tab w:val="left" w:pos="0"/>
              </w:tabs>
              <w:spacing w:line="400" w:lineRule="exact"/>
              <w:jc w:val="center"/>
              <w:rPr>
                <w:rFonts w:cs="宋体"/>
                <w:color w:val="auto"/>
                <w:sz w:val="24"/>
                <w:highlight w:val="none"/>
              </w:rPr>
            </w:pPr>
            <w:r>
              <w:rPr>
                <w:rFonts w:hint="eastAsia" w:cs="宋体"/>
                <w:color w:val="auto"/>
                <w:sz w:val="24"/>
                <w:highlight w:val="none"/>
              </w:rPr>
              <w:t>不小于设计值</w:t>
            </w:r>
          </w:p>
        </w:tc>
        <w:tc>
          <w:tcPr>
            <w:tcW w:w="4120" w:type="dxa"/>
            <w:tcBorders>
              <w:top w:val="single" w:color="000000" w:sz="4" w:space="0"/>
              <w:left w:val="nil"/>
              <w:bottom w:val="single" w:color="000000" w:sz="4" w:space="0"/>
              <w:right w:val="single" w:color="000000" w:sz="4" w:space="0"/>
            </w:tcBorders>
            <w:vAlign w:val="center"/>
          </w:tcPr>
          <w:p w14:paraId="0E60D9AC">
            <w:pPr>
              <w:shd w:val="clear"/>
              <w:tabs>
                <w:tab w:val="left" w:pos="0"/>
              </w:tabs>
              <w:spacing w:line="400" w:lineRule="exact"/>
              <w:jc w:val="center"/>
              <w:rPr>
                <w:rFonts w:cs="宋体"/>
                <w:color w:val="auto"/>
                <w:sz w:val="24"/>
                <w:highlight w:val="none"/>
              </w:rPr>
            </w:pPr>
            <w:r>
              <w:rPr>
                <w:rFonts w:hint="eastAsia" w:cs="宋体"/>
                <w:color w:val="auto"/>
                <w:sz w:val="24"/>
                <w:highlight w:val="none"/>
              </w:rPr>
              <w:t>钢卷尺：每20m测1处，不足20m测1处</w:t>
            </w:r>
          </w:p>
        </w:tc>
      </w:tr>
    </w:tbl>
    <w:p w14:paraId="5D86BA60">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1.17 路肩墙</w:t>
      </w:r>
    </w:p>
    <w:p w14:paraId="14A8EA11">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1.17.1 养护要求</w:t>
      </w:r>
    </w:p>
    <w:p w14:paraId="2F2844F3">
      <w:pPr>
        <w:shd w:val="clear"/>
        <w:tabs>
          <w:tab w:val="left" w:pos="0"/>
        </w:tabs>
        <w:spacing w:line="400" w:lineRule="exact"/>
        <w:ind w:firstLine="480"/>
        <w:rPr>
          <w:rFonts w:cs="宋体"/>
          <w:color w:val="auto"/>
          <w:sz w:val="24"/>
          <w:highlight w:val="none"/>
        </w:rPr>
      </w:pPr>
      <w:r>
        <w:rPr>
          <w:rFonts w:hint="eastAsia" w:cs="宋体"/>
          <w:color w:val="auto"/>
          <w:sz w:val="24"/>
          <w:highlight w:val="none"/>
        </w:rPr>
        <w:t>对墙身及墙顶的杂草进行清除，墙顶被泥土等覆盖的进行清除使顶面清晰显现；对出现损坏的，及时按原设计进行修复。</w:t>
      </w:r>
    </w:p>
    <w:p w14:paraId="36E9EFA6">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1.17.2 考核验收标准</w:t>
      </w:r>
    </w:p>
    <w:p w14:paraId="479B972F">
      <w:pPr>
        <w:shd w:val="clear"/>
        <w:tabs>
          <w:tab w:val="left" w:pos="0"/>
        </w:tabs>
        <w:spacing w:line="400" w:lineRule="exact"/>
        <w:ind w:firstLine="480"/>
        <w:rPr>
          <w:rFonts w:cs="宋体"/>
          <w:color w:val="auto"/>
          <w:sz w:val="24"/>
          <w:highlight w:val="none"/>
        </w:rPr>
      </w:pPr>
      <w:r>
        <w:rPr>
          <w:rFonts w:hint="eastAsia" w:cs="宋体"/>
          <w:color w:val="auto"/>
          <w:sz w:val="24"/>
          <w:highlight w:val="none"/>
        </w:rPr>
        <w:t>表面无杂草，墙身顶面清晰显现不被泥土等覆盖；砌体表面平整，砌缝完好，顶面抹面平整，勾缝平顺，抹面及勾缝无脱落现象，墙体出现损坏的要及时按原设计修复。</w:t>
      </w:r>
    </w:p>
    <w:p w14:paraId="3703C4C9">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1.17.3 实测项目</w:t>
      </w:r>
    </w:p>
    <w:tbl>
      <w:tblPr>
        <w:tblStyle w:val="9"/>
        <w:tblW w:w="8945" w:type="dxa"/>
        <w:jc w:val="center"/>
        <w:tblLayout w:type="fixed"/>
        <w:tblCellMar>
          <w:top w:w="0" w:type="dxa"/>
          <w:left w:w="108" w:type="dxa"/>
          <w:bottom w:w="0" w:type="dxa"/>
          <w:right w:w="108" w:type="dxa"/>
        </w:tblCellMar>
      </w:tblPr>
      <w:tblGrid>
        <w:gridCol w:w="710"/>
        <w:gridCol w:w="1921"/>
        <w:gridCol w:w="2215"/>
        <w:gridCol w:w="4099"/>
      </w:tblGrid>
      <w:tr w14:paraId="49C7758E">
        <w:tblPrEx>
          <w:tblCellMar>
            <w:top w:w="0" w:type="dxa"/>
            <w:left w:w="108" w:type="dxa"/>
            <w:bottom w:w="0" w:type="dxa"/>
            <w:right w:w="108" w:type="dxa"/>
          </w:tblCellMar>
        </w:tblPrEx>
        <w:trPr>
          <w:trHeight w:val="548"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14:paraId="26A11D46">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1921" w:type="dxa"/>
            <w:tcBorders>
              <w:top w:val="single" w:color="000000" w:sz="4" w:space="0"/>
              <w:left w:val="single" w:color="000000" w:sz="4" w:space="0"/>
              <w:bottom w:val="single" w:color="000000" w:sz="4" w:space="0"/>
              <w:right w:val="single" w:color="000000" w:sz="4" w:space="0"/>
            </w:tcBorders>
            <w:vAlign w:val="center"/>
          </w:tcPr>
          <w:p w14:paraId="0DECE07F">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215" w:type="dxa"/>
            <w:tcBorders>
              <w:top w:val="single" w:color="000000" w:sz="4" w:space="0"/>
              <w:left w:val="single" w:color="000000" w:sz="4" w:space="0"/>
              <w:bottom w:val="single" w:color="000000" w:sz="4" w:space="0"/>
              <w:right w:val="single" w:color="000000" w:sz="4" w:space="0"/>
            </w:tcBorders>
            <w:vAlign w:val="center"/>
          </w:tcPr>
          <w:p w14:paraId="536D2859">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规定值或者允许偏差</w:t>
            </w:r>
          </w:p>
        </w:tc>
        <w:tc>
          <w:tcPr>
            <w:tcW w:w="4099" w:type="dxa"/>
            <w:tcBorders>
              <w:top w:val="single" w:color="000000" w:sz="4" w:space="0"/>
              <w:left w:val="single" w:color="000000" w:sz="4" w:space="0"/>
              <w:bottom w:val="single" w:color="000000" w:sz="4" w:space="0"/>
              <w:right w:val="single" w:color="000000" w:sz="4" w:space="0"/>
            </w:tcBorders>
            <w:vAlign w:val="center"/>
          </w:tcPr>
          <w:p w14:paraId="1DB1D1B9">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2951B94A">
        <w:tblPrEx>
          <w:tblCellMar>
            <w:top w:w="0" w:type="dxa"/>
            <w:left w:w="108" w:type="dxa"/>
            <w:bottom w:w="0" w:type="dxa"/>
            <w:right w:w="108" w:type="dxa"/>
          </w:tblCellMar>
        </w:tblPrEx>
        <w:trPr>
          <w:trHeight w:val="454"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14:paraId="03F5B024">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1921" w:type="dxa"/>
            <w:tcBorders>
              <w:top w:val="single" w:color="000000" w:sz="4" w:space="0"/>
              <w:left w:val="single" w:color="000000" w:sz="4" w:space="0"/>
              <w:bottom w:val="single" w:color="000000" w:sz="4" w:space="0"/>
              <w:right w:val="single" w:color="000000" w:sz="4" w:space="0"/>
            </w:tcBorders>
            <w:vAlign w:val="center"/>
          </w:tcPr>
          <w:p w14:paraId="0373099B">
            <w:pPr>
              <w:shd w:val="clear"/>
              <w:tabs>
                <w:tab w:val="left" w:pos="0"/>
              </w:tabs>
              <w:spacing w:line="400" w:lineRule="exact"/>
              <w:jc w:val="center"/>
              <w:rPr>
                <w:rFonts w:cs="宋体"/>
                <w:color w:val="auto"/>
                <w:sz w:val="24"/>
                <w:highlight w:val="none"/>
              </w:rPr>
            </w:pPr>
            <w:r>
              <w:rPr>
                <w:rFonts w:hint="eastAsia" w:cs="宋体"/>
                <w:color w:val="auto"/>
                <w:sz w:val="24"/>
                <w:highlight w:val="none"/>
              </w:rPr>
              <w:t>断面尺寸(mm)</w:t>
            </w:r>
          </w:p>
        </w:tc>
        <w:tc>
          <w:tcPr>
            <w:tcW w:w="2215" w:type="dxa"/>
            <w:tcBorders>
              <w:top w:val="single" w:color="000000" w:sz="4" w:space="0"/>
              <w:left w:val="single" w:color="000000" w:sz="4" w:space="0"/>
              <w:bottom w:val="single" w:color="000000" w:sz="4" w:space="0"/>
              <w:right w:val="single" w:color="000000" w:sz="4" w:space="0"/>
            </w:tcBorders>
            <w:vAlign w:val="center"/>
          </w:tcPr>
          <w:p w14:paraId="6F443F72">
            <w:pPr>
              <w:shd w:val="clear"/>
              <w:tabs>
                <w:tab w:val="left" w:pos="0"/>
              </w:tabs>
              <w:spacing w:line="400" w:lineRule="exact"/>
              <w:jc w:val="center"/>
              <w:rPr>
                <w:rFonts w:cs="宋体"/>
                <w:color w:val="auto"/>
                <w:sz w:val="24"/>
                <w:highlight w:val="none"/>
              </w:rPr>
            </w:pPr>
            <w:r>
              <w:rPr>
                <w:rFonts w:hint="eastAsia" w:cs="宋体"/>
                <w:color w:val="auto"/>
                <w:sz w:val="24"/>
                <w:highlight w:val="none"/>
              </w:rPr>
              <w:t>不小于设计值</w:t>
            </w:r>
          </w:p>
        </w:tc>
        <w:tc>
          <w:tcPr>
            <w:tcW w:w="4099" w:type="dxa"/>
            <w:tcBorders>
              <w:top w:val="single" w:color="000000" w:sz="4" w:space="0"/>
              <w:left w:val="single" w:color="000000" w:sz="4" w:space="0"/>
              <w:bottom w:val="single" w:color="000000" w:sz="4" w:space="0"/>
              <w:right w:val="single" w:color="000000" w:sz="4" w:space="0"/>
            </w:tcBorders>
            <w:vAlign w:val="center"/>
          </w:tcPr>
          <w:p w14:paraId="2842E4D6">
            <w:pPr>
              <w:shd w:val="clear"/>
              <w:tabs>
                <w:tab w:val="left" w:pos="0"/>
              </w:tabs>
              <w:spacing w:line="400" w:lineRule="exact"/>
              <w:jc w:val="center"/>
              <w:rPr>
                <w:rFonts w:cs="宋体"/>
                <w:color w:val="auto"/>
                <w:sz w:val="24"/>
                <w:highlight w:val="none"/>
              </w:rPr>
            </w:pPr>
            <w:r>
              <w:rPr>
                <w:rFonts w:hint="eastAsia" w:cs="宋体"/>
                <w:color w:val="auto"/>
                <w:sz w:val="24"/>
                <w:highlight w:val="none"/>
              </w:rPr>
              <w:t>钢卷尺;每100m测1处，不足100m测1处</w:t>
            </w:r>
          </w:p>
        </w:tc>
      </w:tr>
      <w:tr w14:paraId="7173C9CD">
        <w:tblPrEx>
          <w:tblCellMar>
            <w:top w:w="0" w:type="dxa"/>
            <w:left w:w="108" w:type="dxa"/>
            <w:bottom w:w="0" w:type="dxa"/>
            <w:right w:w="108" w:type="dxa"/>
          </w:tblCellMar>
        </w:tblPrEx>
        <w:trPr>
          <w:trHeight w:val="454"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14:paraId="3F3E13AA">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1921" w:type="dxa"/>
            <w:tcBorders>
              <w:top w:val="single" w:color="000000" w:sz="4" w:space="0"/>
              <w:left w:val="single" w:color="000000" w:sz="4" w:space="0"/>
              <w:bottom w:val="single" w:color="000000" w:sz="4" w:space="0"/>
              <w:right w:val="single" w:color="000000" w:sz="4" w:space="0"/>
            </w:tcBorders>
            <w:vAlign w:val="center"/>
          </w:tcPr>
          <w:p w14:paraId="4B853B0C">
            <w:pPr>
              <w:shd w:val="clear"/>
              <w:tabs>
                <w:tab w:val="left" w:pos="0"/>
              </w:tabs>
              <w:spacing w:line="400" w:lineRule="exact"/>
              <w:jc w:val="center"/>
              <w:rPr>
                <w:rFonts w:cs="宋体"/>
                <w:color w:val="auto"/>
                <w:sz w:val="24"/>
                <w:highlight w:val="none"/>
              </w:rPr>
            </w:pPr>
            <w:r>
              <w:rPr>
                <w:rFonts w:hint="eastAsia" w:cs="宋体"/>
                <w:color w:val="auto"/>
                <w:sz w:val="24"/>
                <w:highlight w:val="none"/>
              </w:rPr>
              <w:t>墙面直顺度(mm)</w:t>
            </w:r>
          </w:p>
        </w:tc>
        <w:tc>
          <w:tcPr>
            <w:tcW w:w="2215" w:type="dxa"/>
            <w:tcBorders>
              <w:top w:val="single" w:color="000000" w:sz="4" w:space="0"/>
              <w:left w:val="single" w:color="000000" w:sz="4" w:space="0"/>
              <w:bottom w:val="single" w:color="000000" w:sz="4" w:space="0"/>
              <w:right w:val="single" w:color="000000" w:sz="4" w:space="0"/>
            </w:tcBorders>
            <w:vAlign w:val="center"/>
          </w:tcPr>
          <w:p w14:paraId="5137107A">
            <w:pPr>
              <w:shd w:val="clear"/>
              <w:tabs>
                <w:tab w:val="left" w:pos="0"/>
              </w:tabs>
              <w:spacing w:line="400" w:lineRule="exact"/>
              <w:jc w:val="center"/>
              <w:rPr>
                <w:rFonts w:cs="宋体"/>
                <w:color w:val="auto"/>
                <w:sz w:val="24"/>
                <w:highlight w:val="none"/>
              </w:rPr>
            </w:pPr>
            <w:r>
              <w:rPr>
                <w:rFonts w:hint="eastAsia" w:cs="宋体"/>
                <w:color w:val="auto"/>
                <w:sz w:val="24"/>
                <w:highlight w:val="none"/>
              </w:rPr>
              <w:t>≤30</w:t>
            </w:r>
          </w:p>
        </w:tc>
        <w:tc>
          <w:tcPr>
            <w:tcW w:w="4099" w:type="dxa"/>
            <w:tcBorders>
              <w:top w:val="single" w:color="000000" w:sz="4" w:space="0"/>
              <w:left w:val="single" w:color="000000" w:sz="4" w:space="0"/>
              <w:bottom w:val="single" w:color="000000" w:sz="4" w:space="0"/>
              <w:right w:val="single" w:color="000000" w:sz="4" w:space="0"/>
            </w:tcBorders>
            <w:vAlign w:val="center"/>
          </w:tcPr>
          <w:p w14:paraId="487FFF59">
            <w:pPr>
              <w:shd w:val="clear"/>
              <w:tabs>
                <w:tab w:val="left" w:pos="0"/>
              </w:tabs>
              <w:spacing w:line="400" w:lineRule="exact"/>
              <w:jc w:val="center"/>
              <w:rPr>
                <w:rFonts w:cs="宋体"/>
                <w:color w:val="auto"/>
                <w:sz w:val="24"/>
                <w:highlight w:val="none"/>
              </w:rPr>
            </w:pPr>
            <w:r>
              <w:rPr>
                <w:rFonts w:hint="eastAsia" w:cs="宋体"/>
                <w:color w:val="auto"/>
                <w:sz w:val="24"/>
                <w:highlight w:val="none"/>
              </w:rPr>
              <w:t>20m拉线、钢直尺:每100m测2处，不足100m测1处</w:t>
            </w:r>
          </w:p>
        </w:tc>
      </w:tr>
    </w:tbl>
    <w:p w14:paraId="0211C0D3">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1.18 路缘石</w:t>
      </w:r>
    </w:p>
    <w:p w14:paraId="7E1F2229">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1.18.1 养护要求</w:t>
      </w:r>
    </w:p>
    <w:p w14:paraId="0B6E71FE">
      <w:pPr>
        <w:shd w:val="clear"/>
        <w:tabs>
          <w:tab w:val="left" w:pos="0"/>
        </w:tabs>
        <w:spacing w:line="400" w:lineRule="exact"/>
        <w:ind w:firstLine="480"/>
        <w:rPr>
          <w:rFonts w:cs="宋体"/>
          <w:color w:val="auto"/>
          <w:sz w:val="24"/>
          <w:highlight w:val="none"/>
        </w:rPr>
      </w:pPr>
      <w:r>
        <w:rPr>
          <w:rFonts w:hint="eastAsia" w:cs="宋体"/>
          <w:color w:val="auto"/>
          <w:sz w:val="24"/>
          <w:highlight w:val="none"/>
        </w:rPr>
        <w:t>对路缘石顶面的杂草进行清除，顶面被泥土等覆盖的进行清除使顶面清晰显现；对出现损坏的，及时按原设计进行修复。</w:t>
      </w:r>
    </w:p>
    <w:p w14:paraId="2717C177">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1.18.2 考核验收标准</w:t>
      </w:r>
    </w:p>
    <w:p w14:paraId="5565C1CE">
      <w:pPr>
        <w:shd w:val="clear"/>
        <w:tabs>
          <w:tab w:val="left" w:pos="0"/>
        </w:tabs>
        <w:spacing w:line="400" w:lineRule="exact"/>
        <w:ind w:firstLine="480"/>
        <w:rPr>
          <w:rFonts w:cs="宋体"/>
          <w:color w:val="auto"/>
          <w:sz w:val="24"/>
          <w:highlight w:val="none"/>
        </w:rPr>
      </w:pPr>
      <w:r>
        <w:rPr>
          <w:rFonts w:hint="eastAsia" w:cs="宋体"/>
          <w:color w:val="auto"/>
          <w:sz w:val="24"/>
          <w:highlight w:val="none"/>
        </w:rPr>
        <w:t>顶面无杂草、清晰显现不被泥土等覆盖；出现损坏的要及时按原设计修复。</w:t>
      </w:r>
    </w:p>
    <w:p w14:paraId="3BC8D1EE">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1.18.3 实测项目</w:t>
      </w:r>
    </w:p>
    <w:tbl>
      <w:tblPr>
        <w:tblStyle w:val="9"/>
        <w:tblW w:w="8946" w:type="dxa"/>
        <w:jc w:val="center"/>
        <w:tblLayout w:type="fixed"/>
        <w:tblCellMar>
          <w:top w:w="0" w:type="dxa"/>
          <w:left w:w="108" w:type="dxa"/>
          <w:bottom w:w="0" w:type="dxa"/>
          <w:right w:w="108" w:type="dxa"/>
        </w:tblCellMar>
      </w:tblPr>
      <w:tblGrid>
        <w:gridCol w:w="710"/>
        <w:gridCol w:w="1708"/>
        <w:gridCol w:w="2643"/>
        <w:gridCol w:w="3885"/>
      </w:tblGrid>
      <w:tr w14:paraId="37D1C0EB">
        <w:tblPrEx>
          <w:tblCellMar>
            <w:top w:w="0" w:type="dxa"/>
            <w:left w:w="108" w:type="dxa"/>
            <w:bottom w:w="0" w:type="dxa"/>
            <w:right w:w="108" w:type="dxa"/>
          </w:tblCellMar>
        </w:tblPrEx>
        <w:trPr>
          <w:trHeight w:val="548"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14:paraId="222A65FD">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1708" w:type="dxa"/>
            <w:tcBorders>
              <w:top w:val="single" w:color="000000" w:sz="4" w:space="0"/>
              <w:left w:val="nil"/>
              <w:bottom w:val="single" w:color="000000" w:sz="4" w:space="0"/>
              <w:right w:val="single" w:color="000000" w:sz="4" w:space="0"/>
            </w:tcBorders>
            <w:vAlign w:val="center"/>
          </w:tcPr>
          <w:p w14:paraId="4F975C2C">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643" w:type="dxa"/>
            <w:tcBorders>
              <w:top w:val="single" w:color="000000" w:sz="4" w:space="0"/>
              <w:left w:val="nil"/>
              <w:bottom w:val="single" w:color="000000" w:sz="4" w:space="0"/>
              <w:right w:val="single" w:color="000000" w:sz="4" w:space="0"/>
            </w:tcBorders>
            <w:vAlign w:val="center"/>
          </w:tcPr>
          <w:p w14:paraId="7CB7E5D6">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规定值或者允许偏差</w:t>
            </w:r>
          </w:p>
        </w:tc>
        <w:tc>
          <w:tcPr>
            <w:tcW w:w="3885" w:type="dxa"/>
            <w:tcBorders>
              <w:top w:val="single" w:color="000000" w:sz="4" w:space="0"/>
              <w:left w:val="nil"/>
              <w:bottom w:val="single" w:color="000000" w:sz="4" w:space="0"/>
              <w:right w:val="single" w:color="000000" w:sz="4" w:space="0"/>
            </w:tcBorders>
            <w:vAlign w:val="center"/>
          </w:tcPr>
          <w:p w14:paraId="35F94B7D">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2EED0678">
        <w:tblPrEx>
          <w:tblCellMar>
            <w:top w:w="0" w:type="dxa"/>
            <w:left w:w="108" w:type="dxa"/>
            <w:bottom w:w="0" w:type="dxa"/>
            <w:right w:w="108" w:type="dxa"/>
          </w:tblCellMar>
        </w:tblPrEx>
        <w:trPr>
          <w:trHeight w:val="454"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14:paraId="04E2CE4B">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1708" w:type="dxa"/>
            <w:tcBorders>
              <w:top w:val="single" w:color="000000" w:sz="4" w:space="0"/>
              <w:left w:val="nil"/>
              <w:bottom w:val="single" w:color="000000" w:sz="4" w:space="0"/>
              <w:right w:val="single" w:color="000000" w:sz="4" w:space="0"/>
            </w:tcBorders>
            <w:vAlign w:val="center"/>
          </w:tcPr>
          <w:p w14:paraId="0C10BB56">
            <w:pPr>
              <w:shd w:val="clear"/>
              <w:tabs>
                <w:tab w:val="left" w:pos="0"/>
              </w:tabs>
              <w:spacing w:line="400" w:lineRule="exact"/>
              <w:jc w:val="center"/>
              <w:rPr>
                <w:rFonts w:cs="宋体"/>
                <w:color w:val="auto"/>
                <w:sz w:val="24"/>
                <w:highlight w:val="none"/>
              </w:rPr>
            </w:pPr>
            <w:r>
              <w:rPr>
                <w:rFonts w:hint="eastAsia" w:cs="宋体"/>
                <w:color w:val="auto"/>
                <w:sz w:val="24"/>
                <w:highlight w:val="none"/>
              </w:rPr>
              <w:t>断面尺寸(mm)</w:t>
            </w:r>
          </w:p>
        </w:tc>
        <w:tc>
          <w:tcPr>
            <w:tcW w:w="2643" w:type="dxa"/>
            <w:tcBorders>
              <w:top w:val="single" w:color="000000" w:sz="4" w:space="0"/>
              <w:left w:val="nil"/>
              <w:bottom w:val="single" w:color="000000" w:sz="4" w:space="0"/>
              <w:right w:val="single" w:color="000000" w:sz="4" w:space="0"/>
            </w:tcBorders>
            <w:vAlign w:val="center"/>
          </w:tcPr>
          <w:p w14:paraId="78EF8C89">
            <w:pPr>
              <w:shd w:val="clear"/>
              <w:tabs>
                <w:tab w:val="left" w:pos="0"/>
              </w:tabs>
              <w:spacing w:line="400" w:lineRule="exact"/>
              <w:jc w:val="center"/>
              <w:rPr>
                <w:rFonts w:cs="宋体"/>
                <w:color w:val="auto"/>
                <w:sz w:val="24"/>
                <w:highlight w:val="none"/>
              </w:rPr>
            </w:pPr>
            <w:r>
              <w:rPr>
                <w:rFonts w:hint="eastAsia" w:cs="宋体"/>
                <w:color w:val="auto"/>
                <w:sz w:val="24"/>
                <w:highlight w:val="none"/>
              </w:rPr>
              <w:t>符合设计要求</w:t>
            </w:r>
          </w:p>
        </w:tc>
        <w:tc>
          <w:tcPr>
            <w:tcW w:w="3885" w:type="dxa"/>
            <w:tcBorders>
              <w:top w:val="single" w:color="000000" w:sz="4" w:space="0"/>
              <w:left w:val="nil"/>
              <w:bottom w:val="single" w:color="000000" w:sz="4" w:space="0"/>
              <w:right w:val="single" w:color="000000" w:sz="4" w:space="0"/>
            </w:tcBorders>
            <w:vAlign w:val="center"/>
          </w:tcPr>
          <w:p w14:paraId="18EF49C0">
            <w:pPr>
              <w:shd w:val="clear"/>
              <w:tabs>
                <w:tab w:val="left" w:pos="0"/>
              </w:tabs>
              <w:spacing w:line="400" w:lineRule="exact"/>
              <w:jc w:val="center"/>
              <w:rPr>
                <w:rFonts w:cs="宋体"/>
                <w:color w:val="auto"/>
                <w:sz w:val="24"/>
                <w:highlight w:val="none"/>
              </w:rPr>
            </w:pPr>
            <w:r>
              <w:rPr>
                <w:rFonts w:hint="eastAsia" w:cs="宋体"/>
                <w:color w:val="auto"/>
                <w:sz w:val="24"/>
                <w:highlight w:val="none"/>
              </w:rPr>
              <w:t>尺量;每20m测1个断面，不足20m测1个断面</w:t>
            </w:r>
          </w:p>
        </w:tc>
      </w:tr>
      <w:tr w14:paraId="7AD2A868">
        <w:tblPrEx>
          <w:tblCellMar>
            <w:top w:w="0" w:type="dxa"/>
            <w:left w:w="108" w:type="dxa"/>
            <w:bottom w:w="0" w:type="dxa"/>
            <w:right w:w="108" w:type="dxa"/>
          </w:tblCellMar>
        </w:tblPrEx>
        <w:trPr>
          <w:trHeight w:val="454" w:hRule="atLeast"/>
          <w:jc w:val="center"/>
        </w:trPr>
        <w:tc>
          <w:tcPr>
            <w:tcW w:w="710" w:type="dxa"/>
            <w:tcBorders>
              <w:top w:val="nil"/>
              <w:left w:val="single" w:color="000000" w:sz="4" w:space="0"/>
              <w:bottom w:val="single" w:color="000000" w:sz="4" w:space="0"/>
              <w:right w:val="single" w:color="000000" w:sz="4" w:space="0"/>
            </w:tcBorders>
            <w:vAlign w:val="center"/>
          </w:tcPr>
          <w:p w14:paraId="561DFA84">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1708" w:type="dxa"/>
            <w:tcBorders>
              <w:top w:val="nil"/>
              <w:left w:val="nil"/>
              <w:bottom w:val="single" w:color="000000" w:sz="4" w:space="0"/>
              <w:right w:val="single" w:color="000000" w:sz="4" w:space="0"/>
            </w:tcBorders>
            <w:vAlign w:val="center"/>
          </w:tcPr>
          <w:p w14:paraId="57207A62">
            <w:pPr>
              <w:shd w:val="clear"/>
              <w:tabs>
                <w:tab w:val="left" w:pos="0"/>
              </w:tabs>
              <w:spacing w:line="400" w:lineRule="exact"/>
              <w:jc w:val="center"/>
              <w:rPr>
                <w:rFonts w:cs="宋体"/>
                <w:color w:val="auto"/>
                <w:sz w:val="24"/>
                <w:highlight w:val="none"/>
              </w:rPr>
            </w:pPr>
            <w:r>
              <w:rPr>
                <w:rFonts w:hint="eastAsia" w:cs="宋体"/>
                <w:color w:val="auto"/>
                <w:sz w:val="24"/>
                <w:highlight w:val="none"/>
              </w:rPr>
              <w:t>外观鉴定</w:t>
            </w:r>
          </w:p>
        </w:tc>
        <w:tc>
          <w:tcPr>
            <w:tcW w:w="2643" w:type="dxa"/>
            <w:tcBorders>
              <w:top w:val="single" w:color="000000" w:sz="4" w:space="0"/>
              <w:left w:val="nil"/>
              <w:bottom w:val="single" w:color="000000" w:sz="4" w:space="0"/>
              <w:right w:val="single" w:color="000000" w:sz="4" w:space="0"/>
            </w:tcBorders>
            <w:vAlign w:val="center"/>
          </w:tcPr>
          <w:p w14:paraId="1403F90A">
            <w:pPr>
              <w:shd w:val="clear"/>
              <w:tabs>
                <w:tab w:val="left" w:pos="0"/>
              </w:tabs>
              <w:spacing w:line="400" w:lineRule="exact"/>
              <w:jc w:val="center"/>
              <w:rPr>
                <w:rFonts w:cs="宋体"/>
                <w:color w:val="auto"/>
                <w:sz w:val="24"/>
                <w:highlight w:val="none"/>
              </w:rPr>
            </w:pPr>
            <w:r>
              <w:rPr>
                <w:rFonts w:hint="eastAsia" w:cs="宋体"/>
                <w:color w:val="auto"/>
                <w:sz w:val="24"/>
                <w:highlight w:val="none"/>
              </w:rPr>
              <w:t>直线段直顺，曲线段圆顺</w:t>
            </w:r>
          </w:p>
        </w:tc>
        <w:tc>
          <w:tcPr>
            <w:tcW w:w="3885" w:type="dxa"/>
            <w:tcBorders>
              <w:top w:val="nil"/>
              <w:left w:val="nil"/>
              <w:bottom w:val="single" w:color="000000" w:sz="4" w:space="0"/>
              <w:right w:val="single" w:color="000000" w:sz="4" w:space="0"/>
            </w:tcBorders>
            <w:vAlign w:val="center"/>
          </w:tcPr>
          <w:p w14:paraId="7775BCA3">
            <w:pPr>
              <w:shd w:val="clear"/>
              <w:tabs>
                <w:tab w:val="left" w:pos="0"/>
              </w:tabs>
              <w:spacing w:line="400" w:lineRule="exact"/>
              <w:jc w:val="center"/>
              <w:rPr>
                <w:rFonts w:cs="宋体"/>
                <w:color w:val="auto"/>
                <w:sz w:val="24"/>
                <w:highlight w:val="none"/>
              </w:rPr>
            </w:pPr>
            <w:r>
              <w:rPr>
                <w:rFonts w:hint="eastAsia" w:cs="宋体"/>
                <w:color w:val="auto"/>
                <w:sz w:val="24"/>
                <w:highlight w:val="none"/>
              </w:rPr>
              <w:t>目测观察</w:t>
            </w:r>
          </w:p>
        </w:tc>
      </w:tr>
    </w:tbl>
    <w:p w14:paraId="7E938CE5">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1.19 挡土墙</w:t>
      </w:r>
    </w:p>
    <w:p w14:paraId="7D913BC7">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1.19.1 养护要求</w:t>
      </w:r>
    </w:p>
    <w:p w14:paraId="47AF349C">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清理杂草和攀爬植物，清理顶面及侧面的杂物和积土，确保挡土墙顶面及侧面无遮挡和覆盖；清理堵塞的泄水孔、伸缩缝、沉降缝；对大型挡土墙的检查便道和养护便道进行修整和养护，确保人员方便检查；发生损坏、基础冲空、水毁的要查明原因并及时按原设计进行修复；被水流冲刷影响稳定的要进行相应的处治。</w:t>
      </w:r>
    </w:p>
    <w:p w14:paraId="27820D21">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1.19.2 考核验收标准</w:t>
      </w:r>
    </w:p>
    <w:p w14:paraId="433E7744">
      <w:pPr>
        <w:shd w:val="clear"/>
        <w:tabs>
          <w:tab w:val="left" w:pos="0"/>
        </w:tabs>
        <w:spacing w:line="400" w:lineRule="exact"/>
        <w:ind w:firstLine="480"/>
        <w:rPr>
          <w:rFonts w:cs="宋体"/>
          <w:color w:val="auto"/>
          <w:sz w:val="24"/>
          <w:highlight w:val="none"/>
        </w:rPr>
      </w:pPr>
      <w:r>
        <w:rPr>
          <w:rFonts w:hint="eastAsia" w:cs="宋体"/>
          <w:color w:val="auto"/>
          <w:sz w:val="24"/>
          <w:highlight w:val="none"/>
        </w:rPr>
        <w:t>不长杂草和植被，不被杂物和积土覆盖，顶面及侧面清晰可见，泄水孔、伸缩缝、沉降缝无堵塞且功能正常，无损坏、基础冲空、水毁，检查便道或养护便道功能正常。</w:t>
      </w:r>
    </w:p>
    <w:p w14:paraId="4E724218">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1.19.3 实测项目</w:t>
      </w:r>
    </w:p>
    <w:tbl>
      <w:tblPr>
        <w:tblStyle w:val="9"/>
        <w:tblW w:w="8947" w:type="dxa"/>
        <w:jc w:val="center"/>
        <w:tblLayout w:type="fixed"/>
        <w:tblCellMar>
          <w:top w:w="0" w:type="dxa"/>
          <w:left w:w="108" w:type="dxa"/>
          <w:bottom w:w="0" w:type="dxa"/>
          <w:right w:w="108" w:type="dxa"/>
        </w:tblCellMar>
      </w:tblPr>
      <w:tblGrid>
        <w:gridCol w:w="708"/>
        <w:gridCol w:w="2096"/>
        <w:gridCol w:w="848"/>
        <w:gridCol w:w="1400"/>
        <w:gridCol w:w="3895"/>
      </w:tblGrid>
      <w:tr w14:paraId="755264FD">
        <w:tblPrEx>
          <w:tblCellMar>
            <w:top w:w="0" w:type="dxa"/>
            <w:left w:w="108" w:type="dxa"/>
            <w:bottom w:w="0" w:type="dxa"/>
            <w:right w:w="108" w:type="dxa"/>
          </w:tblCellMar>
        </w:tblPrEx>
        <w:trPr>
          <w:trHeight w:val="454" w:hRule="atLeast"/>
          <w:jc w:val="center"/>
        </w:trPr>
        <w:tc>
          <w:tcPr>
            <w:tcW w:w="708" w:type="dxa"/>
            <w:vMerge w:val="restart"/>
            <w:tcBorders>
              <w:top w:val="single" w:color="000000" w:sz="4" w:space="0"/>
              <w:left w:val="single" w:color="000000" w:sz="4" w:space="0"/>
              <w:bottom w:val="single" w:color="000000" w:sz="4" w:space="0"/>
              <w:right w:val="single" w:color="000000" w:sz="4" w:space="0"/>
            </w:tcBorders>
            <w:vAlign w:val="center"/>
          </w:tcPr>
          <w:p w14:paraId="105E7D1F">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096" w:type="dxa"/>
            <w:vMerge w:val="restart"/>
            <w:tcBorders>
              <w:top w:val="single" w:color="000000" w:sz="4" w:space="0"/>
              <w:left w:val="nil"/>
              <w:bottom w:val="single" w:color="000000" w:sz="4" w:space="0"/>
              <w:right w:val="single" w:color="000000" w:sz="4" w:space="0"/>
            </w:tcBorders>
            <w:vAlign w:val="center"/>
          </w:tcPr>
          <w:p w14:paraId="13F2BF0B">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248" w:type="dxa"/>
            <w:gridSpan w:val="2"/>
            <w:tcBorders>
              <w:top w:val="single" w:color="000000" w:sz="4" w:space="0"/>
              <w:left w:val="nil"/>
              <w:bottom w:val="single" w:color="000000" w:sz="4" w:space="0"/>
              <w:right w:val="single" w:color="000000" w:sz="4" w:space="0"/>
            </w:tcBorders>
            <w:vAlign w:val="center"/>
          </w:tcPr>
          <w:p w14:paraId="6297C5FC">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3895" w:type="dxa"/>
            <w:vMerge w:val="restart"/>
            <w:tcBorders>
              <w:top w:val="single" w:color="000000" w:sz="4" w:space="0"/>
              <w:left w:val="nil"/>
              <w:bottom w:val="single" w:color="000000" w:sz="4" w:space="0"/>
              <w:right w:val="single" w:color="000000" w:sz="4" w:space="0"/>
            </w:tcBorders>
            <w:vAlign w:val="center"/>
          </w:tcPr>
          <w:p w14:paraId="73934F34">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43928C6B">
        <w:tblPrEx>
          <w:tblCellMar>
            <w:top w:w="0" w:type="dxa"/>
            <w:left w:w="108" w:type="dxa"/>
            <w:bottom w:w="0" w:type="dxa"/>
            <w:right w:w="108" w:type="dxa"/>
          </w:tblCellMar>
        </w:tblPrEx>
        <w:trPr>
          <w:trHeight w:val="454"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14:paraId="74F93BB6">
            <w:pPr>
              <w:shd w:val="clear"/>
              <w:tabs>
                <w:tab w:val="left" w:pos="0"/>
              </w:tabs>
              <w:spacing w:line="400" w:lineRule="exact"/>
              <w:jc w:val="center"/>
              <w:rPr>
                <w:rFonts w:cs="宋体"/>
                <w:color w:val="auto"/>
                <w:sz w:val="24"/>
                <w:highlight w:val="none"/>
              </w:rPr>
            </w:pPr>
          </w:p>
        </w:tc>
        <w:tc>
          <w:tcPr>
            <w:tcW w:w="2096" w:type="dxa"/>
            <w:vMerge w:val="continue"/>
            <w:tcBorders>
              <w:top w:val="single" w:color="000000" w:sz="4" w:space="0"/>
              <w:left w:val="nil"/>
              <w:bottom w:val="single" w:color="000000" w:sz="4" w:space="0"/>
              <w:right w:val="single" w:color="000000" w:sz="4" w:space="0"/>
            </w:tcBorders>
            <w:vAlign w:val="center"/>
          </w:tcPr>
          <w:p w14:paraId="1874B46C">
            <w:pPr>
              <w:shd w:val="clear"/>
              <w:tabs>
                <w:tab w:val="left" w:pos="0"/>
              </w:tabs>
              <w:spacing w:line="400" w:lineRule="exact"/>
              <w:jc w:val="center"/>
              <w:rPr>
                <w:rFonts w:cs="宋体"/>
                <w:color w:val="auto"/>
                <w:sz w:val="24"/>
                <w:highlight w:val="none"/>
              </w:rPr>
            </w:pPr>
          </w:p>
        </w:tc>
        <w:tc>
          <w:tcPr>
            <w:tcW w:w="848" w:type="dxa"/>
            <w:tcBorders>
              <w:top w:val="single" w:color="000000" w:sz="4" w:space="0"/>
              <w:left w:val="nil"/>
              <w:bottom w:val="single" w:color="000000" w:sz="4" w:space="0"/>
              <w:right w:val="single" w:color="000000" w:sz="4" w:space="0"/>
            </w:tcBorders>
            <w:vAlign w:val="center"/>
          </w:tcPr>
          <w:p w14:paraId="503A5E16">
            <w:pPr>
              <w:shd w:val="clear"/>
              <w:tabs>
                <w:tab w:val="left" w:pos="0"/>
              </w:tabs>
              <w:spacing w:line="400" w:lineRule="exact"/>
              <w:jc w:val="center"/>
              <w:rPr>
                <w:rFonts w:cs="宋体"/>
                <w:color w:val="auto"/>
                <w:sz w:val="24"/>
                <w:highlight w:val="none"/>
              </w:rPr>
            </w:pPr>
            <w:r>
              <w:rPr>
                <w:rFonts w:hint="eastAsia" w:cs="宋体"/>
                <w:color w:val="auto"/>
                <w:sz w:val="24"/>
                <w:highlight w:val="none"/>
              </w:rPr>
              <w:t>浆砌片石</w:t>
            </w:r>
          </w:p>
        </w:tc>
        <w:tc>
          <w:tcPr>
            <w:tcW w:w="1400" w:type="dxa"/>
            <w:tcBorders>
              <w:top w:val="single" w:color="000000" w:sz="4" w:space="0"/>
              <w:left w:val="nil"/>
              <w:bottom w:val="single" w:color="000000" w:sz="4" w:space="0"/>
              <w:right w:val="single" w:color="000000" w:sz="4" w:space="0"/>
            </w:tcBorders>
            <w:vAlign w:val="center"/>
          </w:tcPr>
          <w:p w14:paraId="6A385D70">
            <w:pPr>
              <w:shd w:val="clear"/>
              <w:tabs>
                <w:tab w:val="left" w:pos="0"/>
              </w:tabs>
              <w:spacing w:line="400" w:lineRule="exact"/>
              <w:jc w:val="center"/>
              <w:rPr>
                <w:rFonts w:cs="宋体"/>
                <w:color w:val="auto"/>
                <w:sz w:val="24"/>
                <w:highlight w:val="none"/>
              </w:rPr>
            </w:pPr>
            <w:r>
              <w:rPr>
                <w:rFonts w:hint="eastAsia" w:cs="宋体"/>
                <w:color w:val="auto"/>
                <w:sz w:val="24"/>
                <w:highlight w:val="none"/>
              </w:rPr>
              <w:t>混凝土、片石混凝土</w:t>
            </w:r>
          </w:p>
        </w:tc>
        <w:tc>
          <w:tcPr>
            <w:tcW w:w="3895" w:type="dxa"/>
            <w:vMerge w:val="continue"/>
            <w:tcBorders>
              <w:top w:val="single" w:color="000000" w:sz="4" w:space="0"/>
              <w:left w:val="nil"/>
              <w:bottom w:val="single" w:color="000000" w:sz="4" w:space="0"/>
              <w:right w:val="single" w:color="000000" w:sz="4" w:space="0"/>
            </w:tcBorders>
            <w:vAlign w:val="center"/>
          </w:tcPr>
          <w:p w14:paraId="0F657DAA">
            <w:pPr>
              <w:shd w:val="clear"/>
              <w:tabs>
                <w:tab w:val="left" w:pos="0"/>
              </w:tabs>
              <w:spacing w:line="400" w:lineRule="exact"/>
              <w:jc w:val="center"/>
              <w:rPr>
                <w:rFonts w:cs="宋体"/>
                <w:color w:val="auto"/>
                <w:sz w:val="24"/>
                <w:highlight w:val="none"/>
              </w:rPr>
            </w:pPr>
          </w:p>
        </w:tc>
      </w:tr>
      <w:tr w14:paraId="2F0889C3">
        <w:tblPrEx>
          <w:tblCellMar>
            <w:top w:w="0" w:type="dxa"/>
            <w:left w:w="108" w:type="dxa"/>
            <w:bottom w:w="0" w:type="dxa"/>
            <w:right w:w="108" w:type="dxa"/>
          </w:tblCellMar>
        </w:tblPrEx>
        <w:trPr>
          <w:trHeight w:val="454"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6821BE69">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096" w:type="dxa"/>
            <w:tcBorders>
              <w:top w:val="single" w:color="000000" w:sz="4" w:space="0"/>
              <w:left w:val="nil"/>
              <w:bottom w:val="single" w:color="000000" w:sz="4" w:space="0"/>
              <w:right w:val="single" w:color="000000" w:sz="4" w:space="0"/>
            </w:tcBorders>
            <w:vAlign w:val="center"/>
          </w:tcPr>
          <w:p w14:paraId="71929E4E">
            <w:pPr>
              <w:shd w:val="clear"/>
              <w:tabs>
                <w:tab w:val="left" w:pos="0"/>
              </w:tabs>
              <w:spacing w:line="400" w:lineRule="exact"/>
              <w:jc w:val="center"/>
              <w:rPr>
                <w:rFonts w:cs="宋体"/>
                <w:color w:val="auto"/>
                <w:sz w:val="24"/>
                <w:highlight w:val="none"/>
              </w:rPr>
            </w:pPr>
            <w:r>
              <w:rPr>
                <w:rFonts w:hint="eastAsia" w:cs="宋体"/>
                <w:color w:val="auto"/>
                <w:sz w:val="24"/>
                <w:highlight w:val="none"/>
              </w:rPr>
              <w:t>墙面坡度(%)</w:t>
            </w:r>
          </w:p>
        </w:tc>
        <w:tc>
          <w:tcPr>
            <w:tcW w:w="848" w:type="dxa"/>
            <w:tcBorders>
              <w:top w:val="single" w:color="000000" w:sz="4" w:space="0"/>
              <w:left w:val="nil"/>
              <w:bottom w:val="single" w:color="000000" w:sz="4" w:space="0"/>
              <w:right w:val="single" w:color="000000" w:sz="4" w:space="0"/>
            </w:tcBorders>
            <w:vAlign w:val="center"/>
          </w:tcPr>
          <w:p w14:paraId="20D00036">
            <w:pPr>
              <w:shd w:val="clear"/>
              <w:tabs>
                <w:tab w:val="left" w:pos="0"/>
              </w:tabs>
              <w:spacing w:line="400" w:lineRule="exact"/>
              <w:jc w:val="center"/>
              <w:rPr>
                <w:rFonts w:cs="宋体"/>
                <w:color w:val="auto"/>
                <w:sz w:val="24"/>
                <w:highlight w:val="none"/>
              </w:rPr>
            </w:pPr>
            <w:r>
              <w:rPr>
                <w:rFonts w:hint="eastAsia" w:cs="宋体"/>
                <w:color w:val="auto"/>
                <w:sz w:val="24"/>
                <w:highlight w:val="none"/>
              </w:rPr>
              <w:t>≤0.5</w:t>
            </w:r>
          </w:p>
        </w:tc>
        <w:tc>
          <w:tcPr>
            <w:tcW w:w="1400" w:type="dxa"/>
            <w:tcBorders>
              <w:top w:val="single" w:color="000000" w:sz="4" w:space="0"/>
              <w:left w:val="nil"/>
              <w:bottom w:val="single" w:color="000000" w:sz="4" w:space="0"/>
              <w:right w:val="single" w:color="000000" w:sz="4" w:space="0"/>
            </w:tcBorders>
            <w:vAlign w:val="center"/>
          </w:tcPr>
          <w:p w14:paraId="66A4E46B">
            <w:pPr>
              <w:shd w:val="clear"/>
              <w:tabs>
                <w:tab w:val="left" w:pos="0"/>
              </w:tabs>
              <w:spacing w:line="400" w:lineRule="exact"/>
              <w:jc w:val="center"/>
              <w:rPr>
                <w:rFonts w:cs="宋体"/>
                <w:color w:val="auto"/>
                <w:sz w:val="24"/>
                <w:highlight w:val="none"/>
              </w:rPr>
            </w:pPr>
            <w:r>
              <w:rPr>
                <w:rFonts w:hint="eastAsia" w:cs="宋体"/>
                <w:color w:val="auto"/>
                <w:sz w:val="24"/>
                <w:highlight w:val="none"/>
              </w:rPr>
              <w:t>≤0.3</w:t>
            </w:r>
          </w:p>
        </w:tc>
        <w:tc>
          <w:tcPr>
            <w:tcW w:w="3895" w:type="dxa"/>
            <w:tcBorders>
              <w:top w:val="single" w:color="000000" w:sz="4" w:space="0"/>
              <w:left w:val="nil"/>
              <w:bottom w:val="single" w:color="000000" w:sz="4" w:space="0"/>
              <w:right w:val="single" w:color="000000" w:sz="4" w:space="0"/>
            </w:tcBorders>
            <w:vAlign w:val="center"/>
          </w:tcPr>
          <w:p w14:paraId="5EDBBDAD">
            <w:pPr>
              <w:shd w:val="clear"/>
              <w:tabs>
                <w:tab w:val="left" w:pos="0"/>
              </w:tabs>
              <w:spacing w:line="400" w:lineRule="exact"/>
              <w:jc w:val="center"/>
              <w:rPr>
                <w:rFonts w:cs="宋体"/>
                <w:color w:val="auto"/>
                <w:sz w:val="24"/>
                <w:highlight w:val="none"/>
              </w:rPr>
            </w:pPr>
            <w:r>
              <w:rPr>
                <w:rFonts w:hint="eastAsia" w:cs="宋体"/>
                <w:color w:val="auto"/>
                <w:sz w:val="24"/>
                <w:highlight w:val="none"/>
              </w:rPr>
              <w:t>吊垂线:每10m测2点，不足20m测1点</w:t>
            </w:r>
          </w:p>
        </w:tc>
      </w:tr>
      <w:tr w14:paraId="38567663">
        <w:tblPrEx>
          <w:tblCellMar>
            <w:top w:w="0" w:type="dxa"/>
            <w:left w:w="108" w:type="dxa"/>
            <w:bottom w:w="0" w:type="dxa"/>
            <w:right w:w="108" w:type="dxa"/>
          </w:tblCellMar>
        </w:tblPrEx>
        <w:trPr>
          <w:trHeight w:val="454"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7599D79A">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2096" w:type="dxa"/>
            <w:tcBorders>
              <w:top w:val="single" w:color="000000" w:sz="4" w:space="0"/>
              <w:left w:val="single" w:color="000000" w:sz="4" w:space="0"/>
              <w:bottom w:val="single" w:color="000000" w:sz="4" w:space="0"/>
              <w:right w:val="single" w:color="000000" w:sz="4" w:space="0"/>
            </w:tcBorders>
            <w:vAlign w:val="center"/>
          </w:tcPr>
          <w:p w14:paraId="29F12004">
            <w:pPr>
              <w:shd w:val="clear"/>
              <w:tabs>
                <w:tab w:val="left" w:pos="0"/>
              </w:tabs>
              <w:spacing w:line="400" w:lineRule="exact"/>
              <w:jc w:val="center"/>
              <w:rPr>
                <w:rFonts w:cs="宋体"/>
                <w:color w:val="auto"/>
                <w:sz w:val="24"/>
                <w:highlight w:val="none"/>
              </w:rPr>
            </w:pPr>
            <w:r>
              <w:rPr>
                <w:rFonts w:hint="eastAsia" w:cs="宋体"/>
                <w:color w:val="auto"/>
                <w:sz w:val="24"/>
                <w:highlight w:val="none"/>
              </w:rPr>
              <w:t>表面平整度 (mm)</w:t>
            </w:r>
          </w:p>
        </w:tc>
        <w:tc>
          <w:tcPr>
            <w:tcW w:w="848" w:type="dxa"/>
            <w:tcBorders>
              <w:top w:val="single" w:color="000000" w:sz="4" w:space="0"/>
              <w:left w:val="nil"/>
              <w:bottom w:val="single" w:color="000000" w:sz="4" w:space="0"/>
              <w:right w:val="single" w:color="000000" w:sz="4" w:space="0"/>
            </w:tcBorders>
            <w:vAlign w:val="center"/>
          </w:tcPr>
          <w:p w14:paraId="2265F0AD">
            <w:pPr>
              <w:shd w:val="clear"/>
              <w:tabs>
                <w:tab w:val="left" w:pos="0"/>
              </w:tabs>
              <w:spacing w:line="400" w:lineRule="exact"/>
              <w:jc w:val="center"/>
              <w:rPr>
                <w:rFonts w:cs="宋体"/>
                <w:color w:val="auto"/>
                <w:sz w:val="24"/>
                <w:highlight w:val="none"/>
              </w:rPr>
            </w:pPr>
            <w:r>
              <w:rPr>
                <w:rFonts w:hint="eastAsia" w:cs="宋体"/>
                <w:color w:val="auto"/>
                <w:sz w:val="24"/>
                <w:highlight w:val="none"/>
              </w:rPr>
              <w:t>≤30</w:t>
            </w:r>
          </w:p>
        </w:tc>
        <w:tc>
          <w:tcPr>
            <w:tcW w:w="1400" w:type="dxa"/>
            <w:tcBorders>
              <w:top w:val="single" w:color="000000" w:sz="4" w:space="0"/>
              <w:left w:val="nil"/>
              <w:bottom w:val="single" w:color="000000" w:sz="4" w:space="0"/>
              <w:right w:val="single" w:color="000000" w:sz="4" w:space="0"/>
            </w:tcBorders>
            <w:vAlign w:val="center"/>
          </w:tcPr>
          <w:p w14:paraId="3BCEF1AB">
            <w:pPr>
              <w:shd w:val="clear"/>
              <w:tabs>
                <w:tab w:val="left" w:pos="0"/>
              </w:tabs>
              <w:spacing w:line="400" w:lineRule="exact"/>
              <w:jc w:val="center"/>
              <w:rPr>
                <w:rFonts w:cs="宋体"/>
                <w:color w:val="auto"/>
                <w:sz w:val="24"/>
                <w:highlight w:val="none"/>
              </w:rPr>
            </w:pPr>
            <w:r>
              <w:rPr>
                <w:rFonts w:hint="eastAsia" w:cs="宋体"/>
                <w:color w:val="auto"/>
                <w:sz w:val="24"/>
                <w:highlight w:val="none"/>
              </w:rPr>
              <w:t>≤10</w:t>
            </w:r>
          </w:p>
        </w:tc>
        <w:tc>
          <w:tcPr>
            <w:tcW w:w="3895" w:type="dxa"/>
            <w:tcBorders>
              <w:top w:val="single" w:color="000000" w:sz="4" w:space="0"/>
              <w:left w:val="nil"/>
              <w:bottom w:val="single" w:color="000000" w:sz="4" w:space="0"/>
              <w:right w:val="single" w:color="000000" w:sz="4" w:space="0"/>
            </w:tcBorders>
            <w:vAlign w:val="center"/>
          </w:tcPr>
          <w:p w14:paraId="0D19F847">
            <w:pPr>
              <w:shd w:val="clear"/>
              <w:tabs>
                <w:tab w:val="left" w:pos="0"/>
              </w:tabs>
              <w:spacing w:line="400" w:lineRule="exact"/>
              <w:jc w:val="center"/>
              <w:rPr>
                <w:rFonts w:cs="宋体"/>
                <w:color w:val="auto"/>
                <w:sz w:val="24"/>
                <w:highlight w:val="none"/>
              </w:rPr>
            </w:pPr>
            <w:r>
              <w:rPr>
                <w:rFonts w:hint="eastAsia" w:cs="宋体"/>
                <w:color w:val="auto"/>
                <w:sz w:val="24"/>
                <w:highlight w:val="none"/>
              </w:rPr>
              <w:t>2m直尺:每10m测3处，不足10m测1处，每处检查竖直与水平两个方向</w:t>
            </w:r>
          </w:p>
        </w:tc>
      </w:tr>
      <w:tr w14:paraId="02F07800">
        <w:tblPrEx>
          <w:tblCellMar>
            <w:top w:w="0" w:type="dxa"/>
            <w:left w:w="108" w:type="dxa"/>
            <w:bottom w:w="0" w:type="dxa"/>
            <w:right w:w="108" w:type="dxa"/>
          </w:tblCellMar>
        </w:tblPrEx>
        <w:trPr>
          <w:trHeight w:val="454"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68088F73">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2096" w:type="dxa"/>
            <w:tcBorders>
              <w:top w:val="single" w:color="000000" w:sz="4" w:space="0"/>
              <w:left w:val="single" w:color="000000" w:sz="4" w:space="0"/>
              <w:bottom w:val="single" w:color="000000" w:sz="4" w:space="0"/>
              <w:right w:val="single" w:color="000000" w:sz="4" w:space="0"/>
            </w:tcBorders>
            <w:vAlign w:val="center"/>
          </w:tcPr>
          <w:p w14:paraId="2B7426AA">
            <w:pPr>
              <w:shd w:val="clear"/>
              <w:tabs>
                <w:tab w:val="left" w:pos="0"/>
              </w:tabs>
              <w:spacing w:line="400" w:lineRule="exact"/>
              <w:jc w:val="center"/>
              <w:rPr>
                <w:rFonts w:cs="宋体"/>
                <w:color w:val="auto"/>
                <w:sz w:val="24"/>
                <w:highlight w:val="none"/>
              </w:rPr>
            </w:pPr>
            <w:r>
              <w:rPr>
                <w:rFonts w:hint="eastAsia" w:cs="宋体"/>
                <w:color w:val="auto"/>
                <w:sz w:val="24"/>
                <w:highlight w:val="none"/>
              </w:rPr>
              <w:t>平面位置(mm)</w:t>
            </w:r>
          </w:p>
        </w:tc>
        <w:tc>
          <w:tcPr>
            <w:tcW w:w="2248" w:type="dxa"/>
            <w:gridSpan w:val="2"/>
            <w:tcBorders>
              <w:top w:val="single" w:color="000000" w:sz="4" w:space="0"/>
              <w:left w:val="single" w:color="000000" w:sz="4" w:space="0"/>
              <w:bottom w:val="single" w:color="000000" w:sz="4" w:space="0"/>
              <w:right w:val="single" w:color="000000" w:sz="4" w:space="0"/>
            </w:tcBorders>
            <w:vAlign w:val="center"/>
          </w:tcPr>
          <w:p w14:paraId="21FC1336">
            <w:pPr>
              <w:shd w:val="clear"/>
              <w:tabs>
                <w:tab w:val="left" w:pos="0"/>
              </w:tabs>
              <w:spacing w:line="400" w:lineRule="exact"/>
              <w:jc w:val="center"/>
              <w:rPr>
                <w:rFonts w:cs="宋体"/>
                <w:color w:val="auto"/>
                <w:sz w:val="24"/>
                <w:highlight w:val="none"/>
              </w:rPr>
            </w:pPr>
            <w:r>
              <w:rPr>
                <w:rFonts w:hint="eastAsia" w:cs="宋体"/>
                <w:color w:val="auto"/>
                <w:sz w:val="24"/>
                <w:highlight w:val="none"/>
              </w:rPr>
              <w:t>≤50</w:t>
            </w:r>
          </w:p>
        </w:tc>
        <w:tc>
          <w:tcPr>
            <w:tcW w:w="3895" w:type="dxa"/>
            <w:tcBorders>
              <w:top w:val="single" w:color="000000" w:sz="4" w:space="0"/>
              <w:left w:val="single" w:color="000000" w:sz="4" w:space="0"/>
              <w:bottom w:val="single" w:color="000000" w:sz="4" w:space="0"/>
              <w:right w:val="single" w:color="000000" w:sz="4" w:space="0"/>
            </w:tcBorders>
            <w:vAlign w:val="center"/>
          </w:tcPr>
          <w:p w14:paraId="5E79D515">
            <w:pPr>
              <w:shd w:val="clear"/>
              <w:tabs>
                <w:tab w:val="left" w:pos="0"/>
              </w:tabs>
              <w:spacing w:line="400" w:lineRule="exact"/>
              <w:jc w:val="center"/>
              <w:rPr>
                <w:rFonts w:cs="宋体"/>
                <w:color w:val="auto"/>
                <w:sz w:val="24"/>
                <w:highlight w:val="none"/>
              </w:rPr>
            </w:pPr>
            <w:r>
              <w:rPr>
                <w:rFonts w:hint="eastAsia" w:cs="宋体"/>
                <w:color w:val="auto"/>
                <w:sz w:val="24"/>
                <w:highlight w:val="none"/>
              </w:rPr>
              <w:t>经纬仪：每处检查墙顶外边缘3点</w:t>
            </w:r>
          </w:p>
        </w:tc>
      </w:tr>
      <w:tr w14:paraId="322C7128">
        <w:tblPrEx>
          <w:tblCellMar>
            <w:top w:w="0" w:type="dxa"/>
            <w:left w:w="108" w:type="dxa"/>
            <w:bottom w:w="0" w:type="dxa"/>
            <w:right w:w="108" w:type="dxa"/>
          </w:tblCellMar>
        </w:tblPrEx>
        <w:trPr>
          <w:trHeight w:val="454"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5E3844A8">
            <w:pPr>
              <w:shd w:val="clear"/>
              <w:tabs>
                <w:tab w:val="left" w:pos="0"/>
              </w:tabs>
              <w:spacing w:line="400" w:lineRule="exact"/>
              <w:jc w:val="center"/>
              <w:rPr>
                <w:rFonts w:cs="宋体"/>
                <w:color w:val="auto"/>
                <w:sz w:val="24"/>
                <w:highlight w:val="none"/>
              </w:rPr>
            </w:pPr>
            <w:r>
              <w:rPr>
                <w:rFonts w:hint="eastAsia" w:cs="宋体"/>
                <w:color w:val="auto"/>
                <w:sz w:val="24"/>
                <w:highlight w:val="none"/>
              </w:rPr>
              <w:t>4</w:t>
            </w:r>
          </w:p>
        </w:tc>
        <w:tc>
          <w:tcPr>
            <w:tcW w:w="2096" w:type="dxa"/>
            <w:tcBorders>
              <w:top w:val="single" w:color="000000" w:sz="4" w:space="0"/>
              <w:left w:val="single" w:color="000000" w:sz="4" w:space="0"/>
              <w:bottom w:val="single" w:color="000000" w:sz="4" w:space="0"/>
              <w:right w:val="single" w:color="000000" w:sz="4" w:space="0"/>
            </w:tcBorders>
            <w:vAlign w:val="center"/>
          </w:tcPr>
          <w:p w14:paraId="2FAEC4C4">
            <w:pPr>
              <w:shd w:val="clear"/>
              <w:tabs>
                <w:tab w:val="left" w:pos="0"/>
              </w:tabs>
              <w:spacing w:line="400" w:lineRule="exact"/>
              <w:jc w:val="center"/>
              <w:rPr>
                <w:rFonts w:cs="宋体"/>
                <w:color w:val="auto"/>
                <w:sz w:val="24"/>
                <w:highlight w:val="none"/>
              </w:rPr>
            </w:pPr>
            <w:r>
              <w:rPr>
                <w:rFonts w:hint="eastAsia" w:cs="宋体"/>
                <w:color w:val="auto"/>
                <w:sz w:val="24"/>
                <w:highlight w:val="none"/>
              </w:rPr>
              <w:t>断面尺寸(mm)</w:t>
            </w:r>
          </w:p>
        </w:tc>
        <w:tc>
          <w:tcPr>
            <w:tcW w:w="2248" w:type="dxa"/>
            <w:gridSpan w:val="2"/>
            <w:tcBorders>
              <w:top w:val="single" w:color="000000" w:sz="4" w:space="0"/>
              <w:left w:val="single" w:color="000000" w:sz="4" w:space="0"/>
              <w:bottom w:val="single" w:color="000000" w:sz="4" w:space="0"/>
              <w:right w:val="single" w:color="000000" w:sz="4" w:space="0"/>
            </w:tcBorders>
            <w:vAlign w:val="center"/>
          </w:tcPr>
          <w:p w14:paraId="5EBF549D">
            <w:pPr>
              <w:shd w:val="clear"/>
              <w:tabs>
                <w:tab w:val="left" w:pos="0"/>
              </w:tabs>
              <w:spacing w:line="400" w:lineRule="exact"/>
              <w:jc w:val="center"/>
              <w:rPr>
                <w:rFonts w:cs="宋体"/>
                <w:color w:val="auto"/>
                <w:sz w:val="24"/>
                <w:highlight w:val="none"/>
              </w:rPr>
            </w:pPr>
            <w:r>
              <w:rPr>
                <w:rFonts w:hint="eastAsia" w:cs="宋体"/>
                <w:color w:val="auto"/>
                <w:sz w:val="24"/>
                <w:highlight w:val="none"/>
              </w:rPr>
              <w:t>不小于设计值</w:t>
            </w:r>
          </w:p>
        </w:tc>
        <w:tc>
          <w:tcPr>
            <w:tcW w:w="3895" w:type="dxa"/>
            <w:tcBorders>
              <w:top w:val="single" w:color="000000" w:sz="4" w:space="0"/>
              <w:left w:val="single" w:color="000000" w:sz="4" w:space="0"/>
              <w:bottom w:val="single" w:color="000000" w:sz="4" w:space="0"/>
              <w:right w:val="single" w:color="000000" w:sz="4" w:space="0"/>
            </w:tcBorders>
            <w:vAlign w:val="center"/>
          </w:tcPr>
          <w:p w14:paraId="6D1DFAD3">
            <w:pPr>
              <w:shd w:val="clear"/>
              <w:tabs>
                <w:tab w:val="left" w:pos="0"/>
              </w:tabs>
              <w:spacing w:line="400" w:lineRule="exact"/>
              <w:jc w:val="center"/>
              <w:rPr>
                <w:rFonts w:cs="宋体"/>
                <w:color w:val="auto"/>
                <w:sz w:val="24"/>
                <w:highlight w:val="none"/>
              </w:rPr>
            </w:pPr>
            <w:r>
              <w:rPr>
                <w:rFonts w:hint="eastAsia" w:cs="宋体"/>
                <w:color w:val="auto"/>
                <w:sz w:val="24"/>
                <w:highlight w:val="none"/>
              </w:rPr>
              <w:t>尺量：每处量2个断面</w:t>
            </w:r>
          </w:p>
        </w:tc>
      </w:tr>
    </w:tbl>
    <w:p w14:paraId="6DFDD2C9">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1.20 护坡</w:t>
      </w:r>
    </w:p>
    <w:p w14:paraId="3D8C5F42">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1.20.1 养护要求</w:t>
      </w:r>
    </w:p>
    <w:p w14:paraId="4D2F32BB">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清理表面杂草和攀爬植物，清除杂物和积土，确保无遮挡和覆盖；清理堵塞的泄水孔、伸缩缝、沉降缝；对大型护坡的检查便道和养护便道进行修整和养护，确保人员方便上下行走；发生损坏的要查明原因并及时按原设计进行修复。</w:t>
      </w:r>
    </w:p>
    <w:p w14:paraId="26B9FBEA">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1.20.2 考核验收标准</w:t>
      </w:r>
    </w:p>
    <w:p w14:paraId="4801FA87">
      <w:pPr>
        <w:shd w:val="clear"/>
        <w:tabs>
          <w:tab w:val="left" w:pos="0"/>
        </w:tabs>
        <w:spacing w:line="400" w:lineRule="exact"/>
        <w:ind w:firstLine="480"/>
        <w:rPr>
          <w:rFonts w:cs="宋体"/>
          <w:color w:val="auto"/>
          <w:sz w:val="24"/>
          <w:highlight w:val="none"/>
        </w:rPr>
      </w:pPr>
      <w:r>
        <w:rPr>
          <w:rFonts w:hint="eastAsia" w:cs="宋体"/>
          <w:color w:val="auto"/>
          <w:sz w:val="24"/>
          <w:highlight w:val="none"/>
        </w:rPr>
        <w:t>不长杂草和植被，不被杂物和积土覆盖，表面清晰可见，泄水孔、伸缩缝、沉降缝无堵塞且功能正常，无损坏，检查便道和养护便道功能正常。</w:t>
      </w:r>
    </w:p>
    <w:p w14:paraId="0EF4E191">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1.20.3 实测项目</w:t>
      </w:r>
    </w:p>
    <w:tbl>
      <w:tblPr>
        <w:tblStyle w:val="9"/>
        <w:tblW w:w="8946" w:type="dxa"/>
        <w:jc w:val="center"/>
        <w:tblLayout w:type="fixed"/>
        <w:tblCellMar>
          <w:top w:w="0" w:type="dxa"/>
          <w:left w:w="108" w:type="dxa"/>
          <w:bottom w:w="0" w:type="dxa"/>
          <w:right w:w="108" w:type="dxa"/>
        </w:tblCellMar>
      </w:tblPr>
      <w:tblGrid>
        <w:gridCol w:w="701"/>
        <w:gridCol w:w="1910"/>
        <w:gridCol w:w="846"/>
        <w:gridCol w:w="1295"/>
        <w:gridCol w:w="4194"/>
      </w:tblGrid>
      <w:tr w14:paraId="4AE5FDD2">
        <w:tblPrEx>
          <w:tblCellMar>
            <w:top w:w="0" w:type="dxa"/>
            <w:left w:w="108" w:type="dxa"/>
            <w:bottom w:w="0" w:type="dxa"/>
            <w:right w:w="108" w:type="dxa"/>
          </w:tblCellMar>
        </w:tblPrEx>
        <w:trPr>
          <w:trHeight w:val="454" w:hRule="atLeast"/>
          <w:jc w:val="center"/>
        </w:trPr>
        <w:tc>
          <w:tcPr>
            <w:tcW w:w="701" w:type="dxa"/>
            <w:vMerge w:val="restart"/>
            <w:tcBorders>
              <w:top w:val="single" w:color="000000" w:sz="4" w:space="0"/>
              <w:left w:val="single" w:color="000000" w:sz="4" w:space="0"/>
              <w:bottom w:val="single" w:color="000000" w:sz="4" w:space="0"/>
              <w:right w:val="single" w:color="000000" w:sz="4" w:space="0"/>
            </w:tcBorders>
            <w:vAlign w:val="center"/>
          </w:tcPr>
          <w:p w14:paraId="637E26F4">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1910" w:type="dxa"/>
            <w:vMerge w:val="restart"/>
            <w:tcBorders>
              <w:top w:val="single" w:color="000000" w:sz="4" w:space="0"/>
              <w:left w:val="nil"/>
              <w:bottom w:val="single" w:color="000000" w:sz="4" w:space="0"/>
              <w:right w:val="single" w:color="000000" w:sz="4" w:space="0"/>
            </w:tcBorders>
            <w:vAlign w:val="center"/>
          </w:tcPr>
          <w:p w14:paraId="79A95014">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141" w:type="dxa"/>
            <w:gridSpan w:val="2"/>
            <w:tcBorders>
              <w:top w:val="single" w:color="000000" w:sz="4" w:space="0"/>
              <w:left w:val="nil"/>
              <w:bottom w:val="single" w:color="000000" w:sz="4" w:space="0"/>
              <w:right w:val="single" w:color="000000" w:sz="4" w:space="0"/>
            </w:tcBorders>
            <w:vAlign w:val="center"/>
          </w:tcPr>
          <w:p w14:paraId="6F720F9D">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4194" w:type="dxa"/>
            <w:vMerge w:val="restart"/>
            <w:tcBorders>
              <w:top w:val="single" w:color="000000" w:sz="4" w:space="0"/>
              <w:left w:val="nil"/>
              <w:bottom w:val="single" w:color="000000" w:sz="4" w:space="0"/>
              <w:right w:val="single" w:color="000000" w:sz="4" w:space="0"/>
            </w:tcBorders>
            <w:vAlign w:val="center"/>
          </w:tcPr>
          <w:p w14:paraId="05CE0016">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24B647C5">
        <w:tblPrEx>
          <w:tblCellMar>
            <w:top w:w="0" w:type="dxa"/>
            <w:left w:w="108" w:type="dxa"/>
            <w:bottom w:w="0" w:type="dxa"/>
            <w:right w:w="108" w:type="dxa"/>
          </w:tblCellMar>
        </w:tblPrEx>
        <w:trPr>
          <w:trHeight w:val="702"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vAlign w:val="center"/>
          </w:tcPr>
          <w:p w14:paraId="7447331C">
            <w:pPr>
              <w:shd w:val="clear"/>
              <w:tabs>
                <w:tab w:val="left" w:pos="0"/>
              </w:tabs>
              <w:spacing w:line="400" w:lineRule="exact"/>
              <w:jc w:val="center"/>
              <w:rPr>
                <w:rFonts w:cs="宋体"/>
                <w:color w:val="auto"/>
                <w:sz w:val="24"/>
                <w:highlight w:val="none"/>
              </w:rPr>
            </w:pPr>
          </w:p>
        </w:tc>
        <w:tc>
          <w:tcPr>
            <w:tcW w:w="1910" w:type="dxa"/>
            <w:vMerge w:val="continue"/>
            <w:tcBorders>
              <w:top w:val="single" w:color="000000" w:sz="4" w:space="0"/>
              <w:left w:val="nil"/>
              <w:bottom w:val="single" w:color="000000" w:sz="4" w:space="0"/>
              <w:right w:val="single" w:color="000000" w:sz="4" w:space="0"/>
            </w:tcBorders>
            <w:vAlign w:val="center"/>
          </w:tcPr>
          <w:p w14:paraId="6A80A07F">
            <w:pPr>
              <w:shd w:val="clear"/>
              <w:tabs>
                <w:tab w:val="left" w:pos="0"/>
              </w:tabs>
              <w:spacing w:line="400" w:lineRule="exact"/>
              <w:jc w:val="center"/>
              <w:rPr>
                <w:rFonts w:cs="宋体"/>
                <w:color w:val="auto"/>
                <w:sz w:val="24"/>
                <w:highlight w:val="none"/>
              </w:rPr>
            </w:pPr>
          </w:p>
        </w:tc>
        <w:tc>
          <w:tcPr>
            <w:tcW w:w="846" w:type="dxa"/>
            <w:tcBorders>
              <w:top w:val="single" w:color="000000" w:sz="4" w:space="0"/>
              <w:left w:val="nil"/>
              <w:bottom w:val="single" w:color="000000" w:sz="4" w:space="0"/>
              <w:right w:val="single" w:color="000000" w:sz="4" w:space="0"/>
            </w:tcBorders>
            <w:vAlign w:val="center"/>
          </w:tcPr>
          <w:p w14:paraId="639A148E">
            <w:pPr>
              <w:shd w:val="clear"/>
              <w:tabs>
                <w:tab w:val="left" w:pos="0"/>
              </w:tabs>
              <w:spacing w:line="400" w:lineRule="exact"/>
              <w:jc w:val="center"/>
              <w:rPr>
                <w:rFonts w:cs="宋体"/>
                <w:color w:val="auto"/>
                <w:sz w:val="24"/>
                <w:highlight w:val="none"/>
              </w:rPr>
            </w:pPr>
            <w:r>
              <w:rPr>
                <w:rFonts w:hint="eastAsia" w:cs="宋体"/>
                <w:color w:val="auto"/>
                <w:sz w:val="24"/>
                <w:highlight w:val="none"/>
              </w:rPr>
              <w:t>浆砌    片石</w:t>
            </w:r>
          </w:p>
        </w:tc>
        <w:tc>
          <w:tcPr>
            <w:tcW w:w="1295" w:type="dxa"/>
            <w:tcBorders>
              <w:top w:val="single" w:color="000000" w:sz="4" w:space="0"/>
              <w:left w:val="nil"/>
              <w:bottom w:val="single" w:color="000000" w:sz="4" w:space="0"/>
              <w:right w:val="single" w:color="000000" w:sz="4" w:space="0"/>
            </w:tcBorders>
            <w:vAlign w:val="center"/>
          </w:tcPr>
          <w:p w14:paraId="2913856C">
            <w:pPr>
              <w:shd w:val="clear"/>
              <w:tabs>
                <w:tab w:val="left" w:pos="0"/>
              </w:tabs>
              <w:spacing w:line="400" w:lineRule="exact"/>
              <w:jc w:val="center"/>
              <w:rPr>
                <w:rFonts w:cs="宋体"/>
                <w:color w:val="auto"/>
                <w:sz w:val="24"/>
                <w:highlight w:val="none"/>
              </w:rPr>
            </w:pPr>
            <w:r>
              <w:rPr>
                <w:rFonts w:hint="eastAsia" w:cs="宋体"/>
                <w:color w:val="auto"/>
                <w:sz w:val="24"/>
                <w:highlight w:val="none"/>
              </w:rPr>
              <w:t>混凝土、片石混凝土</w:t>
            </w:r>
          </w:p>
        </w:tc>
        <w:tc>
          <w:tcPr>
            <w:tcW w:w="4194" w:type="dxa"/>
            <w:vMerge w:val="continue"/>
            <w:tcBorders>
              <w:top w:val="single" w:color="000000" w:sz="4" w:space="0"/>
              <w:left w:val="nil"/>
              <w:bottom w:val="single" w:color="000000" w:sz="4" w:space="0"/>
              <w:right w:val="single" w:color="000000" w:sz="4" w:space="0"/>
            </w:tcBorders>
            <w:vAlign w:val="center"/>
          </w:tcPr>
          <w:p w14:paraId="6CF2410C">
            <w:pPr>
              <w:shd w:val="clear"/>
              <w:tabs>
                <w:tab w:val="left" w:pos="0"/>
              </w:tabs>
              <w:spacing w:line="400" w:lineRule="exact"/>
              <w:jc w:val="center"/>
              <w:rPr>
                <w:rFonts w:cs="宋体"/>
                <w:color w:val="auto"/>
                <w:sz w:val="24"/>
                <w:highlight w:val="none"/>
              </w:rPr>
            </w:pPr>
          </w:p>
        </w:tc>
      </w:tr>
      <w:tr w14:paraId="7006644B">
        <w:tblPrEx>
          <w:tblCellMar>
            <w:top w:w="0" w:type="dxa"/>
            <w:left w:w="108" w:type="dxa"/>
            <w:bottom w:w="0" w:type="dxa"/>
            <w:right w:w="108" w:type="dxa"/>
          </w:tblCellMar>
        </w:tblPrEx>
        <w:trPr>
          <w:trHeight w:val="454"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14:paraId="7FEC254F">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1910" w:type="dxa"/>
            <w:tcBorders>
              <w:top w:val="single" w:color="000000" w:sz="4" w:space="0"/>
              <w:left w:val="nil"/>
              <w:bottom w:val="single" w:color="000000" w:sz="4" w:space="0"/>
              <w:right w:val="single" w:color="000000" w:sz="4" w:space="0"/>
            </w:tcBorders>
            <w:vAlign w:val="center"/>
          </w:tcPr>
          <w:p w14:paraId="21603240">
            <w:pPr>
              <w:shd w:val="clear"/>
              <w:tabs>
                <w:tab w:val="left" w:pos="0"/>
              </w:tabs>
              <w:spacing w:line="400" w:lineRule="exact"/>
              <w:jc w:val="center"/>
              <w:rPr>
                <w:rFonts w:cs="宋体"/>
                <w:color w:val="auto"/>
                <w:sz w:val="24"/>
                <w:highlight w:val="none"/>
              </w:rPr>
            </w:pPr>
            <w:r>
              <w:rPr>
                <w:rFonts w:hint="eastAsia" w:cs="宋体"/>
                <w:color w:val="auto"/>
                <w:sz w:val="24"/>
                <w:highlight w:val="none"/>
              </w:rPr>
              <w:t>坡度(%)</w:t>
            </w:r>
          </w:p>
        </w:tc>
        <w:tc>
          <w:tcPr>
            <w:tcW w:w="2141" w:type="dxa"/>
            <w:gridSpan w:val="2"/>
            <w:tcBorders>
              <w:top w:val="single" w:color="000000" w:sz="4" w:space="0"/>
              <w:left w:val="nil"/>
              <w:bottom w:val="single" w:color="000000" w:sz="4" w:space="0"/>
              <w:right w:val="single" w:color="000000" w:sz="4" w:space="0"/>
            </w:tcBorders>
            <w:vAlign w:val="center"/>
          </w:tcPr>
          <w:p w14:paraId="0274801E">
            <w:pPr>
              <w:shd w:val="clear"/>
              <w:tabs>
                <w:tab w:val="left" w:pos="0"/>
              </w:tabs>
              <w:spacing w:line="400" w:lineRule="exact"/>
              <w:jc w:val="center"/>
              <w:rPr>
                <w:rFonts w:cs="宋体"/>
                <w:color w:val="auto"/>
                <w:sz w:val="24"/>
                <w:highlight w:val="none"/>
              </w:rPr>
            </w:pPr>
            <w:r>
              <w:rPr>
                <w:rFonts w:hint="eastAsia" w:cs="宋体"/>
                <w:color w:val="auto"/>
                <w:sz w:val="24"/>
                <w:highlight w:val="none"/>
              </w:rPr>
              <w:t>不陡于设计值</w:t>
            </w:r>
          </w:p>
        </w:tc>
        <w:tc>
          <w:tcPr>
            <w:tcW w:w="4194" w:type="dxa"/>
            <w:tcBorders>
              <w:top w:val="single" w:color="000000" w:sz="4" w:space="0"/>
              <w:left w:val="nil"/>
              <w:bottom w:val="single" w:color="000000" w:sz="4" w:space="0"/>
              <w:right w:val="single" w:color="000000" w:sz="4" w:space="0"/>
            </w:tcBorders>
            <w:vAlign w:val="center"/>
          </w:tcPr>
          <w:p w14:paraId="4A63C196">
            <w:pPr>
              <w:shd w:val="clear"/>
              <w:tabs>
                <w:tab w:val="left" w:pos="0"/>
              </w:tabs>
              <w:spacing w:line="400" w:lineRule="exact"/>
              <w:jc w:val="center"/>
              <w:rPr>
                <w:rFonts w:cs="宋体"/>
                <w:color w:val="auto"/>
                <w:sz w:val="24"/>
                <w:highlight w:val="none"/>
              </w:rPr>
            </w:pPr>
            <w:r>
              <w:rPr>
                <w:rFonts w:hint="eastAsia" w:cs="宋体"/>
                <w:color w:val="auto"/>
                <w:sz w:val="24"/>
                <w:highlight w:val="none"/>
              </w:rPr>
              <w:t>坡度尺:每50m量3处，不足50m量1处</w:t>
            </w:r>
          </w:p>
        </w:tc>
      </w:tr>
      <w:tr w14:paraId="2C006989">
        <w:tblPrEx>
          <w:tblCellMar>
            <w:top w:w="0" w:type="dxa"/>
            <w:left w:w="108" w:type="dxa"/>
            <w:bottom w:w="0" w:type="dxa"/>
            <w:right w:w="108" w:type="dxa"/>
          </w:tblCellMar>
        </w:tblPrEx>
        <w:trPr>
          <w:trHeight w:val="454"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14:paraId="4042890F">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1910" w:type="dxa"/>
            <w:tcBorders>
              <w:top w:val="single" w:color="000000" w:sz="4" w:space="0"/>
              <w:left w:val="nil"/>
              <w:bottom w:val="single" w:color="000000" w:sz="4" w:space="0"/>
              <w:right w:val="single" w:color="000000" w:sz="4" w:space="0"/>
            </w:tcBorders>
            <w:vAlign w:val="center"/>
          </w:tcPr>
          <w:p w14:paraId="5390C902">
            <w:pPr>
              <w:shd w:val="clear"/>
              <w:tabs>
                <w:tab w:val="left" w:pos="0"/>
              </w:tabs>
              <w:spacing w:line="400" w:lineRule="exact"/>
              <w:jc w:val="center"/>
              <w:rPr>
                <w:rFonts w:cs="宋体"/>
                <w:color w:val="auto"/>
                <w:sz w:val="24"/>
                <w:highlight w:val="none"/>
              </w:rPr>
            </w:pPr>
            <w:r>
              <w:rPr>
                <w:rFonts w:hint="eastAsia" w:cs="宋体"/>
                <w:color w:val="auto"/>
                <w:sz w:val="24"/>
                <w:highlight w:val="none"/>
              </w:rPr>
              <w:t>厚度(mm)</w:t>
            </w:r>
          </w:p>
        </w:tc>
        <w:tc>
          <w:tcPr>
            <w:tcW w:w="2141" w:type="dxa"/>
            <w:gridSpan w:val="2"/>
            <w:tcBorders>
              <w:top w:val="single" w:color="000000" w:sz="4" w:space="0"/>
              <w:left w:val="nil"/>
              <w:bottom w:val="single" w:color="000000" w:sz="4" w:space="0"/>
              <w:right w:val="single" w:color="000000" w:sz="4" w:space="0"/>
            </w:tcBorders>
            <w:vAlign w:val="center"/>
          </w:tcPr>
          <w:p w14:paraId="747C3348">
            <w:pPr>
              <w:shd w:val="clear"/>
              <w:tabs>
                <w:tab w:val="left" w:pos="0"/>
              </w:tabs>
              <w:spacing w:line="400" w:lineRule="exact"/>
              <w:jc w:val="center"/>
              <w:rPr>
                <w:rFonts w:cs="宋体"/>
                <w:color w:val="auto"/>
                <w:sz w:val="24"/>
                <w:highlight w:val="none"/>
              </w:rPr>
            </w:pPr>
            <w:r>
              <w:rPr>
                <w:rFonts w:hint="eastAsia" w:cs="宋体"/>
                <w:color w:val="auto"/>
                <w:sz w:val="24"/>
                <w:highlight w:val="none"/>
              </w:rPr>
              <w:t>不小于设计值</w:t>
            </w:r>
          </w:p>
        </w:tc>
        <w:tc>
          <w:tcPr>
            <w:tcW w:w="4194" w:type="dxa"/>
            <w:tcBorders>
              <w:top w:val="single" w:color="000000" w:sz="4" w:space="0"/>
              <w:left w:val="nil"/>
              <w:bottom w:val="single" w:color="000000" w:sz="4" w:space="0"/>
              <w:right w:val="single" w:color="000000" w:sz="4" w:space="0"/>
            </w:tcBorders>
            <w:vAlign w:val="center"/>
          </w:tcPr>
          <w:p w14:paraId="5BC83E07">
            <w:pPr>
              <w:shd w:val="clear"/>
              <w:tabs>
                <w:tab w:val="left" w:pos="0"/>
              </w:tabs>
              <w:spacing w:line="400" w:lineRule="exact"/>
              <w:jc w:val="center"/>
              <w:rPr>
                <w:rFonts w:cs="宋体"/>
                <w:color w:val="auto"/>
                <w:sz w:val="24"/>
                <w:highlight w:val="none"/>
              </w:rPr>
            </w:pPr>
            <w:r>
              <w:rPr>
                <w:rFonts w:hint="eastAsia" w:cs="宋体"/>
                <w:color w:val="auto"/>
                <w:sz w:val="24"/>
                <w:highlight w:val="none"/>
              </w:rPr>
              <w:t>尺量：每50m检查3处，不足50m检查1处</w:t>
            </w:r>
          </w:p>
        </w:tc>
      </w:tr>
      <w:tr w14:paraId="71C597D1">
        <w:tblPrEx>
          <w:tblCellMar>
            <w:top w:w="0" w:type="dxa"/>
            <w:left w:w="108" w:type="dxa"/>
            <w:bottom w:w="0" w:type="dxa"/>
            <w:right w:w="108" w:type="dxa"/>
          </w:tblCellMar>
        </w:tblPrEx>
        <w:trPr>
          <w:trHeight w:val="454" w:hRule="atLeast"/>
          <w:jc w:val="center"/>
        </w:trPr>
        <w:tc>
          <w:tcPr>
            <w:tcW w:w="701" w:type="dxa"/>
            <w:tcBorders>
              <w:top w:val="nil"/>
              <w:left w:val="single" w:color="000000" w:sz="4" w:space="0"/>
              <w:bottom w:val="single" w:color="000000" w:sz="4" w:space="0"/>
              <w:right w:val="single" w:color="000000" w:sz="4" w:space="0"/>
            </w:tcBorders>
            <w:vAlign w:val="center"/>
          </w:tcPr>
          <w:p w14:paraId="26DD8231">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1910" w:type="dxa"/>
            <w:tcBorders>
              <w:top w:val="nil"/>
              <w:left w:val="nil"/>
              <w:bottom w:val="single" w:color="000000" w:sz="4" w:space="0"/>
              <w:right w:val="single" w:color="000000" w:sz="4" w:space="0"/>
            </w:tcBorders>
            <w:vAlign w:val="center"/>
          </w:tcPr>
          <w:p w14:paraId="1AD847FA">
            <w:pPr>
              <w:shd w:val="clear"/>
              <w:tabs>
                <w:tab w:val="left" w:pos="0"/>
              </w:tabs>
              <w:spacing w:line="400" w:lineRule="exact"/>
              <w:jc w:val="center"/>
              <w:rPr>
                <w:rFonts w:cs="宋体"/>
                <w:color w:val="auto"/>
                <w:sz w:val="24"/>
                <w:highlight w:val="none"/>
              </w:rPr>
            </w:pPr>
            <w:r>
              <w:rPr>
                <w:rFonts w:hint="eastAsia" w:cs="宋体"/>
                <w:color w:val="auto"/>
                <w:sz w:val="24"/>
                <w:highlight w:val="none"/>
              </w:rPr>
              <w:t>表面平整度 (mm)</w:t>
            </w:r>
          </w:p>
        </w:tc>
        <w:tc>
          <w:tcPr>
            <w:tcW w:w="846" w:type="dxa"/>
            <w:tcBorders>
              <w:top w:val="single" w:color="000000" w:sz="4" w:space="0"/>
              <w:left w:val="nil"/>
              <w:bottom w:val="single" w:color="000000" w:sz="4" w:space="0"/>
              <w:right w:val="single" w:color="000000" w:sz="4" w:space="0"/>
            </w:tcBorders>
            <w:vAlign w:val="center"/>
          </w:tcPr>
          <w:p w14:paraId="764E01CE">
            <w:pPr>
              <w:shd w:val="clear"/>
              <w:tabs>
                <w:tab w:val="left" w:pos="0"/>
              </w:tabs>
              <w:spacing w:line="400" w:lineRule="exact"/>
              <w:jc w:val="center"/>
              <w:rPr>
                <w:rFonts w:cs="宋体"/>
                <w:color w:val="auto"/>
                <w:sz w:val="24"/>
                <w:highlight w:val="none"/>
              </w:rPr>
            </w:pPr>
            <w:r>
              <w:rPr>
                <w:rFonts w:hint="eastAsia" w:cs="宋体"/>
                <w:color w:val="auto"/>
                <w:sz w:val="24"/>
                <w:highlight w:val="none"/>
              </w:rPr>
              <w:t>≤30</w:t>
            </w:r>
          </w:p>
        </w:tc>
        <w:tc>
          <w:tcPr>
            <w:tcW w:w="1295" w:type="dxa"/>
            <w:tcBorders>
              <w:top w:val="single" w:color="000000" w:sz="4" w:space="0"/>
              <w:left w:val="nil"/>
              <w:bottom w:val="single" w:color="000000" w:sz="4" w:space="0"/>
              <w:right w:val="single" w:color="000000" w:sz="4" w:space="0"/>
            </w:tcBorders>
            <w:vAlign w:val="center"/>
          </w:tcPr>
          <w:p w14:paraId="29A840AF">
            <w:pPr>
              <w:shd w:val="clear"/>
              <w:tabs>
                <w:tab w:val="left" w:pos="0"/>
              </w:tabs>
              <w:spacing w:line="400" w:lineRule="exact"/>
              <w:jc w:val="center"/>
              <w:rPr>
                <w:rFonts w:cs="宋体"/>
                <w:color w:val="auto"/>
                <w:sz w:val="24"/>
                <w:highlight w:val="none"/>
              </w:rPr>
            </w:pPr>
            <w:r>
              <w:rPr>
                <w:rFonts w:hint="eastAsia" w:cs="宋体"/>
                <w:color w:val="auto"/>
                <w:sz w:val="24"/>
                <w:highlight w:val="none"/>
              </w:rPr>
              <w:t>≤10</w:t>
            </w:r>
          </w:p>
        </w:tc>
        <w:tc>
          <w:tcPr>
            <w:tcW w:w="4194" w:type="dxa"/>
            <w:tcBorders>
              <w:top w:val="single" w:color="000000" w:sz="4" w:space="0"/>
              <w:left w:val="nil"/>
              <w:bottom w:val="single" w:color="000000" w:sz="4" w:space="0"/>
              <w:right w:val="single" w:color="000000" w:sz="4" w:space="0"/>
            </w:tcBorders>
            <w:vAlign w:val="center"/>
          </w:tcPr>
          <w:p w14:paraId="36C6555D">
            <w:pPr>
              <w:shd w:val="clear"/>
              <w:tabs>
                <w:tab w:val="left" w:pos="0"/>
              </w:tabs>
              <w:spacing w:line="400" w:lineRule="exact"/>
              <w:jc w:val="center"/>
              <w:rPr>
                <w:rFonts w:cs="宋体"/>
                <w:color w:val="auto"/>
                <w:sz w:val="24"/>
                <w:highlight w:val="none"/>
              </w:rPr>
            </w:pPr>
            <w:r>
              <w:rPr>
                <w:rFonts w:hint="eastAsia" w:cs="宋体"/>
                <w:color w:val="auto"/>
                <w:sz w:val="24"/>
                <w:highlight w:val="none"/>
              </w:rPr>
              <w:t>2m直尺:每50m量3处，不足50m量1处</w:t>
            </w:r>
          </w:p>
        </w:tc>
      </w:tr>
      <w:tr w14:paraId="7A7121D0">
        <w:tblPrEx>
          <w:tblCellMar>
            <w:top w:w="0" w:type="dxa"/>
            <w:left w:w="108" w:type="dxa"/>
            <w:bottom w:w="0" w:type="dxa"/>
            <w:right w:w="108" w:type="dxa"/>
          </w:tblCellMar>
        </w:tblPrEx>
        <w:trPr>
          <w:trHeight w:val="454" w:hRule="atLeast"/>
          <w:jc w:val="center"/>
        </w:trPr>
        <w:tc>
          <w:tcPr>
            <w:tcW w:w="701" w:type="dxa"/>
            <w:tcBorders>
              <w:top w:val="nil"/>
              <w:left w:val="single" w:color="000000" w:sz="4" w:space="0"/>
              <w:bottom w:val="single" w:color="000000" w:sz="4" w:space="0"/>
              <w:right w:val="single" w:color="000000" w:sz="4" w:space="0"/>
            </w:tcBorders>
            <w:vAlign w:val="center"/>
          </w:tcPr>
          <w:p w14:paraId="445E0E42">
            <w:pPr>
              <w:shd w:val="clear"/>
              <w:tabs>
                <w:tab w:val="left" w:pos="0"/>
              </w:tabs>
              <w:spacing w:line="400" w:lineRule="exact"/>
              <w:jc w:val="center"/>
              <w:rPr>
                <w:rFonts w:cs="宋体"/>
                <w:color w:val="auto"/>
                <w:sz w:val="24"/>
                <w:highlight w:val="none"/>
              </w:rPr>
            </w:pPr>
            <w:r>
              <w:rPr>
                <w:rFonts w:hint="eastAsia" w:cs="宋体"/>
                <w:color w:val="auto"/>
                <w:sz w:val="24"/>
                <w:highlight w:val="none"/>
              </w:rPr>
              <w:t>4</w:t>
            </w:r>
          </w:p>
        </w:tc>
        <w:tc>
          <w:tcPr>
            <w:tcW w:w="1910" w:type="dxa"/>
            <w:tcBorders>
              <w:top w:val="nil"/>
              <w:left w:val="nil"/>
              <w:bottom w:val="single" w:color="000000" w:sz="4" w:space="0"/>
              <w:right w:val="single" w:color="000000" w:sz="4" w:space="0"/>
            </w:tcBorders>
            <w:vAlign w:val="center"/>
          </w:tcPr>
          <w:p w14:paraId="6755D204">
            <w:pPr>
              <w:shd w:val="clear"/>
              <w:tabs>
                <w:tab w:val="left" w:pos="0"/>
              </w:tabs>
              <w:spacing w:line="400" w:lineRule="exact"/>
              <w:jc w:val="center"/>
              <w:rPr>
                <w:rFonts w:cs="宋体"/>
                <w:color w:val="auto"/>
                <w:sz w:val="24"/>
                <w:highlight w:val="none"/>
              </w:rPr>
            </w:pPr>
            <w:r>
              <w:rPr>
                <w:rFonts w:hint="eastAsia" w:cs="宋体"/>
                <w:color w:val="auto"/>
                <w:sz w:val="24"/>
                <w:highlight w:val="none"/>
              </w:rPr>
              <w:t>外观鉴定</w:t>
            </w:r>
          </w:p>
        </w:tc>
        <w:tc>
          <w:tcPr>
            <w:tcW w:w="2141" w:type="dxa"/>
            <w:gridSpan w:val="2"/>
            <w:tcBorders>
              <w:top w:val="single" w:color="000000" w:sz="4" w:space="0"/>
              <w:left w:val="nil"/>
              <w:bottom w:val="single" w:color="000000" w:sz="4" w:space="0"/>
              <w:right w:val="single" w:color="000000" w:sz="4" w:space="0"/>
            </w:tcBorders>
            <w:vAlign w:val="center"/>
          </w:tcPr>
          <w:p w14:paraId="6266CDB3">
            <w:pPr>
              <w:shd w:val="clear"/>
              <w:tabs>
                <w:tab w:val="left" w:pos="0"/>
              </w:tabs>
              <w:spacing w:line="400" w:lineRule="exact"/>
              <w:jc w:val="center"/>
              <w:rPr>
                <w:rFonts w:cs="宋体"/>
                <w:color w:val="auto"/>
                <w:sz w:val="24"/>
                <w:highlight w:val="none"/>
              </w:rPr>
            </w:pPr>
            <w:r>
              <w:rPr>
                <w:rFonts w:hint="eastAsia" w:cs="宋体"/>
                <w:color w:val="auto"/>
                <w:sz w:val="24"/>
                <w:highlight w:val="none"/>
              </w:rPr>
              <w:t>直线段直顺，曲线段圆顺</w:t>
            </w:r>
          </w:p>
        </w:tc>
        <w:tc>
          <w:tcPr>
            <w:tcW w:w="4194" w:type="dxa"/>
            <w:tcBorders>
              <w:top w:val="nil"/>
              <w:left w:val="nil"/>
              <w:bottom w:val="single" w:color="000000" w:sz="4" w:space="0"/>
              <w:right w:val="single" w:color="000000" w:sz="4" w:space="0"/>
            </w:tcBorders>
            <w:vAlign w:val="center"/>
          </w:tcPr>
          <w:p w14:paraId="1CEE3B99">
            <w:pPr>
              <w:shd w:val="clear"/>
              <w:tabs>
                <w:tab w:val="left" w:pos="0"/>
              </w:tabs>
              <w:spacing w:line="400" w:lineRule="exact"/>
              <w:jc w:val="center"/>
              <w:rPr>
                <w:rFonts w:cs="宋体"/>
                <w:color w:val="auto"/>
                <w:sz w:val="24"/>
                <w:highlight w:val="none"/>
              </w:rPr>
            </w:pPr>
            <w:r>
              <w:rPr>
                <w:rFonts w:hint="eastAsia" w:cs="宋体"/>
                <w:color w:val="auto"/>
                <w:sz w:val="24"/>
                <w:highlight w:val="none"/>
              </w:rPr>
              <w:t>目测观察</w:t>
            </w:r>
          </w:p>
        </w:tc>
      </w:tr>
    </w:tbl>
    <w:p w14:paraId="612B2278">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1.21 其他构造物</w:t>
      </w:r>
    </w:p>
    <w:p w14:paraId="4ED643D0">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1.21.1 养护要求</w:t>
      </w:r>
    </w:p>
    <w:p w14:paraId="0CF463D3">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清理构造物表面杂草和攀爬植物，清除杂物和积土，确保无遮挡和覆盖；清理堵塞的泄水孔、伸缩缝、沉降缝；发生损坏的要查明原因并及时按原设计进行修复。</w:t>
      </w:r>
    </w:p>
    <w:p w14:paraId="16A6404A">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1.21.2 考核验收标准</w:t>
      </w:r>
    </w:p>
    <w:p w14:paraId="02FD17ED">
      <w:pPr>
        <w:shd w:val="clear"/>
        <w:tabs>
          <w:tab w:val="left" w:pos="0"/>
        </w:tabs>
        <w:spacing w:line="400" w:lineRule="exact"/>
        <w:ind w:firstLine="480"/>
        <w:rPr>
          <w:rFonts w:cs="宋体"/>
          <w:color w:val="auto"/>
          <w:sz w:val="24"/>
          <w:highlight w:val="none"/>
        </w:rPr>
      </w:pPr>
      <w:r>
        <w:rPr>
          <w:rFonts w:hint="eastAsia" w:cs="宋体"/>
          <w:color w:val="auto"/>
          <w:sz w:val="24"/>
          <w:highlight w:val="none"/>
        </w:rPr>
        <w:t>不长杂草和植被，不被杂物和积土覆盖，表面清晰可见，泄水孔、伸缩缝、沉降缝无堵塞且功能正常，无损坏。</w:t>
      </w:r>
    </w:p>
    <w:p w14:paraId="428B85B0">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1.21.3 实测项目</w:t>
      </w:r>
    </w:p>
    <w:tbl>
      <w:tblPr>
        <w:tblStyle w:val="9"/>
        <w:tblW w:w="8946" w:type="dxa"/>
        <w:jc w:val="center"/>
        <w:tblLayout w:type="fixed"/>
        <w:tblCellMar>
          <w:top w:w="0" w:type="dxa"/>
          <w:left w:w="108" w:type="dxa"/>
          <w:bottom w:w="0" w:type="dxa"/>
          <w:right w:w="108" w:type="dxa"/>
        </w:tblCellMar>
      </w:tblPr>
      <w:tblGrid>
        <w:gridCol w:w="704"/>
        <w:gridCol w:w="2085"/>
        <w:gridCol w:w="845"/>
        <w:gridCol w:w="1332"/>
        <w:gridCol w:w="3980"/>
      </w:tblGrid>
      <w:tr w14:paraId="3AEFD570">
        <w:tblPrEx>
          <w:tblCellMar>
            <w:top w:w="0" w:type="dxa"/>
            <w:left w:w="108" w:type="dxa"/>
            <w:bottom w:w="0" w:type="dxa"/>
            <w:right w:w="108" w:type="dxa"/>
          </w:tblCellMar>
        </w:tblPrEx>
        <w:trPr>
          <w:trHeight w:val="454"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vAlign w:val="center"/>
          </w:tcPr>
          <w:p w14:paraId="7D947951">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085" w:type="dxa"/>
            <w:vMerge w:val="restart"/>
            <w:tcBorders>
              <w:top w:val="single" w:color="000000" w:sz="4" w:space="0"/>
              <w:left w:val="single" w:color="000000" w:sz="4" w:space="0"/>
              <w:bottom w:val="single" w:color="000000" w:sz="4" w:space="0"/>
              <w:right w:val="single" w:color="000000" w:sz="4" w:space="0"/>
            </w:tcBorders>
            <w:vAlign w:val="center"/>
          </w:tcPr>
          <w:p w14:paraId="43FF1B1A">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177" w:type="dxa"/>
            <w:gridSpan w:val="2"/>
            <w:tcBorders>
              <w:top w:val="single" w:color="000000" w:sz="4" w:space="0"/>
              <w:left w:val="single" w:color="000000" w:sz="4" w:space="0"/>
              <w:bottom w:val="single" w:color="000000" w:sz="4" w:space="0"/>
              <w:right w:val="single" w:color="000000" w:sz="4" w:space="0"/>
            </w:tcBorders>
            <w:vAlign w:val="center"/>
          </w:tcPr>
          <w:p w14:paraId="2CBF85E5">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3980" w:type="dxa"/>
            <w:vMerge w:val="restart"/>
            <w:tcBorders>
              <w:top w:val="single" w:color="000000" w:sz="4" w:space="0"/>
              <w:left w:val="single" w:color="000000" w:sz="4" w:space="0"/>
              <w:bottom w:val="single" w:color="000000" w:sz="4" w:space="0"/>
              <w:right w:val="single" w:color="000000" w:sz="4" w:space="0"/>
            </w:tcBorders>
            <w:vAlign w:val="center"/>
          </w:tcPr>
          <w:p w14:paraId="4A8066AD">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584D4EFA">
        <w:tblPrEx>
          <w:tblCellMar>
            <w:top w:w="0" w:type="dxa"/>
            <w:left w:w="108" w:type="dxa"/>
            <w:bottom w:w="0" w:type="dxa"/>
            <w:right w:w="108" w:type="dxa"/>
          </w:tblCellMar>
        </w:tblPrEx>
        <w:trPr>
          <w:trHeight w:val="76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1DDBF452">
            <w:pPr>
              <w:shd w:val="clear"/>
              <w:tabs>
                <w:tab w:val="left" w:pos="0"/>
              </w:tabs>
              <w:spacing w:line="400" w:lineRule="exact"/>
              <w:jc w:val="center"/>
              <w:rPr>
                <w:rFonts w:cs="宋体"/>
                <w:color w:val="auto"/>
                <w:sz w:val="24"/>
                <w:highlight w:val="none"/>
              </w:rPr>
            </w:pPr>
          </w:p>
        </w:tc>
        <w:tc>
          <w:tcPr>
            <w:tcW w:w="2085" w:type="dxa"/>
            <w:vMerge w:val="continue"/>
            <w:tcBorders>
              <w:top w:val="single" w:color="000000" w:sz="4" w:space="0"/>
              <w:left w:val="single" w:color="000000" w:sz="4" w:space="0"/>
              <w:bottom w:val="single" w:color="000000" w:sz="4" w:space="0"/>
              <w:right w:val="single" w:color="000000" w:sz="4" w:space="0"/>
            </w:tcBorders>
            <w:vAlign w:val="center"/>
          </w:tcPr>
          <w:p w14:paraId="1A389DF8">
            <w:pPr>
              <w:shd w:val="clear"/>
              <w:tabs>
                <w:tab w:val="left" w:pos="0"/>
              </w:tabs>
              <w:spacing w:line="400" w:lineRule="exact"/>
              <w:jc w:val="center"/>
              <w:rPr>
                <w:rFonts w:cs="宋体"/>
                <w:color w:val="auto"/>
                <w:sz w:val="24"/>
                <w:highlight w:val="none"/>
              </w:rPr>
            </w:pPr>
          </w:p>
        </w:tc>
        <w:tc>
          <w:tcPr>
            <w:tcW w:w="845" w:type="dxa"/>
            <w:tcBorders>
              <w:top w:val="single" w:color="000000" w:sz="4" w:space="0"/>
              <w:left w:val="single" w:color="000000" w:sz="4" w:space="0"/>
              <w:bottom w:val="single" w:color="000000" w:sz="4" w:space="0"/>
              <w:right w:val="single" w:color="000000" w:sz="4" w:space="0"/>
            </w:tcBorders>
            <w:vAlign w:val="center"/>
          </w:tcPr>
          <w:p w14:paraId="09110512">
            <w:pPr>
              <w:shd w:val="clear"/>
              <w:tabs>
                <w:tab w:val="left" w:pos="0"/>
              </w:tabs>
              <w:spacing w:line="400" w:lineRule="exact"/>
              <w:jc w:val="center"/>
              <w:rPr>
                <w:rFonts w:cs="宋体"/>
                <w:color w:val="auto"/>
                <w:sz w:val="24"/>
                <w:highlight w:val="none"/>
              </w:rPr>
            </w:pPr>
            <w:r>
              <w:rPr>
                <w:rFonts w:hint="eastAsia" w:cs="宋体"/>
                <w:color w:val="auto"/>
                <w:sz w:val="24"/>
                <w:highlight w:val="none"/>
              </w:rPr>
              <w:t>砌体</w:t>
            </w:r>
          </w:p>
        </w:tc>
        <w:tc>
          <w:tcPr>
            <w:tcW w:w="1332" w:type="dxa"/>
            <w:tcBorders>
              <w:top w:val="single" w:color="000000" w:sz="4" w:space="0"/>
              <w:left w:val="single" w:color="000000" w:sz="4" w:space="0"/>
              <w:bottom w:val="single" w:color="000000" w:sz="4" w:space="0"/>
              <w:right w:val="single" w:color="000000" w:sz="4" w:space="0"/>
            </w:tcBorders>
            <w:vAlign w:val="center"/>
          </w:tcPr>
          <w:p w14:paraId="6CFC2C13">
            <w:pPr>
              <w:shd w:val="clear"/>
              <w:tabs>
                <w:tab w:val="left" w:pos="0"/>
              </w:tabs>
              <w:spacing w:line="400" w:lineRule="exact"/>
              <w:jc w:val="center"/>
              <w:rPr>
                <w:rFonts w:cs="宋体"/>
                <w:color w:val="auto"/>
                <w:sz w:val="24"/>
                <w:highlight w:val="none"/>
              </w:rPr>
            </w:pPr>
            <w:r>
              <w:rPr>
                <w:rFonts w:hint="eastAsia" w:cs="宋体"/>
                <w:color w:val="auto"/>
                <w:sz w:val="24"/>
                <w:highlight w:val="none"/>
              </w:rPr>
              <w:t>混凝土、片石混凝土</w:t>
            </w:r>
          </w:p>
        </w:tc>
        <w:tc>
          <w:tcPr>
            <w:tcW w:w="3980" w:type="dxa"/>
            <w:vMerge w:val="continue"/>
            <w:tcBorders>
              <w:top w:val="single" w:color="000000" w:sz="4" w:space="0"/>
              <w:left w:val="single" w:color="000000" w:sz="4" w:space="0"/>
              <w:bottom w:val="single" w:color="000000" w:sz="4" w:space="0"/>
              <w:right w:val="single" w:color="000000" w:sz="4" w:space="0"/>
            </w:tcBorders>
            <w:vAlign w:val="center"/>
          </w:tcPr>
          <w:p w14:paraId="2133B902">
            <w:pPr>
              <w:shd w:val="clear"/>
              <w:tabs>
                <w:tab w:val="left" w:pos="0"/>
              </w:tabs>
              <w:spacing w:line="400" w:lineRule="exact"/>
              <w:jc w:val="center"/>
              <w:rPr>
                <w:rFonts w:cs="宋体"/>
                <w:color w:val="auto"/>
                <w:sz w:val="24"/>
                <w:highlight w:val="none"/>
              </w:rPr>
            </w:pPr>
          </w:p>
        </w:tc>
      </w:tr>
      <w:tr w14:paraId="76AA4DF5">
        <w:tblPrEx>
          <w:tblCellMar>
            <w:top w:w="0" w:type="dxa"/>
            <w:left w:w="108" w:type="dxa"/>
            <w:bottom w:w="0" w:type="dxa"/>
            <w:right w:w="108"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8DBB113">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085" w:type="dxa"/>
            <w:tcBorders>
              <w:top w:val="single" w:color="000000" w:sz="4" w:space="0"/>
              <w:left w:val="single" w:color="000000" w:sz="4" w:space="0"/>
              <w:bottom w:val="single" w:color="000000" w:sz="4" w:space="0"/>
              <w:right w:val="single" w:color="000000" w:sz="4" w:space="0"/>
            </w:tcBorders>
            <w:vAlign w:val="center"/>
          </w:tcPr>
          <w:p w14:paraId="0F250118">
            <w:pPr>
              <w:shd w:val="clear"/>
              <w:tabs>
                <w:tab w:val="left" w:pos="0"/>
              </w:tabs>
              <w:spacing w:line="400" w:lineRule="exact"/>
              <w:jc w:val="center"/>
              <w:rPr>
                <w:rFonts w:cs="宋体"/>
                <w:color w:val="auto"/>
                <w:sz w:val="24"/>
                <w:highlight w:val="none"/>
              </w:rPr>
            </w:pPr>
            <w:r>
              <w:rPr>
                <w:rFonts w:hint="eastAsia" w:cs="宋体"/>
                <w:color w:val="auto"/>
                <w:sz w:val="24"/>
                <w:highlight w:val="none"/>
              </w:rPr>
              <w:t>断面尺寸(mm)</w:t>
            </w:r>
          </w:p>
        </w:tc>
        <w:tc>
          <w:tcPr>
            <w:tcW w:w="2177" w:type="dxa"/>
            <w:gridSpan w:val="2"/>
            <w:tcBorders>
              <w:top w:val="single" w:color="000000" w:sz="4" w:space="0"/>
              <w:left w:val="single" w:color="000000" w:sz="4" w:space="0"/>
              <w:bottom w:val="single" w:color="000000" w:sz="4" w:space="0"/>
              <w:right w:val="single" w:color="000000" w:sz="4" w:space="0"/>
            </w:tcBorders>
            <w:vAlign w:val="center"/>
          </w:tcPr>
          <w:p w14:paraId="19A7AB5F">
            <w:pPr>
              <w:shd w:val="clear"/>
              <w:tabs>
                <w:tab w:val="left" w:pos="0"/>
              </w:tabs>
              <w:spacing w:line="400" w:lineRule="exact"/>
              <w:jc w:val="center"/>
              <w:rPr>
                <w:rFonts w:cs="宋体"/>
                <w:color w:val="auto"/>
                <w:sz w:val="24"/>
                <w:highlight w:val="none"/>
              </w:rPr>
            </w:pPr>
            <w:r>
              <w:rPr>
                <w:rFonts w:hint="eastAsia" w:cs="宋体"/>
                <w:color w:val="auto"/>
                <w:sz w:val="24"/>
                <w:highlight w:val="none"/>
              </w:rPr>
              <w:t>不小于设计值</w:t>
            </w:r>
          </w:p>
        </w:tc>
        <w:tc>
          <w:tcPr>
            <w:tcW w:w="3980" w:type="dxa"/>
            <w:tcBorders>
              <w:top w:val="single" w:color="000000" w:sz="4" w:space="0"/>
              <w:left w:val="single" w:color="000000" w:sz="4" w:space="0"/>
              <w:bottom w:val="single" w:color="000000" w:sz="4" w:space="0"/>
              <w:right w:val="single" w:color="000000" w:sz="4" w:space="0"/>
            </w:tcBorders>
            <w:vAlign w:val="center"/>
          </w:tcPr>
          <w:p w14:paraId="50661116">
            <w:pPr>
              <w:shd w:val="clear"/>
              <w:tabs>
                <w:tab w:val="left" w:pos="0"/>
              </w:tabs>
              <w:spacing w:line="400" w:lineRule="exact"/>
              <w:jc w:val="center"/>
              <w:rPr>
                <w:rFonts w:cs="宋体"/>
                <w:color w:val="auto"/>
                <w:sz w:val="24"/>
                <w:highlight w:val="none"/>
              </w:rPr>
            </w:pPr>
            <w:r>
              <w:rPr>
                <w:rFonts w:hint="eastAsia" w:cs="宋体"/>
                <w:color w:val="auto"/>
                <w:sz w:val="24"/>
                <w:highlight w:val="none"/>
              </w:rPr>
              <w:t>尺量：每处量2个断面</w:t>
            </w:r>
          </w:p>
        </w:tc>
      </w:tr>
      <w:tr w14:paraId="34138C94">
        <w:tblPrEx>
          <w:tblCellMar>
            <w:top w:w="0" w:type="dxa"/>
            <w:left w:w="108" w:type="dxa"/>
            <w:bottom w:w="0" w:type="dxa"/>
            <w:right w:w="108"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E7DAF74">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2085" w:type="dxa"/>
            <w:tcBorders>
              <w:top w:val="single" w:color="000000" w:sz="4" w:space="0"/>
              <w:left w:val="single" w:color="000000" w:sz="4" w:space="0"/>
              <w:bottom w:val="single" w:color="000000" w:sz="4" w:space="0"/>
              <w:right w:val="single" w:color="000000" w:sz="4" w:space="0"/>
            </w:tcBorders>
            <w:vAlign w:val="center"/>
          </w:tcPr>
          <w:p w14:paraId="36C0F44B">
            <w:pPr>
              <w:shd w:val="clear"/>
              <w:tabs>
                <w:tab w:val="left" w:pos="0"/>
              </w:tabs>
              <w:spacing w:line="400" w:lineRule="exact"/>
              <w:jc w:val="center"/>
              <w:rPr>
                <w:rFonts w:cs="宋体"/>
                <w:color w:val="auto"/>
                <w:sz w:val="24"/>
                <w:highlight w:val="none"/>
              </w:rPr>
            </w:pPr>
            <w:r>
              <w:rPr>
                <w:rFonts w:hint="eastAsia" w:cs="宋体"/>
                <w:color w:val="auto"/>
                <w:sz w:val="24"/>
                <w:highlight w:val="none"/>
              </w:rPr>
              <w:t>表面平整度 (mm)</w:t>
            </w:r>
          </w:p>
        </w:tc>
        <w:tc>
          <w:tcPr>
            <w:tcW w:w="845" w:type="dxa"/>
            <w:tcBorders>
              <w:top w:val="single" w:color="000000" w:sz="4" w:space="0"/>
              <w:left w:val="single" w:color="000000" w:sz="4" w:space="0"/>
              <w:bottom w:val="single" w:color="000000" w:sz="4" w:space="0"/>
              <w:right w:val="single" w:color="000000" w:sz="4" w:space="0"/>
            </w:tcBorders>
            <w:vAlign w:val="center"/>
          </w:tcPr>
          <w:p w14:paraId="2368C487">
            <w:pPr>
              <w:shd w:val="clear"/>
              <w:tabs>
                <w:tab w:val="left" w:pos="0"/>
              </w:tabs>
              <w:spacing w:line="400" w:lineRule="exact"/>
              <w:jc w:val="center"/>
              <w:rPr>
                <w:rFonts w:cs="宋体"/>
                <w:color w:val="auto"/>
                <w:sz w:val="24"/>
                <w:highlight w:val="none"/>
              </w:rPr>
            </w:pPr>
            <w:r>
              <w:rPr>
                <w:rFonts w:hint="eastAsia" w:cs="宋体"/>
                <w:color w:val="auto"/>
                <w:sz w:val="24"/>
                <w:highlight w:val="none"/>
              </w:rPr>
              <w:t>≤30</w:t>
            </w:r>
          </w:p>
        </w:tc>
        <w:tc>
          <w:tcPr>
            <w:tcW w:w="1332" w:type="dxa"/>
            <w:tcBorders>
              <w:top w:val="single" w:color="000000" w:sz="4" w:space="0"/>
              <w:left w:val="single" w:color="000000" w:sz="4" w:space="0"/>
              <w:bottom w:val="single" w:color="000000" w:sz="4" w:space="0"/>
              <w:right w:val="single" w:color="000000" w:sz="4" w:space="0"/>
            </w:tcBorders>
            <w:vAlign w:val="center"/>
          </w:tcPr>
          <w:p w14:paraId="05483C5F">
            <w:pPr>
              <w:shd w:val="clear"/>
              <w:tabs>
                <w:tab w:val="left" w:pos="0"/>
              </w:tabs>
              <w:spacing w:line="400" w:lineRule="exact"/>
              <w:jc w:val="center"/>
              <w:rPr>
                <w:rFonts w:cs="宋体"/>
                <w:color w:val="auto"/>
                <w:sz w:val="24"/>
                <w:highlight w:val="none"/>
              </w:rPr>
            </w:pPr>
            <w:r>
              <w:rPr>
                <w:rFonts w:hint="eastAsia" w:cs="宋体"/>
                <w:color w:val="auto"/>
                <w:sz w:val="24"/>
                <w:highlight w:val="none"/>
              </w:rPr>
              <w:t>≤10</w:t>
            </w:r>
          </w:p>
        </w:tc>
        <w:tc>
          <w:tcPr>
            <w:tcW w:w="3980" w:type="dxa"/>
            <w:tcBorders>
              <w:top w:val="single" w:color="000000" w:sz="4" w:space="0"/>
              <w:left w:val="single" w:color="000000" w:sz="4" w:space="0"/>
              <w:bottom w:val="single" w:color="000000" w:sz="4" w:space="0"/>
              <w:right w:val="single" w:color="000000" w:sz="4" w:space="0"/>
            </w:tcBorders>
            <w:vAlign w:val="center"/>
          </w:tcPr>
          <w:p w14:paraId="3F40CD5F">
            <w:pPr>
              <w:shd w:val="clear"/>
              <w:tabs>
                <w:tab w:val="left" w:pos="0"/>
              </w:tabs>
              <w:spacing w:line="400" w:lineRule="exact"/>
              <w:jc w:val="center"/>
              <w:rPr>
                <w:rFonts w:cs="宋体"/>
                <w:color w:val="auto"/>
                <w:sz w:val="24"/>
                <w:highlight w:val="none"/>
              </w:rPr>
            </w:pPr>
            <w:r>
              <w:rPr>
                <w:rFonts w:hint="eastAsia" w:cs="宋体"/>
                <w:color w:val="auto"/>
                <w:sz w:val="24"/>
                <w:highlight w:val="none"/>
              </w:rPr>
              <w:t>2m直尺:每50m量3处，不足50m量1处</w:t>
            </w:r>
          </w:p>
        </w:tc>
      </w:tr>
      <w:tr w14:paraId="4324F7A8">
        <w:tblPrEx>
          <w:tblCellMar>
            <w:top w:w="0" w:type="dxa"/>
            <w:left w:w="108" w:type="dxa"/>
            <w:bottom w:w="0" w:type="dxa"/>
            <w:right w:w="108"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D04E626">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2085" w:type="dxa"/>
            <w:tcBorders>
              <w:top w:val="single" w:color="000000" w:sz="4" w:space="0"/>
              <w:left w:val="single" w:color="000000" w:sz="4" w:space="0"/>
              <w:bottom w:val="single" w:color="000000" w:sz="4" w:space="0"/>
              <w:right w:val="single" w:color="000000" w:sz="4" w:space="0"/>
            </w:tcBorders>
            <w:vAlign w:val="center"/>
          </w:tcPr>
          <w:p w14:paraId="6FFE3E95">
            <w:pPr>
              <w:shd w:val="clear"/>
              <w:tabs>
                <w:tab w:val="left" w:pos="0"/>
              </w:tabs>
              <w:spacing w:line="400" w:lineRule="exact"/>
              <w:jc w:val="center"/>
              <w:rPr>
                <w:rFonts w:cs="宋体"/>
                <w:color w:val="auto"/>
                <w:sz w:val="24"/>
                <w:highlight w:val="none"/>
              </w:rPr>
            </w:pPr>
            <w:r>
              <w:rPr>
                <w:rFonts w:hint="eastAsia" w:cs="宋体"/>
                <w:color w:val="auto"/>
                <w:sz w:val="24"/>
                <w:highlight w:val="none"/>
              </w:rPr>
              <w:t>外观鉴定</w:t>
            </w:r>
          </w:p>
        </w:tc>
        <w:tc>
          <w:tcPr>
            <w:tcW w:w="2177" w:type="dxa"/>
            <w:gridSpan w:val="2"/>
            <w:tcBorders>
              <w:top w:val="single" w:color="000000" w:sz="4" w:space="0"/>
              <w:left w:val="single" w:color="000000" w:sz="4" w:space="0"/>
              <w:bottom w:val="single" w:color="000000" w:sz="4" w:space="0"/>
              <w:right w:val="single" w:color="000000" w:sz="4" w:space="0"/>
            </w:tcBorders>
            <w:vAlign w:val="center"/>
          </w:tcPr>
          <w:p w14:paraId="07B3C0DC">
            <w:pPr>
              <w:shd w:val="clear"/>
              <w:tabs>
                <w:tab w:val="left" w:pos="0"/>
              </w:tabs>
              <w:spacing w:line="400" w:lineRule="exact"/>
              <w:jc w:val="center"/>
              <w:rPr>
                <w:rFonts w:cs="宋体"/>
                <w:color w:val="auto"/>
                <w:sz w:val="24"/>
                <w:highlight w:val="none"/>
              </w:rPr>
            </w:pPr>
            <w:r>
              <w:rPr>
                <w:rFonts w:hint="eastAsia" w:cs="宋体"/>
                <w:color w:val="auto"/>
                <w:sz w:val="24"/>
                <w:highlight w:val="none"/>
              </w:rPr>
              <w:t>直线段直顺，曲线段圆顺</w:t>
            </w:r>
          </w:p>
        </w:tc>
        <w:tc>
          <w:tcPr>
            <w:tcW w:w="3980" w:type="dxa"/>
            <w:tcBorders>
              <w:top w:val="single" w:color="000000" w:sz="4" w:space="0"/>
              <w:left w:val="single" w:color="000000" w:sz="4" w:space="0"/>
              <w:bottom w:val="single" w:color="000000" w:sz="4" w:space="0"/>
              <w:right w:val="single" w:color="000000" w:sz="4" w:space="0"/>
            </w:tcBorders>
            <w:vAlign w:val="center"/>
          </w:tcPr>
          <w:p w14:paraId="15FA6C99">
            <w:pPr>
              <w:shd w:val="clear"/>
              <w:tabs>
                <w:tab w:val="left" w:pos="0"/>
              </w:tabs>
              <w:spacing w:line="400" w:lineRule="exact"/>
              <w:jc w:val="center"/>
              <w:rPr>
                <w:rFonts w:cs="宋体"/>
                <w:color w:val="auto"/>
                <w:sz w:val="24"/>
                <w:highlight w:val="none"/>
              </w:rPr>
            </w:pPr>
            <w:r>
              <w:rPr>
                <w:rFonts w:hint="eastAsia" w:cs="宋体"/>
                <w:color w:val="auto"/>
                <w:sz w:val="24"/>
                <w:highlight w:val="none"/>
              </w:rPr>
              <w:t>目测观察</w:t>
            </w:r>
          </w:p>
        </w:tc>
      </w:tr>
    </w:tbl>
    <w:p w14:paraId="7C3DCC35">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1.22  路基翻浆</w:t>
      </w:r>
    </w:p>
    <w:p w14:paraId="69D007D6">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1.22.1 养护要求</w:t>
      </w:r>
    </w:p>
    <w:p w14:paraId="6CC97CDF">
      <w:pPr>
        <w:shd w:val="clear"/>
        <w:tabs>
          <w:tab w:val="left" w:pos="0"/>
        </w:tabs>
        <w:spacing w:line="400" w:lineRule="exact"/>
        <w:ind w:firstLine="480"/>
        <w:rPr>
          <w:rFonts w:cs="宋体"/>
          <w:color w:val="auto"/>
          <w:sz w:val="24"/>
          <w:highlight w:val="none"/>
        </w:rPr>
      </w:pPr>
      <w:r>
        <w:rPr>
          <w:rFonts w:hint="eastAsia" w:cs="宋体"/>
          <w:color w:val="auto"/>
          <w:sz w:val="24"/>
          <w:highlight w:val="none"/>
        </w:rPr>
        <w:t>路基发生翻浆病害时，切割旧路面，破除清理翻浆路段，设置横向盲沟或渗沟来排水或降低水位，换填透水性好的填料回填压实，根据现场实际情况必要时同时加铺隔水土工布，最后恢复路面。</w:t>
      </w:r>
    </w:p>
    <w:p w14:paraId="08C878F1">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1.22.2 考核验收标准</w:t>
      </w:r>
    </w:p>
    <w:p w14:paraId="0DD467D5">
      <w:pPr>
        <w:shd w:val="clear"/>
        <w:tabs>
          <w:tab w:val="left" w:pos="0"/>
        </w:tabs>
        <w:spacing w:line="400" w:lineRule="exact"/>
        <w:ind w:firstLine="480"/>
        <w:rPr>
          <w:rFonts w:cs="宋体"/>
          <w:color w:val="auto"/>
          <w:sz w:val="24"/>
          <w:highlight w:val="none"/>
        </w:rPr>
      </w:pPr>
      <w:r>
        <w:rPr>
          <w:rFonts w:hint="eastAsia" w:cs="宋体"/>
          <w:color w:val="auto"/>
          <w:sz w:val="24"/>
          <w:highlight w:val="none"/>
        </w:rPr>
        <w:t>路基发生翻浆病害时，及时采取相应的技术措施进行处治修复。</w:t>
      </w:r>
    </w:p>
    <w:p w14:paraId="28A00549">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1.22.3 实测项目</w:t>
      </w:r>
    </w:p>
    <w:tbl>
      <w:tblPr>
        <w:tblStyle w:val="9"/>
        <w:tblW w:w="8946" w:type="dxa"/>
        <w:jc w:val="center"/>
        <w:tblLayout w:type="fixed"/>
        <w:tblCellMar>
          <w:top w:w="0" w:type="dxa"/>
          <w:left w:w="108" w:type="dxa"/>
          <w:bottom w:w="0" w:type="dxa"/>
          <w:right w:w="108" w:type="dxa"/>
        </w:tblCellMar>
      </w:tblPr>
      <w:tblGrid>
        <w:gridCol w:w="724"/>
        <w:gridCol w:w="2155"/>
        <w:gridCol w:w="2556"/>
        <w:gridCol w:w="3511"/>
      </w:tblGrid>
      <w:tr w14:paraId="0E3DF776">
        <w:tblPrEx>
          <w:tblCellMar>
            <w:top w:w="0" w:type="dxa"/>
            <w:left w:w="108" w:type="dxa"/>
            <w:bottom w:w="0" w:type="dxa"/>
            <w:right w:w="108" w:type="dxa"/>
          </w:tblCellMar>
        </w:tblPrEx>
        <w:trPr>
          <w:trHeight w:val="548" w:hRule="atLeast"/>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1DF7901F">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155" w:type="dxa"/>
            <w:tcBorders>
              <w:top w:val="single" w:color="000000" w:sz="4" w:space="0"/>
              <w:left w:val="nil"/>
              <w:bottom w:val="single" w:color="000000" w:sz="4" w:space="0"/>
              <w:right w:val="single" w:color="000000" w:sz="4" w:space="0"/>
            </w:tcBorders>
            <w:vAlign w:val="center"/>
          </w:tcPr>
          <w:p w14:paraId="3D60BD7E">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556" w:type="dxa"/>
            <w:tcBorders>
              <w:top w:val="single" w:color="000000" w:sz="4" w:space="0"/>
              <w:left w:val="nil"/>
              <w:bottom w:val="single" w:color="000000" w:sz="4" w:space="0"/>
              <w:right w:val="single" w:color="000000" w:sz="4" w:space="0"/>
            </w:tcBorders>
            <w:vAlign w:val="center"/>
          </w:tcPr>
          <w:p w14:paraId="43526882">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规定值或者允许偏差</w:t>
            </w:r>
          </w:p>
        </w:tc>
        <w:tc>
          <w:tcPr>
            <w:tcW w:w="3511" w:type="dxa"/>
            <w:tcBorders>
              <w:top w:val="single" w:color="000000" w:sz="4" w:space="0"/>
              <w:left w:val="nil"/>
              <w:bottom w:val="single" w:color="000000" w:sz="4" w:space="0"/>
              <w:right w:val="single" w:color="000000" w:sz="4" w:space="0"/>
            </w:tcBorders>
            <w:vAlign w:val="center"/>
          </w:tcPr>
          <w:p w14:paraId="4B8025FB">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6DB46B2D">
        <w:tblPrEx>
          <w:tblCellMar>
            <w:top w:w="0" w:type="dxa"/>
            <w:left w:w="108" w:type="dxa"/>
            <w:bottom w:w="0" w:type="dxa"/>
            <w:right w:w="108" w:type="dxa"/>
          </w:tblCellMar>
        </w:tblPrEx>
        <w:trPr>
          <w:trHeight w:val="454" w:hRule="atLeast"/>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7A4B2535">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155" w:type="dxa"/>
            <w:tcBorders>
              <w:top w:val="single" w:color="000000" w:sz="4" w:space="0"/>
              <w:left w:val="nil"/>
              <w:bottom w:val="single" w:color="000000" w:sz="4" w:space="0"/>
              <w:right w:val="single" w:color="000000" w:sz="4" w:space="0"/>
            </w:tcBorders>
            <w:vAlign w:val="center"/>
          </w:tcPr>
          <w:p w14:paraId="2FDF5D10">
            <w:pPr>
              <w:shd w:val="clear"/>
              <w:tabs>
                <w:tab w:val="left" w:pos="0"/>
              </w:tabs>
              <w:spacing w:line="400" w:lineRule="exact"/>
              <w:jc w:val="center"/>
              <w:rPr>
                <w:rFonts w:cs="宋体"/>
                <w:color w:val="auto"/>
                <w:sz w:val="24"/>
                <w:highlight w:val="none"/>
              </w:rPr>
            </w:pPr>
            <w:r>
              <w:rPr>
                <w:rFonts w:hint="eastAsia" w:cs="宋体"/>
                <w:color w:val="auto"/>
                <w:sz w:val="24"/>
                <w:highlight w:val="none"/>
              </w:rPr>
              <w:t>处治方法</w:t>
            </w:r>
          </w:p>
        </w:tc>
        <w:tc>
          <w:tcPr>
            <w:tcW w:w="2556" w:type="dxa"/>
            <w:tcBorders>
              <w:top w:val="single" w:color="000000" w:sz="4" w:space="0"/>
              <w:left w:val="nil"/>
              <w:bottom w:val="single" w:color="000000" w:sz="4" w:space="0"/>
              <w:right w:val="single" w:color="000000" w:sz="4" w:space="0"/>
            </w:tcBorders>
            <w:vAlign w:val="center"/>
          </w:tcPr>
          <w:p w14:paraId="2701FD90">
            <w:pPr>
              <w:shd w:val="clear"/>
              <w:tabs>
                <w:tab w:val="left" w:pos="0"/>
              </w:tabs>
              <w:spacing w:line="400" w:lineRule="exact"/>
              <w:jc w:val="center"/>
              <w:rPr>
                <w:rFonts w:cs="宋体"/>
                <w:color w:val="auto"/>
                <w:sz w:val="24"/>
                <w:highlight w:val="none"/>
              </w:rPr>
            </w:pPr>
            <w:r>
              <w:rPr>
                <w:rFonts w:hint="eastAsia" w:cs="宋体"/>
                <w:color w:val="auto"/>
                <w:sz w:val="24"/>
                <w:highlight w:val="none"/>
              </w:rPr>
              <w:t>符合规范或设计要求</w:t>
            </w:r>
          </w:p>
        </w:tc>
        <w:tc>
          <w:tcPr>
            <w:tcW w:w="3511" w:type="dxa"/>
            <w:tcBorders>
              <w:top w:val="single" w:color="000000" w:sz="4" w:space="0"/>
              <w:left w:val="nil"/>
              <w:bottom w:val="single" w:color="000000" w:sz="4" w:space="0"/>
              <w:right w:val="single" w:color="000000" w:sz="4" w:space="0"/>
            </w:tcBorders>
            <w:vAlign w:val="center"/>
          </w:tcPr>
          <w:p w14:paraId="1269537C">
            <w:pPr>
              <w:shd w:val="clear"/>
              <w:tabs>
                <w:tab w:val="left" w:pos="0"/>
              </w:tabs>
              <w:spacing w:line="400" w:lineRule="exact"/>
              <w:jc w:val="center"/>
              <w:rPr>
                <w:rFonts w:cs="宋体"/>
                <w:color w:val="auto"/>
                <w:sz w:val="24"/>
                <w:highlight w:val="none"/>
              </w:rPr>
            </w:pPr>
            <w:r>
              <w:rPr>
                <w:rFonts w:hint="eastAsia" w:cs="宋体"/>
                <w:color w:val="auto"/>
                <w:sz w:val="24"/>
                <w:highlight w:val="none"/>
              </w:rPr>
              <w:t>现场分析判断处治方法是否合理</w:t>
            </w:r>
          </w:p>
        </w:tc>
      </w:tr>
      <w:tr w14:paraId="5B36737C">
        <w:tblPrEx>
          <w:tblCellMar>
            <w:top w:w="0" w:type="dxa"/>
            <w:left w:w="108" w:type="dxa"/>
            <w:bottom w:w="0" w:type="dxa"/>
            <w:right w:w="108" w:type="dxa"/>
          </w:tblCellMar>
        </w:tblPrEx>
        <w:trPr>
          <w:trHeight w:val="454" w:hRule="atLeast"/>
          <w:jc w:val="center"/>
        </w:trPr>
        <w:tc>
          <w:tcPr>
            <w:tcW w:w="724" w:type="dxa"/>
            <w:tcBorders>
              <w:top w:val="nil"/>
              <w:left w:val="single" w:color="000000" w:sz="4" w:space="0"/>
              <w:bottom w:val="single" w:color="000000" w:sz="4" w:space="0"/>
              <w:right w:val="single" w:color="000000" w:sz="4" w:space="0"/>
            </w:tcBorders>
            <w:vAlign w:val="center"/>
          </w:tcPr>
          <w:p w14:paraId="3D8080DA">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2155" w:type="dxa"/>
            <w:tcBorders>
              <w:top w:val="nil"/>
              <w:left w:val="nil"/>
              <w:bottom w:val="single" w:color="000000" w:sz="4" w:space="0"/>
              <w:right w:val="single" w:color="000000" w:sz="4" w:space="0"/>
            </w:tcBorders>
            <w:vAlign w:val="center"/>
          </w:tcPr>
          <w:p w14:paraId="05DC0D6E">
            <w:pPr>
              <w:shd w:val="clear"/>
              <w:tabs>
                <w:tab w:val="left" w:pos="0"/>
              </w:tabs>
              <w:spacing w:line="400" w:lineRule="exact"/>
              <w:jc w:val="center"/>
              <w:rPr>
                <w:rFonts w:cs="宋体"/>
                <w:color w:val="auto"/>
                <w:sz w:val="24"/>
                <w:highlight w:val="none"/>
              </w:rPr>
            </w:pPr>
            <w:r>
              <w:rPr>
                <w:rFonts w:hint="eastAsia" w:cs="宋体"/>
                <w:color w:val="auto"/>
                <w:sz w:val="24"/>
                <w:highlight w:val="none"/>
              </w:rPr>
              <w:t>回填料</w:t>
            </w:r>
          </w:p>
        </w:tc>
        <w:tc>
          <w:tcPr>
            <w:tcW w:w="2556" w:type="dxa"/>
            <w:tcBorders>
              <w:top w:val="single" w:color="000000" w:sz="4" w:space="0"/>
              <w:left w:val="nil"/>
              <w:bottom w:val="single" w:color="000000" w:sz="4" w:space="0"/>
              <w:right w:val="single" w:color="000000" w:sz="4" w:space="0"/>
            </w:tcBorders>
            <w:vAlign w:val="center"/>
          </w:tcPr>
          <w:p w14:paraId="65FBED74">
            <w:pPr>
              <w:shd w:val="clear"/>
              <w:tabs>
                <w:tab w:val="left" w:pos="0"/>
              </w:tabs>
              <w:spacing w:line="400" w:lineRule="exact"/>
              <w:jc w:val="center"/>
              <w:rPr>
                <w:rFonts w:cs="宋体"/>
                <w:color w:val="auto"/>
                <w:sz w:val="24"/>
                <w:highlight w:val="none"/>
              </w:rPr>
            </w:pPr>
            <w:r>
              <w:rPr>
                <w:rFonts w:hint="eastAsia" w:cs="宋体"/>
                <w:color w:val="auto"/>
                <w:sz w:val="24"/>
                <w:highlight w:val="none"/>
              </w:rPr>
              <w:t>符合规范或设计要求</w:t>
            </w:r>
          </w:p>
        </w:tc>
        <w:tc>
          <w:tcPr>
            <w:tcW w:w="3511" w:type="dxa"/>
            <w:tcBorders>
              <w:top w:val="nil"/>
              <w:left w:val="nil"/>
              <w:bottom w:val="single" w:color="000000" w:sz="4" w:space="0"/>
              <w:right w:val="single" w:color="000000" w:sz="4" w:space="0"/>
            </w:tcBorders>
            <w:vAlign w:val="center"/>
          </w:tcPr>
          <w:p w14:paraId="0CD179B3">
            <w:pPr>
              <w:shd w:val="clear"/>
              <w:tabs>
                <w:tab w:val="left" w:pos="0"/>
              </w:tabs>
              <w:spacing w:line="400" w:lineRule="exact"/>
              <w:jc w:val="center"/>
              <w:rPr>
                <w:rFonts w:cs="宋体"/>
                <w:color w:val="auto"/>
                <w:sz w:val="24"/>
                <w:highlight w:val="none"/>
              </w:rPr>
            </w:pPr>
            <w:r>
              <w:rPr>
                <w:rFonts w:hint="eastAsia" w:cs="宋体"/>
                <w:color w:val="auto"/>
                <w:sz w:val="24"/>
                <w:highlight w:val="none"/>
              </w:rPr>
              <w:t>现场目测</w:t>
            </w:r>
          </w:p>
        </w:tc>
      </w:tr>
      <w:tr w14:paraId="416F1071">
        <w:tblPrEx>
          <w:tblCellMar>
            <w:top w:w="0" w:type="dxa"/>
            <w:left w:w="108" w:type="dxa"/>
            <w:bottom w:w="0" w:type="dxa"/>
            <w:right w:w="108" w:type="dxa"/>
          </w:tblCellMar>
        </w:tblPrEx>
        <w:trPr>
          <w:trHeight w:val="454" w:hRule="atLeast"/>
          <w:jc w:val="center"/>
        </w:trPr>
        <w:tc>
          <w:tcPr>
            <w:tcW w:w="724" w:type="dxa"/>
            <w:tcBorders>
              <w:top w:val="nil"/>
              <w:left w:val="single" w:color="000000" w:sz="4" w:space="0"/>
              <w:bottom w:val="single" w:color="000000" w:sz="4" w:space="0"/>
              <w:right w:val="single" w:color="000000" w:sz="4" w:space="0"/>
            </w:tcBorders>
            <w:vAlign w:val="center"/>
          </w:tcPr>
          <w:p w14:paraId="52F9435F">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2155" w:type="dxa"/>
            <w:tcBorders>
              <w:top w:val="nil"/>
              <w:left w:val="nil"/>
              <w:bottom w:val="single" w:color="000000" w:sz="4" w:space="0"/>
              <w:right w:val="single" w:color="000000" w:sz="4" w:space="0"/>
            </w:tcBorders>
            <w:vAlign w:val="center"/>
          </w:tcPr>
          <w:p w14:paraId="3F9A7FDC">
            <w:pPr>
              <w:shd w:val="clear"/>
              <w:tabs>
                <w:tab w:val="left" w:pos="0"/>
              </w:tabs>
              <w:spacing w:line="400" w:lineRule="exact"/>
              <w:jc w:val="center"/>
              <w:rPr>
                <w:rFonts w:cs="宋体"/>
                <w:color w:val="auto"/>
                <w:sz w:val="24"/>
                <w:highlight w:val="none"/>
              </w:rPr>
            </w:pPr>
            <w:r>
              <w:rPr>
                <w:rFonts w:hint="eastAsia" w:cs="宋体"/>
                <w:color w:val="auto"/>
                <w:sz w:val="24"/>
                <w:highlight w:val="none"/>
              </w:rPr>
              <w:t>外观鉴定</w:t>
            </w:r>
          </w:p>
        </w:tc>
        <w:tc>
          <w:tcPr>
            <w:tcW w:w="2556" w:type="dxa"/>
            <w:tcBorders>
              <w:top w:val="single" w:color="000000" w:sz="4" w:space="0"/>
              <w:left w:val="nil"/>
              <w:bottom w:val="single" w:color="000000" w:sz="4" w:space="0"/>
              <w:right w:val="single" w:color="000000" w:sz="4" w:space="0"/>
            </w:tcBorders>
            <w:vAlign w:val="center"/>
          </w:tcPr>
          <w:p w14:paraId="2527E76D">
            <w:pPr>
              <w:shd w:val="clear"/>
              <w:tabs>
                <w:tab w:val="left" w:pos="0"/>
              </w:tabs>
              <w:spacing w:line="400" w:lineRule="exact"/>
              <w:jc w:val="center"/>
              <w:rPr>
                <w:rFonts w:cs="宋体"/>
                <w:color w:val="auto"/>
                <w:sz w:val="24"/>
                <w:highlight w:val="none"/>
              </w:rPr>
            </w:pPr>
            <w:r>
              <w:rPr>
                <w:rFonts w:hint="eastAsia" w:cs="宋体"/>
                <w:color w:val="auto"/>
                <w:sz w:val="24"/>
                <w:highlight w:val="none"/>
              </w:rPr>
              <w:t>表面平整，回填密实</w:t>
            </w:r>
          </w:p>
        </w:tc>
        <w:tc>
          <w:tcPr>
            <w:tcW w:w="3511" w:type="dxa"/>
            <w:tcBorders>
              <w:top w:val="nil"/>
              <w:left w:val="nil"/>
              <w:bottom w:val="single" w:color="000000" w:sz="4" w:space="0"/>
              <w:right w:val="single" w:color="000000" w:sz="4" w:space="0"/>
            </w:tcBorders>
            <w:vAlign w:val="center"/>
          </w:tcPr>
          <w:p w14:paraId="06E60589">
            <w:pPr>
              <w:shd w:val="clear"/>
              <w:tabs>
                <w:tab w:val="left" w:pos="0"/>
              </w:tabs>
              <w:spacing w:line="400" w:lineRule="exact"/>
              <w:jc w:val="center"/>
              <w:rPr>
                <w:rFonts w:cs="宋体"/>
                <w:color w:val="auto"/>
                <w:sz w:val="24"/>
                <w:highlight w:val="none"/>
              </w:rPr>
            </w:pPr>
            <w:r>
              <w:rPr>
                <w:rFonts w:hint="eastAsia" w:cs="宋体"/>
                <w:color w:val="auto"/>
                <w:sz w:val="24"/>
                <w:highlight w:val="none"/>
              </w:rPr>
              <w:t>目测观察</w:t>
            </w:r>
          </w:p>
        </w:tc>
      </w:tr>
    </w:tbl>
    <w:p w14:paraId="5CD69751">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1.23  路基沉陷</w:t>
      </w:r>
    </w:p>
    <w:p w14:paraId="2F77D738">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1.23.1 养护要求</w:t>
      </w:r>
    </w:p>
    <w:p w14:paraId="23883C30">
      <w:pPr>
        <w:shd w:val="clear"/>
        <w:tabs>
          <w:tab w:val="left" w:pos="0"/>
        </w:tabs>
        <w:spacing w:line="400" w:lineRule="exact"/>
        <w:ind w:firstLine="480"/>
        <w:rPr>
          <w:rFonts w:cs="宋体"/>
          <w:color w:val="auto"/>
          <w:sz w:val="24"/>
          <w:highlight w:val="none"/>
        </w:rPr>
      </w:pPr>
      <w:r>
        <w:rPr>
          <w:rFonts w:hint="eastAsia" w:cs="宋体"/>
          <w:color w:val="auto"/>
          <w:sz w:val="24"/>
          <w:highlight w:val="none"/>
        </w:rPr>
        <w:t>路基发生沉陷时，根据产生沉陷的原因，采取相应的措施进行修复，消除病害。</w:t>
      </w:r>
    </w:p>
    <w:p w14:paraId="3C79C3CC">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1.23.2 考核验收标准</w:t>
      </w:r>
    </w:p>
    <w:p w14:paraId="26593217">
      <w:pPr>
        <w:shd w:val="clear"/>
        <w:tabs>
          <w:tab w:val="left" w:pos="0"/>
        </w:tabs>
        <w:spacing w:line="400" w:lineRule="exact"/>
        <w:ind w:firstLine="480"/>
        <w:rPr>
          <w:rFonts w:cs="宋体"/>
          <w:color w:val="auto"/>
          <w:sz w:val="24"/>
          <w:highlight w:val="none"/>
        </w:rPr>
      </w:pPr>
      <w:r>
        <w:rPr>
          <w:rFonts w:hint="eastAsia" w:cs="宋体"/>
          <w:color w:val="auto"/>
          <w:sz w:val="24"/>
          <w:highlight w:val="none"/>
        </w:rPr>
        <w:t>路基发生沉陷时，及时采取相应的措施进行处治修复，消除病害。</w:t>
      </w:r>
    </w:p>
    <w:p w14:paraId="46E3730C">
      <w:pPr>
        <w:shd w:val="clear"/>
        <w:tabs>
          <w:tab w:val="left" w:pos="0"/>
        </w:tabs>
        <w:spacing w:line="400" w:lineRule="exact"/>
        <w:ind w:firstLine="480"/>
        <w:rPr>
          <w:rFonts w:cs="宋体"/>
          <w:color w:val="auto"/>
          <w:sz w:val="24"/>
          <w:highlight w:val="none"/>
        </w:rPr>
      </w:pPr>
      <w:r>
        <w:rPr>
          <w:rFonts w:hint="eastAsia" w:cs="宋体"/>
          <w:color w:val="auto"/>
          <w:sz w:val="24"/>
          <w:highlight w:val="none"/>
        </w:rPr>
        <w:t>1.23.3 实测项目</w:t>
      </w:r>
    </w:p>
    <w:tbl>
      <w:tblPr>
        <w:tblStyle w:val="9"/>
        <w:tblW w:w="8946" w:type="dxa"/>
        <w:jc w:val="center"/>
        <w:tblLayout w:type="fixed"/>
        <w:tblCellMar>
          <w:top w:w="0" w:type="dxa"/>
          <w:left w:w="108" w:type="dxa"/>
          <w:bottom w:w="0" w:type="dxa"/>
          <w:right w:w="108" w:type="dxa"/>
        </w:tblCellMar>
      </w:tblPr>
      <w:tblGrid>
        <w:gridCol w:w="724"/>
        <w:gridCol w:w="2155"/>
        <w:gridCol w:w="2556"/>
        <w:gridCol w:w="3511"/>
      </w:tblGrid>
      <w:tr w14:paraId="2FF7DEF7">
        <w:tblPrEx>
          <w:tblCellMar>
            <w:top w:w="0" w:type="dxa"/>
            <w:left w:w="108" w:type="dxa"/>
            <w:bottom w:w="0" w:type="dxa"/>
            <w:right w:w="108" w:type="dxa"/>
          </w:tblCellMar>
        </w:tblPrEx>
        <w:trPr>
          <w:trHeight w:val="548" w:hRule="atLeast"/>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1EC17345">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155" w:type="dxa"/>
            <w:tcBorders>
              <w:top w:val="single" w:color="000000" w:sz="4" w:space="0"/>
              <w:left w:val="nil"/>
              <w:bottom w:val="single" w:color="000000" w:sz="4" w:space="0"/>
              <w:right w:val="single" w:color="000000" w:sz="4" w:space="0"/>
            </w:tcBorders>
            <w:vAlign w:val="center"/>
          </w:tcPr>
          <w:p w14:paraId="7E6FE4B8">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556" w:type="dxa"/>
            <w:tcBorders>
              <w:top w:val="single" w:color="000000" w:sz="4" w:space="0"/>
              <w:left w:val="nil"/>
              <w:bottom w:val="single" w:color="000000" w:sz="4" w:space="0"/>
              <w:right w:val="single" w:color="000000" w:sz="4" w:space="0"/>
            </w:tcBorders>
            <w:vAlign w:val="center"/>
          </w:tcPr>
          <w:p w14:paraId="25A67210">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规定值或者允许偏差</w:t>
            </w:r>
          </w:p>
        </w:tc>
        <w:tc>
          <w:tcPr>
            <w:tcW w:w="3511" w:type="dxa"/>
            <w:tcBorders>
              <w:top w:val="single" w:color="000000" w:sz="4" w:space="0"/>
              <w:left w:val="nil"/>
              <w:bottom w:val="single" w:color="000000" w:sz="4" w:space="0"/>
              <w:right w:val="single" w:color="000000" w:sz="4" w:space="0"/>
            </w:tcBorders>
            <w:vAlign w:val="center"/>
          </w:tcPr>
          <w:p w14:paraId="7D72962B">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59CED022">
        <w:tblPrEx>
          <w:tblCellMar>
            <w:top w:w="0" w:type="dxa"/>
            <w:left w:w="108" w:type="dxa"/>
            <w:bottom w:w="0" w:type="dxa"/>
            <w:right w:w="108" w:type="dxa"/>
          </w:tblCellMar>
        </w:tblPrEx>
        <w:trPr>
          <w:trHeight w:val="454" w:hRule="atLeast"/>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53318092">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155" w:type="dxa"/>
            <w:tcBorders>
              <w:top w:val="single" w:color="000000" w:sz="4" w:space="0"/>
              <w:left w:val="nil"/>
              <w:bottom w:val="single" w:color="000000" w:sz="4" w:space="0"/>
              <w:right w:val="single" w:color="000000" w:sz="4" w:space="0"/>
            </w:tcBorders>
            <w:vAlign w:val="center"/>
          </w:tcPr>
          <w:p w14:paraId="2D1E4EE3">
            <w:pPr>
              <w:shd w:val="clear"/>
              <w:tabs>
                <w:tab w:val="left" w:pos="0"/>
              </w:tabs>
              <w:spacing w:line="400" w:lineRule="exact"/>
              <w:jc w:val="center"/>
              <w:rPr>
                <w:rFonts w:cs="宋体"/>
                <w:color w:val="auto"/>
                <w:sz w:val="24"/>
                <w:highlight w:val="none"/>
              </w:rPr>
            </w:pPr>
            <w:r>
              <w:rPr>
                <w:rFonts w:hint="eastAsia" w:cs="宋体"/>
                <w:color w:val="auto"/>
                <w:sz w:val="24"/>
                <w:highlight w:val="none"/>
              </w:rPr>
              <w:t>处治方法</w:t>
            </w:r>
          </w:p>
        </w:tc>
        <w:tc>
          <w:tcPr>
            <w:tcW w:w="2556" w:type="dxa"/>
            <w:tcBorders>
              <w:top w:val="single" w:color="000000" w:sz="4" w:space="0"/>
              <w:left w:val="nil"/>
              <w:bottom w:val="single" w:color="000000" w:sz="4" w:space="0"/>
              <w:right w:val="single" w:color="000000" w:sz="4" w:space="0"/>
            </w:tcBorders>
            <w:vAlign w:val="center"/>
          </w:tcPr>
          <w:p w14:paraId="7EC518E0">
            <w:pPr>
              <w:shd w:val="clear"/>
              <w:tabs>
                <w:tab w:val="left" w:pos="0"/>
              </w:tabs>
              <w:spacing w:line="400" w:lineRule="exact"/>
              <w:jc w:val="center"/>
              <w:rPr>
                <w:rFonts w:cs="宋体"/>
                <w:color w:val="auto"/>
                <w:sz w:val="24"/>
                <w:highlight w:val="none"/>
              </w:rPr>
            </w:pPr>
            <w:r>
              <w:rPr>
                <w:rFonts w:hint="eastAsia" w:cs="宋体"/>
                <w:color w:val="auto"/>
                <w:sz w:val="24"/>
                <w:highlight w:val="none"/>
              </w:rPr>
              <w:t>符合规范或设计要求</w:t>
            </w:r>
          </w:p>
        </w:tc>
        <w:tc>
          <w:tcPr>
            <w:tcW w:w="3511" w:type="dxa"/>
            <w:tcBorders>
              <w:top w:val="single" w:color="000000" w:sz="4" w:space="0"/>
              <w:left w:val="nil"/>
              <w:bottom w:val="single" w:color="000000" w:sz="4" w:space="0"/>
              <w:right w:val="single" w:color="000000" w:sz="4" w:space="0"/>
            </w:tcBorders>
            <w:vAlign w:val="center"/>
          </w:tcPr>
          <w:p w14:paraId="6A585557">
            <w:pPr>
              <w:shd w:val="clear"/>
              <w:tabs>
                <w:tab w:val="left" w:pos="0"/>
              </w:tabs>
              <w:spacing w:line="400" w:lineRule="exact"/>
              <w:jc w:val="center"/>
              <w:rPr>
                <w:rFonts w:cs="宋体"/>
                <w:color w:val="auto"/>
                <w:sz w:val="24"/>
                <w:highlight w:val="none"/>
              </w:rPr>
            </w:pPr>
            <w:r>
              <w:rPr>
                <w:rFonts w:hint="eastAsia" w:cs="宋体"/>
                <w:color w:val="auto"/>
                <w:sz w:val="24"/>
                <w:highlight w:val="none"/>
              </w:rPr>
              <w:t>现场分析判断处治方法是否适合</w:t>
            </w:r>
          </w:p>
        </w:tc>
      </w:tr>
      <w:tr w14:paraId="5E2199B5">
        <w:tblPrEx>
          <w:tblCellMar>
            <w:top w:w="0" w:type="dxa"/>
            <w:left w:w="108" w:type="dxa"/>
            <w:bottom w:w="0" w:type="dxa"/>
            <w:right w:w="108" w:type="dxa"/>
          </w:tblCellMar>
        </w:tblPrEx>
        <w:trPr>
          <w:trHeight w:val="454" w:hRule="atLeast"/>
          <w:jc w:val="center"/>
        </w:trPr>
        <w:tc>
          <w:tcPr>
            <w:tcW w:w="724" w:type="dxa"/>
            <w:tcBorders>
              <w:top w:val="nil"/>
              <w:left w:val="single" w:color="000000" w:sz="4" w:space="0"/>
              <w:bottom w:val="single" w:color="000000" w:sz="4" w:space="0"/>
              <w:right w:val="single" w:color="000000" w:sz="4" w:space="0"/>
            </w:tcBorders>
            <w:vAlign w:val="center"/>
          </w:tcPr>
          <w:p w14:paraId="6E1386E9">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2155" w:type="dxa"/>
            <w:tcBorders>
              <w:top w:val="nil"/>
              <w:left w:val="nil"/>
              <w:bottom w:val="single" w:color="000000" w:sz="4" w:space="0"/>
              <w:right w:val="single" w:color="000000" w:sz="4" w:space="0"/>
            </w:tcBorders>
            <w:vAlign w:val="center"/>
          </w:tcPr>
          <w:p w14:paraId="7E2B7B52">
            <w:pPr>
              <w:shd w:val="clear"/>
              <w:tabs>
                <w:tab w:val="left" w:pos="0"/>
              </w:tabs>
              <w:spacing w:line="400" w:lineRule="exact"/>
              <w:jc w:val="center"/>
              <w:rPr>
                <w:rFonts w:cs="宋体"/>
                <w:color w:val="auto"/>
                <w:sz w:val="24"/>
                <w:highlight w:val="none"/>
              </w:rPr>
            </w:pPr>
            <w:r>
              <w:rPr>
                <w:rFonts w:hint="eastAsia" w:cs="宋体"/>
                <w:color w:val="auto"/>
                <w:sz w:val="24"/>
                <w:highlight w:val="none"/>
              </w:rPr>
              <w:t>回填料</w:t>
            </w:r>
          </w:p>
        </w:tc>
        <w:tc>
          <w:tcPr>
            <w:tcW w:w="2556" w:type="dxa"/>
            <w:tcBorders>
              <w:top w:val="single" w:color="000000" w:sz="4" w:space="0"/>
              <w:left w:val="nil"/>
              <w:bottom w:val="single" w:color="000000" w:sz="4" w:space="0"/>
              <w:right w:val="single" w:color="000000" w:sz="4" w:space="0"/>
            </w:tcBorders>
            <w:vAlign w:val="center"/>
          </w:tcPr>
          <w:p w14:paraId="65270188">
            <w:pPr>
              <w:shd w:val="clear"/>
              <w:tabs>
                <w:tab w:val="left" w:pos="0"/>
              </w:tabs>
              <w:spacing w:line="400" w:lineRule="exact"/>
              <w:jc w:val="center"/>
              <w:rPr>
                <w:rFonts w:cs="宋体"/>
                <w:color w:val="auto"/>
                <w:sz w:val="24"/>
                <w:highlight w:val="none"/>
              </w:rPr>
            </w:pPr>
            <w:r>
              <w:rPr>
                <w:rFonts w:hint="eastAsia" w:cs="宋体"/>
                <w:color w:val="auto"/>
                <w:sz w:val="24"/>
                <w:highlight w:val="none"/>
              </w:rPr>
              <w:t>符合规范或设计要求</w:t>
            </w:r>
          </w:p>
        </w:tc>
        <w:tc>
          <w:tcPr>
            <w:tcW w:w="3511" w:type="dxa"/>
            <w:tcBorders>
              <w:top w:val="nil"/>
              <w:left w:val="nil"/>
              <w:bottom w:val="single" w:color="000000" w:sz="4" w:space="0"/>
              <w:right w:val="single" w:color="000000" w:sz="4" w:space="0"/>
            </w:tcBorders>
            <w:vAlign w:val="center"/>
          </w:tcPr>
          <w:p w14:paraId="2472AB47">
            <w:pPr>
              <w:shd w:val="clear"/>
              <w:tabs>
                <w:tab w:val="left" w:pos="0"/>
              </w:tabs>
              <w:spacing w:line="400" w:lineRule="exact"/>
              <w:jc w:val="center"/>
              <w:rPr>
                <w:rFonts w:cs="宋体"/>
                <w:color w:val="auto"/>
                <w:sz w:val="24"/>
                <w:highlight w:val="none"/>
              </w:rPr>
            </w:pPr>
            <w:r>
              <w:rPr>
                <w:rFonts w:hint="eastAsia" w:cs="宋体"/>
                <w:color w:val="auto"/>
                <w:sz w:val="24"/>
                <w:highlight w:val="none"/>
              </w:rPr>
              <w:t>现场查看</w:t>
            </w:r>
          </w:p>
        </w:tc>
      </w:tr>
      <w:tr w14:paraId="4208BDA1">
        <w:tblPrEx>
          <w:tblCellMar>
            <w:top w:w="0" w:type="dxa"/>
            <w:left w:w="108" w:type="dxa"/>
            <w:bottom w:w="0" w:type="dxa"/>
            <w:right w:w="108" w:type="dxa"/>
          </w:tblCellMar>
        </w:tblPrEx>
        <w:trPr>
          <w:trHeight w:val="454" w:hRule="atLeast"/>
          <w:jc w:val="center"/>
        </w:trPr>
        <w:tc>
          <w:tcPr>
            <w:tcW w:w="724" w:type="dxa"/>
            <w:tcBorders>
              <w:top w:val="nil"/>
              <w:left w:val="single" w:color="000000" w:sz="4" w:space="0"/>
              <w:bottom w:val="single" w:color="000000" w:sz="4" w:space="0"/>
              <w:right w:val="single" w:color="000000" w:sz="4" w:space="0"/>
            </w:tcBorders>
            <w:vAlign w:val="center"/>
          </w:tcPr>
          <w:p w14:paraId="4A12A991">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2155" w:type="dxa"/>
            <w:tcBorders>
              <w:top w:val="nil"/>
              <w:left w:val="nil"/>
              <w:bottom w:val="single" w:color="000000" w:sz="4" w:space="0"/>
              <w:right w:val="single" w:color="000000" w:sz="4" w:space="0"/>
            </w:tcBorders>
            <w:vAlign w:val="center"/>
          </w:tcPr>
          <w:p w14:paraId="49000055">
            <w:pPr>
              <w:shd w:val="clear"/>
              <w:tabs>
                <w:tab w:val="left" w:pos="0"/>
              </w:tabs>
              <w:spacing w:line="400" w:lineRule="exact"/>
              <w:jc w:val="center"/>
              <w:rPr>
                <w:rFonts w:cs="宋体"/>
                <w:color w:val="auto"/>
                <w:sz w:val="24"/>
                <w:highlight w:val="none"/>
              </w:rPr>
            </w:pPr>
            <w:r>
              <w:rPr>
                <w:rFonts w:hint="eastAsia" w:cs="宋体"/>
                <w:color w:val="auto"/>
                <w:sz w:val="24"/>
                <w:highlight w:val="none"/>
              </w:rPr>
              <w:t>外观鉴定</w:t>
            </w:r>
          </w:p>
        </w:tc>
        <w:tc>
          <w:tcPr>
            <w:tcW w:w="2556" w:type="dxa"/>
            <w:tcBorders>
              <w:top w:val="single" w:color="000000" w:sz="4" w:space="0"/>
              <w:left w:val="nil"/>
              <w:bottom w:val="single" w:color="000000" w:sz="4" w:space="0"/>
              <w:right w:val="single" w:color="000000" w:sz="4" w:space="0"/>
            </w:tcBorders>
            <w:vAlign w:val="center"/>
          </w:tcPr>
          <w:p w14:paraId="2019A2DC">
            <w:pPr>
              <w:shd w:val="clear"/>
              <w:tabs>
                <w:tab w:val="left" w:pos="0"/>
              </w:tabs>
              <w:spacing w:line="400" w:lineRule="exact"/>
              <w:jc w:val="center"/>
              <w:rPr>
                <w:rFonts w:cs="宋体"/>
                <w:color w:val="auto"/>
                <w:sz w:val="24"/>
                <w:highlight w:val="none"/>
              </w:rPr>
            </w:pPr>
            <w:r>
              <w:rPr>
                <w:rFonts w:hint="eastAsia" w:cs="宋体"/>
                <w:color w:val="auto"/>
                <w:sz w:val="24"/>
                <w:highlight w:val="none"/>
              </w:rPr>
              <w:t>表面平整，回填密实</w:t>
            </w:r>
          </w:p>
        </w:tc>
        <w:tc>
          <w:tcPr>
            <w:tcW w:w="3511" w:type="dxa"/>
            <w:tcBorders>
              <w:top w:val="nil"/>
              <w:left w:val="nil"/>
              <w:bottom w:val="single" w:color="000000" w:sz="4" w:space="0"/>
              <w:right w:val="single" w:color="000000" w:sz="4" w:space="0"/>
            </w:tcBorders>
            <w:vAlign w:val="center"/>
          </w:tcPr>
          <w:p w14:paraId="12898D91">
            <w:pPr>
              <w:shd w:val="clear"/>
              <w:tabs>
                <w:tab w:val="left" w:pos="0"/>
              </w:tabs>
              <w:spacing w:line="400" w:lineRule="exact"/>
              <w:jc w:val="center"/>
              <w:rPr>
                <w:rFonts w:cs="宋体"/>
                <w:color w:val="auto"/>
                <w:sz w:val="24"/>
                <w:highlight w:val="none"/>
              </w:rPr>
            </w:pPr>
            <w:r>
              <w:rPr>
                <w:rFonts w:hint="eastAsia" w:cs="宋体"/>
                <w:color w:val="auto"/>
                <w:sz w:val="24"/>
                <w:highlight w:val="none"/>
              </w:rPr>
              <w:t>目测观察</w:t>
            </w:r>
          </w:p>
        </w:tc>
      </w:tr>
    </w:tbl>
    <w:p w14:paraId="645FAE0A">
      <w:pPr>
        <w:pStyle w:val="15"/>
        <w:shd w:val="clear"/>
        <w:tabs>
          <w:tab w:val="left" w:pos="0"/>
        </w:tabs>
        <w:spacing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路面</w:t>
      </w:r>
    </w:p>
    <w:p w14:paraId="45A4ACB2">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2.1 保洁</w:t>
      </w:r>
    </w:p>
    <w:p w14:paraId="5981F431">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2.1.1 养护要求</w:t>
      </w:r>
    </w:p>
    <w:p w14:paraId="6981D93C">
      <w:pPr>
        <w:shd w:val="clear"/>
        <w:tabs>
          <w:tab w:val="left" w:pos="0"/>
        </w:tabs>
        <w:spacing w:line="400" w:lineRule="exact"/>
        <w:ind w:firstLine="480"/>
        <w:rPr>
          <w:rFonts w:cs="宋体"/>
          <w:color w:val="auto"/>
          <w:sz w:val="24"/>
          <w:highlight w:val="none"/>
        </w:rPr>
      </w:pPr>
      <w:r>
        <w:rPr>
          <w:rFonts w:hint="eastAsia" w:cs="宋体"/>
          <w:color w:val="auto"/>
          <w:sz w:val="24"/>
          <w:highlight w:val="none"/>
        </w:rPr>
        <w:t>对路面进行日常清扫保洁，日常清扫包含路口和道口范围内的路面，及时清除路面泥土、积沙、洒落物等杂物并及时清除和处理路面油类或化工类等玷污物，清理积冰，保持路面干净整洁，及时排除雨后路面积水，确保路面排水顺畅。</w:t>
      </w:r>
    </w:p>
    <w:p w14:paraId="3577C00B">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2.1.2 考核验收标准</w:t>
      </w:r>
    </w:p>
    <w:p w14:paraId="4E0F3964">
      <w:pPr>
        <w:shd w:val="clear"/>
        <w:tabs>
          <w:tab w:val="left" w:pos="0"/>
        </w:tabs>
        <w:spacing w:line="400" w:lineRule="exact"/>
        <w:ind w:firstLine="480"/>
        <w:rPr>
          <w:rFonts w:cs="宋体"/>
          <w:color w:val="auto"/>
          <w:sz w:val="24"/>
          <w:highlight w:val="none"/>
        </w:rPr>
      </w:pPr>
      <w:r>
        <w:rPr>
          <w:rFonts w:hint="eastAsia" w:cs="宋体"/>
          <w:color w:val="auto"/>
          <w:sz w:val="24"/>
          <w:highlight w:val="none"/>
        </w:rPr>
        <w:t>路面无垃圾、无积泥、无积沙、无洒落物等杂物，路面干净整洁、排水顺畅。</w:t>
      </w:r>
    </w:p>
    <w:p w14:paraId="39199189">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2.1.3 实测项目</w:t>
      </w:r>
    </w:p>
    <w:tbl>
      <w:tblPr>
        <w:tblStyle w:val="9"/>
        <w:tblW w:w="8946" w:type="dxa"/>
        <w:jc w:val="center"/>
        <w:tblLayout w:type="fixed"/>
        <w:tblCellMar>
          <w:top w:w="0" w:type="dxa"/>
          <w:left w:w="108" w:type="dxa"/>
          <w:bottom w:w="0" w:type="dxa"/>
          <w:right w:w="108" w:type="dxa"/>
        </w:tblCellMar>
      </w:tblPr>
      <w:tblGrid>
        <w:gridCol w:w="724"/>
        <w:gridCol w:w="2155"/>
        <w:gridCol w:w="2556"/>
        <w:gridCol w:w="3511"/>
      </w:tblGrid>
      <w:tr w14:paraId="086396DD">
        <w:tblPrEx>
          <w:tblCellMar>
            <w:top w:w="0" w:type="dxa"/>
            <w:left w:w="108" w:type="dxa"/>
            <w:bottom w:w="0" w:type="dxa"/>
            <w:right w:w="108" w:type="dxa"/>
          </w:tblCellMar>
        </w:tblPrEx>
        <w:trPr>
          <w:trHeight w:val="548" w:hRule="atLeast"/>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24F1174D">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155" w:type="dxa"/>
            <w:tcBorders>
              <w:top w:val="single" w:color="000000" w:sz="4" w:space="0"/>
              <w:left w:val="nil"/>
              <w:bottom w:val="single" w:color="000000" w:sz="4" w:space="0"/>
              <w:right w:val="single" w:color="000000" w:sz="4" w:space="0"/>
            </w:tcBorders>
            <w:vAlign w:val="center"/>
          </w:tcPr>
          <w:p w14:paraId="5017B957">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556" w:type="dxa"/>
            <w:tcBorders>
              <w:top w:val="single" w:color="000000" w:sz="4" w:space="0"/>
              <w:left w:val="nil"/>
              <w:bottom w:val="single" w:color="000000" w:sz="4" w:space="0"/>
              <w:right w:val="single" w:color="000000" w:sz="4" w:space="0"/>
            </w:tcBorders>
            <w:vAlign w:val="center"/>
          </w:tcPr>
          <w:p w14:paraId="392E2CAD">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规定值或者允许偏差</w:t>
            </w:r>
          </w:p>
        </w:tc>
        <w:tc>
          <w:tcPr>
            <w:tcW w:w="3511" w:type="dxa"/>
            <w:tcBorders>
              <w:top w:val="single" w:color="000000" w:sz="4" w:space="0"/>
              <w:left w:val="nil"/>
              <w:bottom w:val="single" w:color="000000" w:sz="4" w:space="0"/>
              <w:right w:val="single" w:color="000000" w:sz="4" w:space="0"/>
            </w:tcBorders>
            <w:vAlign w:val="center"/>
          </w:tcPr>
          <w:p w14:paraId="3B74BC2B">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581227E3">
        <w:tblPrEx>
          <w:tblCellMar>
            <w:top w:w="0" w:type="dxa"/>
            <w:left w:w="108" w:type="dxa"/>
            <w:bottom w:w="0" w:type="dxa"/>
            <w:right w:w="108" w:type="dxa"/>
          </w:tblCellMar>
        </w:tblPrEx>
        <w:trPr>
          <w:trHeight w:val="454" w:hRule="atLeast"/>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6F9F5C92">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155" w:type="dxa"/>
            <w:tcBorders>
              <w:top w:val="single" w:color="000000" w:sz="4" w:space="0"/>
              <w:left w:val="nil"/>
              <w:bottom w:val="single" w:color="000000" w:sz="4" w:space="0"/>
              <w:right w:val="single" w:color="000000" w:sz="4" w:space="0"/>
            </w:tcBorders>
            <w:vAlign w:val="center"/>
          </w:tcPr>
          <w:p w14:paraId="4FAF4765">
            <w:pPr>
              <w:shd w:val="clear"/>
              <w:tabs>
                <w:tab w:val="left" w:pos="0"/>
              </w:tabs>
              <w:spacing w:line="400" w:lineRule="exact"/>
              <w:jc w:val="center"/>
              <w:rPr>
                <w:rFonts w:cs="宋体"/>
                <w:color w:val="auto"/>
                <w:sz w:val="24"/>
                <w:highlight w:val="none"/>
              </w:rPr>
            </w:pPr>
            <w:r>
              <w:rPr>
                <w:rFonts w:hint="eastAsia" w:cs="宋体"/>
                <w:color w:val="auto"/>
                <w:sz w:val="24"/>
                <w:highlight w:val="none"/>
              </w:rPr>
              <w:t>外观鉴定</w:t>
            </w:r>
          </w:p>
        </w:tc>
        <w:tc>
          <w:tcPr>
            <w:tcW w:w="2556" w:type="dxa"/>
            <w:tcBorders>
              <w:top w:val="single" w:color="000000" w:sz="4" w:space="0"/>
              <w:left w:val="nil"/>
              <w:bottom w:val="single" w:color="000000" w:sz="4" w:space="0"/>
              <w:right w:val="single" w:color="000000" w:sz="4" w:space="0"/>
            </w:tcBorders>
            <w:vAlign w:val="center"/>
          </w:tcPr>
          <w:p w14:paraId="1252DF5C">
            <w:pPr>
              <w:shd w:val="clear"/>
              <w:tabs>
                <w:tab w:val="left" w:pos="0"/>
              </w:tabs>
              <w:spacing w:line="400" w:lineRule="exact"/>
              <w:jc w:val="center"/>
              <w:rPr>
                <w:rFonts w:cs="宋体"/>
                <w:color w:val="auto"/>
                <w:sz w:val="24"/>
                <w:highlight w:val="none"/>
              </w:rPr>
            </w:pPr>
            <w:r>
              <w:rPr>
                <w:rFonts w:hint="eastAsia" w:cs="宋体"/>
                <w:color w:val="auto"/>
                <w:sz w:val="24"/>
                <w:highlight w:val="none"/>
              </w:rPr>
              <w:t>路面干净整洁</w:t>
            </w:r>
          </w:p>
        </w:tc>
        <w:tc>
          <w:tcPr>
            <w:tcW w:w="3511" w:type="dxa"/>
            <w:tcBorders>
              <w:top w:val="single" w:color="000000" w:sz="4" w:space="0"/>
              <w:left w:val="nil"/>
              <w:bottom w:val="single" w:color="000000" w:sz="4" w:space="0"/>
              <w:right w:val="single" w:color="000000" w:sz="4" w:space="0"/>
            </w:tcBorders>
            <w:vAlign w:val="center"/>
          </w:tcPr>
          <w:p w14:paraId="104F94F5">
            <w:pPr>
              <w:shd w:val="clear"/>
              <w:tabs>
                <w:tab w:val="left" w:pos="0"/>
              </w:tabs>
              <w:spacing w:line="400" w:lineRule="exact"/>
              <w:jc w:val="center"/>
              <w:rPr>
                <w:rFonts w:cs="宋体"/>
                <w:color w:val="auto"/>
                <w:sz w:val="24"/>
                <w:highlight w:val="none"/>
              </w:rPr>
            </w:pPr>
            <w:r>
              <w:rPr>
                <w:rFonts w:hint="eastAsia" w:cs="宋体"/>
                <w:color w:val="auto"/>
                <w:sz w:val="24"/>
                <w:highlight w:val="none"/>
              </w:rPr>
              <w:t>目测检查</w:t>
            </w:r>
          </w:p>
        </w:tc>
      </w:tr>
    </w:tbl>
    <w:p w14:paraId="4B9101BC">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2.2 沥青路面</w:t>
      </w:r>
    </w:p>
    <w:p w14:paraId="14FC7413">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2.2.1 养护要求</w:t>
      </w:r>
    </w:p>
    <w:p w14:paraId="33FDAA29">
      <w:pPr>
        <w:shd w:val="clear"/>
        <w:tabs>
          <w:tab w:val="left" w:pos="0"/>
        </w:tabs>
        <w:spacing w:line="400" w:lineRule="exact"/>
        <w:ind w:firstLine="480"/>
        <w:rPr>
          <w:rFonts w:cs="宋体"/>
          <w:color w:val="auto"/>
          <w:sz w:val="24"/>
          <w:highlight w:val="none"/>
        </w:rPr>
      </w:pPr>
      <w:r>
        <w:rPr>
          <w:rFonts w:hint="eastAsia" w:cs="宋体"/>
          <w:color w:val="auto"/>
          <w:sz w:val="24"/>
          <w:highlight w:val="none"/>
        </w:rPr>
        <w:t xml:space="preserve">对沥青路面出现的裂缝及时进行灌缝或贴缝封闭处理，对出现的网裂采用封层进行封闭处理，对块状裂缝及龟裂如果基层不松动的采用灌缝封闭处理、如果基层松动的则需要连同基层一起挖除重新修复处理；对出现的坑槽、泛油、拥包、麻面、松散、脱皮、波浪、搓板、啃边、车辙、沉陷、翻浆等病害及时进行修补处理，以确保路况指标保持平稳，为了提高路况及预防性养护可根据实际情况选用如下修补方法：铺补沥青混凝土面层、罩面、封层、微表处、稀浆封层等。 </w:t>
      </w:r>
    </w:p>
    <w:p w14:paraId="2575B5A5">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2.2.2 考核验收标准</w:t>
      </w:r>
    </w:p>
    <w:p w14:paraId="2FC6511C">
      <w:pPr>
        <w:shd w:val="clear"/>
        <w:tabs>
          <w:tab w:val="left" w:pos="0"/>
        </w:tabs>
        <w:spacing w:line="400" w:lineRule="exact"/>
        <w:ind w:firstLine="480"/>
        <w:rPr>
          <w:rFonts w:cs="宋体"/>
          <w:color w:val="auto"/>
          <w:sz w:val="24"/>
          <w:highlight w:val="none"/>
        </w:rPr>
      </w:pPr>
      <w:r>
        <w:rPr>
          <w:rFonts w:hint="eastAsia" w:cs="宋体"/>
          <w:color w:val="auto"/>
          <w:sz w:val="24"/>
          <w:highlight w:val="none"/>
        </w:rPr>
        <w:t>灌缝饱满、黏结紧</w:t>
      </w:r>
      <w:r>
        <w:rPr>
          <w:rFonts w:hint="eastAsia" w:cs="宋体"/>
          <w:color w:val="auto"/>
          <w:sz w:val="24"/>
          <w:highlight w:val="none"/>
          <w:lang w:val="zh-CN"/>
        </w:rPr>
        <w:t>密，表面平整。贴缝边缘整齐、表面平整。修补路面圆洞方补，直线路段四周边线横平纵直、弯道路段横平纵顺。沥青混凝土面层</w:t>
      </w:r>
      <w:r>
        <w:rPr>
          <w:rFonts w:hint="eastAsia" w:cs="宋体"/>
          <w:color w:val="auto"/>
          <w:sz w:val="24"/>
          <w:highlight w:val="none"/>
        </w:rPr>
        <w:t>表面平整密实，无泛油、松散、裂缝和明显离析等现象，搭接处紧密、平顺，面层与路缘石及其他构筑物密贴接顺，无积水或渗水现象。沥青碎石同步封层和刷油表面平整、密实、均匀，无花白料，无松散、油包、波浪、泛油、封面料明显散失等现象，无明显碾压轮迹，与路缘石及其他构筑物应密贴接顺，无积水现象。微表处和稀浆封层表面平整、密实，均匀一致，无花白料，无轮迹，无拖痕，无显著离析，接缝紧密、平整、顺直。</w:t>
      </w:r>
    </w:p>
    <w:p w14:paraId="662274AA">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2.2.3 实测项目</w:t>
      </w:r>
    </w:p>
    <w:p w14:paraId="52E28143">
      <w:pPr>
        <w:shd w:val="clear"/>
        <w:tabs>
          <w:tab w:val="left" w:pos="0"/>
        </w:tabs>
        <w:spacing w:line="400" w:lineRule="exact"/>
        <w:ind w:firstLine="480"/>
        <w:rPr>
          <w:rFonts w:cs="宋体"/>
          <w:color w:val="auto"/>
          <w:sz w:val="24"/>
          <w:highlight w:val="none"/>
        </w:rPr>
      </w:pPr>
      <w:r>
        <w:rPr>
          <w:rFonts w:hint="eastAsia" w:cs="宋体"/>
          <w:color w:val="auto"/>
          <w:sz w:val="24"/>
          <w:highlight w:val="none"/>
        </w:rPr>
        <w:t>坑槽、泛油、拥包、麻面、松散、脱皮、波浪、搓板、啃边、车辙、沉陷、翻浆等病害根据采用的修复方法按相对应的项目进行检测验收。</w:t>
      </w:r>
    </w:p>
    <w:p w14:paraId="5685C992">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2.2.3.1 灌缝</w:t>
      </w:r>
    </w:p>
    <w:tbl>
      <w:tblPr>
        <w:tblStyle w:val="9"/>
        <w:tblW w:w="8946" w:type="dxa"/>
        <w:jc w:val="center"/>
        <w:tblLayout w:type="fixed"/>
        <w:tblCellMar>
          <w:top w:w="0" w:type="dxa"/>
          <w:left w:w="108" w:type="dxa"/>
          <w:bottom w:w="0" w:type="dxa"/>
          <w:right w:w="108" w:type="dxa"/>
        </w:tblCellMar>
      </w:tblPr>
      <w:tblGrid>
        <w:gridCol w:w="712"/>
        <w:gridCol w:w="1946"/>
        <w:gridCol w:w="2244"/>
        <w:gridCol w:w="4044"/>
      </w:tblGrid>
      <w:tr w14:paraId="590EDA1C">
        <w:tblPrEx>
          <w:tblCellMar>
            <w:top w:w="0" w:type="dxa"/>
            <w:left w:w="108" w:type="dxa"/>
            <w:bottom w:w="0" w:type="dxa"/>
            <w:right w:w="108" w:type="dxa"/>
          </w:tblCellMar>
        </w:tblPrEx>
        <w:trPr>
          <w:trHeight w:val="454" w:hRule="atLeast"/>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6592C4E5">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1946" w:type="dxa"/>
            <w:tcBorders>
              <w:top w:val="single" w:color="000000" w:sz="4" w:space="0"/>
              <w:left w:val="nil"/>
              <w:bottom w:val="single" w:color="000000" w:sz="4" w:space="0"/>
              <w:right w:val="single" w:color="000000" w:sz="4" w:space="0"/>
            </w:tcBorders>
            <w:vAlign w:val="center"/>
          </w:tcPr>
          <w:p w14:paraId="4A9883BF">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244" w:type="dxa"/>
            <w:tcBorders>
              <w:top w:val="single" w:color="000000" w:sz="4" w:space="0"/>
              <w:left w:val="nil"/>
              <w:bottom w:val="single" w:color="000000" w:sz="4" w:space="0"/>
              <w:right w:val="single" w:color="000000" w:sz="4" w:space="0"/>
            </w:tcBorders>
            <w:vAlign w:val="center"/>
          </w:tcPr>
          <w:p w14:paraId="58030835">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4044" w:type="dxa"/>
            <w:tcBorders>
              <w:top w:val="single" w:color="000000" w:sz="4" w:space="0"/>
              <w:left w:val="nil"/>
              <w:bottom w:val="single" w:color="000000" w:sz="4" w:space="0"/>
              <w:right w:val="single" w:color="000000" w:sz="4" w:space="0"/>
            </w:tcBorders>
            <w:vAlign w:val="center"/>
          </w:tcPr>
          <w:p w14:paraId="075EC095">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0BA52165">
        <w:tblPrEx>
          <w:tblCellMar>
            <w:top w:w="0" w:type="dxa"/>
            <w:left w:w="108" w:type="dxa"/>
            <w:bottom w:w="0" w:type="dxa"/>
            <w:right w:w="108" w:type="dxa"/>
          </w:tblCellMar>
        </w:tblPrEx>
        <w:trPr>
          <w:trHeight w:val="454" w:hRule="atLeast"/>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29D2570A">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1946" w:type="dxa"/>
            <w:tcBorders>
              <w:top w:val="single" w:color="000000" w:sz="4" w:space="0"/>
              <w:left w:val="nil"/>
              <w:bottom w:val="single" w:color="000000" w:sz="4" w:space="0"/>
              <w:right w:val="single" w:color="000000" w:sz="4" w:space="0"/>
            </w:tcBorders>
            <w:vAlign w:val="center"/>
          </w:tcPr>
          <w:p w14:paraId="0561DF92">
            <w:pPr>
              <w:shd w:val="clear"/>
              <w:tabs>
                <w:tab w:val="left" w:pos="0"/>
              </w:tabs>
              <w:spacing w:line="400" w:lineRule="exact"/>
              <w:jc w:val="center"/>
              <w:rPr>
                <w:rFonts w:cs="宋体"/>
                <w:color w:val="auto"/>
                <w:sz w:val="24"/>
                <w:highlight w:val="none"/>
              </w:rPr>
            </w:pPr>
            <w:r>
              <w:rPr>
                <w:rFonts w:hint="eastAsia" w:cs="宋体"/>
                <w:color w:val="auto"/>
                <w:sz w:val="24"/>
                <w:highlight w:val="none"/>
              </w:rPr>
              <w:t>粘结度</w:t>
            </w:r>
          </w:p>
        </w:tc>
        <w:tc>
          <w:tcPr>
            <w:tcW w:w="2244" w:type="dxa"/>
            <w:tcBorders>
              <w:top w:val="single" w:color="000000" w:sz="4" w:space="0"/>
              <w:left w:val="nil"/>
              <w:bottom w:val="single" w:color="000000" w:sz="4" w:space="0"/>
              <w:right w:val="single" w:color="000000" w:sz="4" w:space="0"/>
            </w:tcBorders>
            <w:vAlign w:val="center"/>
          </w:tcPr>
          <w:p w14:paraId="16CA9BB7">
            <w:pPr>
              <w:shd w:val="clear"/>
              <w:tabs>
                <w:tab w:val="left" w:pos="0"/>
              </w:tabs>
              <w:spacing w:line="400" w:lineRule="exact"/>
              <w:jc w:val="center"/>
              <w:rPr>
                <w:rFonts w:cs="宋体"/>
                <w:color w:val="auto"/>
                <w:sz w:val="24"/>
                <w:highlight w:val="none"/>
              </w:rPr>
            </w:pPr>
            <w:r>
              <w:rPr>
                <w:rFonts w:hint="eastAsia" w:cs="宋体"/>
                <w:color w:val="auto"/>
                <w:sz w:val="24"/>
                <w:highlight w:val="none"/>
              </w:rPr>
              <w:t>无脱离</w:t>
            </w:r>
          </w:p>
        </w:tc>
        <w:tc>
          <w:tcPr>
            <w:tcW w:w="4044" w:type="dxa"/>
            <w:tcBorders>
              <w:top w:val="single" w:color="000000" w:sz="4" w:space="0"/>
              <w:left w:val="nil"/>
              <w:bottom w:val="single" w:color="000000" w:sz="4" w:space="0"/>
              <w:right w:val="single" w:color="000000" w:sz="4" w:space="0"/>
            </w:tcBorders>
            <w:vAlign w:val="center"/>
          </w:tcPr>
          <w:p w14:paraId="75C46D61">
            <w:pPr>
              <w:shd w:val="clear"/>
              <w:tabs>
                <w:tab w:val="left" w:pos="0"/>
              </w:tabs>
              <w:spacing w:line="400" w:lineRule="exact"/>
              <w:jc w:val="center"/>
              <w:rPr>
                <w:rFonts w:cs="宋体"/>
                <w:color w:val="auto"/>
                <w:sz w:val="24"/>
                <w:highlight w:val="none"/>
              </w:rPr>
            </w:pPr>
            <w:r>
              <w:rPr>
                <w:rFonts w:hint="eastAsia" w:cs="宋体"/>
                <w:color w:val="auto"/>
                <w:sz w:val="24"/>
                <w:highlight w:val="none"/>
              </w:rPr>
              <w:t>随机抽取，每条1处，目测</w:t>
            </w:r>
          </w:p>
        </w:tc>
      </w:tr>
      <w:tr w14:paraId="155F024D">
        <w:tblPrEx>
          <w:tblCellMar>
            <w:top w:w="0" w:type="dxa"/>
            <w:left w:w="108" w:type="dxa"/>
            <w:bottom w:w="0" w:type="dxa"/>
            <w:right w:w="108" w:type="dxa"/>
          </w:tblCellMar>
        </w:tblPrEx>
        <w:trPr>
          <w:trHeight w:val="454" w:hRule="atLeast"/>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58FEDC9B">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1946" w:type="dxa"/>
            <w:tcBorders>
              <w:top w:val="single" w:color="000000" w:sz="4" w:space="0"/>
              <w:left w:val="nil"/>
              <w:bottom w:val="single" w:color="000000" w:sz="4" w:space="0"/>
              <w:right w:val="single" w:color="000000" w:sz="4" w:space="0"/>
            </w:tcBorders>
            <w:vAlign w:val="center"/>
          </w:tcPr>
          <w:p w14:paraId="446219FF">
            <w:pPr>
              <w:shd w:val="clear"/>
              <w:tabs>
                <w:tab w:val="left" w:pos="0"/>
              </w:tabs>
              <w:spacing w:line="400" w:lineRule="exact"/>
              <w:jc w:val="center"/>
              <w:rPr>
                <w:rFonts w:cs="宋体"/>
                <w:color w:val="auto"/>
                <w:sz w:val="24"/>
                <w:highlight w:val="none"/>
              </w:rPr>
            </w:pPr>
            <w:r>
              <w:rPr>
                <w:rFonts w:hint="eastAsia" w:cs="宋体"/>
                <w:color w:val="auto"/>
                <w:sz w:val="24"/>
                <w:highlight w:val="none"/>
              </w:rPr>
              <w:t>与路面高差(mm)</w:t>
            </w:r>
          </w:p>
        </w:tc>
        <w:tc>
          <w:tcPr>
            <w:tcW w:w="2244" w:type="dxa"/>
            <w:tcBorders>
              <w:top w:val="single" w:color="000000" w:sz="4" w:space="0"/>
              <w:left w:val="nil"/>
              <w:bottom w:val="single" w:color="000000" w:sz="4" w:space="0"/>
              <w:right w:val="single" w:color="000000" w:sz="4" w:space="0"/>
            </w:tcBorders>
            <w:vAlign w:val="center"/>
          </w:tcPr>
          <w:p w14:paraId="028C36DD">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4044" w:type="dxa"/>
            <w:tcBorders>
              <w:top w:val="single" w:color="000000" w:sz="4" w:space="0"/>
              <w:left w:val="nil"/>
              <w:bottom w:val="single" w:color="000000" w:sz="4" w:space="0"/>
              <w:right w:val="single" w:color="000000" w:sz="4" w:space="0"/>
            </w:tcBorders>
            <w:vAlign w:val="center"/>
          </w:tcPr>
          <w:p w14:paraId="58216CFD">
            <w:pPr>
              <w:shd w:val="clear"/>
              <w:tabs>
                <w:tab w:val="left" w:pos="0"/>
              </w:tabs>
              <w:spacing w:line="400" w:lineRule="exact"/>
              <w:jc w:val="center"/>
              <w:rPr>
                <w:rFonts w:cs="宋体"/>
                <w:color w:val="auto"/>
                <w:sz w:val="24"/>
                <w:highlight w:val="none"/>
              </w:rPr>
            </w:pPr>
            <w:r>
              <w:rPr>
                <w:rFonts w:hint="eastAsia" w:cs="宋体"/>
                <w:color w:val="auto"/>
                <w:sz w:val="24"/>
                <w:highlight w:val="none"/>
              </w:rPr>
              <w:t>随机抽取，每条1处，尺量</w:t>
            </w:r>
          </w:p>
        </w:tc>
      </w:tr>
      <w:tr w14:paraId="6BA69694">
        <w:tblPrEx>
          <w:tblCellMar>
            <w:top w:w="0" w:type="dxa"/>
            <w:left w:w="108" w:type="dxa"/>
            <w:bottom w:w="0" w:type="dxa"/>
            <w:right w:w="108" w:type="dxa"/>
          </w:tblCellMar>
        </w:tblPrEx>
        <w:trPr>
          <w:trHeight w:val="454" w:hRule="atLeast"/>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78E80D06">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1946" w:type="dxa"/>
            <w:tcBorders>
              <w:top w:val="single" w:color="000000" w:sz="4" w:space="0"/>
              <w:left w:val="nil"/>
              <w:bottom w:val="single" w:color="000000" w:sz="4" w:space="0"/>
              <w:right w:val="single" w:color="000000" w:sz="4" w:space="0"/>
            </w:tcBorders>
            <w:vAlign w:val="center"/>
          </w:tcPr>
          <w:p w14:paraId="7948A333">
            <w:pPr>
              <w:shd w:val="clear"/>
              <w:tabs>
                <w:tab w:val="left" w:pos="0"/>
              </w:tabs>
              <w:spacing w:line="400" w:lineRule="exact"/>
              <w:jc w:val="center"/>
              <w:rPr>
                <w:rFonts w:cs="宋体"/>
                <w:color w:val="auto"/>
                <w:sz w:val="24"/>
                <w:highlight w:val="none"/>
              </w:rPr>
            </w:pPr>
            <w:r>
              <w:rPr>
                <w:rFonts w:hint="eastAsia" w:cs="宋体"/>
                <w:color w:val="auto"/>
                <w:sz w:val="24"/>
                <w:highlight w:val="none"/>
              </w:rPr>
              <w:t>漏灌</w:t>
            </w:r>
          </w:p>
        </w:tc>
        <w:tc>
          <w:tcPr>
            <w:tcW w:w="2244" w:type="dxa"/>
            <w:tcBorders>
              <w:top w:val="single" w:color="000000" w:sz="4" w:space="0"/>
              <w:left w:val="nil"/>
              <w:bottom w:val="single" w:color="000000" w:sz="4" w:space="0"/>
              <w:right w:val="single" w:color="000000" w:sz="4" w:space="0"/>
            </w:tcBorders>
            <w:vAlign w:val="center"/>
          </w:tcPr>
          <w:p w14:paraId="72A9DDD3">
            <w:pPr>
              <w:shd w:val="clear"/>
              <w:tabs>
                <w:tab w:val="left" w:pos="0"/>
              </w:tabs>
              <w:spacing w:line="400" w:lineRule="exact"/>
              <w:jc w:val="center"/>
              <w:rPr>
                <w:rFonts w:cs="宋体"/>
                <w:color w:val="auto"/>
                <w:sz w:val="24"/>
                <w:highlight w:val="none"/>
              </w:rPr>
            </w:pPr>
            <w:r>
              <w:rPr>
                <w:rFonts w:hint="eastAsia" w:cs="宋体"/>
                <w:color w:val="auto"/>
                <w:sz w:val="24"/>
                <w:highlight w:val="none"/>
              </w:rPr>
              <w:t>无漏灌</w:t>
            </w:r>
          </w:p>
        </w:tc>
        <w:tc>
          <w:tcPr>
            <w:tcW w:w="4044" w:type="dxa"/>
            <w:tcBorders>
              <w:top w:val="single" w:color="000000" w:sz="4" w:space="0"/>
              <w:left w:val="nil"/>
              <w:bottom w:val="single" w:color="000000" w:sz="4" w:space="0"/>
              <w:right w:val="single" w:color="000000" w:sz="4" w:space="0"/>
            </w:tcBorders>
            <w:vAlign w:val="center"/>
          </w:tcPr>
          <w:p w14:paraId="79AFE30E">
            <w:pPr>
              <w:shd w:val="clear"/>
              <w:tabs>
                <w:tab w:val="left" w:pos="0"/>
              </w:tabs>
              <w:spacing w:line="400" w:lineRule="exact"/>
              <w:jc w:val="center"/>
              <w:rPr>
                <w:rFonts w:cs="宋体"/>
                <w:color w:val="auto"/>
                <w:sz w:val="24"/>
                <w:highlight w:val="none"/>
              </w:rPr>
            </w:pPr>
            <w:r>
              <w:rPr>
                <w:rFonts w:hint="eastAsia" w:cs="宋体"/>
                <w:color w:val="auto"/>
                <w:sz w:val="24"/>
                <w:highlight w:val="none"/>
              </w:rPr>
              <w:t>随机抽取，目测，整条裂缝</w:t>
            </w:r>
          </w:p>
        </w:tc>
      </w:tr>
    </w:tbl>
    <w:p w14:paraId="70EBADC3">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2.2.3.2 贴缝</w:t>
      </w:r>
    </w:p>
    <w:tbl>
      <w:tblPr>
        <w:tblStyle w:val="9"/>
        <w:tblW w:w="8946" w:type="dxa"/>
        <w:jc w:val="center"/>
        <w:tblLayout w:type="fixed"/>
        <w:tblCellMar>
          <w:top w:w="0" w:type="dxa"/>
          <w:left w:w="108" w:type="dxa"/>
          <w:bottom w:w="0" w:type="dxa"/>
          <w:right w:w="108" w:type="dxa"/>
        </w:tblCellMar>
      </w:tblPr>
      <w:tblGrid>
        <w:gridCol w:w="712"/>
        <w:gridCol w:w="1946"/>
        <w:gridCol w:w="2244"/>
        <w:gridCol w:w="4044"/>
      </w:tblGrid>
      <w:tr w14:paraId="27ED76AB">
        <w:tblPrEx>
          <w:tblCellMar>
            <w:top w:w="0" w:type="dxa"/>
            <w:left w:w="108" w:type="dxa"/>
            <w:bottom w:w="0" w:type="dxa"/>
            <w:right w:w="108" w:type="dxa"/>
          </w:tblCellMar>
        </w:tblPrEx>
        <w:trPr>
          <w:trHeight w:val="454" w:hRule="atLeast"/>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1C7617BD">
            <w:pPr>
              <w:shd w:val="clear"/>
              <w:tabs>
                <w:tab w:val="left" w:pos="0"/>
              </w:tabs>
              <w:spacing w:line="400" w:lineRule="exact"/>
              <w:rPr>
                <w:rFonts w:cs="宋体"/>
                <w:color w:val="auto"/>
                <w:sz w:val="24"/>
                <w:highlight w:val="none"/>
              </w:rPr>
            </w:pPr>
            <w:r>
              <w:rPr>
                <w:rFonts w:hint="eastAsia" w:cs="宋体"/>
                <w:color w:val="auto"/>
                <w:sz w:val="24"/>
                <w:highlight w:val="none"/>
              </w:rPr>
              <w:t>项次</w:t>
            </w:r>
          </w:p>
        </w:tc>
        <w:tc>
          <w:tcPr>
            <w:tcW w:w="1946" w:type="dxa"/>
            <w:tcBorders>
              <w:top w:val="single" w:color="000000" w:sz="4" w:space="0"/>
              <w:left w:val="nil"/>
              <w:bottom w:val="single" w:color="000000" w:sz="4" w:space="0"/>
              <w:right w:val="single" w:color="000000" w:sz="4" w:space="0"/>
            </w:tcBorders>
            <w:vAlign w:val="center"/>
          </w:tcPr>
          <w:p w14:paraId="797977E9">
            <w:pPr>
              <w:shd w:val="clear"/>
              <w:tabs>
                <w:tab w:val="left" w:pos="0"/>
              </w:tabs>
              <w:spacing w:line="400" w:lineRule="exact"/>
              <w:ind w:firstLine="480"/>
              <w:jc w:val="center"/>
              <w:rPr>
                <w:rFonts w:cs="宋体"/>
                <w:color w:val="auto"/>
                <w:sz w:val="24"/>
                <w:highlight w:val="none"/>
              </w:rPr>
            </w:pPr>
            <w:r>
              <w:rPr>
                <w:rFonts w:hint="eastAsia" w:cs="宋体"/>
                <w:color w:val="auto"/>
                <w:sz w:val="24"/>
                <w:highlight w:val="none"/>
              </w:rPr>
              <w:t>检查项目</w:t>
            </w:r>
          </w:p>
        </w:tc>
        <w:tc>
          <w:tcPr>
            <w:tcW w:w="2244" w:type="dxa"/>
            <w:tcBorders>
              <w:top w:val="single" w:color="000000" w:sz="4" w:space="0"/>
              <w:left w:val="nil"/>
              <w:bottom w:val="single" w:color="000000" w:sz="4" w:space="0"/>
              <w:right w:val="single" w:color="000000" w:sz="4" w:space="0"/>
            </w:tcBorders>
            <w:vAlign w:val="center"/>
          </w:tcPr>
          <w:p w14:paraId="43FA2612">
            <w:pPr>
              <w:shd w:val="clear"/>
              <w:tabs>
                <w:tab w:val="left" w:pos="0"/>
              </w:tabs>
              <w:spacing w:line="400" w:lineRule="exact"/>
              <w:ind w:firstLine="480"/>
              <w:jc w:val="center"/>
              <w:rPr>
                <w:rFonts w:cs="宋体"/>
                <w:color w:val="auto"/>
                <w:sz w:val="24"/>
                <w:highlight w:val="none"/>
              </w:rPr>
            </w:pPr>
            <w:r>
              <w:rPr>
                <w:rFonts w:hint="eastAsia" w:cs="宋体"/>
                <w:color w:val="auto"/>
                <w:sz w:val="24"/>
                <w:highlight w:val="none"/>
              </w:rPr>
              <w:t>规定值或允许偏差</w:t>
            </w:r>
          </w:p>
        </w:tc>
        <w:tc>
          <w:tcPr>
            <w:tcW w:w="4044" w:type="dxa"/>
            <w:tcBorders>
              <w:top w:val="single" w:color="000000" w:sz="4" w:space="0"/>
              <w:left w:val="nil"/>
              <w:bottom w:val="single" w:color="000000" w:sz="4" w:space="0"/>
              <w:right w:val="single" w:color="000000" w:sz="4" w:space="0"/>
            </w:tcBorders>
            <w:vAlign w:val="center"/>
          </w:tcPr>
          <w:p w14:paraId="6E936743">
            <w:pPr>
              <w:shd w:val="clear"/>
              <w:tabs>
                <w:tab w:val="left" w:pos="0"/>
              </w:tabs>
              <w:spacing w:line="400" w:lineRule="exact"/>
              <w:ind w:firstLine="480"/>
              <w:jc w:val="center"/>
              <w:rPr>
                <w:rFonts w:cs="宋体"/>
                <w:color w:val="auto"/>
                <w:sz w:val="24"/>
                <w:highlight w:val="none"/>
              </w:rPr>
            </w:pPr>
            <w:r>
              <w:rPr>
                <w:rFonts w:hint="eastAsia" w:cs="宋体"/>
                <w:color w:val="auto"/>
                <w:sz w:val="24"/>
                <w:highlight w:val="none"/>
              </w:rPr>
              <w:t>检查方法与频率</w:t>
            </w:r>
          </w:p>
        </w:tc>
      </w:tr>
      <w:tr w14:paraId="313D7506">
        <w:tblPrEx>
          <w:tblCellMar>
            <w:top w:w="0" w:type="dxa"/>
            <w:left w:w="108" w:type="dxa"/>
            <w:bottom w:w="0" w:type="dxa"/>
            <w:right w:w="108" w:type="dxa"/>
          </w:tblCellMar>
        </w:tblPrEx>
        <w:trPr>
          <w:trHeight w:val="454" w:hRule="atLeast"/>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5BEE4560">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1946" w:type="dxa"/>
            <w:tcBorders>
              <w:top w:val="single" w:color="000000" w:sz="4" w:space="0"/>
              <w:left w:val="nil"/>
              <w:bottom w:val="single" w:color="000000" w:sz="4" w:space="0"/>
              <w:right w:val="single" w:color="000000" w:sz="4" w:space="0"/>
            </w:tcBorders>
            <w:vAlign w:val="center"/>
          </w:tcPr>
          <w:p w14:paraId="5EE86A1C">
            <w:pPr>
              <w:shd w:val="clear"/>
              <w:tabs>
                <w:tab w:val="left" w:pos="0"/>
              </w:tabs>
              <w:spacing w:line="400" w:lineRule="exact"/>
              <w:ind w:firstLine="480"/>
              <w:jc w:val="center"/>
              <w:rPr>
                <w:rFonts w:cs="宋体"/>
                <w:color w:val="auto"/>
                <w:sz w:val="24"/>
                <w:highlight w:val="none"/>
              </w:rPr>
            </w:pPr>
            <w:r>
              <w:rPr>
                <w:rFonts w:hint="eastAsia" w:cs="宋体"/>
                <w:color w:val="auto"/>
                <w:sz w:val="24"/>
                <w:highlight w:val="none"/>
              </w:rPr>
              <w:t>与路面粘结</w:t>
            </w:r>
          </w:p>
        </w:tc>
        <w:tc>
          <w:tcPr>
            <w:tcW w:w="2244" w:type="dxa"/>
            <w:tcBorders>
              <w:top w:val="single" w:color="000000" w:sz="4" w:space="0"/>
              <w:left w:val="nil"/>
              <w:bottom w:val="single" w:color="000000" w:sz="4" w:space="0"/>
              <w:right w:val="single" w:color="000000" w:sz="4" w:space="0"/>
            </w:tcBorders>
            <w:vAlign w:val="center"/>
          </w:tcPr>
          <w:p w14:paraId="153BA624">
            <w:pPr>
              <w:shd w:val="clear"/>
              <w:tabs>
                <w:tab w:val="left" w:pos="0"/>
              </w:tabs>
              <w:spacing w:line="400" w:lineRule="exact"/>
              <w:ind w:firstLine="480"/>
              <w:jc w:val="center"/>
              <w:rPr>
                <w:rFonts w:cs="宋体"/>
                <w:color w:val="auto"/>
                <w:sz w:val="24"/>
                <w:highlight w:val="none"/>
              </w:rPr>
            </w:pPr>
            <w:r>
              <w:rPr>
                <w:rFonts w:hint="eastAsia" w:cs="宋体"/>
                <w:color w:val="auto"/>
                <w:sz w:val="24"/>
                <w:highlight w:val="none"/>
              </w:rPr>
              <w:t>牢固</w:t>
            </w:r>
          </w:p>
        </w:tc>
        <w:tc>
          <w:tcPr>
            <w:tcW w:w="4044" w:type="dxa"/>
            <w:tcBorders>
              <w:top w:val="single" w:color="000000" w:sz="4" w:space="0"/>
              <w:left w:val="nil"/>
              <w:bottom w:val="single" w:color="000000" w:sz="4" w:space="0"/>
              <w:right w:val="single" w:color="000000" w:sz="4" w:space="0"/>
            </w:tcBorders>
            <w:vAlign w:val="center"/>
          </w:tcPr>
          <w:p w14:paraId="2C61711F">
            <w:pPr>
              <w:shd w:val="clear"/>
              <w:tabs>
                <w:tab w:val="left" w:pos="0"/>
              </w:tabs>
              <w:spacing w:line="400" w:lineRule="exact"/>
              <w:ind w:firstLine="480"/>
              <w:jc w:val="center"/>
              <w:rPr>
                <w:rFonts w:cs="宋体"/>
                <w:color w:val="auto"/>
                <w:sz w:val="24"/>
                <w:highlight w:val="none"/>
              </w:rPr>
            </w:pPr>
            <w:r>
              <w:rPr>
                <w:rFonts w:hint="eastAsia" w:cs="宋体"/>
                <w:color w:val="auto"/>
                <w:sz w:val="24"/>
                <w:highlight w:val="none"/>
              </w:rPr>
              <w:t>随机抽取，每条裂缝检查2处</w:t>
            </w:r>
          </w:p>
        </w:tc>
      </w:tr>
      <w:tr w14:paraId="5EDD41E4">
        <w:tblPrEx>
          <w:tblCellMar>
            <w:top w:w="0" w:type="dxa"/>
            <w:left w:w="108" w:type="dxa"/>
            <w:bottom w:w="0" w:type="dxa"/>
            <w:right w:w="108" w:type="dxa"/>
          </w:tblCellMar>
        </w:tblPrEx>
        <w:trPr>
          <w:trHeight w:val="454" w:hRule="atLeast"/>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1DBF3AF4">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1946" w:type="dxa"/>
            <w:tcBorders>
              <w:top w:val="single" w:color="000000" w:sz="4" w:space="0"/>
              <w:left w:val="nil"/>
              <w:bottom w:val="single" w:color="000000" w:sz="4" w:space="0"/>
              <w:right w:val="single" w:color="000000" w:sz="4" w:space="0"/>
            </w:tcBorders>
            <w:vAlign w:val="center"/>
          </w:tcPr>
          <w:p w14:paraId="4C4558F7">
            <w:pPr>
              <w:shd w:val="clear"/>
              <w:tabs>
                <w:tab w:val="left" w:pos="0"/>
              </w:tabs>
              <w:spacing w:line="400" w:lineRule="exact"/>
              <w:ind w:firstLine="480"/>
              <w:jc w:val="center"/>
              <w:rPr>
                <w:rFonts w:cs="宋体"/>
                <w:color w:val="auto"/>
                <w:sz w:val="24"/>
                <w:highlight w:val="none"/>
              </w:rPr>
            </w:pPr>
            <w:r>
              <w:rPr>
                <w:rFonts w:hint="eastAsia" w:cs="宋体"/>
                <w:color w:val="auto"/>
                <w:sz w:val="24"/>
                <w:highlight w:val="none"/>
              </w:rPr>
              <w:t>漏贴</w:t>
            </w:r>
          </w:p>
        </w:tc>
        <w:tc>
          <w:tcPr>
            <w:tcW w:w="2244" w:type="dxa"/>
            <w:tcBorders>
              <w:top w:val="single" w:color="000000" w:sz="4" w:space="0"/>
              <w:left w:val="nil"/>
              <w:bottom w:val="single" w:color="000000" w:sz="4" w:space="0"/>
              <w:right w:val="single" w:color="000000" w:sz="4" w:space="0"/>
            </w:tcBorders>
            <w:vAlign w:val="center"/>
          </w:tcPr>
          <w:p w14:paraId="1B72C9A9">
            <w:pPr>
              <w:shd w:val="clear"/>
              <w:tabs>
                <w:tab w:val="left" w:pos="0"/>
              </w:tabs>
              <w:spacing w:line="400" w:lineRule="exact"/>
              <w:ind w:firstLine="480"/>
              <w:jc w:val="center"/>
              <w:rPr>
                <w:rFonts w:cs="宋体"/>
                <w:color w:val="auto"/>
                <w:sz w:val="24"/>
                <w:highlight w:val="none"/>
              </w:rPr>
            </w:pPr>
            <w:r>
              <w:rPr>
                <w:rFonts w:hint="eastAsia" w:cs="宋体"/>
                <w:color w:val="auto"/>
                <w:sz w:val="24"/>
                <w:highlight w:val="none"/>
              </w:rPr>
              <w:t>无漏贴</w:t>
            </w:r>
          </w:p>
        </w:tc>
        <w:tc>
          <w:tcPr>
            <w:tcW w:w="4044" w:type="dxa"/>
            <w:tcBorders>
              <w:top w:val="single" w:color="000000" w:sz="4" w:space="0"/>
              <w:left w:val="nil"/>
              <w:bottom w:val="single" w:color="000000" w:sz="4" w:space="0"/>
              <w:right w:val="single" w:color="000000" w:sz="4" w:space="0"/>
            </w:tcBorders>
            <w:vAlign w:val="center"/>
          </w:tcPr>
          <w:p w14:paraId="1DAF0847">
            <w:pPr>
              <w:shd w:val="clear"/>
              <w:tabs>
                <w:tab w:val="left" w:pos="0"/>
              </w:tabs>
              <w:spacing w:line="400" w:lineRule="exact"/>
              <w:ind w:firstLine="480"/>
              <w:jc w:val="center"/>
              <w:rPr>
                <w:rFonts w:cs="宋体"/>
                <w:color w:val="auto"/>
                <w:sz w:val="24"/>
                <w:highlight w:val="none"/>
              </w:rPr>
            </w:pPr>
            <w:r>
              <w:rPr>
                <w:rFonts w:hint="eastAsia" w:cs="宋体"/>
                <w:color w:val="auto"/>
                <w:sz w:val="24"/>
                <w:highlight w:val="none"/>
              </w:rPr>
              <w:t>随机抽取，目测，整条裂缝</w:t>
            </w:r>
          </w:p>
        </w:tc>
      </w:tr>
    </w:tbl>
    <w:p w14:paraId="6935A736">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2.2.3.3 修补沥青路面坑槽</w:t>
      </w:r>
    </w:p>
    <w:tbl>
      <w:tblPr>
        <w:tblStyle w:val="9"/>
        <w:tblW w:w="8946" w:type="dxa"/>
        <w:jc w:val="center"/>
        <w:tblLayout w:type="fixed"/>
        <w:tblCellMar>
          <w:top w:w="0" w:type="dxa"/>
          <w:left w:w="108" w:type="dxa"/>
          <w:bottom w:w="0" w:type="dxa"/>
          <w:right w:w="108" w:type="dxa"/>
        </w:tblCellMar>
      </w:tblPr>
      <w:tblGrid>
        <w:gridCol w:w="712"/>
        <w:gridCol w:w="1946"/>
        <w:gridCol w:w="2244"/>
        <w:gridCol w:w="4044"/>
      </w:tblGrid>
      <w:tr w14:paraId="61858B64">
        <w:tblPrEx>
          <w:tblCellMar>
            <w:top w:w="0" w:type="dxa"/>
            <w:left w:w="108" w:type="dxa"/>
            <w:bottom w:w="0" w:type="dxa"/>
            <w:right w:w="108" w:type="dxa"/>
          </w:tblCellMar>
        </w:tblPrEx>
        <w:trPr>
          <w:trHeight w:val="454" w:hRule="atLeast"/>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4A5CA539">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1946" w:type="dxa"/>
            <w:tcBorders>
              <w:top w:val="single" w:color="000000" w:sz="4" w:space="0"/>
              <w:left w:val="nil"/>
              <w:bottom w:val="single" w:color="000000" w:sz="4" w:space="0"/>
              <w:right w:val="single" w:color="000000" w:sz="4" w:space="0"/>
            </w:tcBorders>
            <w:vAlign w:val="center"/>
          </w:tcPr>
          <w:p w14:paraId="5F3B570B">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244" w:type="dxa"/>
            <w:tcBorders>
              <w:top w:val="single" w:color="000000" w:sz="4" w:space="0"/>
              <w:left w:val="nil"/>
              <w:bottom w:val="single" w:color="000000" w:sz="4" w:space="0"/>
              <w:right w:val="single" w:color="000000" w:sz="4" w:space="0"/>
            </w:tcBorders>
            <w:vAlign w:val="center"/>
          </w:tcPr>
          <w:p w14:paraId="02872AF3">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4044" w:type="dxa"/>
            <w:tcBorders>
              <w:top w:val="single" w:color="000000" w:sz="4" w:space="0"/>
              <w:left w:val="nil"/>
              <w:bottom w:val="single" w:color="000000" w:sz="4" w:space="0"/>
              <w:right w:val="single" w:color="000000" w:sz="4" w:space="0"/>
            </w:tcBorders>
            <w:vAlign w:val="center"/>
          </w:tcPr>
          <w:p w14:paraId="1687599D">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6E59EBB5">
        <w:tblPrEx>
          <w:tblCellMar>
            <w:top w:w="0" w:type="dxa"/>
            <w:left w:w="108" w:type="dxa"/>
            <w:bottom w:w="0" w:type="dxa"/>
            <w:right w:w="108" w:type="dxa"/>
          </w:tblCellMar>
        </w:tblPrEx>
        <w:trPr>
          <w:trHeight w:val="454" w:hRule="atLeast"/>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5B416460">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1946" w:type="dxa"/>
            <w:tcBorders>
              <w:top w:val="single" w:color="000000" w:sz="4" w:space="0"/>
              <w:left w:val="nil"/>
              <w:bottom w:val="single" w:color="000000" w:sz="4" w:space="0"/>
              <w:right w:val="single" w:color="000000" w:sz="4" w:space="0"/>
            </w:tcBorders>
            <w:vAlign w:val="center"/>
          </w:tcPr>
          <w:p w14:paraId="76B4AA09">
            <w:pPr>
              <w:shd w:val="clear"/>
              <w:tabs>
                <w:tab w:val="left" w:pos="0"/>
              </w:tabs>
              <w:spacing w:line="400" w:lineRule="exact"/>
              <w:jc w:val="center"/>
              <w:rPr>
                <w:rFonts w:cs="宋体"/>
                <w:color w:val="auto"/>
                <w:sz w:val="24"/>
                <w:highlight w:val="none"/>
              </w:rPr>
            </w:pPr>
            <w:r>
              <w:rPr>
                <w:rFonts w:hint="eastAsia" w:cs="宋体"/>
                <w:color w:val="auto"/>
                <w:sz w:val="24"/>
                <w:highlight w:val="none"/>
              </w:rPr>
              <w:t>宽度(mm)</w:t>
            </w:r>
          </w:p>
        </w:tc>
        <w:tc>
          <w:tcPr>
            <w:tcW w:w="2244" w:type="dxa"/>
            <w:tcBorders>
              <w:top w:val="single" w:color="000000" w:sz="4" w:space="0"/>
              <w:left w:val="nil"/>
              <w:bottom w:val="single" w:color="000000" w:sz="4" w:space="0"/>
              <w:right w:val="single" w:color="000000" w:sz="4" w:space="0"/>
            </w:tcBorders>
            <w:vAlign w:val="center"/>
          </w:tcPr>
          <w:p w14:paraId="0BEC2272">
            <w:pPr>
              <w:shd w:val="clear"/>
              <w:tabs>
                <w:tab w:val="left" w:pos="0"/>
              </w:tabs>
              <w:spacing w:line="400" w:lineRule="exact"/>
              <w:jc w:val="center"/>
              <w:rPr>
                <w:rFonts w:cs="宋体"/>
                <w:color w:val="auto"/>
                <w:sz w:val="24"/>
                <w:highlight w:val="none"/>
              </w:rPr>
            </w:pPr>
            <w:r>
              <w:rPr>
                <w:rFonts w:hint="eastAsia" w:cs="宋体"/>
                <w:color w:val="auto"/>
                <w:sz w:val="24"/>
                <w:highlight w:val="none"/>
              </w:rPr>
              <w:t>整个坑槽修补完成</w:t>
            </w:r>
          </w:p>
        </w:tc>
        <w:tc>
          <w:tcPr>
            <w:tcW w:w="4044" w:type="dxa"/>
            <w:tcBorders>
              <w:top w:val="single" w:color="000000" w:sz="4" w:space="0"/>
              <w:left w:val="nil"/>
              <w:bottom w:val="single" w:color="000000" w:sz="4" w:space="0"/>
              <w:right w:val="single" w:color="000000" w:sz="4" w:space="0"/>
            </w:tcBorders>
            <w:vAlign w:val="center"/>
          </w:tcPr>
          <w:p w14:paraId="7CF21699">
            <w:pPr>
              <w:shd w:val="clear"/>
              <w:tabs>
                <w:tab w:val="left" w:pos="0"/>
              </w:tabs>
              <w:spacing w:line="400" w:lineRule="exact"/>
              <w:jc w:val="center"/>
              <w:rPr>
                <w:rFonts w:cs="宋体"/>
                <w:color w:val="auto"/>
                <w:sz w:val="24"/>
                <w:highlight w:val="none"/>
              </w:rPr>
            </w:pPr>
            <w:r>
              <w:rPr>
                <w:rFonts w:hint="eastAsia" w:cs="宋体"/>
                <w:color w:val="auto"/>
                <w:sz w:val="24"/>
                <w:highlight w:val="none"/>
              </w:rPr>
              <w:t>随机抽取，现场目测</w:t>
            </w:r>
          </w:p>
        </w:tc>
      </w:tr>
      <w:tr w14:paraId="2388961F">
        <w:tblPrEx>
          <w:tblCellMar>
            <w:top w:w="0" w:type="dxa"/>
            <w:left w:w="108" w:type="dxa"/>
            <w:bottom w:w="0" w:type="dxa"/>
            <w:right w:w="108" w:type="dxa"/>
          </w:tblCellMar>
        </w:tblPrEx>
        <w:trPr>
          <w:trHeight w:val="454" w:hRule="atLeast"/>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0AB46FF9">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1946" w:type="dxa"/>
            <w:tcBorders>
              <w:top w:val="single" w:color="000000" w:sz="4" w:space="0"/>
              <w:left w:val="nil"/>
              <w:bottom w:val="single" w:color="000000" w:sz="4" w:space="0"/>
              <w:right w:val="single" w:color="000000" w:sz="4" w:space="0"/>
            </w:tcBorders>
            <w:vAlign w:val="center"/>
          </w:tcPr>
          <w:p w14:paraId="4738689E">
            <w:pPr>
              <w:shd w:val="clear"/>
              <w:tabs>
                <w:tab w:val="left" w:pos="0"/>
              </w:tabs>
              <w:spacing w:line="400" w:lineRule="exact"/>
              <w:jc w:val="center"/>
              <w:rPr>
                <w:rFonts w:cs="宋体"/>
                <w:color w:val="auto"/>
                <w:sz w:val="24"/>
                <w:highlight w:val="none"/>
              </w:rPr>
            </w:pPr>
            <w:r>
              <w:rPr>
                <w:rFonts w:hint="eastAsia" w:cs="宋体"/>
                <w:color w:val="auto"/>
                <w:sz w:val="24"/>
                <w:highlight w:val="none"/>
              </w:rPr>
              <w:t>平整度(mm)</w:t>
            </w:r>
          </w:p>
        </w:tc>
        <w:tc>
          <w:tcPr>
            <w:tcW w:w="2244" w:type="dxa"/>
            <w:tcBorders>
              <w:top w:val="single" w:color="000000" w:sz="4" w:space="0"/>
              <w:left w:val="nil"/>
              <w:bottom w:val="single" w:color="000000" w:sz="4" w:space="0"/>
              <w:right w:val="single" w:color="000000" w:sz="4" w:space="0"/>
            </w:tcBorders>
            <w:vAlign w:val="center"/>
          </w:tcPr>
          <w:p w14:paraId="5A1241F9">
            <w:pPr>
              <w:shd w:val="clear"/>
              <w:tabs>
                <w:tab w:val="left" w:pos="0"/>
              </w:tabs>
              <w:spacing w:line="400" w:lineRule="exact"/>
              <w:jc w:val="center"/>
              <w:rPr>
                <w:rFonts w:cs="宋体"/>
                <w:color w:val="auto"/>
                <w:sz w:val="24"/>
                <w:highlight w:val="none"/>
              </w:rPr>
            </w:pPr>
            <w:r>
              <w:rPr>
                <w:rFonts w:hint="eastAsia" w:cs="宋体"/>
                <w:color w:val="auto"/>
                <w:sz w:val="24"/>
                <w:highlight w:val="none"/>
              </w:rPr>
              <w:t>≤5</w:t>
            </w:r>
          </w:p>
        </w:tc>
        <w:tc>
          <w:tcPr>
            <w:tcW w:w="4044" w:type="dxa"/>
            <w:tcBorders>
              <w:top w:val="single" w:color="000000" w:sz="4" w:space="0"/>
              <w:left w:val="nil"/>
              <w:bottom w:val="single" w:color="000000" w:sz="4" w:space="0"/>
              <w:right w:val="single" w:color="000000" w:sz="4" w:space="0"/>
            </w:tcBorders>
            <w:vAlign w:val="center"/>
          </w:tcPr>
          <w:p w14:paraId="0979DFBA">
            <w:pPr>
              <w:shd w:val="clear"/>
              <w:tabs>
                <w:tab w:val="left" w:pos="0"/>
              </w:tabs>
              <w:spacing w:line="400" w:lineRule="exact"/>
              <w:jc w:val="center"/>
              <w:rPr>
                <w:rFonts w:cs="宋体"/>
                <w:color w:val="auto"/>
                <w:sz w:val="24"/>
                <w:highlight w:val="none"/>
              </w:rPr>
            </w:pPr>
            <w:r>
              <w:rPr>
                <w:rFonts w:hint="eastAsia" w:cs="宋体"/>
                <w:color w:val="auto"/>
                <w:sz w:val="24"/>
                <w:highlight w:val="none"/>
              </w:rPr>
              <w:t>随机抽取，3m直尺:沿路线纵向测1处</w:t>
            </w:r>
          </w:p>
        </w:tc>
      </w:tr>
      <w:tr w14:paraId="618DF105">
        <w:tblPrEx>
          <w:tblCellMar>
            <w:top w:w="0" w:type="dxa"/>
            <w:left w:w="108" w:type="dxa"/>
            <w:bottom w:w="0" w:type="dxa"/>
            <w:right w:w="108" w:type="dxa"/>
          </w:tblCellMar>
        </w:tblPrEx>
        <w:trPr>
          <w:trHeight w:val="454" w:hRule="atLeast"/>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49F3FBE7">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1946" w:type="dxa"/>
            <w:tcBorders>
              <w:top w:val="single" w:color="000000" w:sz="4" w:space="0"/>
              <w:left w:val="nil"/>
              <w:bottom w:val="single" w:color="000000" w:sz="4" w:space="0"/>
              <w:right w:val="single" w:color="000000" w:sz="4" w:space="0"/>
            </w:tcBorders>
            <w:vAlign w:val="center"/>
          </w:tcPr>
          <w:p w14:paraId="3013A230">
            <w:pPr>
              <w:shd w:val="clear"/>
              <w:tabs>
                <w:tab w:val="left" w:pos="0"/>
              </w:tabs>
              <w:spacing w:line="400" w:lineRule="exact"/>
              <w:jc w:val="center"/>
              <w:rPr>
                <w:rFonts w:cs="宋体"/>
                <w:color w:val="auto"/>
                <w:sz w:val="24"/>
                <w:highlight w:val="none"/>
              </w:rPr>
            </w:pPr>
            <w:r>
              <w:rPr>
                <w:rFonts w:hint="eastAsia" w:cs="宋体"/>
                <w:color w:val="auto"/>
                <w:sz w:val="24"/>
                <w:highlight w:val="none"/>
              </w:rPr>
              <w:t>边线直顺度(mm)</w:t>
            </w:r>
          </w:p>
        </w:tc>
        <w:tc>
          <w:tcPr>
            <w:tcW w:w="2244" w:type="dxa"/>
            <w:tcBorders>
              <w:top w:val="single" w:color="000000" w:sz="4" w:space="0"/>
              <w:left w:val="nil"/>
              <w:bottom w:val="single" w:color="000000" w:sz="4" w:space="0"/>
              <w:right w:val="single" w:color="000000" w:sz="4" w:space="0"/>
            </w:tcBorders>
            <w:vAlign w:val="center"/>
          </w:tcPr>
          <w:p w14:paraId="7C41DA09">
            <w:pPr>
              <w:shd w:val="clear"/>
              <w:tabs>
                <w:tab w:val="left" w:pos="0"/>
              </w:tabs>
              <w:spacing w:line="400" w:lineRule="exact"/>
              <w:jc w:val="center"/>
              <w:rPr>
                <w:rFonts w:cs="宋体"/>
                <w:color w:val="auto"/>
                <w:sz w:val="24"/>
                <w:highlight w:val="none"/>
              </w:rPr>
            </w:pPr>
            <w:r>
              <w:rPr>
                <w:rFonts w:hint="eastAsia" w:cs="宋体"/>
                <w:color w:val="auto"/>
                <w:sz w:val="24"/>
                <w:highlight w:val="none"/>
              </w:rPr>
              <w:t>顺直</w:t>
            </w:r>
          </w:p>
        </w:tc>
        <w:tc>
          <w:tcPr>
            <w:tcW w:w="4044" w:type="dxa"/>
            <w:tcBorders>
              <w:top w:val="single" w:color="000000" w:sz="4" w:space="0"/>
              <w:left w:val="nil"/>
              <w:bottom w:val="single" w:color="000000" w:sz="4" w:space="0"/>
              <w:right w:val="single" w:color="000000" w:sz="4" w:space="0"/>
            </w:tcBorders>
            <w:vAlign w:val="center"/>
          </w:tcPr>
          <w:p w14:paraId="055679DE">
            <w:pPr>
              <w:shd w:val="clear"/>
              <w:tabs>
                <w:tab w:val="left" w:pos="0"/>
              </w:tabs>
              <w:spacing w:line="400" w:lineRule="exact"/>
              <w:jc w:val="center"/>
              <w:rPr>
                <w:rFonts w:cs="宋体"/>
                <w:color w:val="auto"/>
                <w:sz w:val="24"/>
                <w:highlight w:val="none"/>
              </w:rPr>
            </w:pPr>
            <w:r>
              <w:rPr>
                <w:rFonts w:hint="eastAsia" w:cs="宋体"/>
                <w:color w:val="auto"/>
                <w:sz w:val="24"/>
                <w:highlight w:val="none"/>
              </w:rPr>
              <w:t>随机抽取，目测</w:t>
            </w:r>
          </w:p>
        </w:tc>
      </w:tr>
      <w:tr w14:paraId="686992C3">
        <w:tblPrEx>
          <w:tblCellMar>
            <w:top w:w="0" w:type="dxa"/>
            <w:left w:w="108" w:type="dxa"/>
            <w:bottom w:w="0" w:type="dxa"/>
            <w:right w:w="108" w:type="dxa"/>
          </w:tblCellMar>
        </w:tblPrEx>
        <w:trPr>
          <w:trHeight w:val="454" w:hRule="atLeast"/>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1D642F93">
            <w:pPr>
              <w:shd w:val="clear"/>
              <w:tabs>
                <w:tab w:val="left" w:pos="0"/>
              </w:tabs>
              <w:spacing w:line="400" w:lineRule="exact"/>
              <w:jc w:val="center"/>
              <w:rPr>
                <w:rFonts w:cs="宋体"/>
                <w:color w:val="auto"/>
                <w:sz w:val="24"/>
                <w:highlight w:val="none"/>
              </w:rPr>
            </w:pPr>
            <w:r>
              <w:rPr>
                <w:rFonts w:hint="eastAsia" w:cs="宋体"/>
                <w:color w:val="auto"/>
                <w:sz w:val="24"/>
                <w:highlight w:val="none"/>
              </w:rPr>
              <w:t>4</w:t>
            </w:r>
          </w:p>
        </w:tc>
        <w:tc>
          <w:tcPr>
            <w:tcW w:w="1946" w:type="dxa"/>
            <w:tcBorders>
              <w:top w:val="single" w:color="000000" w:sz="4" w:space="0"/>
              <w:left w:val="nil"/>
              <w:bottom w:val="single" w:color="000000" w:sz="4" w:space="0"/>
              <w:right w:val="single" w:color="000000" w:sz="4" w:space="0"/>
            </w:tcBorders>
            <w:vAlign w:val="center"/>
          </w:tcPr>
          <w:p w14:paraId="2781DD51">
            <w:pPr>
              <w:shd w:val="clear"/>
              <w:tabs>
                <w:tab w:val="left" w:pos="0"/>
              </w:tabs>
              <w:spacing w:line="400" w:lineRule="exact"/>
              <w:jc w:val="center"/>
              <w:rPr>
                <w:rFonts w:cs="宋体"/>
                <w:color w:val="auto"/>
                <w:sz w:val="24"/>
                <w:highlight w:val="none"/>
              </w:rPr>
            </w:pPr>
            <w:r>
              <w:rPr>
                <w:rFonts w:hint="eastAsia" w:cs="宋体"/>
                <w:color w:val="auto"/>
                <w:sz w:val="24"/>
                <w:highlight w:val="none"/>
              </w:rPr>
              <w:t>与原路面衔接(mm)</w:t>
            </w:r>
          </w:p>
        </w:tc>
        <w:tc>
          <w:tcPr>
            <w:tcW w:w="2244" w:type="dxa"/>
            <w:tcBorders>
              <w:top w:val="single" w:color="000000" w:sz="4" w:space="0"/>
              <w:left w:val="nil"/>
              <w:bottom w:val="single" w:color="000000" w:sz="4" w:space="0"/>
              <w:right w:val="single" w:color="000000" w:sz="4" w:space="0"/>
            </w:tcBorders>
            <w:vAlign w:val="center"/>
          </w:tcPr>
          <w:p w14:paraId="3C1427C5">
            <w:pPr>
              <w:shd w:val="clear"/>
              <w:tabs>
                <w:tab w:val="left" w:pos="0"/>
              </w:tabs>
              <w:spacing w:line="400" w:lineRule="exact"/>
              <w:jc w:val="center"/>
              <w:rPr>
                <w:rFonts w:cs="宋体"/>
                <w:color w:val="auto"/>
                <w:sz w:val="24"/>
                <w:highlight w:val="none"/>
              </w:rPr>
            </w:pPr>
            <w:r>
              <w:rPr>
                <w:rFonts w:hint="eastAsia" w:cs="宋体"/>
                <w:color w:val="auto"/>
                <w:sz w:val="24"/>
                <w:highlight w:val="none"/>
              </w:rPr>
              <w:t>≤5</w:t>
            </w:r>
          </w:p>
        </w:tc>
        <w:tc>
          <w:tcPr>
            <w:tcW w:w="4044" w:type="dxa"/>
            <w:tcBorders>
              <w:top w:val="single" w:color="000000" w:sz="4" w:space="0"/>
              <w:left w:val="nil"/>
              <w:bottom w:val="single" w:color="000000" w:sz="4" w:space="0"/>
              <w:right w:val="single" w:color="000000" w:sz="4" w:space="0"/>
            </w:tcBorders>
            <w:vAlign w:val="center"/>
          </w:tcPr>
          <w:p w14:paraId="6C468502">
            <w:pPr>
              <w:shd w:val="clear"/>
              <w:tabs>
                <w:tab w:val="left" w:pos="0"/>
              </w:tabs>
              <w:spacing w:line="400" w:lineRule="exact"/>
              <w:jc w:val="center"/>
              <w:rPr>
                <w:rFonts w:cs="宋体"/>
                <w:color w:val="auto"/>
                <w:sz w:val="24"/>
                <w:highlight w:val="none"/>
              </w:rPr>
            </w:pPr>
            <w:r>
              <w:rPr>
                <w:rFonts w:hint="eastAsia" w:cs="宋体"/>
                <w:color w:val="auto"/>
                <w:sz w:val="24"/>
                <w:highlight w:val="none"/>
              </w:rPr>
              <w:t>随机抽取，3m直尺:每个坑槽测四周共4处</w:t>
            </w:r>
          </w:p>
        </w:tc>
      </w:tr>
      <w:tr w14:paraId="469EB005">
        <w:tblPrEx>
          <w:tblCellMar>
            <w:top w:w="0" w:type="dxa"/>
            <w:left w:w="108" w:type="dxa"/>
            <w:bottom w:w="0" w:type="dxa"/>
            <w:right w:w="108" w:type="dxa"/>
          </w:tblCellMar>
        </w:tblPrEx>
        <w:trPr>
          <w:trHeight w:val="454" w:hRule="atLeast"/>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3530388E">
            <w:pPr>
              <w:shd w:val="clear"/>
              <w:tabs>
                <w:tab w:val="left" w:pos="0"/>
              </w:tabs>
              <w:spacing w:line="400" w:lineRule="exact"/>
              <w:jc w:val="center"/>
              <w:rPr>
                <w:rFonts w:cs="宋体"/>
                <w:color w:val="auto"/>
                <w:sz w:val="24"/>
                <w:highlight w:val="none"/>
              </w:rPr>
            </w:pPr>
            <w:r>
              <w:rPr>
                <w:rFonts w:hint="eastAsia" w:cs="宋体"/>
                <w:color w:val="auto"/>
                <w:sz w:val="24"/>
                <w:highlight w:val="none"/>
              </w:rPr>
              <w:t>5</w:t>
            </w:r>
          </w:p>
        </w:tc>
        <w:tc>
          <w:tcPr>
            <w:tcW w:w="1946" w:type="dxa"/>
            <w:tcBorders>
              <w:top w:val="single" w:color="000000" w:sz="4" w:space="0"/>
              <w:left w:val="nil"/>
              <w:bottom w:val="single" w:color="000000" w:sz="4" w:space="0"/>
              <w:right w:val="single" w:color="000000" w:sz="4" w:space="0"/>
            </w:tcBorders>
            <w:vAlign w:val="center"/>
          </w:tcPr>
          <w:p w14:paraId="15F660C7">
            <w:pPr>
              <w:shd w:val="clear"/>
              <w:tabs>
                <w:tab w:val="left" w:pos="0"/>
              </w:tabs>
              <w:spacing w:line="400" w:lineRule="exact"/>
              <w:jc w:val="center"/>
              <w:rPr>
                <w:rFonts w:cs="宋体"/>
                <w:color w:val="auto"/>
                <w:sz w:val="24"/>
                <w:highlight w:val="none"/>
              </w:rPr>
            </w:pPr>
            <w:r>
              <w:rPr>
                <w:rFonts w:hint="eastAsia" w:cs="宋体"/>
                <w:color w:val="auto"/>
                <w:sz w:val="24"/>
                <w:highlight w:val="none"/>
              </w:rPr>
              <w:t>表面密实度</w:t>
            </w:r>
          </w:p>
        </w:tc>
        <w:tc>
          <w:tcPr>
            <w:tcW w:w="2244" w:type="dxa"/>
            <w:tcBorders>
              <w:top w:val="single" w:color="000000" w:sz="4" w:space="0"/>
              <w:left w:val="nil"/>
              <w:bottom w:val="single" w:color="000000" w:sz="4" w:space="0"/>
              <w:right w:val="single" w:color="000000" w:sz="4" w:space="0"/>
            </w:tcBorders>
            <w:vAlign w:val="center"/>
          </w:tcPr>
          <w:p w14:paraId="27EB66D2">
            <w:pPr>
              <w:shd w:val="clear"/>
              <w:tabs>
                <w:tab w:val="left" w:pos="0"/>
              </w:tabs>
              <w:spacing w:line="400" w:lineRule="exact"/>
              <w:jc w:val="center"/>
              <w:rPr>
                <w:rFonts w:cs="宋体"/>
                <w:color w:val="auto"/>
                <w:sz w:val="24"/>
                <w:highlight w:val="none"/>
              </w:rPr>
            </w:pPr>
            <w:r>
              <w:rPr>
                <w:rFonts w:hint="eastAsia" w:cs="宋体"/>
                <w:color w:val="auto"/>
                <w:sz w:val="24"/>
                <w:highlight w:val="none"/>
              </w:rPr>
              <w:t>表面无松散密实</w:t>
            </w:r>
          </w:p>
        </w:tc>
        <w:tc>
          <w:tcPr>
            <w:tcW w:w="4044" w:type="dxa"/>
            <w:tcBorders>
              <w:top w:val="single" w:color="000000" w:sz="4" w:space="0"/>
              <w:left w:val="nil"/>
              <w:bottom w:val="single" w:color="000000" w:sz="4" w:space="0"/>
              <w:right w:val="single" w:color="000000" w:sz="4" w:space="0"/>
            </w:tcBorders>
            <w:vAlign w:val="center"/>
          </w:tcPr>
          <w:p w14:paraId="0CD4466E">
            <w:pPr>
              <w:shd w:val="clear"/>
              <w:tabs>
                <w:tab w:val="left" w:pos="0"/>
              </w:tabs>
              <w:spacing w:line="400" w:lineRule="exact"/>
              <w:jc w:val="center"/>
              <w:rPr>
                <w:rFonts w:cs="宋体"/>
                <w:color w:val="auto"/>
                <w:sz w:val="24"/>
                <w:highlight w:val="none"/>
              </w:rPr>
            </w:pPr>
            <w:r>
              <w:rPr>
                <w:rFonts w:hint="eastAsia" w:cs="宋体"/>
                <w:color w:val="auto"/>
                <w:sz w:val="24"/>
                <w:highlight w:val="none"/>
              </w:rPr>
              <w:t>随机抽取，目测</w:t>
            </w:r>
          </w:p>
        </w:tc>
      </w:tr>
    </w:tbl>
    <w:p w14:paraId="50D38349">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2.2.3.4 铺补</w:t>
      </w:r>
      <w:r>
        <w:rPr>
          <w:rFonts w:hint="eastAsia" w:cs="宋体"/>
          <w:color w:val="auto"/>
          <w:sz w:val="24"/>
          <w:highlight w:val="none"/>
          <w:lang w:val="zh-CN"/>
        </w:rPr>
        <w:t>沥青混凝土面层</w:t>
      </w:r>
    </w:p>
    <w:tbl>
      <w:tblPr>
        <w:tblStyle w:val="9"/>
        <w:tblW w:w="8946" w:type="dxa"/>
        <w:jc w:val="center"/>
        <w:tblLayout w:type="fixed"/>
        <w:tblCellMar>
          <w:top w:w="0" w:type="dxa"/>
          <w:left w:w="108" w:type="dxa"/>
          <w:bottom w:w="0" w:type="dxa"/>
          <w:right w:w="108" w:type="dxa"/>
        </w:tblCellMar>
      </w:tblPr>
      <w:tblGrid>
        <w:gridCol w:w="687"/>
        <w:gridCol w:w="1854"/>
        <w:gridCol w:w="2422"/>
        <w:gridCol w:w="3983"/>
      </w:tblGrid>
      <w:tr w14:paraId="38858EA4">
        <w:tblPrEx>
          <w:tblCellMar>
            <w:top w:w="0" w:type="dxa"/>
            <w:left w:w="108" w:type="dxa"/>
            <w:bottom w:w="0" w:type="dxa"/>
            <w:right w:w="108" w:type="dxa"/>
          </w:tblCellMar>
        </w:tblPrEx>
        <w:trPr>
          <w:trHeight w:val="454" w:hRule="atLeast"/>
          <w:jc w:val="center"/>
        </w:trPr>
        <w:tc>
          <w:tcPr>
            <w:tcW w:w="687" w:type="dxa"/>
            <w:tcBorders>
              <w:top w:val="single" w:color="000000" w:sz="4" w:space="0"/>
              <w:left w:val="single" w:color="000000" w:sz="4" w:space="0"/>
              <w:bottom w:val="single" w:color="000000" w:sz="4" w:space="0"/>
              <w:right w:val="single" w:color="000000" w:sz="4" w:space="0"/>
            </w:tcBorders>
            <w:vAlign w:val="center"/>
          </w:tcPr>
          <w:p w14:paraId="5D606EB2">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1854" w:type="dxa"/>
            <w:tcBorders>
              <w:top w:val="single" w:color="000000" w:sz="4" w:space="0"/>
              <w:left w:val="nil"/>
              <w:bottom w:val="single" w:color="000000" w:sz="4" w:space="0"/>
              <w:right w:val="single" w:color="000000" w:sz="4" w:space="0"/>
            </w:tcBorders>
            <w:vAlign w:val="center"/>
          </w:tcPr>
          <w:p w14:paraId="57838113">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422" w:type="dxa"/>
            <w:tcBorders>
              <w:top w:val="single" w:color="000000" w:sz="4" w:space="0"/>
              <w:left w:val="nil"/>
              <w:bottom w:val="single" w:color="000000" w:sz="4" w:space="0"/>
              <w:right w:val="single" w:color="000000" w:sz="4" w:space="0"/>
            </w:tcBorders>
            <w:vAlign w:val="center"/>
          </w:tcPr>
          <w:p w14:paraId="6AFB8AA5">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3983" w:type="dxa"/>
            <w:tcBorders>
              <w:top w:val="single" w:color="000000" w:sz="4" w:space="0"/>
              <w:left w:val="nil"/>
              <w:bottom w:val="single" w:color="000000" w:sz="4" w:space="0"/>
              <w:right w:val="single" w:color="000000" w:sz="4" w:space="0"/>
            </w:tcBorders>
            <w:vAlign w:val="center"/>
          </w:tcPr>
          <w:p w14:paraId="4F02C67D">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1DDA7ACC">
        <w:tblPrEx>
          <w:tblCellMar>
            <w:top w:w="0" w:type="dxa"/>
            <w:left w:w="108" w:type="dxa"/>
            <w:bottom w:w="0" w:type="dxa"/>
            <w:right w:w="108" w:type="dxa"/>
          </w:tblCellMar>
        </w:tblPrEx>
        <w:trPr>
          <w:trHeight w:val="454" w:hRule="atLeast"/>
          <w:jc w:val="center"/>
        </w:trPr>
        <w:tc>
          <w:tcPr>
            <w:tcW w:w="687" w:type="dxa"/>
            <w:tcBorders>
              <w:top w:val="single" w:color="000000" w:sz="4" w:space="0"/>
              <w:left w:val="single" w:color="000000" w:sz="4" w:space="0"/>
              <w:bottom w:val="single" w:color="000000" w:sz="4" w:space="0"/>
              <w:right w:val="single" w:color="000000" w:sz="4" w:space="0"/>
            </w:tcBorders>
            <w:vAlign w:val="center"/>
          </w:tcPr>
          <w:p w14:paraId="76BDEC43">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1854" w:type="dxa"/>
            <w:tcBorders>
              <w:top w:val="single" w:color="000000" w:sz="4" w:space="0"/>
              <w:left w:val="nil"/>
              <w:bottom w:val="single" w:color="000000" w:sz="4" w:space="0"/>
              <w:right w:val="single" w:color="000000" w:sz="4" w:space="0"/>
            </w:tcBorders>
            <w:vAlign w:val="center"/>
          </w:tcPr>
          <w:p w14:paraId="6F1DB981">
            <w:pPr>
              <w:shd w:val="clear"/>
              <w:tabs>
                <w:tab w:val="left" w:pos="0"/>
              </w:tabs>
              <w:spacing w:line="400" w:lineRule="exact"/>
              <w:jc w:val="center"/>
              <w:rPr>
                <w:rFonts w:cs="宋体"/>
                <w:color w:val="auto"/>
                <w:sz w:val="24"/>
                <w:highlight w:val="none"/>
              </w:rPr>
            </w:pPr>
            <w:r>
              <w:rPr>
                <w:rFonts w:hint="eastAsia" w:cs="宋体"/>
                <w:color w:val="auto"/>
                <w:sz w:val="24"/>
                <w:highlight w:val="none"/>
              </w:rPr>
              <w:t>宽度(mm)</w:t>
            </w:r>
          </w:p>
        </w:tc>
        <w:tc>
          <w:tcPr>
            <w:tcW w:w="2422" w:type="dxa"/>
            <w:tcBorders>
              <w:top w:val="single" w:color="000000" w:sz="4" w:space="0"/>
              <w:left w:val="nil"/>
              <w:bottom w:val="single" w:color="000000" w:sz="4" w:space="0"/>
              <w:right w:val="single" w:color="000000" w:sz="4" w:space="0"/>
            </w:tcBorders>
            <w:vAlign w:val="center"/>
          </w:tcPr>
          <w:p w14:paraId="62626ABE">
            <w:pPr>
              <w:shd w:val="clear"/>
              <w:tabs>
                <w:tab w:val="left" w:pos="0"/>
              </w:tabs>
              <w:spacing w:line="400" w:lineRule="exact"/>
              <w:jc w:val="center"/>
              <w:rPr>
                <w:rFonts w:cs="宋体"/>
                <w:color w:val="auto"/>
                <w:sz w:val="24"/>
                <w:highlight w:val="none"/>
              </w:rPr>
            </w:pPr>
            <w:r>
              <w:rPr>
                <w:rFonts w:hint="eastAsia" w:cs="宋体"/>
                <w:color w:val="auto"/>
                <w:sz w:val="24"/>
                <w:highlight w:val="none"/>
              </w:rPr>
              <w:t>不小于设计值或要求值</w:t>
            </w:r>
          </w:p>
        </w:tc>
        <w:tc>
          <w:tcPr>
            <w:tcW w:w="3983" w:type="dxa"/>
            <w:tcBorders>
              <w:top w:val="single" w:color="000000" w:sz="4" w:space="0"/>
              <w:left w:val="nil"/>
              <w:bottom w:val="single" w:color="000000" w:sz="4" w:space="0"/>
              <w:right w:val="single" w:color="000000" w:sz="4" w:space="0"/>
            </w:tcBorders>
            <w:vAlign w:val="center"/>
          </w:tcPr>
          <w:p w14:paraId="74A5F5FA">
            <w:pPr>
              <w:shd w:val="clear"/>
              <w:tabs>
                <w:tab w:val="left" w:pos="0"/>
              </w:tabs>
              <w:spacing w:line="400" w:lineRule="exact"/>
              <w:jc w:val="center"/>
              <w:rPr>
                <w:rFonts w:cs="宋体"/>
                <w:color w:val="auto"/>
                <w:sz w:val="24"/>
                <w:highlight w:val="none"/>
              </w:rPr>
            </w:pPr>
            <w:r>
              <w:rPr>
                <w:rFonts w:hint="eastAsia" w:cs="宋体"/>
                <w:color w:val="auto"/>
                <w:sz w:val="24"/>
                <w:highlight w:val="none"/>
              </w:rPr>
              <w:t>随机抽取，钢卷尺测量</w:t>
            </w:r>
          </w:p>
        </w:tc>
      </w:tr>
      <w:tr w14:paraId="019D261A">
        <w:tblPrEx>
          <w:tblCellMar>
            <w:top w:w="0" w:type="dxa"/>
            <w:left w:w="108" w:type="dxa"/>
            <w:bottom w:w="0" w:type="dxa"/>
            <w:right w:w="108" w:type="dxa"/>
          </w:tblCellMar>
        </w:tblPrEx>
        <w:trPr>
          <w:trHeight w:val="454" w:hRule="atLeast"/>
          <w:jc w:val="center"/>
        </w:trPr>
        <w:tc>
          <w:tcPr>
            <w:tcW w:w="687" w:type="dxa"/>
            <w:tcBorders>
              <w:top w:val="single" w:color="000000" w:sz="4" w:space="0"/>
              <w:left w:val="single" w:color="000000" w:sz="4" w:space="0"/>
              <w:bottom w:val="single" w:color="000000" w:sz="4" w:space="0"/>
              <w:right w:val="single" w:color="000000" w:sz="4" w:space="0"/>
            </w:tcBorders>
            <w:vAlign w:val="center"/>
          </w:tcPr>
          <w:p w14:paraId="61A5AB11">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1854" w:type="dxa"/>
            <w:tcBorders>
              <w:top w:val="single" w:color="000000" w:sz="4" w:space="0"/>
              <w:left w:val="nil"/>
              <w:bottom w:val="single" w:color="000000" w:sz="4" w:space="0"/>
              <w:right w:val="single" w:color="000000" w:sz="4" w:space="0"/>
            </w:tcBorders>
            <w:vAlign w:val="center"/>
          </w:tcPr>
          <w:p w14:paraId="2BA0858A">
            <w:pPr>
              <w:shd w:val="clear"/>
              <w:tabs>
                <w:tab w:val="left" w:pos="0"/>
              </w:tabs>
              <w:spacing w:line="400" w:lineRule="exact"/>
              <w:jc w:val="center"/>
              <w:rPr>
                <w:rFonts w:cs="宋体"/>
                <w:color w:val="auto"/>
                <w:sz w:val="24"/>
                <w:highlight w:val="none"/>
              </w:rPr>
            </w:pPr>
            <w:r>
              <w:rPr>
                <w:rFonts w:hint="eastAsia" w:cs="宋体"/>
                <w:color w:val="auto"/>
                <w:sz w:val="24"/>
                <w:highlight w:val="none"/>
              </w:rPr>
              <w:t>厚度(mm)</w:t>
            </w:r>
          </w:p>
        </w:tc>
        <w:tc>
          <w:tcPr>
            <w:tcW w:w="2422" w:type="dxa"/>
            <w:tcBorders>
              <w:top w:val="single" w:color="000000" w:sz="4" w:space="0"/>
              <w:left w:val="nil"/>
              <w:bottom w:val="single" w:color="000000" w:sz="4" w:space="0"/>
              <w:right w:val="single" w:color="000000" w:sz="4" w:space="0"/>
            </w:tcBorders>
            <w:vAlign w:val="center"/>
          </w:tcPr>
          <w:p w14:paraId="482FDB38">
            <w:pPr>
              <w:shd w:val="clear"/>
              <w:tabs>
                <w:tab w:val="left" w:pos="0"/>
              </w:tabs>
              <w:spacing w:line="400" w:lineRule="exact"/>
              <w:jc w:val="center"/>
              <w:rPr>
                <w:rFonts w:cs="宋体"/>
                <w:color w:val="auto"/>
                <w:sz w:val="24"/>
                <w:highlight w:val="none"/>
              </w:rPr>
            </w:pPr>
            <w:r>
              <w:rPr>
                <w:rFonts w:hint="eastAsia" w:cs="宋体"/>
                <w:color w:val="auto"/>
                <w:sz w:val="24"/>
                <w:highlight w:val="none"/>
              </w:rPr>
              <w:t>不小于设计值</w:t>
            </w:r>
          </w:p>
        </w:tc>
        <w:tc>
          <w:tcPr>
            <w:tcW w:w="3983" w:type="dxa"/>
            <w:tcBorders>
              <w:top w:val="single" w:color="000000" w:sz="4" w:space="0"/>
              <w:left w:val="nil"/>
              <w:bottom w:val="single" w:color="000000" w:sz="4" w:space="0"/>
              <w:right w:val="single" w:color="000000" w:sz="4" w:space="0"/>
            </w:tcBorders>
            <w:vAlign w:val="center"/>
          </w:tcPr>
          <w:p w14:paraId="6EF9D63F">
            <w:pPr>
              <w:shd w:val="clear"/>
              <w:tabs>
                <w:tab w:val="left" w:pos="0"/>
              </w:tabs>
              <w:spacing w:line="400" w:lineRule="exact"/>
              <w:jc w:val="center"/>
              <w:rPr>
                <w:rFonts w:cs="宋体"/>
                <w:color w:val="auto"/>
                <w:sz w:val="24"/>
                <w:highlight w:val="none"/>
              </w:rPr>
            </w:pPr>
            <w:r>
              <w:rPr>
                <w:rFonts w:hint="eastAsia" w:cs="宋体"/>
                <w:color w:val="auto"/>
                <w:sz w:val="24"/>
                <w:highlight w:val="none"/>
              </w:rPr>
              <w:t>随机抽取，钻芯测量</w:t>
            </w:r>
          </w:p>
        </w:tc>
      </w:tr>
      <w:tr w14:paraId="521D3194">
        <w:tblPrEx>
          <w:tblCellMar>
            <w:top w:w="0" w:type="dxa"/>
            <w:left w:w="108" w:type="dxa"/>
            <w:bottom w:w="0" w:type="dxa"/>
            <w:right w:w="108" w:type="dxa"/>
          </w:tblCellMar>
        </w:tblPrEx>
        <w:trPr>
          <w:trHeight w:val="454" w:hRule="atLeast"/>
          <w:jc w:val="center"/>
        </w:trPr>
        <w:tc>
          <w:tcPr>
            <w:tcW w:w="687" w:type="dxa"/>
            <w:tcBorders>
              <w:top w:val="single" w:color="000000" w:sz="4" w:space="0"/>
              <w:left w:val="single" w:color="000000" w:sz="4" w:space="0"/>
              <w:bottom w:val="single" w:color="000000" w:sz="4" w:space="0"/>
              <w:right w:val="single" w:color="000000" w:sz="4" w:space="0"/>
            </w:tcBorders>
            <w:vAlign w:val="center"/>
          </w:tcPr>
          <w:p w14:paraId="04CB66A0">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1854" w:type="dxa"/>
            <w:tcBorders>
              <w:top w:val="single" w:color="000000" w:sz="4" w:space="0"/>
              <w:left w:val="nil"/>
              <w:bottom w:val="single" w:color="000000" w:sz="4" w:space="0"/>
              <w:right w:val="single" w:color="000000" w:sz="4" w:space="0"/>
            </w:tcBorders>
            <w:vAlign w:val="center"/>
          </w:tcPr>
          <w:p w14:paraId="0A2CBDEE">
            <w:pPr>
              <w:shd w:val="clear"/>
              <w:tabs>
                <w:tab w:val="left" w:pos="0"/>
              </w:tabs>
              <w:spacing w:line="400" w:lineRule="exact"/>
              <w:jc w:val="center"/>
              <w:rPr>
                <w:rFonts w:cs="宋体"/>
                <w:color w:val="auto"/>
                <w:sz w:val="24"/>
                <w:highlight w:val="none"/>
              </w:rPr>
            </w:pPr>
            <w:r>
              <w:rPr>
                <w:rFonts w:hint="eastAsia" w:cs="宋体"/>
                <w:color w:val="auto"/>
                <w:sz w:val="24"/>
                <w:highlight w:val="none"/>
              </w:rPr>
              <w:t>平整度(mm)</w:t>
            </w:r>
          </w:p>
        </w:tc>
        <w:tc>
          <w:tcPr>
            <w:tcW w:w="2422" w:type="dxa"/>
            <w:tcBorders>
              <w:top w:val="single" w:color="000000" w:sz="4" w:space="0"/>
              <w:left w:val="nil"/>
              <w:bottom w:val="single" w:color="000000" w:sz="4" w:space="0"/>
              <w:right w:val="single" w:color="000000" w:sz="4" w:space="0"/>
            </w:tcBorders>
            <w:vAlign w:val="center"/>
          </w:tcPr>
          <w:p w14:paraId="717EFC1A">
            <w:pPr>
              <w:shd w:val="clear"/>
              <w:tabs>
                <w:tab w:val="left" w:pos="0"/>
              </w:tabs>
              <w:spacing w:line="400" w:lineRule="exact"/>
              <w:jc w:val="center"/>
              <w:rPr>
                <w:rFonts w:cs="宋体"/>
                <w:color w:val="auto"/>
                <w:sz w:val="24"/>
                <w:highlight w:val="none"/>
              </w:rPr>
            </w:pPr>
            <w:r>
              <w:rPr>
                <w:rFonts w:hint="eastAsia" w:cs="宋体"/>
                <w:color w:val="auto"/>
                <w:sz w:val="24"/>
                <w:highlight w:val="none"/>
              </w:rPr>
              <w:t>≤5</w:t>
            </w:r>
          </w:p>
        </w:tc>
        <w:tc>
          <w:tcPr>
            <w:tcW w:w="3983" w:type="dxa"/>
            <w:tcBorders>
              <w:top w:val="single" w:color="000000" w:sz="4" w:space="0"/>
              <w:left w:val="nil"/>
              <w:bottom w:val="single" w:color="000000" w:sz="4" w:space="0"/>
              <w:right w:val="single" w:color="000000" w:sz="4" w:space="0"/>
            </w:tcBorders>
            <w:vAlign w:val="center"/>
          </w:tcPr>
          <w:p w14:paraId="2F9A6B90">
            <w:pPr>
              <w:shd w:val="clear"/>
              <w:tabs>
                <w:tab w:val="left" w:pos="0"/>
              </w:tabs>
              <w:spacing w:line="400" w:lineRule="exact"/>
              <w:jc w:val="center"/>
              <w:rPr>
                <w:rFonts w:cs="宋体"/>
                <w:color w:val="auto"/>
                <w:sz w:val="24"/>
                <w:highlight w:val="none"/>
              </w:rPr>
            </w:pPr>
            <w:r>
              <w:rPr>
                <w:rFonts w:hint="eastAsia" w:cs="宋体"/>
                <w:color w:val="auto"/>
                <w:sz w:val="24"/>
                <w:highlight w:val="none"/>
              </w:rPr>
              <w:t>3m直尺:每100m测1处×5 尺</w:t>
            </w:r>
          </w:p>
        </w:tc>
      </w:tr>
      <w:tr w14:paraId="2BA6D88B">
        <w:tblPrEx>
          <w:tblCellMar>
            <w:top w:w="0" w:type="dxa"/>
            <w:left w:w="108" w:type="dxa"/>
            <w:bottom w:w="0" w:type="dxa"/>
            <w:right w:w="108" w:type="dxa"/>
          </w:tblCellMar>
        </w:tblPrEx>
        <w:trPr>
          <w:trHeight w:val="454" w:hRule="atLeast"/>
          <w:jc w:val="center"/>
        </w:trPr>
        <w:tc>
          <w:tcPr>
            <w:tcW w:w="687" w:type="dxa"/>
            <w:tcBorders>
              <w:top w:val="single" w:color="000000" w:sz="4" w:space="0"/>
              <w:left w:val="single" w:color="000000" w:sz="4" w:space="0"/>
              <w:bottom w:val="single" w:color="000000" w:sz="4" w:space="0"/>
              <w:right w:val="single" w:color="000000" w:sz="4" w:space="0"/>
            </w:tcBorders>
            <w:vAlign w:val="center"/>
          </w:tcPr>
          <w:p w14:paraId="4503D26F">
            <w:pPr>
              <w:shd w:val="clear"/>
              <w:tabs>
                <w:tab w:val="left" w:pos="0"/>
              </w:tabs>
              <w:spacing w:line="400" w:lineRule="exact"/>
              <w:jc w:val="center"/>
              <w:rPr>
                <w:rFonts w:cs="宋体"/>
                <w:color w:val="auto"/>
                <w:sz w:val="24"/>
                <w:highlight w:val="none"/>
              </w:rPr>
            </w:pPr>
            <w:r>
              <w:rPr>
                <w:rFonts w:hint="eastAsia" w:cs="宋体"/>
                <w:color w:val="auto"/>
                <w:sz w:val="24"/>
                <w:highlight w:val="none"/>
              </w:rPr>
              <w:t>4</w:t>
            </w:r>
          </w:p>
        </w:tc>
        <w:tc>
          <w:tcPr>
            <w:tcW w:w="1854" w:type="dxa"/>
            <w:tcBorders>
              <w:top w:val="single" w:color="000000" w:sz="4" w:space="0"/>
              <w:left w:val="nil"/>
              <w:bottom w:val="single" w:color="000000" w:sz="4" w:space="0"/>
              <w:right w:val="single" w:color="000000" w:sz="4" w:space="0"/>
            </w:tcBorders>
            <w:vAlign w:val="center"/>
          </w:tcPr>
          <w:p w14:paraId="3EACB3BB">
            <w:pPr>
              <w:shd w:val="clear"/>
              <w:tabs>
                <w:tab w:val="left" w:pos="0"/>
              </w:tabs>
              <w:spacing w:line="400" w:lineRule="exact"/>
              <w:jc w:val="center"/>
              <w:rPr>
                <w:rFonts w:cs="宋体"/>
                <w:color w:val="auto"/>
                <w:sz w:val="24"/>
                <w:highlight w:val="none"/>
              </w:rPr>
            </w:pPr>
            <w:r>
              <w:rPr>
                <w:rFonts w:hint="eastAsia" w:cs="宋体"/>
                <w:color w:val="auto"/>
                <w:sz w:val="24"/>
                <w:highlight w:val="none"/>
              </w:rPr>
              <w:t>边线直顺度(mm)</w:t>
            </w:r>
          </w:p>
        </w:tc>
        <w:tc>
          <w:tcPr>
            <w:tcW w:w="2422" w:type="dxa"/>
            <w:tcBorders>
              <w:top w:val="single" w:color="000000" w:sz="4" w:space="0"/>
              <w:left w:val="nil"/>
              <w:bottom w:val="single" w:color="000000" w:sz="4" w:space="0"/>
              <w:right w:val="single" w:color="000000" w:sz="4" w:space="0"/>
            </w:tcBorders>
            <w:vAlign w:val="center"/>
          </w:tcPr>
          <w:p w14:paraId="0277EABF">
            <w:pPr>
              <w:shd w:val="clear"/>
              <w:tabs>
                <w:tab w:val="left" w:pos="0"/>
              </w:tabs>
              <w:spacing w:line="400" w:lineRule="exact"/>
              <w:jc w:val="center"/>
              <w:rPr>
                <w:rFonts w:cs="宋体"/>
                <w:color w:val="auto"/>
                <w:sz w:val="24"/>
                <w:highlight w:val="none"/>
              </w:rPr>
            </w:pPr>
            <w:r>
              <w:rPr>
                <w:rFonts w:hint="eastAsia" w:cs="宋体"/>
                <w:color w:val="auto"/>
                <w:sz w:val="24"/>
                <w:highlight w:val="none"/>
              </w:rPr>
              <w:t>顺直</w:t>
            </w:r>
          </w:p>
        </w:tc>
        <w:tc>
          <w:tcPr>
            <w:tcW w:w="3983" w:type="dxa"/>
            <w:tcBorders>
              <w:top w:val="single" w:color="000000" w:sz="4" w:space="0"/>
              <w:left w:val="nil"/>
              <w:bottom w:val="single" w:color="000000" w:sz="4" w:space="0"/>
              <w:right w:val="single" w:color="000000" w:sz="4" w:space="0"/>
            </w:tcBorders>
            <w:vAlign w:val="center"/>
          </w:tcPr>
          <w:p w14:paraId="4D7564BF">
            <w:pPr>
              <w:shd w:val="clear"/>
              <w:tabs>
                <w:tab w:val="left" w:pos="0"/>
              </w:tabs>
              <w:spacing w:line="400" w:lineRule="exact"/>
              <w:jc w:val="center"/>
              <w:rPr>
                <w:rFonts w:cs="宋体"/>
                <w:color w:val="auto"/>
                <w:sz w:val="24"/>
                <w:highlight w:val="none"/>
              </w:rPr>
            </w:pPr>
            <w:r>
              <w:rPr>
                <w:rFonts w:hint="eastAsia" w:cs="宋体"/>
                <w:color w:val="auto"/>
                <w:sz w:val="24"/>
                <w:highlight w:val="none"/>
              </w:rPr>
              <w:t>随机抽取，目测</w:t>
            </w:r>
          </w:p>
        </w:tc>
      </w:tr>
      <w:tr w14:paraId="241E48DB">
        <w:tblPrEx>
          <w:tblCellMar>
            <w:top w:w="0" w:type="dxa"/>
            <w:left w:w="108" w:type="dxa"/>
            <w:bottom w:w="0" w:type="dxa"/>
            <w:right w:w="108" w:type="dxa"/>
          </w:tblCellMar>
        </w:tblPrEx>
        <w:trPr>
          <w:trHeight w:val="454" w:hRule="atLeast"/>
          <w:jc w:val="center"/>
        </w:trPr>
        <w:tc>
          <w:tcPr>
            <w:tcW w:w="687" w:type="dxa"/>
            <w:tcBorders>
              <w:top w:val="single" w:color="000000" w:sz="4" w:space="0"/>
              <w:left w:val="single" w:color="000000" w:sz="4" w:space="0"/>
              <w:bottom w:val="single" w:color="000000" w:sz="4" w:space="0"/>
              <w:right w:val="single" w:color="000000" w:sz="4" w:space="0"/>
            </w:tcBorders>
            <w:vAlign w:val="center"/>
          </w:tcPr>
          <w:p w14:paraId="3ACE1F38">
            <w:pPr>
              <w:shd w:val="clear"/>
              <w:tabs>
                <w:tab w:val="left" w:pos="0"/>
              </w:tabs>
              <w:spacing w:line="400" w:lineRule="exact"/>
              <w:jc w:val="center"/>
              <w:rPr>
                <w:rFonts w:cs="宋体"/>
                <w:color w:val="auto"/>
                <w:sz w:val="24"/>
                <w:highlight w:val="none"/>
              </w:rPr>
            </w:pPr>
            <w:r>
              <w:rPr>
                <w:rFonts w:hint="eastAsia" w:cs="宋体"/>
                <w:color w:val="auto"/>
                <w:sz w:val="24"/>
                <w:highlight w:val="none"/>
              </w:rPr>
              <w:t>5</w:t>
            </w:r>
          </w:p>
        </w:tc>
        <w:tc>
          <w:tcPr>
            <w:tcW w:w="1854" w:type="dxa"/>
            <w:tcBorders>
              <w:top w:val="single" w:color="000000" w:sz="4" w:space="0"/>
              <w:left w:val="nil"/>
              <w:bottom w:val="single" w:color="000000" w:sz="4" w:space="0"/>
              <w:right w:val="single" w:color="000000" w:sz="4" w:space="0"/>
            </w:tcBorders>
            <w:vAlign w:val="center"/>
          </w:tcPr>
          <w:p w14:paraId="10906F34">
            <w:pPr>
              <w:shd w:val="clear"/>
              <w:tabs>
                <w:tab w:val="left" w:pos="0"/>
              </w:tabs>
              <w:spacing w:line="400" w:lineRule="exact"/>
              <w:jc w:val="center"/>
              <w:rPr>
                <w:rFonts w:cs="宋体"/>
                <w:color w:val="auto"/>
                <w:sz w:val="24"/>
                <w:highlight w:val="none"/>
              </w:rPr>
            </w:pPr>
            <w:r>
              <w:rPr>
                <w:rFonts w:hint="eastAsia" w:cs="宋体"/>
                <w:color w:val="auto"/>
                <w:sz w:val="24"/>
                <w:highlight w:val="none"/>
              </w:rPr>
              <w:t>与原路面衔接(mm)</w:t>
            </w:r>
          </w:p>
        </w:tc>
        <w:tc>
          <w:tcPr>
            <w:tcW w:w="2422" w:type="dxa"/>
            <w:tcBorders>
              <w:top w:val="single" w:color="000000" w:sz="4" w:space="0"/>
              <w:left w:val="nil"/>
              <w:bottom w:val="single" w:color="000000" w:sz="4" w:space="0"/>
              <w:right w:val="single" w:color="000000" w:sz="4" w:space="0"/>
            </w:tcBorders>
            <w:vAlign w:val="center"/>
          </w:tcPr>
          <w:p w14:paraId="1006D8CA">
            <w:pPr>
              <w:shd w:val="clear"/>
              <w:tabs>
                <w:tab w:val="left" w:pos="0"/>
              </w:tabs>
              <w:spacing w:line="400" w:lineRule="exact"/>
              <w:jc w:val="center"/>
              <w:rPr>
                <w:rFonts w:cs="宋体"/>
                <w:color w:val="auto"/>
                <w:sz w:val="24"/>
                <w:highlight w:val="none"/>
              </w:rPr>
            </w:pPr>
            <w:r>
              <w:rPr>
                <w:rFonts w:hint="eastAsia" w:cs="宋体"/>
                <w:color w:val="auto"/>
                <w:sz w:val="24"/>
                <w:highlight w:val="none"/>
              </w:rPr>
              <w:t>≤5</w:t>
            </w:r>
          </w:p>
        </w:tc>
        <w:tc>
          <w:tcPr>
            <w:tcW w:w="3983" w:type="dxa"/>
            <w:tcBorders>
              <w:top w:val="single" w:color="000000" w:sz="4" w:space="0"/>
              <w:left w:val="nil"/>
              <w:bottom w:val="single" w:color="000000" w:sz="4" w:space="0"/>
              <w:right w:val="single" w:color="000000" w:sz="4" w:space="0"/>
            </w:tcBorders>
            <w:vAlign w:val="center"/>
          </w:tcPr>
          <w:p w14:paraId="71B76804">
            <w:pPr>
              <w:shd w:val="clear"/>
              <w:tabs>
                <w:tab w:val="left" w:pos="0"/>
              </w:tabs>
              <w:spacing w:line="400" w:lineRule="exact"/>
              <w:jc w:val="center"/>
              <w:rPr>
                <w:rFonts w:cs="宋体"/>
                <w:color w:val="auto"/>
                <w:sz w:val="24"/>
                <w:highlight w:val="none"/>
              </w:rPr>
            </w:pPr>
            <w:r>
              <w:rPr>
                <w:rFonts w:hint="eastAsia" w:cs="宋体"/>
                <w:color w:val="auto"/>
                <w:sz w:val="24"/>
                <w:highlight w:val="none"/>
              </w:rPr>
              <w:t>随机抽取，3m直尺:每个接头测2处</w:t>
            </w:r>
          </w:p>
        </w:tc>
      </w:tr>
      <w:tr w14:paraId="092B3B82">
        <w:tblPrEx>
          <w:tblCellMar>
            <w:top w:w="0" w:type="dxa"/>
            <w:left w:w="108" w:type="dxa"/>
            <w:bottom w:w="0" w:type="dxa"/>
            <w:right w:w="108" w:type="dxa"/>
          </w:tblCellMar>
        </w:tblPrEx>
        <w:trPr>
          <w:trHeight w:val="454" w:hRule="atLeast"/>
          <w:jc w:val="center"/>
        </w:trPr>
        <w:tc>
          <w:tcPr>
            <w:tcW w:w="687" w:type="dxa"/>
            <w:tcBorders>
              <w:top w:val="single" w:color="000000" w:sz="4" w:space="0"/>
              <w:left w:val="single" w:color="000000" w:sz="4" w:space="0"/>
              <w:bottom w:val="single" w:color="000000" w:sz="4" w:space="0"/>
              <w:right w:val="single" w:color="000000" w:sz="4" w:space="0"/>
            </w:tcBorders>
            <w:vAlign w:val="center"/>
          </w:tcPr>
          <w:p w14:paraId="38DDC683">
            <w:pPr>
              <w:shd w:val="clear"/>
              <w:tabs>
                <w:tab w:val="left" w:pos="0"/>
              </w:tabs>
              <w:spacing w:line="400" w:lineRule="exact"/>
              <w:jc w:val="center"/>
              <w:rPr>
                <w:rFonts w:cs="宋体"/>
                <w:color w:val="auto"/>
                <w:sz w:val="24"/>
                <w:highlight w:val="none"/>
              </w:rPr>
            </w:pPr>
            <w:r>
              <w:rPr>
                <w:rFonts w:hint="eastAsia" w:cs="宋体"/>
                <w:color w:val="auto"/>
                <w:sz w:val="24"/>
                <w:highlight w:val="none"/>
              </w:rPr>
              <w:t>6</w:t>
            </w:r>
          </w:p>
        </w:tc>
        <w:tc>
          <w:tcPr>
            <w:tcW w:w="1854" w:type="dxa"/>
            <w:tcBorders>
              <w:top w:val="single" w:color="000000" w:sz="4" w:space="0"/>
              <w:left w:val="nil"/>
              <w:bottom w:val="single" w:color="000000" w:sz="4" w:space="0"/>
              <w:right w:val="single" w:color="000000" w:sz="4" w:space="0"/>
            </w:tcBorders>
            <w:vAlign w:val="center"/>
          </w:tcPr>
          <w:p w14:paraId="2F1557F9">
            <w:pPr>
              <w:shd w:val="clear"/>
              <w:tabs>
                <w:tab w:val="left" w:pos="0"/>
              </w:tabs>
              <w:spacing w:line="400" w:lineRule="exact"/>
              <w:jc w:val="center"/>
              <w:rPr>
                <w:rFonts w:cs="宋体"/>
                <w:color w:val="auto"/>
                <w:sz w:val="24"/>
                <w:highlight w:val="none"/>
              </w:rPr>
            </w:pPr>
            <w:r>
              <w:rPr>
                <w:rFonts w:hint="eastAsia" w:cs="宋体"/>
                <w:color w:val="auto"/>
                <w:sz w:val="24"/>
                <w:highlight w:val="none"/>
              </w:rPr>
              <w:t>压实度（%）</w:t>
            </w:r>
          </w:p>
        </w:tc>
        <w:tc>
          <w:tcPr>
            <w:tcW w:w="2422" w:type="dxa"/>
            <w:tcBorders>
              <w:top w:val="single" w:color="000000" w:sz="4" w:space="0"/>
              <w:left w:val="nil"/>
              <w:bottom w:val="single" w:color="000000" w:sz="4" w:space="0"/>
              <w:right w:val="single" w:color="000000" w:sz="4" w:space="0"/>
            </w:tcBorders>
            <w:vAlign w:val="center"/>
          </w:tcPr>
          <w:p w14:paraId="60DCB0C4">
            <w:pPr>
              <w:shd w:val="clear"/>
              <w:tabs>
                <w:tab w:val="left" w:pos="0"/>
              </w:tabs>
              <w:spacing w:line="400" w:lineRule="exact"/>
              <w:jc w:val="center"/>
              <w:rPr>
                <w:rFonts w:cs="宋体"/>
                <w:color w:val="auto"/>
                <w:sz w:val="24"/>
                <w:highlight w:val="none"/>
              </w:rPr>
            </w:pPr>
            <w:r>
              <w:rPr>
                <w:rFonts w:hint="eastAsia" w:cs="宋体"/>
                <w:color w:val="auto"/>
                <w:sz w:val="24"/>
                <w:highlight w:val="none"/>
              </w:rPr>
              <w:t>符合规范要求</w:t>
            </w:r>
          </w:p>
        </w:tc>
        <w:tc>
          <w:tcPr>
            <w:tcW w:w="3983" w:type="dxa"/>
            <w:tcBorders>
              <w:top w:val="single" w:color="000000" w:sz="4" w:space="0"/>
              <w:left w:val="nil"/>
              <w:bottom w:val="single" w:color="000000" w:sz="4" w:space="0"/>
              <w:right w:val="single" w:color="000000" w:sz="4" w:space="0"/>
            </w:tcBorders>
            <w:vAlign w:val="center"/>
          </w:tcPr>
          <w:p w14:paraId="0D7629B8">
            <w:pPr>
              <w:shd w:val="clear"/>
              <w:tabs>
                <w:tab w:val="left" w:pos="0"/>
              </w:tabs>
              <w:spacing w:line="400" w:lineRule="exact"/>
              <w:jc w:val="center"/>
              <w:rPr>
                <w:rFonts w:cs="宋体"/>
                <w:color w:val="auto"/>
                <w:sz w:val="24"/>
                <w:highlight w:val="none"/>
              </w:rPr>
            </w:pPr>
            <w:r>
              <w:rPr>
                <w:rFonts w:hint="eastAsia" w:cs="宋体"/>
                <w:color w:val="auto"/>
                <w:sz w:val="24"/>
                <w:highlight w:val="none"/>
              </w:rPr>
              <w:t>按规范要求</w:t>
            </w:r>
          </w:p>
        </w:tc>
      </w:tr>
    </w:tbl>
    <w:p w14:paraId="5A969E86">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2.2.3.5 沥青碎石同步封层和刷油</w:t>
      </w:r>
    </w:p>
    <w:tbl>
      <w:tblPr>
        <w:tblStyle w:val="9"/>
        <w:tblW w:w="8946" w:type="dxa"/>
        <w:jc w:val="center"/>
        <w:tblLayout w:type="fixed"/>
        <w:tblCellMar>
          <w:top w:w="0" w:type="dxa"/>
          <w:left w:w="108" w:type="dxa"/>
          <w:bottom w:w="0" w:type="dxa"/>
          <w:right w:w="108" w:type="dxa"/>
        </w:tblCellMar>
      </w:tblPr>
      <w:tblGrid>
        <w:gridCol w:w="712"/>
        <w:gridCol w:w="1946"/>
        <w:gridCol w:w="2546"/>
        <w:gridCol w:w="3742"/>
      </w:tblGrid>
      <w:tr w14:paraId="5759049D">
        <w:tblPrEx>
          <w:tblCellMar>
            <w:top w:w="0" w:type="dxa"/>
            <w:left w:w="108" w:type="dxa"/>
            <w:bottom w:w="0" w:type="dxa"/>
            <w:right w:w="108" w:type="dxa"/>
          </w:tblCellMar>
        </w:tblPrEx>
        <w:trPr>
          <w:trHeight w:val="454" w:hRule="atLeast"/>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5F4C72A3">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1946" w:type="dxa"/>
            <w:tcBorders>
              <w:top w:val="single" w:color="000000" w:sz="4" w:space="0"/>
              <w:left w:val="nil"/>
              <w:bottom w:val="single" w:color="000000" w:sz="4" w:space="0"/>
              <w:right w:val="single" w:color="000000" w:sz="4" w:space="0"/>
            </w:tcBorders>
            <w:vAlign w:val="center"/>
          </w:tcPr>
          <w:p w14:paraId="12D6D001">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546" w:type="dxa"/>
            <w:tcBorders>
              <w:top w:val="single" w:color="000000" w:sz="4" w:space="0"/>
              <w:left w:val="nil"/>
              <w:bottom w:val="single" w:color="000000" w:sz="4" w:space="0"/>
              <w:right w:val="single" w:color="000000" w:sz="4" w:space="0"/>
            </w:tcBorders>
            <w:vAlign w:val="center"/>
          </w:tcPr>
          <w:p w14:paraId="55F66258">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3742" w:type="dxa"/>
            <w:tcBorders>
              <w:top w:val="single" w:color="000000" w:sz="4" w:space="0"/>
              <w:left w:val="nil"/>
              <w:bottom w:val="single" w:color="000000" w:sz="4" w:space="0"/>
              <w:right w:val="single" w:color="000000" w:sz="4" w:space="0"/>
            </w:tcBorders>
            <w:vAlign w:val="center"/>
          </w:tcPr>
          <w:p w14:paraId="6827BBB5">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7A30A8BB">
        <w:tblPrEx>
          <w:tblCellMar>
            <w:top w:w="0" w:type="dxa"/>
            <w:left w:w="108" w:type="dxa"/>
            <w:bottom w:w="0" w:type="dxa"/>
            <w:right w:w="108" w:type="dxa"/>
          </w:tblCellMar>
        </w:tblPrEx>
        <w:trPr>
          <w:trHeight w:val="454" w:hRule="atLeast"/>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0D12F087">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1946" w:type="dxa"/>
            <w:tcBorders>
              <w:top w:val="single" w:color="000000" w:sz="4" w:space="0"/>
              <w:left w:val="nil"/>
              <w:bottom w:val="single" w:color="000000" w:sz="4" w:space="0"/>
              <w:right w:val="single" w:color="000000" w:sz="4" w:space="0"/>
            </w:tcBorders>
            <w:vAlign w:val="center"/>
          </w:tcPr>
          <w:p w14:paraId="2AA21754">
            <w:pPr>
              <w:shd w:val="clear"/>
              <w:tabs>
                <w:tab w:val="left" w:pos="0"/>
              </w:tabs>
              <w:spacing w:line="400" w:lineRule="exact"/>
              <w:jc w:val="center"/>
              <w:rPr>
                <w:rFonts w:cs="宋体"/>
                <w:color w:val="auto"/>
                <w:sz w:val="24"/>
                <w:highlight w:val="none"/>
              </w:rPr>
            </w:pPr>
            <w:r>
              <w:rPr>
                <w:rFonts w:hint="eastAsia" w:cs="宋体"/>
                <w:color w:val="auto"/>
                <w:sz w:val="24"/>
                <w:highlight w:val="none"/>
              </w:rPr>
              <w:t>宽度(mm)</w:t>
            </w:r>
          </w:p>
        </w:tc>
        <w:tc>
          <w:tcPr>
            <w:tcW w:w="2546" w:type="dxa"/>
            <w:tcBorders>
              <w:top w:val="single" w:color="000000" w:sz="4" w:space="0"/>
              <w:left w:val="nil"/>
              <w:bottom w:val="single" w:color="000000" w:sz="4" w:space="0"/>
              <w:right w:val="single" w:color="000000" w:sz="4" w:space="0"/>
            </w:tcBorders>
            <w:vAlign w:val="center"/>
          </w:tcPr>
          <w:p w14:paraId="2765B268">
            <w:pPr>
              <w:shd w:val="clear"/>
              <w:tabs>
                <w:tab w:val="left" w:pos="0"/>
              </w:tabs>
              <w:spacing w:line="400" w:lineRule="exact"/>
              <w:jc w:val="center"/>
              <w:rPr>
                <w:rFonts w:cs="宋体"/>
                <w:color w:val="auto"/>
                <w:sz w:val="24"/>
                <w:highlight w:val="none"/>
              </w:rPr>
            </w:pPr>
            <w:r>
              <w:rPr>
                <w:rFonts w:hint="eastAsia" w:cs="宋体"/>
                <w:color w:val="auto"/>
                <w:sz w:val="24"/>
                <w:highlight w:val="none"/>
              </w:rPr>
              <w:t>不小于设计值或要求值</w:t>
            </w:r>
          </w:p>
        </w:tc>
        <w:tc>
          <w:tcPr>
            <w:tcW w:w="3742" w:type="dxa"/>
            <w:tcBorders>
              <w:top w:val="single" w:color="000000" w:sz="4" w:space="0"/>
              <w:left w:val="nil"/>
              <w:bottom w:val="single" w:color="000000" w:sz="4" w:space="0"/>
              <w:right w:val="single" w:color="000000" w:sz="4" w:space="0"/>
            </w:tcBorders>
            <w:vAlign w:val="center"/>
          </w:tcPr>
          <w:p w14:paraId="0379FECD">
            <w:pPr>
              <w:shd w:val="clear"/>
              <w:tabs>
                <w:tab w:val="left" w:pos="0"/>
              </w:tabs>
              <w:spacing w:line="400" w:lineRule="exact"/>
              <w:jc w:val="center"/>
              <w:rPr>
                <w:rFonts w:cs="宋体"/>
                <w:color w:val="auto"/>
                <w:sz w:val="24"/>
                <w:highlight w:val="none"/>
              </w:rPr>
            </w:pPr>
            <w:r>
              <w:rPr>
                <w:rFonts w:hint="eastAsia" w:cs="宋体"/>
                <w:color w:val="auto"/>
                <w:sz w:val="24"/>
                <w:highlight w:val="none"/>
              </w:rPr>
              <w:t>钢卷尺：每 100m 测 1 处</w:t>
            </w:r>
          </w:p>
        </w:tc>
      </w:tr>
      <w:tr w14:paraId="1F7351AF">
        <w:tblPrEx>
          <w:tblCellMar>
            <w:top w:w="0" w:type="dxa"/>
            <w:left w:w="108" w:type="dxa"/>
            <w:bottom w:w="0" w:type="dxa"/>
            <w:right w:w="108" w:type="dxa"/>
          </w:tblCellMar>
        </w:tblPrEx>
        <w:trPr>
          <w:trHeight w:val="454" w:hRule="atLeast"/>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37C5F8DB">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1946" w:type="dxa"/>
            <w:tcBorders>
              <w:top w:val="single" w:color="000000" w:sz="4" w:space="0"/>
              <w:left w:val="nil"/>
              <w:bottom w:val="single" w:color="000000" w:sz="4" w:space="0"/>
              <w:right w:val="single" w:color="000000" w:sz="4" w:space="0"/>
            </w:tcBorders>
            <w:vAlign w:val="center"/>
          </w:tcPr>
          <w:p w14:paraId="40E8CB31">
            <w:pPr>
              <w:shd w:val="clear"/>
              <w:tabs>
                <w:tab w:val="left" w:pos="0"/>
              </w:tabs>
              <w:spacing w:line="400" w:lineRule="exact"/>
              <w:jc w:val="center"/>
              <w:rPr>
                <w:rFonts w:cs="宋体"/>
                <w:color w:val="auto"/>
                <w:sz w:val="24"/>
                <w:highlight w:val="none"/>
              </w:rPr>
            </w:pPr>
            <w:r>
              <w:rPr>
                <w:rFonts w:hint="eastAsia" w:cs="宋体"/>
                <w:color w:val="auto"/>
                <w:sz w:val="24"/>
                <w:highlight w:val="none"/>
              </w:rPr>
              <w:t>厚度(mm)</w:t>
            </w:r>
          </w:p>
        </w:tc>
        <w:tc>
          <w:tcPr>
            <w:tcW w:w="2546" w:type="dxa"/>
            <w:tcBorders>
              <w:top w:val="single" w:color="000000" w:sz="4" w:space="0"/>
              <w:left w:val="nil"/>
              <w:bottom w:val="single" w:color="000000" w:sz="4" w:space="0"/>
              <w:right w:val="single" w:color="000000" w:sz="4" w:space="0"/>
            </w:tcBorders>
            <w:vAlign w:val="center"/>
          </w:tcPr>
          <w:p w14:paraId="3DC7E447">
            <w:pPr>
              <w:shd w:val="clear"/>
              <w:tabs>
                <w:tab w:val="left" w:pos="0"/>
              </w:tabs>
              <w:spacing w:line="400" w:lineRule="exact"/>
              <w:jc w:val="center"/>
              <w:rPr>
                <w:rFonts w:cs="宋体"/>
                <w:color w:val="auto"/>
                <w:sz w:val="24"/>
                <w:highlight w:val="none"/>
              </w:rPr>
            </w:pPr>
            <w:r>
              <w:rPr>
                <w:rFonts w:hint="eastAsia" w:cs="宋体"/>
                <w:color w:val="auto"/>
                <w:sz w:val="24"/>
                <w:highlight w:val="none"/>
              </w:rPr>
              <w:t>不小于设计值或要求值</w:t>
            </w:r>
          </w:p>
        </w:tc>
        <w:tc>
          <w:tcPr>
            <w:tcW w:w="3742" w:type="dxa"/>
            <w:tcBorders>
              <w:top w:val="single" w:color="000000" w:sz="4" w:space="0"/>
              <w:left w:val="nil"/>
              <w:bottom w:val="single" w:color="000000" w:sz="4" w:space="0"/>
              <w:right w:val="single" w:color="000000" w:sz="4" w:space="0"/>
            </w:tcBorders>
            <w:vAlign w:val="center"/>
          </w:tcPr>
          <w:p w14:paraId="388D4A97">
            <w:pPr>
              <w:shd w:val="clear"/>
              <w:tabs>
                <w:tab w:val="left" w:pos="0"/>
              </w:tabs>
              <w:spacing w:line="400" w:lineRule="exact"/>
              <w:jc w:val="center"/>
              <w:rPr>
                <w:rFonts w:cs="宋体"/>
                <w:color w:val="auto"/>
                <w:sz w:val="24"/>
                <w:highlight w:val="none"/>
              </w:rPr>
            </w:pPr>
            <w:r>
              <w:rPr>
                <w:rFonts w:hint="eastAsia" w:cs="宋体"/>
                <w:color w:val="auto"/>
                <w:sz w:val="24"/>
                <w:highlight w:val="none"/>
              </w:rPr>
              <w:t>随机抽取，挖坑测量</w:t>
            </w:r>
          </w:p>
        </w:tc>
      </w:tr>
      <w:tr w14:paraId="537F29A0">
        <w:tblPrEx>
          <w:tblCellMar>
            <w:top w:w="0" w:type="dxa"/>
            <w:left w:w="108" w:type="dxa"/>
            <w:bottom w:w="0" w:type="dxa"/>
            <w:right w:w="108" w:type="dxa"/>
          </w:tblCellMar>
        </w:tblPrEx>
        <w:trPr>
          <w:trHeight w:val="454" w:hRule="atLeast"/>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26115D59">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1946" w:type="dxa"/>
            <w:tcBorders>
              <w:top w:val="single" w:color="000000" w:sz="4" w:space="0"/>
              <w:left w:val="nil"/>
              <w:bottom w:val="single" w:color="000000" w:sz="4" w:space="0"/>
              <w:right w:val="single" w:color="000000" w:sz="4" w:space="0"/>
            </w:tcBorders>
            <w:vAlign w:val="center"/>
          </w:tcPr>
          <w:p w14:paraId="0336F0B5">
            <w:pPr>
              <w:shd w:val="clear"/>
              <w:tabs>
                <w:tab w:val="left" w:pos="0"/>
              </w:tabs>
              <w:spacing w:line="400" w:lineRule="exact"/>
              <w:jc w:val="center"/>
              <w:rPr>
                <w:rFonts w:cs="宋体"/>
                <w:color w:val="auto"/>
                <w:sz w:val="24"/>
                <w:highlight w:val="none"/>
              </w:rPr>
            </w:pPr>
            <w:r>
              <w:rPr>
                <w:rFonts w:hint="eastAsia" w:cs="宋体"/>
                <w:color w:val="auto"/>
                <w:sz w:val="24"/>
                <w:highlight w:val="none"/>
              </w:rPr>
              <w:t>边线直顺度(mm)</w:t>
            </w:r>
          </w:p>
        </w:tc>
        <w:tc>
          <w:tcPr>
            <w:tcW w:w="2546" w:type="dxa"/>
            <w:tcBorders>
              <w:top w:val="single" w:color="000000" w:sz="4" w:space="0"/>
              <w:left w:val="nil"/>
              <w:bottom w:val="single" w:color="000000" w:sz="4" w:space="0"/>
              <w:right w:val="single" w:color="000000" w:sz="4" w:space="0"/>
            </w:tcBorders>
            <w:vAlign w:val="center"/>
          </w:tcPr>
          <w:p w14:paraId="6DBD0D44">
            <w:pPr>
              <w:shd w:val="clear"/>
              <w:tabs>
                <w:tab w:val="left" w:pos="0"/>
              </w:tabs>
              <w:spacing w:line="400" w:lineRule="exact"/>
              <w:jc w:val="center"/>
              <w:rPr>
                <w:rFonts w:cs="宋体"/>
                <w:color w:val="auto"/>
                <w:sz w:val="24"/>
                <w:highlight w:val="none"/>
              </w:rPr>
            </w:pPr>
            <w:r>
              <w:rPr>
                <w:rFonts w:hint="eastAsia" w:cs="宋体"/>
                <w:color w:val="auto"/>
                <w:sz w:val="24"/>
                <w:highlight w:val="none"/>
              </w:rPr>
              <w:t>顺直</w:t>
            </w:r>
          </w:p>
        </w:tc>
        <w:tc>
          <w:tcPr>
            <w:tcW w:w="3742" w:type="dxa"/>
            <w:tcBorders>
              <w:top w:val="single" w:color="000000" w:sz="4" w:space="0"/>
              <w:left w:val="nil"/>
              <w:bottom w:val="single" w:color="000000" w:sz="4" w:space="0"/>
              <w:right w:val="single" w:color="000000" w:sz="4" w:space="0"/>
            </w:tcBorders>
            <w:vAlign w:val="center"/>
          </w:tcPr>
          <w:p w14:paraId="08B2EEC8">
            <w:pPr>
              <w:shd w:val="clear"/>
              <w:tabs>
                <w:tab w:val="left" w:pos="0"/>
              </w:tabs>
              <w:spacing w:line="400" w:lineRule="exact"/>
              <w:jc w:val="center"/>
              <w:rPr>
                <w:rFonts w:cs="宋体"/>
                <w:color w:val="auto"/>
                <w:sz w:val="24"/>
                <w:highlight w:val="none"/>
              </w:rPr>
            </w:pPr>
            <w:r>
              <w:rPr>
                <w:rFonts w:hint="eastAsia" w:cs="宋体"/>
                <w:color w:val="auto"/>
                <w:sz w:val="24"/>
                <w:highlight w:val="none"/>
              </w:rPr>
              <w:t>随机抽取，目测</w:t>
            </w:r>
          </w:p>
        </w:tc>
      </w:tr>
      <w:tr w14:paraId="242DA921">
        <w:tblPrEx>
          <w:tblCellMar>
            <w:top w:w="0" w:type="dxa"/>
            <w:left w:w="108" w:type="dxa"/>
            <w:bottom w:w="0" w:type="dxa"/>
            <w:right w:w="108" w:type="dxa"/>
          </w:tblCellMar>
        </w:tblPrEx>
        <w:trPr>
          <w:trHeight w:val="454" w:hRule="atLeast"/>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506CB717">
            <w:pPr>
              <w:shd w:val="clear"/>
              <w:tabs>
                <w:tab w:val="left" w:pos="0"/>
              </w:tabs>
              <w:spacing w:line="400" w:lineRule="exact"/>
              <w:jc w:val="center"/>
              <w:rPr>
                <w:rFonts w:cs="宋体"/>
                <w:color w:val="auto"/>
                <w:sz w:val="24"/>
                <w:highlight w:val="none"/>
              </w:rPr>
            </w:pPr>
            <w:r>
              <w:rPr>
                <w:rFonts w:hint="eastAsia" w:cs="宋体"/>
                <w:color w:val="auto"/>
                <w:sz w:val="24"/>
                <w:highlight w:val="none"/>
              </w:rPr>
              <w:t>4</w:t>
            </w:r>
          </w:p>
        </w:tc>
        <w:tc>
          <w:tcPr>
            <w:tcW w:w="1946" w:type="dxa"/>
            <w:tcBorders>
              <w:top w:val="single" w:color="000000" w:sz="4" w:space="0"/>
              <w:left w:val="nil"/>
              <w:bottom w:val="single" w:color="000000" w:sz="4" w:space="0"/>
              <w:right w:val="single" w:color="000000" w:sz="4" w:space="0"/>
            </w:tcBorders>
            <w:vAlign w:val="center"/>
          </w:tcPr>
          <w:p w14:paraId="75B8D0A2">
            <w:pPr>
              <w:shd w:val="clear"/>
              <w:tabs>
                <w:tab w:val="left" w:pos="0"/>
              </w:tabs>
              <w:spacing w:line="400" w:lineRule="exact"/>
              <w:jc w:val="center"/>
              <w:rPr>
                <w:rFonts w:cs="宋体"/>
                <w:color w:val="auto"/>
                <w:sz w:val="24"/>
                <w:highlight w:val="none"/>
              </w:rPr>
            </w:pPr>
            <w:r>
              <w:rPr>
                <w:rFonts w:hint="eastAsia" w:cs="宋体"/>
                <w:color w:val="auto"/>
                <w:sz w:val="24"/>
                <w:highlight w:val="none"/>
              </w:rPr>
              <w:t>与原路面衔接(mm)</w:t>
            </w:r>
          </w:p>
        </w:tc>
        <w:tc>
          <w:tcPr>
            <w:tcW w:w="2546" w:type="dxa"/>
            <w:tcBorders>
              <w:top w:val="single" w:color="000000" w:sz="4" w:space="0"/>
              <w:left w:val="nil"/>
              <w:bottom w:val="single" w:color="000000" w:sz="4" w:space="0"/>
              <w:right w:val="single" w:color="000000" w:sz="4" w:space="0"/>
            </w:tcBorders>
            <w:vAlign w:val="center"/>
          </w:tcPr>
          <w:p w14:paraId="4E28CA8A">
            <w:pPr>
              <w:shd w:val="clear"/>
              <w:tabs>
                <w:tab w:val="left" w:pos="0"/>
              </w:tabs>
              <w:spacing w:line="400" w:lineRule="exact"/>
              <w:jc w:val="center"/>
              <w:rPr>
                <w:rFonts w:cs="宋体"/>
                <w:color w:val="auto"/>
                <w:sz w:val="24"/>
                <w:highlight w:val="none"/>
              </w:rPr>
            </w:pPr>
            <w:r>
              <w:rPr>
                <w:rFonts w:hint="eastAsia" w:cs="宋体"/>
                <w:color w:val="auto"/>
                <w:sz w:val="24"/>
                <w:highlight w:val="none"/>
              </w:rPr>
              <w:t>≤5</w:t>
            </w:r>
          </w:p>
        </w:tc>
        <w:tc>
          <w:tcPr>
            <w:tcW w:w="3742" w:type="dxa"/>
            <w:tcBorders>
              <w:top w:val="single" w:color="000000" w:sz="4" w:space="0"/>
              <w:left w:val="nil"/>
              <w:bottom w:val="single" w:color="000000" w:sz="4" w:space="0"/>
              <w:right w:val="single" w:color="000000" w:sz="4" w:space="0"/>
            </w:tcBorders>
            <w:vAlign w:val="center"/>
          </w:tcPr>
          <w:p w14:paraId="0DEEFB5C">
            <w:pPr>
              <w:shd w:val="clear"/>
              <w:tabs>
                <w:tab w:val="left" w:pos="0"/>
              </w:tabs>
              <w:spacing w:line="400" w:lineRule="exact"/>
              <w:jc w:val="center"/>
              <w:rPr>
                <w:rFonts w:cs="宋体"/>
                <w:color w:val="auto"/>
                <w:sz w:val="24"/>
                <w:highlight w:val="none"/>
              </w:rPr>
            </w:pPr>
            <w:r>
              <w:rPr>
                <w:rFonts w:hint="eastAsia" w:cs="宋体"/>
                <w:color w:val="auto"/>
                <w:sz w:val="24"/>
                <w:highlight w:val="none"/>
              </w:rPr>
              <w:t>随机抽取，3m直尺:每个接头测1处</w:t>
            </w:r>
          </w:p>
        </w:tc>
      </w:tr>
      <w:tr w14:paraId="2B6D5566">
        <w:tblPrEx>
          <w:tblCellMar>
            <w:top w:w="0" w:type="dxa"/>
            <w:left w:w="108" w:type="dxa"/>
            <w:bottom w:w="0" w:type="dxa"/>
            <w:right w:w="108" w:type="dxa"/>
          </w:tblCellMar>
        </w:tblPrEx>
        <w:trPr>
          <w:trHeight w:val="454" w:hRule="atLeast"/>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06BE0D04">
            <w:pPr>
              <w:shd w:val="clear"/>
              <w:tabs>
                <w:tab w:val="left" w:pos="0"/>
              </w:tabs>
              <w:spacing w:line="400" w:lineRule="exact"/>
              <w:jc w:val="center"/>
              <w:rPr>
                <w:rFonts w:cs="宋体"/>
                <w:color w:val="auto"/>
                <w:sz w:val="24"/>
                <w:highlight w:val="none"/>
              </w:rPr>
            </w:pPr>
            <w:r>
              <w:rPr>
                <w:rFonts w:hint="eastAsia" w:cs="宋体"/>
                <w:color w:val="auto"/>
                <w:sz w:val="24"/>
                <w:highlight w:val="none"/>
              </w:rPr>
              <w:t>5</w:t>
            </w:r>
          </w:p>
        </w:tc>
        <w:tc>
          <w:tcPr>
            <w:tcW w:w="1946" w:type="dxa"/>
            <w:tcBorders>
              <w:top w:val="single" w:color="000000" w:sz="4" w:space="0"/>
              <w:left w:val="nil"/>
              <w:bottom w:val="single" w:color="000000" w:sz="4" w:space="0"/>
              <w:right w:val="single" w:color="000000" w:sz="4" w:space="0"/>
            </w:tcBorders>
            <w:vAlign w:val="center"/>
          </w:tcPr>
          <w:p w14:paraId="44060481">
            <w:pPr>
              <w:shd w:val="clear"/>
              <w:tabs>
                <w:tab w:val="left" w:pos="0"/>
              </w:tabs>
              <w:spacing w:line="400" w:lineRule="exact"/>
              <w:jc w:val="center"/>
              <w:rPr>
                <w:rFonts w:cs="宋体"/>
                <w:color w:val="auto"/>
                <w:sz w:val="24"/>
                <w:highlight w:val="none"/>
              </w:rPr>
            </w:pPr>
            <w:r>
              <w:rPr>
                <w:rFonts w:hint="eastAsia" w:cs="宋体"/>
                <w:color w:val="auto"/>
                <w:sz w:val="24"/>
                <w:highlight w:val="none"/>
              </w:rPr>
              <w:t>结合料洒布量（kg/m2）</w:t>
            </w:r>
          </w:p>
        </w:tc>
        <w:tc>
          <w:tcPr>
            <w:tcW w:w="2546" w:type="dxa"/>
            <w:tcBorders>
              <w:top w:val="single" w:color="000000" w:sz="4" w:space="0"/>
              <w:left w:val="nil"/>
              <w:bottom w:val="single" w:color="000000" w:sz="4" w:space="0"/>
              <w:right w:val="single" w:color="000000" w:sz="4" w:space="0"/>
            </w:tcBorders>
            <w:vAlign w:val="center"/>
          </w:tcPr>
          <w:p w14:paraId="35E7AF97">
            <w:pPr>
              <w:shd w:val="clear"/>
              <w:tabs>
                <w:tab w:val="left" w:pos="0"/>
              </w:tabs>
              <w:spacing w:line="400" w:lineRule="exact"/>
              <w:jc w:val="center"/>
              <w:rPr>
                <w:rFonts w:cs="宋体"/>
                <w:color w:val="auto"/>
                <w:sz w:val="24"/>
                <w:highlight w:val="none"/>
              </w:rPr>
            </w:pPr>
            <w:r>
              <w:rPr>
                <w:rFonts w:hint="eastAsia" w:cs="宋体"/>
                <w:color w:val="auto"/>
                <w:sz w:val="24"/>
                <w:highlight w:val="none"/>
              </w:rPr>
              <w:t>设计值±0.2</w:t>
            </w:r>
          </w:p>
        </w:tc>
        <w:tc>
          <w:tcPr>
            <w:tcW w:w="3742" w:type="dxa"/>
            <w:tcBorders>
              <w:top w:val="single" w:color="000000" w:sz="4" w:space="0"/>
              <w:left w:val="nil"/>
              <w:bottom w:val="single" w:color="000000" w:sz="4" w:space="0"/>
              <w:right w:val="single" w:color="000000" w:sz="4" w:space="0"/>
            </w:tcBorders>
            <w:vAlign w:val="center"/>
          </w:tcPr>
          <w:p w14:paraId="14480ED2">
            <w:pPr>
              <w:shd w:val="clear"/>
              <w:tabs>
                <w:tab w:val="left" w:pos="0"/>
              </w:tabs>
              <w:spacing w:line="400" w:lineRule="exact"/>
              <w:jc w:val="center"/>
              <w:rPr>
                <w:rFonts w:cs="宋体"/>
                <w:color w:val="auto"/>
                <w:sz w:val="24"/>
                <w:highlight w:val="none"/>
              </w:rPr>
            </w:pPr>
            <w:r>
              <w:rPr>
                <w:rFonts w:hint="eastAsia" w:cs="宋体"/>
                <w:color w:val="auto"/>
                <w:sz w:val="24"/>
                <w:highlight w:val="none"/>
              </w:rPr>
              <w:t>每工作日每层洒布检查 1 次</w:t>
            </w:r>
          </w:p>
        </w:tc>
      </w:tr>
      <w:tr w14:paraId="5DAE40F2">
        <w:tblPrEx>
          <w:tblCellMar>
            <w:top w:w="0" w:type="dxa"/>
            <w:left w:w="108" w:type="dxa"/>
            <w:bottom w:w="0" w:type="dxa"/>
            <w:right w:w="108" w:type="dxa"/>
          </w:tblCellMar>
        </w:tblPrEx>
        <w:trPr>
          <w:trHeight w:val="454" w:hRule="atLeast"/>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1C71EBFE">
            <w:pPr>
              <w:shd w:val="clear"/>
              <w:tabs>
                <w:tab w:val="left" w:pos="0"/>
              </w:tabs>
              <w:spacing w:line="400" w:lineRule="exact"/>
              <w:jc w:val="center"/>
              <w:rPr>
                <w:rFonts w:cs="宋体"/>
                <w:color w:val="auto"/>
                <w:sz w:val="24"/>
                <w:highlight w:val="none"/>
              </w:rPr>
            </w:pPr>
            <w:r>
              <w:rPr>
                <w:rFonts w:hint="eastAsia" w:cs="宋体"/>
                <w:color w:val="auto"/>
                <w:sz w:val="24"/>
                <w:highlight w:val="none"/>
              </w:rPr>
              <w:t>6</w:t>
            </w:r>
          </w:p>
        </w:tc>
        <w:tc>
          <w:tcPr>
            <w:tcW w:w="1946" w:type="dxa"/>
            <w:tcBorders>
              <w:top w:val="single" w:color="000000" w:sz="4" w:space="0"/>
              <w:left w:val="nil"/>
              <w:bottom w:val="single" w:color="000000" w:sz="4" w:space="0"/>
              <w:right w:val="single" w:color="000000" w:sz="4" w:space="0"/>
            </w:tcBorders>
            <w:vAlign w:val="center"/>
          </w:tcPr>
          <w:p w14:paraId="5977431E">
            <w:pPr>
              <w:shd w:val="clear"/>
              <w:tabs>
                <w:tab w:val="left" w:pos="0"/>
              </w:tabs>
              <w:spacing w:line="400" w:lineRule="exact"/>
              <w:jc w:val="center"/>
              <w:rPr>
                <w:rFonts w:cs="宋体"/>
                <w:color w:val="auto"/>
                <w:sz w:val="24"/>
                <w:highlight w:val="none"/>
              </w:rPr>
            </w:pPr>
            <w:r>
              <w:rPr>
                <w:rFonts w:hint="eastAsia" w:cs="宋体"/>
                <w:color w:val="auto"/>
                <w:sz w:val="24"/>
                <w:highlight w:val="none"/>
              </w:rPr>
              <w:t>集料撒布量（kg/m2）</w:t>
            </w:r>
          </w:p>
        </w:tc>
        <w:tc>
          <w:tcPr>
            <w:tcW w:w="2546" w:type="dxa"/>
            <w:tcBorders>
              <w:top w:val="single" w:color="000000" w:sz="4" w:space="0"/>
              <w:left w:val="nil"/>
              <w:bottom w:val="single" w:color="000000" w:sz="4" w:space="0"/>
              <w:right w:val="single" w:color="000000" w:sz="4" w:space="0"/>
            </w:tcBorders>
            <w:vAlign w:val="center"/>
          </w:tcPr>
          <w:p w14:paraId="4F56B98D">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设计值±0.5 </w:t>
            </w:r>
          </w:p>
        </w:tc>
        <w:tc>
          <w:tcPr>
            <w:tcW w:w="3742" w:type="dxa"/>
            <w:tcBorders>
              <w:top w:val="single" w:color="000000" w:sz="4" w:space="0"/>
              <w:left w:val="nil"/>
              <w:bottom w:val="single" w:color="000000" w:sz="4" w:space="0"/>
              <w:right w:val="single" w:color="000000" w:sz="4" w:space="0"/>
            </w:tcBorders>
            <w:vAlign w:val="center"/>
          </w:tcPr>
          <w:p w14:paraId="4D194664">
            <w:pPr>
              <w:shd w:val="clear"/>
              <w:tabs>
                <w:tab w:val="left" w:pos="0"/>
              </w:tabs>
              <w:spacing w:line="400" w:lineRule="exact"/>
              <w:jc w:val="center"/>
              <w:rPr>
                <w:rFonts w:cs="宋体"/>
                <w:color w:val="auto"/>
                <w:sz w:val="24"/>
                <w:highlight w:val="none"/>
              </w:rPr>
            </w:pPr>
            <w:r>
              <w:rPr>
                <w:rFonts w:hint="eastAsia" w:cs="宋体"/>
                <w:color w:val="auto"/>
                <w:sz w:val="24"/>
                <w:highlight w:val="none"/>
              </w:rPr>
              <w:t>每工作日每层洒布检查 1 次</w:t>
            </w:r>
          </w:p>
        </w:tc>
      </w:tr>
    </w:tbl>
    <w:p w14:paraId="00FE5CDC">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2.2.3.6 微表处和稀浆封层</w:t>
      </w:r>
    </w:p>
    <w:tbl>
      <w:tblPr>
        <w:tblStyle w:val="9"/>
        <w:tblW w:w="8946" w:type="dxa"/>
        <w:jc w:val="center"/>
        <w:tblLayout w:type="fixed"/>
        <w:tblCellMar>
          <w:top w:w="0" w:type="dxa"/>
          <w:left w:w="108" w:type="dxa"/>
          <w:bottom w:w="0" w:type="dxa"/>
          <w:right w:w="108" w:type="dxa"/>
        </w:tblCellMar>
      </w:tblPr>
      <w:tblGrid>
        <w:gridCol w:w="714"/>
        <w:gridCol w:w="893"/>
        <w:gridCol w:w="1052"/>
        <w:gridCol w:w="2545"/>
        <w:gridCol w:w="3742"/>
      </w:tblGrid>
      <w:tr w14:paraId="532D82F2">
        <w:tblPrEx>
          <w:tblCellMar>
            <w:top w:w="0" w:type="dxa"/>
            <w:left w:w="108" w:type="dxa"/>
            <w:bottom w:w="0" w:type="dxa"/>
            <w:right w:w="108" w:type="dxa"/>
          </w:tblCellMar>
        </w:tblPrEx>
        <w:trPr>
          <w:trHeight w:val="454"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393D0856">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1945" w:type="dxa"/>
            <w:gridSpan w:val="2"/>
            <w:tcBorders>
              <w:top w:val="single" w:color="000000" w:sz="4" w:space="0"/>
              <w:left w:val="nil"/>
              <w:bottom w:val="single" w:color="000000" w:sz="4" w:space="0"/>
              <w:right w:val="single" w:color="000000" w:sz="4" w:space="0"/>
            </w:tcBorders>
            <w:vAlign w:val="center"/>
          </w:tcPr>
          <w:p w14:paraId="7575AFB8">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545" w:type="dxa"/>
            <w:tcBorders>
              <w:top w:val="single" w:color="000000" w:sz="4" w:space="0"/>
              <w:left w:val="nil"/>
              <w:bottom w:val="single" w:color="000000" w:sz="4" w:space="0"/>
              <w:right w:val="single" w:color="000000" w:sz="4" w:space="0"/>
            </w:tcBorders>
            <w:vAlign w:val="center"/>
          </w:tcPr>
          <w:p w14:paraId="3EE32167">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3742" w:type="dxa"/>
            <w:tcBorders>
              <w:top w:val="single" w:color="000000" w:sz="4" w:space="0"/>
              <w:left w:val="nil"/>
              <w:bottom w:val="single" w:color="000000" w:sz="4" w:space="0"/>
              <w:right w:val="single" w:color="000000" w:sz="4" w:space="0"/>
            </w:tcBorders>
            <w:vAlign w:val="center"/>
          </w:tcPr>
          <w:p w14:paraId="2A853420">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5A98DF50">
        <w:tblPrEx>
          <w:tblCellMar>
            <w:top w:w="0" w:type="dxa"/>
            <w:left w:w="108" w:type="dxa"/>
            <w:bottom w:w="0" w:type="dxa"/>
            <w:right w:w="108" w:type="dxa"/>
          </w:tblCellMar>
        </w:tblPrEx>
        <w:trPr>
          <w:trHeight w:val="454"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14055728">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1945" w:type="dxa"/>
            <w:gridSpan w:val="2"/>
            <w:tcBorders>
              <w:top w:val="single" w:color="000000" w:sz="4" w:space="0"/>
              <w:left w:val="nil"/>
              <w:bottom w:val="single" w:color="000000" w:sz="4" w:space="0"/>
              <w:right w:val="single" w:color="000000" w:sz="4" w:space="0"/>
            </w:tcBorders>
            <w:vAlign w:val="center"/>
          </w:tcPr>
          <w:p w14:paraId="2BED59D2">
            <w:pPr>
              <w:shd w:val="clear"/>
              <w:tabs>
                <w:tab w:val="left" w:pos="0"/>
              </w:tabs>
              <w:spacing w:line="400" w:lineRule="exact"/>
              <w:jc w:val="center"/>
              <w:rPr>
                <w:rFonts w:cs="宋体"/>
                <w:color w:val="auto"/>
                <w:sz w:val="24"/>
                <w:highlight w:val="none"/>
              </w:rPr>
            </w:pPr>
            <w:r>
              <w:rPr>
                <w:rFonts w:hint="eastAsia" w:cs="宋体"/>
                <w:color w:val="auto"/>
                <w:sz w:val="24"/>
                <w:highlight w:val="none"/>
              </w:rPr>
              <w:t>宽度(mm)</w:t>
            </w:r>
          </w:p>
        </w:tc>
        <w:tc>
          <w:tcPr>
            <w:tcW w:w="2545" w:type="dxa"/>
            <w:tcBorders>
              <w:top w:val="single" w:color="000000" w:sz="4" w:space="0"/>
              <w:left w:val="nil"/>
              <w:bottom w:val="single" w:color="000000" w:sz="4" w:space="0"/>
              <w:right w:val="single" w:color="000000" w:sz="4" w:space="0"/>
            </w:tcBorders>
            <w:vAlign w:val="center"/>
          </w:tcPr>
          <w:p w14:paraId="4B9BA149">
            <w:pPr>
              <w:shd w:val="clear"/>
              <w:tabs>
                <w:tab w:val="left" w:pos="0"/>
              </w:tabs>
              <w:spacing w:line="400" w:lineRule="exact"/>
              <w:jc w:val="center"/>
              <w:rPr>
                <w:rFonts w:cs="宋体"/>
                <w:color w:val="auto"/>
                <w:sz w:val="24"/>
                <w:highlight w:val="none"/>
              </w:rPr>
            </w:pPr>
            <w:r>
              <w:rPr>
                <w:rFonts w:hint="eastAsia" w:cs="宋体"/>
                <w:color w:val="auto"/>
                <w:sz w:val="24"/>
                <w:highlight w:val="none"/>
              </w:rPr>
              <w:t>不小于设计值或要求值</w:t>
            </w:r>
          </w:p>
        </w:tc>
        <w:tc>
          <w:tcPr>
            <w:tcW w:w="3742" w:type="dxa"/>
            <w:tcBorders>
              <w:top w:val="single" w:color="000000" w:sz="4" w:space="0"/>
              <w:left w:val="nil"/>
              <w:bottom w:val="single" w:color="000000" w:sz="4" w:space="0"/>
              <w:right w:val="single" w:color="000000" w:sz="4" w:space="0"/>
            </w:tcBorders>
            <w:vAlign w:val="center"/>
          </w:tcPr>
          <w:p w14:paraId="2C8738C0">
            <w:pPr>
              <w:shd w:val="clear"/>
              <w:tabs>
                <w:tab w:val="left" w:pos="0"/>
              </w:tabs>
              <w:spacing w:line="400" w:lineRule="exact"/>
              <w:jc w:val="center"/>
              <w:rPr>
                <w:rFonts w:cs="宋体"/>
                <w:color w:val="auto"/>
                <w:sz w:val="24"/>
                <w:highlight w:val="none"/>
              </w:rPr>
            </w:pPr>
            <w:r>
              <w:rPr>
                <w:rFonts w:hint="eastAsia" w:cs="宋体"/>
                <w:color w:val="auto"/>
                <w:sz w:val="24"/>
                <w:highlight w:val="none"/>
              </w:rPr>
              <w:t>钢卷尺：每100m测1处，不足100m测1处</w:t>
            </w:r>
          </w:p>
        </w:tc>
      </w:tr>
      <w:tr w14:paraId="00902C40">
        <w:tblPrEx>
          <w:tblCellMar>
            <w:top w:w="0" w:type="dxa"/>
            <w:left w:w="108" w:type="dxa"/>
            <w:bottom w:w="0" w:type="dxa"/>
            <w:right w:w="108" w:type="dxa"/>
          </w:tblCellMar>
        </w:tblPrEx>
        <w:trPr>
          <w:trHeight w:val="454" w:hRule="atLeast"/>
          <w:jc w:val="center"/>
        </w:trPr>
        <w:tc>
          <w:tcPr>
            <w:tcW w:w="714" w:type="dxa"/>
            <w:vMerge w:val="restart"/>
            <w:tcBorders>
              <w:top w:val="single" w:color="000000" w:sz="4" w:space="0"/>
              <w:left w:val="single" w:color="000000" w:sz="4" w:space="0"/>
              <w:bottom w:val="single" w:color="000000" w:sz="4" w:space="0"/>
              <w:right w:val="single" w:color="000000" w:sz="4" w:space="0"/>
            </w:tcBorders>
            <w:vAlign w:val="center"/>
          </w:tcPr>
          <w:p w14:paraId="35BBD76E">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893" w:type="dxa"/>
            <w:vMerge w:val="restart"/>
            <w:tcBorders>
              <w:top w:val="single" w:color="000000" w:sz="4" w:space="0"/>
              <w:left w:val="nil"/>
              <w:bottom w:val="single" w:color="000000" w:sz="4" w:space="0"/>
              <w:right w:val="single" w:color="000000" w:sz="4" w:space="0"/>
            </w:tcBorders>
            <w:vAlign w:val="center"/>
          </w:tcPr>
          <w:p w14:paraId="024468DD">
            <w:pPr>
              <w:shd w:val="clear"/>
              <w:tabs>
                <w:tab w:val="left" w:pos="0"/>
              </w:tabs>
              <w:spacing w:line="400" w:lineRule="exact"/>
              <w:jc w:val="center"/>
              <w:rPr>
                <w:rFonts w:cs="宋体"/>
                <w:color w:val="auto"/>
                <w:sz w:val="24"/>
                <w:highlight w:val="none"/>
              </w:rPr>
            </w:pPr>
            <w:r>
              <w:rPr>
                <w:rFonts w:hint="eastAsia" w:cs="宋体"/>
                <w:color w:val="auto"/>
                <w:sz w:val="24"/>
                <w:highlight w:val="none"/>
              </w:rPr>
              <w:t>厚度(mm)</w:t>
            </w:r>
          </w:p>
        </w:tc>
        <w:tc>
          <w:tcPr>
            <w:tcW w:w="1052" w:type="dxa"/>
            <w:tcBorders>
              <w:top w:val="single" w:color="000000" w:sz="4" w:space="0"/>
              <w:left w:val="nil"/>
              <w:bottom w:val="single" w:color="000000" w:sz="4" w:space="0"/>
              <w:right w:val="single" w:color="000000" w:sz="4" w:space="0"/>
            </w:tcBorders>
            <w:vAlign w:val="center"/>
          </w:tcPr>
          <w:p w14:paraId="157787DB">
            <w:pPr>
              <w:shd w:val="clear"/>
              <w:tabs>
                <w:tab w:val="left" w:pos="0"/>
              </w:tabs>
              <w:spacing w:line="400" w:lineRule="exact"/>
              <w:jc w:val="center"/>
              <w:rPr>
                <w:rFonts w:cs="宋体"/>
                <w:color w:val="auto"/>
                <w:sz w:val="24"/>
                <w:highlight w:val="none"/>
              </w:rPr>
            </w:pPr>
            <w:r>
              <w:rPr>
                <w:rFonts w:hint="eastAsia" w:cs="宋体"/>
                <w:color w:val="auto"/>
                <w:sz w:val="24"/>
                <w:highlight w:val="none"/>
              </w:rPr>
              <w:t>平均值</w:t>
            </w:r>
          </w:p>
        </w:tc>
        <w:tc>
          <w:tcPr>
            <w:tcW w:w="2545" w:type="dxa"/>
            <w:tcBorders>
              <w:top w:val="single" w:color="000000" w:sz="4" w:space="0"/>
              <w:left w:val="nil"/>
              <w:bottom w:val="single" w:color="000000" w:sz="4" w:space="0"/>
              <w:right w:val="single" w:color="000000" w:sz="4" w:space="0"/>
            </w:tcBorders>
            <w:vAlign w:val="center"/>
          </w:tcPr>
          <w:p w14:paraId="25A39E6D">
            <w:pPr>
              <w:shd w:val="clear"/>
              <w:tabs>
                <w:tab w:val="left" w:pos="0"/>
              </w:tabs>
              <w:spacing w:line="400" w:lineRule="exact"/>
              <w:jc w:val="center"/>
              <w:rPr>
                <w:rFonts w:cs="宋体"/>
                <w:color w:val="auto"/>
                <w:sz w:val="24"/>
                <w:highlight w:val="none"/>
              </w:rPr>
            </w:pPr>
            <w:r>
              <w:rPr>
                <w:rFonts w:hint="eastAsia" w:cs="宋体"/>
                <w:color w:val="auto"/>
                <w:sz w:val="24"/>
                <w:highlight w:val="none"/>
              </w:rPr>
              <w:t>不小于设计值</w:t>
            </w:r>
          </w:p>
        </w:tc>
        <w:tc>
          <w:tcPr>
            <w:tcW w:w="3742" w:type="dxa"/>
            <w:vMerge w:val="restart"/>
            <w:tcBorders>
              <w:top w:val="single" w:color="000000" w:sz="4" w:space="0"/>
              <w:left w:val="nil"/>
              <w:bottom w:val="single" w:color="000000" w:sz="4" w:space="0"/>
              <w:right w:val="single" w:color="000000" w:sz="4" w:space="0"/>
            </w:tcBorders>
            <w:vAlign w:val="center"/>
          </w:tcPr>
          <w:p w14:paraId="1101791E">
            <w:pPr>
              <w:shd w:val="clear"/>
              <w:tabs>
                <w:tab w:val="left" w:pos="0"/>
              </w:tabs>
              <w:spacing w:line="400" w:lineRule="exact"/>
              <w:jc w:val="center"/>
              <w:rPr>
                <w:rFonts w:cs="宋体"/>
                <w:color w:val="auto"/>
                <w:sz w:val="24"/>
                <w:highlight w:val="none"/>
              </w:rPr>
            </w:pPr>
            <w:r>
              <w:rPr>
                <w:rFonts w:hint="eastAsia" w:cs="宋体"/>
                <w:color w:val="auto"/>
                <w:sz w:val="24"/>
                <w:highlight w:val="none"/>
              </w:rPr>
              <w:t>按规范要求</w:t>
            </w:r>
          </w:p>
        </w:tc>
      </w:tr>
      <w:tr w14:paraId="64326D77">
        <w:tblPrEx>
          <w:tblCellMar>
            <w:top w:w="0" w:type="dxa"/>
            <w:left w:w="108" w:type="dxa"/>
            <w:bottom w:w="0" w:type="dxa"/>
            <w:right w:w="108" w:type="dxa"/>
          </w:tblCellMar>
        </w:tblPrEx>
        <w:trPr>
          <w:trHeight w:val="454"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vAlign w:val="center"/>
          </w:tcPr>
          <w:p w14:paraId="35FE3724">
            <w:pPr>
              <w:shd w:val="clear"/>
              <w:tabs>
                <w:tab w:val="left" w:pos="0"/>
              </w:tabs>
              <w:spacing w:line="400" w:lineRule="exact"/>
              <w:jc w:val="center"/>
              <w:rPr>
                <w:rFonts w:cs="宋体"/>
                <w:color w:val="auto"/>
                <w:sz w:val="24"/>
                <w:highlight w:val="none"/>
              </w:rPr>
            </w:pPr>
          </w:p>
        </w:tc>
        <w:tc>
          <w:tcPr>
            <w:tcW w:w="893" w:type="dxa"/>
            <w:vMerge w:val="continue"/>
            <w:tcBorders>
              <w:top w:val="single" w:color="000000" w:sz="4" w:space="0"/>
              <w:left w:val="nil"/>
              <w:bottom w:val="single" w:color="000000" w:sz="4" w:space="0"/>
              <w:right w:val="single" w:color="000000" w:sz="4" w:space="0"/>
            </w:tcBorders>
            <w:vAlign w:val="center"/>
          </w:tcPr>
          <w:p w14:paraId="74963A24">
            <w:pPr>
              <w:shd w:val="clear"/>
              <w:tabs>
                <w:tab w:val="left" w:pos="0"/>
              </w:tabs>
              <w:spacing w:line="400" w:lineRule="exact"/>
              <w:jc w:val="center"/>
              <w:rPr>
                <w:rFonts w:cs="宋体"/>
                <w:color w:val="auto"/>
                <w:sz w:val="24"/>
                <w:highlight w:val="none"/>
              </w:rPr>
            </w:pPr>
          </w:p>
        </w:tc>
        <w:tc>
          <w:tcPr>
            <w:tcW w:w="1052" w:type="dxa"/>
            <w:tcBorders>
              <w:top w:val="single" w:color="000000" w:sz="4" w:space="0"/>
              <w:left w:val="nil"/>
              <w:bottom w:val="single" w:color="000000" w:sz="4" w:space="0"/>
              <w:right w:val="single" w:color="000000" w:sz="4" w:space="0"/>
            </w:tcBorders>
            <w:vAlign w:val="center"/>
          </w:tcPr>
          <w:p w14:paraId="4241691F">
            <w:pPr>
              <w:shd w:val="clear"/>
              <w:tabs>
                <w:tab w:val="left" w:pos="0"/>
              </w:tabs>
              <w:spacing w:line="400" w:lineRule="exact"/>
              <w:jc w:val="center"/>
              <w:rPr>
                <w:rFonts w:cs="宋体"/>
                <w:color w:val="auto"/>
                <w:sz w:val="24"/>
                <w:highlight w:val="none"/>
              </w:rPr>
            </w:pPr>
            <w:r>
              <w:rPr>
                <w:rFonts w:hint="eastAsia" w:cs="宋体"/>
                <w:color w:val="auto"/>
                <w:sz w:val="24"/>
                <w:highlight w:val="none"/>
              </w:rPr>
              <w:t>合格值</w:t>
            </w:r>
          </w:p>
        </w:tc>
        <w:tc>
          <w:tcPr>
            <w:tcW w:w="2545" w:type="dxa"/>
            <w:tcBorders>
              <w:top w:val="single" w:color="000000" w:sz="4" w:space="0"/>
              <w:left w:val="nil"/>
              <w:bottom w:val="single" w:color="000000" w:sz="4" w:space="0"/>
              <w:right w:val="single" w:color="000000" w:sz="4" w:space="0"/>
            </w:tcBorders>
            <w:vAlign w:val="center"/>
          </w:tcPr>
          <w:p w14:paraId="626A8F6B">
            <w:pPr>
              <w:shd w:val="clear"/>
              <w:tabs>
                <w:tab w:val="left" w:pos="0"/>
              </w:tabs>
              <w:spacing w:line="400" w:lineRule="exact"/>
              <w:jc w:val="center"/>
              <w:rPr>
                <w:rFonts w:cs="宋体"/>
                <w:color w:val="auto"/>
                <w:sz w:val="24"/>
                <w:highlight w:val="none"/>
              </w:rPr>
            </w:pPr>
            <w:r>
              <w:rPr>
                <w:rFonts w:hint="eastAsia" w:cs="宋体"/>
                <w:color w:val="auto"/>
                <w:sz w:val="24"/>
                <w:highlight w:val="none"/>
              </w:rPr>
              <w:t>-10%H</w:t>
            </w:r>
          </w:p>
        </w:tc>
        <w:tc>
          <w:tcPr>
            <w:tcW w:w="3742" w:type="dxa"/>
            <w:vMerge w:val="continue"/>
            <w:tcBorders>
              <w:top w:val="single" w:color="000000" w:sz="4" w:space="0"/>
              <w:left w:val="nil"/>
              <w:bottom w:val="single" w:color="000000" w:sz="4" w:space="0"/>
              <w:right w:val="single" w:color="000000" w:sz="4" w:space="0"/>
            </w:tcBorders>
            <w:vAlign w:val="center"/>
          </w:tcPr>
          <w:p w14:paraId="2D0CEED0">
            <w:pPr>
              <w:shd w:val="clear"/>
              <w:tabs>
                <w:tab w:val="left" w:pos="0"/>
              </w:tabs>
              <w:spacing w:line="400" w:lineRule="exact"/>
              <w:jc w:val="center"/>
              <w:rPr>
                <w:rFonts w:cs="宋体"/>
                <w:color w:val="auto"/>
                <w:sz w:val="24"/>
                <w:highlight w:val="none"/>
              </w:rPr>
            </w:pPr>
          </w:p>
        </w:tc>
      </w:tr>
      <w:tr w14:paraId="0DB3A4A8">
        <w:tblPrEx>
          <w:tblCellMar>
            <w:top w:w="0" w:type="dxa"/>
            <w:left w:w="108" w:type="dxa"/>
            <w:bottom w:w="0" w:type="dxa"/>
            <w:right w:w="108" w:type="dxa"/>
          </w:tblCellMar>
        </w:tblPrEx>
        <w:trPr>
          <w:trHeight w:val="454"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7D9E4824">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1945" w:type="dxa"/>
            <w:gridSpan w:val="2"/>
            <w:tcBorders>
              <w:top w:val="single" w:color="000000" w:sz="4" w:space="0"/>
              <w:left w:val="nil"/>
              <w:bottom w:val="single" w:color="000000" w:sz="4" w:space="0"/>
              <w:right w:val="single" w:color="000000" w:sz="4" w:space="0"/>
            </w:tcBorders>
            <w:vAlign w:val="center"/>
          </w:tcPr>
          <w:p w14:paraId="3C428C15">
            <w:pPr>
              <w:shd w:val="clear"/>
              <w:tabs>
                <w:tab w:val="left" w:pos="0"/>
              </w:tabs>
              <w:spacing w:line="400" w:lineRule="exact"/>
              <w:jc w:val="center"/>
              <w:rPr>
                <w:rFonts w:cs="宋体"/>
                <w:color w:val="auto"/>
                <w:sz w:val="24"/>
                <w:highlight w:val="none"/>
              </w:rPr>
            </w:pPr>
            <w:r>
              <w:rPr>
                <w:rFonts w:hint="eastAsia" w:cs="宋体"/>
                <w:color w:val="auto"/>
                <w:sz w:val="24"/>
                <w:highlight w:val="none"/>
              </w:rPr>
              <w:t>边线直顺度(mm)</w:t>
            </w:r>
          </w:p>
        </w:tc>
        <w:tc>
          <w:tcPr>
            <w:tcW w:w="2545" w:type="dxa"/>
            <w:tcBorders>
              <w:top w:val="single" w:color="000000" w:sz="4" w:space="0"/>
              <w:left w:val="nil"/>
              <w:bottom w:val="single" w:color="000000" w:sz="4" w:space="0"/>
              <w:right w:val="single" w:color="000000" w:sz="4" w:space="0"/>
            </w:tcBorders>
            <w:vAlign w:val="center"/>
          </w:tcPr>
          <w:p w14:paraId="6004D6F8">
            <w:pPr>
              <w:shd w:val="clear"/>
              <w:tabs>
                <w:tab w:val="left" w:pos="0"/>
              </w:tabs>
              <w:spacing w:line="400" w:lineRule="exact"/>
              <w:jc w:val="center"/>
              <w:rPr>
                <w:rFonts w:cs="宋体"/>
                <w:color w:val="auto"/>
                <w:sz w:val="24"/>
                <w:highlight w:val="none"/>
              </w:rPr>
            </w:pPr>
            <w:r>
              <w:rPr>
                <w:rFonts w:hint="eastAsia" w:cs="宋体"/>
                <w:color w:val="auto"/>
                <w:sz w:val="24"/>
                <w:highlight w:val="none"/>
              </w:rPr>
              <w:t>顺直</w:t>
            </w:r>
          </w:p>
        </w:tc>
        <w:tc>
          <w:tcPr>
            <w:tcW w:w="3742" w:type="dxa"/>
            <w:tcBorders>
              <w:top w:val="single" w:color="000000" w:sz="4" w:space="0"/>
              <w:left w:val="nil"/>
              <w:bottom w:val="single" w:color="000000" w:sz="4" w:space="0"/>
              <w:right w:val="single" w:color="000000" w:sz="4" w:space="0"/>
            </w:tcBorders>
            <w:vAlign w:val="center"/>
          </w:tcPr>
          <w:p w14:paraId="34B7E407">
            <w:pPr>
              <w:shd w:val="clear"/>
              <w:tabs>
                <w:tab w:val="left" w:pos="0"/>
              </w:tabs>
              <w:spacing w:line="400" w:lineRule="exact"/>
              <w:jc w:val="center"/>
              <w:rPr>
                <w:rFonts w:cs="宋体"/>
                <w:color w:val="auto"/>
                <w:sz w:val="24"/>
                <w:highlight w:val="none"/>
              </w:rPr>
            </w:pPr>
            <w:r>
              <w:rPr>
                <w:rFonts w:hint="eastAsia" w:cs="宋体"/>
                <w:color w:val="auto"/>
                <w:sz w:val="24"/>
                <w:highlight w:val="none"/>
              </w:rPr>
              <w:t>随机抽取，目测</w:t>
            </w:r>
          </w:p>
        </w:tc>
      </w:tr>
      <w:tr w14:paraId="1663AEF1">
        <w:tblPrEx>
          <w:tblCellMar>
            <w:top w:w="0" w:type="dxa"/>
            <w:left w:w="108" w:type="dxa"/>
            <w:bottom w:w="0" w:type="dxa"/>
            <w:right w:w="108" w:type="dxa"/>
          </w:tblCellMar>
        </w:tblPrEx>
        <w:trPr>
          <w:trHeight w:val="454"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3FC078C7">
            <w:pPr>
              <w:shd w:val="clear"/>
              <w:tabs>
                <w:tab w:val="left" w:pos="0"/>
              </w:tabs>
              <w:spacing w:line="400" w:lineRule="exact"/>
              <w:jc w:val="center"/>
              <w:rPr>
                <w:rFonts w:cs="宋体"/>
                <w:color w:val="auto"/>
                <w:sz w:val="24"/>
                <w:highlight w:val="none"/>
              </w:rPr>
            </w:pPr>
            <w:r>
              <w:rPr>
                <w:rFonts w:hint="eastAsia" w:cs="宋体"/>
                <w:color w:val="auto"/>
                <w:sz w:val="24"/>
                <w:highlight w:val="none"/>
              </w:rPr>
              <w:t>4</w:t>
            </w:r>
          </w:p>
        </w:tc>
        <w:tc>
          <w:tcPr>
            <w:tcW w:w="1945" w:type="dxa"/>
            <w:gridSpan w:val="2"/>
            <w:tcBorders>
              <w:top w:val="single" w:color="000000" w:sz="4" w:space="0"/>
              <w:left w:val="nil"/>
              <w:bottom w:val="single" w:color="000000" w:sz="4" w:space="0"/>
              <w:right w:val="single" w:color="000000" w:sz="4" w:space="0"/>
            </w:tcBorders>
            <w:vAlign w:val="center"/>
          </w:tcPr>
          <w:p w14:paraId="55E64987">
            <w:pPr>
              <w:shd w:val="clear"/>
              <w:tabs>
                <w:tab w:val="left" w:pos="0"/>
              </w:tabs>
              <w:spacing w:line="400" w:lineRule="exact"/>
              <w:jc w:val="center"/>
              <w:rPr>
                <w:rFonts w:cs="宋体"/>
                <w:color w:val="auto"/>
                <w:sz w:val="24"/>
                <w:highlight w:val="none"/>
              </w:rPr>
            </w:pPr>
            <w:r>
              <w:rPr>
                <w:rFonts w:hint="eastAsia" w:cs="宋体"/>
                <w:color w:val="auto"/>
                <w:sz w:val="24"/>
                <w:highlight w:val="none"/>
              </w:rPr>
              <w:t>接缝高差(mm)</w:t>
            </w:r>
          </w:p>
        </w:tc>
        <w:tc>
          <w:tcPr>
            <w:tcW w:w="2545" w:type="dxa"/>
            <w:tcBorders>
              <w:top w:val="single" w:color="000000" w:sz="4" w:space="0"/>
              <w:left w:val="nil"/>
              <w:bottom w:val="single" w:color="000000" w:sz="4" w:space="0"/>
              <w:right w:val="single" w:color="000000" w:sz="4" w:space="0"/>
            </w:tcBorders>
            <w:vAlign w:val="center"/>
          </w:tcPr>
          <w:p w14:paraId="7E9F94B5">
            <w:pPr>
              <w:shd w:val="clear"/>
              <w:tabs>
                <w:tab w:val="left" w:pos="0"/>
              </w:tabs>
              <w:spacing w:line="400" w:lineRule="exact"/>
              <w:jc w:val="center"/>
              <w:rPr>
                <w:rFonts w:cs="宋体"/>
                <w:color w:val="auto"/>
                <w:sz w:val="24"/>
                <w:highlight w:val="none"/>
              </w:rPr>
            </w:pPr>
            <w:r>
              <w:rPr>
                <w:rFonts w:hint="eastAsia" w:cs="宋体"/>
                <w:color w:val="auto"/>
                <w:sz w:val="24"/>
                <w:highlight w:val="none"/>
              </w:rPr>
              <w:t>≤6</w:t>
            </w:r>
          </w:p>
        </w:tc>
        <w:tc>
          <w:tcPr>
            <w:tcW w:w="3742" w:type="dxa"/>
            <w:tcBorders>
              <w:top w:val="single" w:color="000000" w:sz="4" w:space="0"/>
              <w:left w:val="nil"/>
              <w:bottom w:val="single" w:color="000000" w:sz="4" w:space="0"/>
              <w:right w:val="single" w:color="000000" w:sz="4" w:space="0"/>
            </w:tcBorders>
            <w:vAlign w:val="center"/>
          </w:tcPr>
          <w:p w14:paraId="4B18EDB2">
            <w:pPr>
              <w:shd w:val="clear"/>
              <w:tabs>
                <w:tab w:val="left" w:pos="0"/>
              </w:tabs>
              <w:spacing w:line="400" w:lineRule="exact"/>
              <w:jc w:val="center"/>
              <w:rPr>
                <w:rFonts w:cs="宋体"/>
                <w:color w:val="auto"/>
                <w:sz w:val="24"/>
                <w:highlight w:val="none"/>
              </w:rPr>
            </w:pPr>
            <w:r>
              <w:rPr>
                <w:rFonts w:hint="eastAsia" w:cs="宋体"/>
                <w:color w:val="auto"/>
                <w:sz w:val="24"/>
                <w:highlight w:val="none"/>
              </w:rPr>
              <w:t>3m直尺:纵向接缝每100m测1处，横向接缝每条测1处</w:t>
            </w:r>
          </w:p>
        </w:tc>
      </w:tr>
      <w:tr w14:paraId="2DB13229">
        <w:tblPrEx>
          <w:tblCellMar>
            <w:top w:w="0" w:type="dxa"/>
            <w:left w:w="108" w:type="dxa"/>
            <w:bottom w:w="0" w:type="dxa"/>
            <w:right w:w="108" w:type="dxa"/>
          </w:tblCellMar>
        </w:tblPrEx>
        <w:trPr>
          <w:trHeight w:val="454"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093B0EE6">
            <w:pPr>
              <w:shd w:val="clear"/>
              <w:tabs>
                <w:tab w:val="left" w:pos="0"/>
              </w:tabs>
              <w:spacing w:line="400" w:lineRule="exact"/>
              <w:jc w:val="center"/>
              <w:rPr>
                <w:rFonts w:cs="宋体"/>
                <w:color w:val="auto"/>
                <w:sz w:val="24"/>
                <w:highlight w:val="none"/>
              </w:rPr>
            </w:pPr>
            <w:r>
              <w:rPr>
                <w:rFonts w:hint="eastAsia" w:cs="宋体"/>
                <w:color w:val="auto"/>
                <w:sz w:val="24"/>
                <w:highlight w:val="none"/>
              </w:rPr>
              <w:t>5</w:t>
            </w:r>
          </w:p>
        </w:tc>
        <w:tc>
          <w:tcPr>
            <w:tcW w:w="1945" w:type="dxa"/>
            <w:gridSpan w:val="2"/>
            <w:tcBorders>
              <w:top w:val="single" w:color="000000" w:sz="4" w:space="0"/>
              <w:left w:val="nil"/>
              <w:bottom w:val="single" w:color="000000" w:sz="4" w:space="0"/>
              <w:right w:val="single" w:color="000000" w:sz="4" w:space="0"/>
            </w:tcBorders>
            <w:vAlign w:val="center"/>
          </w:tcPr>
          <w:p w14:paraId="39B73BA3">
            <w:pPr>
              <w:shd w:val="clear"/>
              <w:tabs>
                <w:tab w:val="left" w:pos="0"/>
              </w:tabs>
              <w:spacing w:line="400" w:lineRule="exact"/>
              <w:jc w:val="center"/>
              <w:rPr>
                <w:rFonts w:cs="宋体"/>
                <w:color w:val="auto"/>
                <w:sz w:val="24"/>
                <w:highlight w:val="none"/>
              </w:rPr>
            </w:pPr>
            <w:r>
              <w:rPr>
                <w:rFonts w:hint="eastAsia" w:cs="宋体"/>
                <w:color w:val="auto"/>
                <w:sz w:val="24"/>
                <w:highlight w:val="none"/>
              </w:rPr>
              <w:t>沥青用量（%）</w:t>
            </w:r>
          </w:p>
        </w:tc>
        <w:tc>
          <w:tcPr>
            <w:tcW w:w="2545" w:type="dxa"/>
            <w:tcBorders>
              <w:top w:val="single" w:color="000000" w:sz="4" w:space="0"/>
              <w:left w:val="nil"/>
              <w:bottom w:val="single" w:color="000000" w:sz="4" w:space="0"/>
              <w:right w:val="single" w:color="000000" w:sz="4" w:space="0"/>
            </w:tcBorders>
            <w:vAlign w:val="center"/>
          </w:tcPr>
          <w:p w14:paraId="4577AAE4">
            <w:pPr>
              <w:shd w:val="clear"/>
              <w:tabs>
                <w:tab w:val="left" w:pos="0"/>
              </w:tabs>
              <w:spacing w:line="400" w:lineRule="exact"/>
              <w:jc w:val="center"/>
              <w:rPr>
                <w:rFonts w:cs="宋体"/>
                <w:color w:val="auto"/>
                <w:sz w:val="24"/>
                <w:highlight w:val="none"/>
              </w:rPr>
            </w:pPr>
            <w:r>
              <w:rPr>
                <w:rFonts w:hint="eastAsia" w:cs="宋体"/>
                <w:color w:val="auto"/>
                <w:sz w:val="24"/>
                <w:highlight w:val="none"/>
              </w:rPr>
              <w:t>满足生产配合比要求</w:t>
            </w:r>
          </w:p>
        </w:tc>
        <w:tc>
          <w:tcPr>
            <w:tcW w:w="3742" w:type="dxa"/>
            <w:tcBorders>
              <w:top w:val="single" w:color="000000" w:sz="4" w:space="0"/>
              <w:left w:val="nil"/>
              <w:bottom w:val="single" w:color="000000" w:sz="4" w:space="0"/>
              <w:right w:val="single" w:color="000000" w:sz="4" w:space="0"/>
            </w:tcBorders>
            <w:vAlign w:val="center"/>
          </w:tcPr>
          <w:p w14:paraId="1AE3BC08">
            <w:pPr>
              <w:shd w:val="clear"/>
              <w:tabs>
                <w:tab w:val="left" w:pos="0"/>
              </w:tabs>
              <w:spacing w:line="400" w:lineRule="exact"/>
              <w:jc w:val="center"/>
              <w:rPr>
                <w:rFonts w:cs="宋体"/>
                <w:color w:val="auto"/>
                <w:sz w:val="24"/>
                <w:highlight w:val="none"/>
              </w:rPr>
            </w:pPr>
            <w:r>
              <w:rPr>
                <w:rFonts w:hint="eastAsia" w:cs="宋体"/>
                <w:color w:val="auto"/>
                <w:sz w:val="24"/>
                <w:highlight w:val="none"/>
              </w:rPr>
              <w:t>施工时每个工作日检查 1 次</w:t>
            </w:r>
          </w:p>
        </w:tc>
      </w:tr>
      <w:tr w14:paraId="2D2D4FCA">
        <w:tblPrEx>
          <w:tblCellMar>
            <w:top w:w="0" w:type="dxa"/>
            <w:left w:w="108" w:type="dxa"/>
            <w:bottom w:w="0" w:type="dxa"/>
            <w:right w:w="108" w:type="dxa"/>
          </w:tblCellMar>
        </w:tblPrEx>
        <w:trPr>
          <w:trHeight w:val="454"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01DE0BAA">
            <w:pPr>
              <w:shd w:val="clear"/>
              <w:tabs>
                <w:tab w:val="left" w:pos="0"/>
              </w:tabs>
              <w:spacing w:line="400" w:lineRule="exact"/>
              <w:jc w:val="center"/>
              <w:rPr>
                <w:rFonts w:cs="宋体"/>
                <w:color w:val="auto"/>
                <w:sz w:val="24"/>
                <w:highlight w:val="none"/>
              </w:rPr>
            </w:pPr>
            <w:r>
              <w:rPr>
                <w:rFonts w:hint="eastAsia" w:cs="宋体"/>
                <w:color w:val="auto"/>
                <w:sz w:val="24"/>
                <w:highlight w:val="none"/>
              </w:rPr>
              <w:t>6</w:t>
            </w:r>
          </w:p>
        </w:tc>
        <w:tc>
          <w:tcPr>
            <w:tcW w:w="1945" w:type="dxa"/>
            <w:gridSpan w:val="2"/>
            <w:tcBorders>
              <w:top w:val="single" w:color="000000" w:sz="4" w:space="0"/>
              <w:left w:val="nil"/>
              <w:bottom w:val="single" w:color="000000" w:sz="4" w:space="0"/>
              <w:right w:val="single" w:color="000000" w:sz="4" w:space="0"/>
            </w:tcBorders>
            <w:vAlign w:val="center"/>
          </w:tcPr>
          <w:p w14:paraId="3E723826">
            <w:pPr>
              <w:shd w:val="clear"/>
              <w:tabs>
                <w:tab w:val="left" w:pos="0"/>
              </w:tabs>
              <w:spacing w:line="400" w:lineRule="exact"/>
              <w:jc w:val="center"/>
              <w:rPr>
                <w:rFonts w:cs="宋体"/>
                <w:color w:val="auto"/>
                <w:sz w:val="24"/>
                <w:highlight w:val="none"/>
              </w:rPr>
            </w:pPr>
            <w:r>
              <w:rPr>
                <w:rFonts w:hint="eastAsia" w:cs="宋体"/>
                <w:color w:val="auto"/>
                <w:sz w:val="24"/>
                <w:highlight w:val="none"/>
              </w:rPr>
              <w:t>渗水系数</w:t>
            </w:r>
          </w:p>
          <w:p w14:paraId="3EE0D6E9">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 (mL /min)</w:t>
            </w:r>
          </w:p>
        </w:tc>
        <w:tc>
          <w:tcPr>
            <w:tcW w:w="2545" w:type="dxa"/>
            <w:tcBorders>
              <w:top w:val="single" w:color="000000" w:sz="4" w:space="0"/>
              <w:left w:val="nil"/>
              <w:bottom w:val="single" w:color="000000" w:sz="4" w:space="0"/>
              <w:right w:val="single" w:color="000000" w:sz="4" w:space="0"/>
            </w:tcBorders>
            <w:vAlign w:val="center"/>
          </w:tcPr>
          <w:p w14:paraId="52A16F9A">
            <w:pPr>
              <w:shd w:val="clear"/>
              <w:tabs>
                <w:tab w:val="left" w:pos="0"/>
              </w:tabs>
              <w:spacing w:line="400" w:lineRule="exact"/>
              <w:jc w:val="center"/>
              <w:rPr>
                <w:rFonts w:cs="宋体"/>
                <w:color w:val="auto"/>
                <w:sz w:val="24"/>
                <w:highlight w:val="none"/>
              </w:rPr>
            </w:pPr>
            <w:r>
              <w:rPr>
                <w:rFonts w:hint="eastAsia" w:cs="宋体"/>
                <w:color w:val="auto"/>
                <w:sz w:val="24"/>
                <w:highlight w:val="none"/>
              </w:rPr>
              <w:t>符合设计要求</w:t>
            </w:r>
          </w:p>
        </w:tc>
        <w:tc>
          <w:tcPr>
            <w:tcW w:w="3742" w:type="dxa"/>
            <w:tcBorders>
              <w:top w:val="single" w:color="000000" w:sz="4" w:space="0"/>
              <w:left w:val="nil"/>
              <w:bottom w:val="single" w:color="000000" w:sz="4" w:space="0"/>
              <w:right w:val="single" w:color="000000" w:sz="4" w:space="0"/>
            </w:tcBorders>
            <w:vAlign w:val="center"/>
          </w:tcPr>
          <w:p w14:paraId="16434150">
            <w:pPr>
              <w:shd w:val="clear"/>
              <w:tabs>
                <w:tab w:val="left" w:pos="0"/>
              </w:tabs>
              <w:spacing w:line="400" w:lineRule="exact"/>
              <w:jc w:val="center"/>
              <w:rPr>
                <w:rFonts w:cs="宋体"/>
                <w:color w:val="auto"/>
                <w:sz w:val="24"/>
                <w:highlight w:val="none"/>
              </w:rPr>
            </w:pPr>
            <w:r>
              <w:rPr>
                <w:rFonts w:hint="eastAsia" w:cs="宋体"/>
                <w:color w:val="auto"/>
                <w:sz w:val="24"/>
                <w:highlight w:val="none"/>
              </w:rPr>
              <w:t>渗水试验仪：每 1500m2测 1 处</w:t>
            </w:r>
          </w:p>
        </w:tc>
      </w:tr>
      <w:tr w14:paraId="0D771753">
        <w:tblPrEx>
          <w:tblCellMar>
            <w:top w:w="0" w:type="dxa"/>
            <w:left w:w="108" w:type="dxa"/>
            <w:bottom w:w="0" w:type="dxa"/>
            <w:right w:w="108" w:type="dxa"/>
          </w:tblCellMar>
        </w:tblPrEx>
        <w:trPr>
          <w:trHeight w:val="454" w:hRule="atLeast"/>
          <w:jc w:val="center"/>
        </w:trPr>
        <w:tc>
          <w:tcPr>
            <w:tcW w:w="714" w:type="dxa"/>
            <w:vMerge w:val="restart"/>
            <w:tcBorders>
              <w:top w:val="single" w:color="000000" w:sz="4" w:space="0"/>
              <w:left w:val="single" w:color="000000" w:sz="4" w:space="0"/>
              <w:bottom w:val="single" w:color="000000" w:sz="4" w:space="0"/>
              <w:right w:val="single" w:color="000000" w:sz="4" w:space="0"/>
            </w:tcBorders>
            <w:vAlign w:val="center"/>
          </w:tcPr>
          <w:p w14:paraId="3E5AB4ED">
            <w:pPr>
              <w:shd w:val="clear"/>
              <w:tabs>
                <w:tab w:val="left" w:pos="0"/>
              </w:tabs>
              <w:spacing w:line="400" w:lineRule="exact"/>
              <w:jc w:val="center"/>
              <w:rPr>
                <w:rFonts w:cs="宋体"/>
                <w:color w:val="auto"/>
                <w:sz w:val="24"/>
                <w:highlight w:val="none"/>
              </w:rPr>
            </w:pPr>
            <w:r>
              <w:rPr>
                <w:rFonts w:hint="eastAsia" w:cs="宋体"/>
                <w:color w:val="auto"/>
                <w:sz w:val="24"/>
                <w:highlight w:val="none"/>
              </w:rPr>
              <w:t>7</w:t>
            </w:r>
          </w:p>
        </w:tc>
        <w:tc>
          <w:tcPr>
            <w:tcW w:w="893" w:type="dxa"/>
            <w:vMerge w:val="restart"/>
            <w:tcBorders>
              <w:top w:val="single" w:color="000000" w:sz="4" w:space="0"/>
              <w:left w:val="nil"/>
              <w:bottom w:val="single" w:color="000000" w:sz="4" w:space="0"/>
              <w:right w:val="single" w:color="000000" w:sz="4" w:space="0"/>
            </w:tcBorders>
            <w:vAlign w:val="center"/>
          </w:tcPr>
          <w:p w14:paraId="38DBB8F2">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湿轮磨 </w:t>
            </w:r>
          </w:p>
          <w:p w14:paraId="6052F560">
            <w:pPr>
              <w:shd w:val="clear"/>
              <w:tabs>
                <w:tab w:val="left" w:pos="0"/>
              </w:tabs>
              <w:spacing w:line="400" w:lineRule="exact"/>
              <w:jc w:val="center"/>
              <w:rPr>
                <w:rFonts w:cs="宋体"/>
                <w:color w:val="auto"/>
                <w:sz w:val="24"/>
                <w:highlight w:val="none"/>
              </w:rPr>
            </w:pPr>
            <w:r>
              <w:rPr>
                <w:rFonts w:hint="eastAsia" w:cs="宋体"/>
                <w:color w:val="auto"/>
                <w:sz w:val="24"/>
                <w:highlight w:val="none"/>
              </w:rPr>
              <w:t>耗值</w:t>
            </w:r>
          </w:p>
          <w:p w14:paraId="699C5F6E">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(g/m2) </w:t>
            </w:r>
          </w:p>
        </w:tc>
        <w:tc>
          <w:tcPr>
            <w:tcW w:w="1052" w:type="dxa"/>
            <w:tcBorders>
              <w:top w:val="single" w:color="000000" w:sz="4" w:space="0"/>
              <w:left w:val="nil"/>
              <w:bottom w:val="single" w:color="000000" w:sz="4" w:space="0"/>
              <w:right w:val="single" w:color="000000" w:sz="4" w:space="0"/>
            </w:tcBorders>
            <w:vAlign w:val="center"/>
          </w:tcPr>
          <w:p w14:paraId="2F05ECF5">
            <w:pPr>
              <w:shd w:val="clear"/>
              <w:tabs>
                <w:tab w:val="left" w:pos="0"/>
              </w:tabs>
              <w:spacing w:line="400" w:lineRule="exact"/>
              <w:jc w:val="center"/>
              <w:rPr>
                <w:rFonts w:cs="宋体"/>
                <w:color w:val="auto"/>
                <w:sz w:val="24"/>
                <w:highlight w:val="none"/>
              </w:rPr>
            </w:pPr>
            <w:r>
              <w:rPr>
                <w:rFonts w:hint="eastAsia" w:cs="宋体"/>
                <w:color w:val="auto"/>
                <w:sz w:val="24"/>
                <w:highlight w:val="none"/>
              </w:rPr>
              <w:t>浸水 1h</w:t>
            </w:r>
          </w:p>
        </w:tc>
        <w:tc>
          <w:tcPr>
            <w:tcW w:w="2545" w:type="dxa"/>
            <w:tcBorders>
              <w:top w:val="single" w:color="000000" w:sz="4" w:space="0"/>
              <w:left w:val="nil"/>
              <w:bottom w:val="single" w:color="000000" w:sz="4" w:space="0"/>
              <w:right w:val="single" w:color="000000" w:sz="4" w:space="0"/>
            </w:tcBorders>
            <w:vAlign w:val="center"/>
          </w:tcPr>
          <w:p w14:paraId="11603F5C">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微表处：540 </w:t>
            </w:r>
          </w:p>
          <w:p w14:paraId="346B636C">
            <w:pPr>
              <w:shd w:val="clear"/>
              <w:tabs>
                <w:tab w:val="left" w:pos="0"/>
              </w:tabs>
              <w:spacing w:line="400" w:lineRule="exact"/>
              <w:jc w:val="center"/>
              <w:rPr>
                <w:rFonts w:cs="宋体"/>
                <w:color w:val="auto"/>
                <w:sz w:val="24"/>
                <w:highlight w:val="none"/>
              </w:rPr>
            </w:pPr>
            <w:r>
              <w:rPr>
                <w:rFonts w:hint="eastAsia" w:cs="宋体"/>
                <w:color w:val="auto"/>
                <w:sz w:val="24"/>
                <w:highlight w:val="none"/>
              </w:rPr>
              <w:t>稀浆封层：800</w:t>
            </w:r>
          </w:p>
        </w:tc>
        <w:tc>
          <w:tcPr>
            <w:tcW w:w="3742" w:type="dxa"/>
            <w:tcBorders>
              <w:top w:val="single" w:color="000000" w:sz="4" w:space="0"/>
              <w:left w:val="nil"/>
              <w:bottom w:val="single" w:color="000000" w:sz="4" w:space="0"/>
              <w:right w:val="single" w:color="000000" w:sz="4" w:space="0"/>
            </w:tcBorders>
            <w:vAlign w:val="center"/>
          </w:tcPr>
          <w:p w14:paraId="16D1E627">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每个工作日检查 1 次 </w:t>
            </w:r>
          </w:p>
        </w:tc>
      </w:tr>
      <w:tr w14:paraId="5E394253">
        <w:tblPrEx>
          <w:tblCellMar>
            <w:top w:w="0" w:type="dxa"/>
            <w:left w:w="108" w:type="dxa"/>
            <w:bottom w:w="0" w:type="dxa"/>
            <w:right w:w="108" w:type="dxa"/>
          </w:tblCellMar>
        </w:tblPrEx>
        <w:trPr>
          <w:trHeight w:val="454"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vAlign w:val="center"/>
          </w:tcPr>
          <w:p w14:paraId="2CC684A0">
            <w:pPr>
              <w:shd w:val="clear"/>
              <w:tabs>
                <w:tab w:val="left" w:pos="0"/>
              </w:tabs>
              <w:spacing w:line="400" w:lineRule="exact"/>
              <w:jc w:val="center"/>
              <w:rPr>
                <w:rFonts w:cs="宋体"/>
                <w:color w:val="auto"/>
                <w:sz w:val="24"/>
                <w:highlight w:val="none"/>
              </w:rPr>
            </w:pPr>
          </w:p>
        </w:tc>
        <w:tc>
          <w:tcPr>
            <w:tcW w:w="893" w:type="dxa"/>
            <w:vMerge w:val="continue"/>
            <w:tcBorders>
              <w:top w:val="single" w:color="000000" w:sz="4" w:space="0"/>
              <w:left w:val="nil"/>
              <w:bottom w:val="single" w:color="000000" w:sz="4" w:space="0"/>
              <w:right w:val="single" w:color="000000" w:sz="4" w:space="0"/>
            </w:tcBorders>
            <w:vAlign w:val="center"/>
          </w:tcPr>
          <w:p w14:paraId="56DAADD0">
            <w:pPr>
              <w:shd w:val="clear"/>
              <w:tabs>
                <w:tab w:val="left" w:pos="0"/>
              </w:tabs>
              <w:spacing w:line="400" w:lineRule="exact"/>
              <w:jc w:val="center"/>
              <w:rPr>
                <w:rFonts w:cs="宋体"/>
                <w:color w:val="auto"/>
                <w:sz w:val="24"/>
                <w:highlight w:val="none"/>
              </w:rPr>
            </w:pPr>
          </w:p>
        </w:tc>
        <w:tc>
          <w:tcPr>
            <w:tcW w:w="1052" w:type="dxa"/>
            <w:tcBorders>
              <w:top w:val="single" w:color="000000" w:sz="4" w:space="0"/>
              <w:left w:val="nil"/>
              <w:bottom w:val="single" w:color="000000" w:sz="4" w:space="0"/>
              <w:right w:val="single" w:color="000000" w:sz="4" w:space="0"/>
            </w:tcBorders>
            <w:vAlign w:val="center"/>
          </w:tcPr>
          <w:p w14:paraId="1E4AED8A">
            <w:pPr>
              <w:shd w:val="clear"/>
              <w:tabs>
                <w:tab w:val="left" w:pos="0"/>
              </w:tabs>
              <w:spacing w:line="400" w:lineRule="exact"/>
              <w:jc w:val="center"/>
              <w:rPr>
                <w:rFonts w:cs="宋体"/>
                <w:color w:val="auto"/>
                <w:sz w:val="24"/>
                <w:highlight w:val="none"/>
              </w:rPr>
            </w:pPr>
            <w:r>
              <w:rPr>
                <w:rFonts w:hint="eastAsia" w:cs="宋体"/>
                <w:color w:val="auto"/>
                <w:sz w:val="24"/>
                <w:highlight w:val="none"/>
              </w:rPr>
              <w:t>浸水 6d</w:t>
            </w:r>
          </w:p>
        </w:tc>
        <w:tc>
          <w:tcPr>
            <w:tcW w:w="2545" w:type="dxa"/>
            <w:tcBorders>
              <w:top w:val="single" w:color="000000" w:sz="4" w:space="0"/>
              <w:left w:val="nil"/>
              <w:bottom w:val="single" w:color="000000" w:sz="4" w:space="0"/>
              <w:right w:val="single" w:color="000000" w:sz="4" w:space="0"/>
            </w:tcBorders>
            <w:vAlign w:val="center"/>
          </w:tcPr>
          <w:p w14:paraId="3B878CF7">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微表处：800 </w:t>
            </w:r>
          </w:p>
          <w:p w14:paraId="5A37C4A8">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稀浆封层：- </w:t>
            </w:r>
          </w:p>
        </w:tc>
        <w:tc>
          <w:tcPr>
            <w:tcW w:w="3742" w:type="dxa"/>
            <w:tcBorders>
              <w:top w:val="single" w:color="000000" w:sz="4" w:space="0"/>
              <w:left w:val="nil"/>
              <w:bottom w:val="single" w:color="000000" w:sz="4" w:space="0"/>
              <w:right w:val="single" w:color="000000" w:sz="4" w:space="0"/>
            </w:tcBorders>
            <w:vAlign w:val="center"/>
          </w:tcPr>
          <w:p w14:paraId="28805493">
            <w:pPr>
              <w:shd w:val="clear"/>
              <w:tabs>
                <w:tab w:val="left" w:pos="0"/>
              </w:tabs>
              <w:spacing w:line="400" w:lineRule="exact"/>
              <w:jc w:val="center"/>
              <w:rPr>
                <w:rFonts w:cs="宋体"/>
                <w:color w:val="auto"/>
                <w:sz w:val="24"/>
                <w:highlight w:val="none"/>
              </w:rPr>
            </w:pPr>
            <w:r>
              <w:rPr>
                <w:rFonts w:hint="eastAsia" w:cs="宋体"/>
                <w:color w:val="auto"/>
                <w:sz w:val="24"/>
                <w:highlight w:val="none"/>
              </w:rPr>
              <w:t>每 7 个工作日检查 1 次</w:t>
            </w:r>
          </w:p>
        </w:tc>
      </w:tr>
    </w:tbl>
    <w:p w14:paraId="55B24976">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注：表中 h 为微表处和稀浆封层的设计厚度，当 h＜10mm 时合格值允许偏差为-1mm。</w:t>
      </w:r>
    </w:p>
    <w:p w14:paraId="33B90F81">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2.3 水泥混凝土路面</w:t>
      </w:r>
    </w:p>
    <w:p w14:paraId="5D94A752">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2.3.1 裂缝、接缝</w:t>
      </w:r>
    </w:p>
    <w:p w14:paraId="2AE3DE5D">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2.3.1.1 养护要求</w:t>
      </w:r>
    </w:p>
    <w:p w14:paraId="02D66D01">
      <w:pPr>
        <w:shd w:val="clear"/>
        <w:tabs>
          <w:tab w:val="left" w:pos="0"/>
        </w:tabs>
        <w:spacing w:line="400" w:lineRule="exact"/>
        <w:ind w:firstLine="480"/>
        <w:rPr>
          <w:rFonts w:cs="宋体"/>
          <w:color w:val="auto"/>
          <w:sz w:val="24"/>
          <w:highlight w:val="none"/>
        </w:rPr>
      </w:pPr>
      <w:r>
        <w:rPr>
          <w:rFonts w:hint="eastAsia" w:cs="宋体"/>
          <w:color w:val="auto"/>
          <w:sz w:val="24"/>
          <w:highlight w:val="none"/>
        </w:rPr>
        <w:t>对水泥混凝土路面出现的裂缝及时进行灌缝或贴缝封闭处理。 填缝料局部脱落、缺损时，应及时灌缝填补；填缝料老化、接缝渗水严重时，应及时进行整条接缝的填缝料更换。填缝料更换前，应清除原接缝内的填缝料和杂物。新灌注填缝料时，应做到饱满、密实、黏结牢固。</w:t>
      </w:r>
    </w:p>
    <w:p w14:paraId="77208352">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2.3.1.2 考核验收标准</w:t>
      </w:r>
    </w:p>
    <w:p w14:paraId="355AD754">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水泥混凝土路面出现的裂缝及时灌缝或贴缝封闭处理。填缝料脱落、缺损时，应及时灌缝填补。填缝料老化、接缝渗水严重时，应及时进行整条接缝的填缝料更换。</w:t>
      </w:r>
    </w:p>
    <w:p w14:paraId="790389B4">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2.3.1.3 实测项目</w:t>
      </w:r>
    </w:p>
    <w:p w14:paraId="17C6B694">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2.3.1.3.1 灌缝</w:t>
      </w:r>
    </w:p>
    <w:tbl>
      <w:tblPr>
        <w:tblStyle w:val="9"/>
        <w:tblW w:w="8946" w:type="dxa"/>
        <w:jc w:val="center"/>
        <w:tblLayout w:type="fixed"/>
        <w:tblCellMar>
          <w:top w:w="0" w:type="dxa"/>
          <w:left w:w="108" w:type="dxa"/>
          <w:bottom w:w="0" w:type="dxa"/>
          <w:right w:w="108" w:type="dxa"/>
        </w:tblCellMar>
      </w:tblPr>
      <w:tblGrid>
        <w:gridCol w:w="711"/>
        <w:gridCol w:w="1946"/>
        <w:gridCol w:w="2245"/>
        <w:gridCol w:w="4044"/>
      </w:tblGrid>
      <w:tr w14:paraId="34E410BC">
        <w:tblPrEx>
          <w:tblCellMar>
            <w:top w:w="0" w:type="dxa"/>
            <w:left w:w="108" w:type="dxa"/>
            <w:bottom w:w="0" w:type="dxa"/>
            <w:right w:w="108" w:type="dxa"/>
          </w:tblCellMar>
        </w:tblPrEx>
        <w:trPr>
          <w:trHeight w:val="454"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14:paraId="3D570CBB">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1946" w:type="dxa"/>
            <w:tcBorders>
              <w:top w:val="single" w:color="000000" w:sz="4" w:space="0"/>
              <w:left w:val="nil"/>
              <w:bottom w:val="single" w:color="000000" w:sz="4" w:space="0"/>
              <w:right w:val="single" w:color="000000" w:sz="4" w:space="0"/>
            </w:tcBorders>
            <w:vAlign w:val="center"/>
          </w:tcPr>
          <w:p w14:paraId="4F9027EA">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245" w:type="dxa"/>
            <w:tcBorders>
              <w:top w:val="single" w:color="000000" w:sz="4" w:space="0"/>
              <w:left w:val="nil"/>
              <w:bottom w:val="single" w:color="000000" w:sz="4" w:space="0"/>
              <w:right w:val="single" w:color="000000" w:sz="4" w:space="0"/>
            </w:tcBorders>
            <w:vAlign w:val="center"/>
          </w:tcPr>
          <w:p w14:paraId="68582EDF">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4044" w:type="dxa"/>
            <w:tcBorders>
              <w:top w:val="single" w:color="000000" w:sz="4" w:space="0"/>
              <w:left w:val="nil"/>
              <w:bottom w:val="single" w:color="000000" w:sz="4" w:space="0"/>
              <w:right w:val="single" w:color="000000" w:sz="4" w:space="0"/>
            </w:tcBorders>
            <w:vAlign w:val="center"/>
          </w:tcPr>
          <w:p w14:paraId="1A0B0C50">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33DB8B86">
        <w:tblPrEx>
          <w:tblCellMar>
            <w:top w:w="0" w:type="dxa"/>
            <w:left w:w="108" w:type="dxa"/>
            <w:bottom w:w="0" w:type="dxa"/>
            <w:right w:w="108" w:type="dxa"/>
          </w:tblCellMar>
        </w:tblPrEx>
        <w:trPr>
          <w:trHeight w:val="454"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14:paraId="2C62D490">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1946" w:type="dxa"/>
            <w:tcBorders>
              <w:top w:val="single" w:color="000000" w:sz="4" w:space="0"/>
              <w:left w:val="nil"/>
              <w:bottom w:val="single" w:color="000000" w:sz="4" w:space="0"/>
              <w:right w:val="single" w:color="000000" w:sz="4" w:space="0"/>
            </w:tcBorders>
            <w:vAlign w:val="center"/>
          </w:tcPr>
          <w:p w14:paraId="6681711A">
            <w:pPr>
              <w:shd w:val="clear"/>
              <w:tabs>
                <w:tab w:val="left" w:pos="0"/>
              </w:tabs>
              <w:spacing w:line="400" w:lineRule="exact"/>
              <w:jc w:val="center"/>
              <w:rPr>
                <w:rFonts w:cs="宋体"/>
                <w:color w:val="auto"/>
                <w:sz w:val="24"/>
                <w:highlight w:val="none"/>
              </w:rPr>
            </w:pPr>
            <w:r>
              <w:rPr>
                <w:rFonts w:hint="eastAsia" w:cs="宋体"/>
                <w:color w:val="auto"/>
                <w:sz w:val="24"/>
                <w:highlight w:val="none"/>
              </w:rPr>
              <w:t>粘结度</w:t>
            </w:r>
          </w:p>
        </w:tc>
        <w:tc>
          <w:tcPr>
            <w:tcW w:w="2245" w:type="dxa"/>
            <w:tcBorders>
              <w:top w:val="single" w:color="000000" w:sz="4" w:space="0"/>
              <w:left w:val="nil"/>
              <w:bottom w:val="single" w:color="000000" w:sz="4" w:space="0"/>
              <w:right w:val="single" w:color="000000" w:sz="4" w:space="0"/>
            </w:tcBorders>
            <w:vAlign w:val="center"/>
          </w:tcPr>
          <w:p w14:paraId="0EDCD5A7">
            <w:pPr>
              <w:shd w:val="clear"/>
              <w:tabs>
                <w:tab w:val="left" w:pos="0"/>
              </w:tabs>
              <w:spacing w:line="400" w:lineRule="exact"/>
              <w:jc w:val="center"/>
              <w:rPr>
                <w:rFonts w:cs="宋体"/>
                <w:color w:val="auto"/>
                <w:sz w:val="24"/>
                <w:highlight w:val="none"/>
              </w:rPr>
            </w:pPr>
            <w:r>
              <w:rPr>
                <w:rFonts w:hint="eastAsia" w:cs="宋体"/>
                <w:color w:val="auto"/>
                <w:sz w:val="24"/>
                <w:highlight w:val="none"/>
              </w:rPr>
              <w:t>无脱离</w:t>
            </w:r>
          </w:p>
        </w:tc>
        <w:tc>
          <w:tcPr>
            <w:tcW w:w="4044" w:type="dxa"/>
            <w:tcBorders>
              <w:top w:val="single" w:color="000000" w:sz="4" w:space="0"/>
              <w:left w:val="nil"/>
              <w:bottom w:val="single" w:color="000000" w:sz="4" w:space="0"/>
              <w:right w:val="single" w:color="000000" w:sz="4" w:space="0"/>
            </w:tcBorders>
            <w:vAlign w:val="center"/>
          </w:tcPr>
          <w:p w14:paraId="48FD2E07">
            <w:pPr>
              <w:shd w:val="clear"/>
              <w:tabs>
                <w:tab w:val="left" w:pos="0"/>
              </w:tabs>
              <w:spacing w:line="400" w:lineRule="exact"/>
              <w:jc w:val="center"/>
              <w:rPr>
                <w:rFonts w:cs="宋体"/>
                <w:color w:val="auto"/>
                <w:sz w:val="24"/>
                <w:highlight w:val="none"/>
              </w:rPr>
            </w:pPr>
            <w:r>
              <w:rPr>
                <w:rFonts w:hint="eastAsia" w:cs="宋体"/>
                <w:color w:val="auto"/>
                <w:sz w:val="24"/>
                <w:highlight w:val="none"/>
              </w:rPr>
              <w:t>随机抽取，每条1处，目测</w:t>
            </w:r>
          </w:p>
        </w:tc>
      </w:tr>
      <w:tr w14:paraId="313EE5C9">
        <w:tblPrEx>
          <w:tblCellMar>
            <w:top w:w="0" w:type="dxa"/>
            <w:left w:w="108" w:type="dxa"/>
            <w:bottom w:w="0" w:type="dxa"/>
            <w:right w:w="108" w:type="dxa"/>
          </w:tblCellMar>
        </w:tblPrEx>
        <w:trPr>
          <w:trHeight w:val="454"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14:paraId="08846A60">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1946" w:type="dxa"/>
            <w:tcBorders>
              <w:top w:val="single" w:color="000000" w:sz="4" w:space="0"/>
              <w:left w:val="nil"/>
              <w:bottom w:val="single" w:color="000000" w:sz="4" w:space="0"/>
              <w:right w:val="single" w:color="000000" w:sz="4" w:space="0"/>
            </w:tcBorders>
            <w:vAlign w:val="center"/>
          </w:tcPr>
          <w:p w14:paraId="5AF19E6B">
            <w:pPr>
              <w:shd w:val="clear"/>
              <w:tabs>
                <w:tab w:val="left" w:pos="0"/>
              </w:tabs>
              <w:spacing w:line="400" w:lineRule="exact"/>
              <w:jc w:val="center"/>
              <w:rPr>
                <w:rFonts w:cs="宋体"/>
                <w:color w:val="auto"/>
                <w:sz w:val="24"/>
                <w:highlight w:val="none"/>
              </w:rPr>
            </w:pPr>
            <w:r>
              <w:rPr>
                <w:rFonts w:hint="eastAsia" w:cs="宋体"/>
                <w:color w:val="auto"/>
                <w:sz w:val="24"/>
                <w:highlight w:val="none"/>
              </w:rPr>
              <w:t>与路面高差(mm)</w:t>
            </w:r>
          </w:p>
        </w:tc>
        <w:tc>
          <w:tcPr>
            <w:tcW w:w="2245" w:type="dxa"/>
            <w:tcBorders>
              <w:top w:val="single" w:color="000000" w:sz="4" w:space="0"/>
              <w:left w:val="nil"/>
              <w:bottom w:val="single" w:color="000000" w:sz="4" w:space="0"/>
              <w:right w:val="single" w:color="000000" w:sz="4" w:space="0"/>
            </w:tcBorders>
            <w:vAlign w:val="center"/>
          </w:tcPr>
          <w:p w14:paraId="02575BE5">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4044" w:type="dxa"/>
            <w:tcBorders>
              <w:top w:val="single" w:color="000000" w:sz="4" w:space="0"/>
              <w:left w:val="nil"/>
              <w:bottom w:val="single" w:color="000000" w:sz="4" w:space="0"/>
              <w:right w:val="single" w:color="000000" w:sz="4" w:space="0"/>
            </w:tcBorders>
            <w:vAlign w:val="center"/>
          </w:tcPr>
          <w:p w14:paraId="6C6D1EAE">
            <w:pPr>
              <w:shd w:val="clear"/>
              <w:tabs>
                <w:tab w:val="left" w:pos="0"/>
              </w:tabs>
              <w:spacing w:line="400" w:lineRule="exact"/>
              <w:jc w:val="center"/>
              <w:rPr>
                <w:rFonts w:cs="宋体"/>
                <w:color w:val="auto"/>
                <w:sz w:val="24"/>
                <w:highlight w:val="none"/>
              </w:rPr>
            </w:pPr>
            <w:r>
              <w:rPr>
                <w:rFonts w:hint="eastAsia" w:cs="宋体"/>
                <w:color w:val="auto"/>
                <w:sz w:val="24"/>
                <w:highlight w:val="none"/>
              </w:rPr>
              <w:t>随机抽取，每条1处，尺量</w:t>
            </w:r>
          </w:p>
        </w:tc>
      </w:tr>
      <w:tr w14:paraId="7E1880EE">
        <w:tblPrEx>
          <w:tblCellMar>
            <w:top w:w="0" w:type="dxa"/>
            <w:left w:w="108" w:type="dxa"/>
            <w:bottom w:w="0" w:type="dxa"/>
            <w:right w:w="108" w:type="dxa"/>
          </w:tblCellMar>
        </w:tblPrEx>
        <w:trPr>
          <w:trHeight w:val="454"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14:paraId="55022211">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1946" w:type="dxa"/>
            <w:tcBorders>
              <w:top w:val="single" w:color="000000" w:sz="4" w:space="0"/>
              <w:left w:val="nil"/>
              <w:bottom w:val="single" w:color="000000" w:sz="4" w:space="0"/>
              <w:right w:val="single" w:color="000000" w:sz="4" w:space="0"/>
            </w:tcBorders>
            <w:vAlign w:val="center"/>
          </w:tcPr>
          <w:p w14:paraId="4DE1BC0B">
            <w:pPr>
              <w:shd w:val="clear"/>
              <w:tabs>
                <w:tab w:val="left" w:pos="0"/>
              </w:tabs>
              <w:spacing w:line="400" w:lineRule="exact"/>
              <w:jc w:val="center"/>
              <w:rPr>
                <w:rFonts w:cs="宋体"/>
                <w:color w:val="auto"/>
                <w:sz w:val="24"/>
                <w:highlight w:val="none"/>
              </w:rPr>
            </w:pPr>
            <w:r>
              <w:rPr>
                <w:rFonts w:hint="eastAsia" w:cs="宋体"/>
                <w:color w:val="auto"/>
                <w:sz w:val="24"/>
                <w:highlight w:val="none"/>
              </w:rPr>
              <w:t>漏灌</w:t>
            </w:r>
          </w:p>
        </w:tc>
        <w:tc>
          <w:tcPr>
            <w:tcW w:w="2245" w:type="dxa"/>
            <w:tcBorders>
              <w:top w:val="single" w:color="000000" w:sz="4" w:space="0"/>
              <w:left w:val="nil"/>
              <w:bottom w:val="single" w:color="000000" w:sz="4" w:space="0"/>
              <w:right w:val="single" w:color="000000" w:sz="4" w:space="0"/>
            </w:tcBorders>
            <w:vAlign w:val="center"/>
          </w:tcPr>
          <w:p w14:paraId="67F7D1FA">
            <w:pPr>
              <w:shd w:val="clear"/>
              <w:tabs>
                <w:tab w:val="left" w:pos="0"/>
              </w:tabs>
              <w:spacing w:line="400" w:lineRule="exact"/>
              <w:jc w:val="center"/>
              <w:rPr>
                <w:rFonts w:cs="宋体"/>
                <w:color w:val="auto"/>
                <w:sz w:val="24"/>
                <w:highlight w:val="none"/>
              </w:rPr>
            </w:pPr>
            <w:r>
              <w:rPr>
                <w:rFonts w:hint="eastAsia" w:cs="宋体"/>
                <w:color w:val="auto"/>
                <w:sz w:val="24"/>
                <w:highlight w:val="none"/>
              </w:rPr>
              <w:t>无漏灌</w:t>
            </w:r>
          </w:p>
        </w:tc>
        <w:tc>
          <w:tcPr>
            <w:tcW w:w="4044" w:type="dxa"/>
            <w:tcBorders>
              <w:top w:val="single" w:color="000000" w:sz="4" w:space="0"/>
              <w:left w:val="nil"/>
              <w:bottom w:val="single" w:color="000000" w:sz="4" w:space="0"/>
              <w:right w:val="single" w:color="000000" w:sz="4" w:space="0"/>
            </w:tcBorders>
            <w:vAlign w:val="center"/>
          </w:tcPr>
          <w:p w14:paraId="293F57D0">
            <w:pPr>
              <w:shd w:val="clear"/>
              <w:tabs>
                <w:tab w:val="left" w:pos="0"/>
              </w:tabs>
              <w:spacing w:line="400" w:lineRule="exact"/>
              <w:jc w:val="center"/>
              <w:rPr>
                <w:rFonts w:cs="宋体"/>
                <w:color w:val="auto"/>
                <w:sz w:val="24"/>
                <w:highlight w:val="none"/>
              </w:rPr>
            </w:pPr>
            <w:r>
              <w:rPr>
                <w:rFonts w:hint="eastAsia" w:cs="宋体"/>
                <w:color w:val="auto"/>
                <w:sz w:val="24"/>
                <w:highlight w:val="none"/>
              </w:rPr>
              <w:t>随机抽取，目测，整条裂缝</w:t>
            </w:r>
          </w:p>
        </w:tc>
      </w:tr>
    </w:tbl>
    <w:p w14:paraId="0D171769">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2.3.1.3.2 贴缝</w:t>
      </w:r>
    </w:p>
    <w:tbl>
      <w:tblPr>
        <w:tblStyle w:val="9"/>
        <w:tblW w:w="8946" w:type="dxa"/>
        <w:jc w:val="center"/>
        <w:tblLayout w:type="fixed"/>
        <w:tblCellMar>
          <w:top w:w="0" w:type="dxa"/>
          <w:left w:w="108" w:type="dxa"/>
          <w:bottom w:w="0" w:type="dxa"/>
          <w:right w:w="108" w:type="dxa"/>
        </w:tblCellMar>
      </w:tblPr>
      <w:tblGrid>
        <w:gridCol w:w="711"/>
        <w:gridCol w:w="1946"/>
        <w:gridCol w:w="2245"/>
        <w:gridCol w:w="4044"/>
      </w:tblGrid>
      <w:tr w14:paraId="0747D02D">
        <w:tblPrEx>
          <w:tblCellMar>
            <w:top w:w="0" w:type="dxa"/>
            <w:left w:w="108" w:type="dxa"/>
            <w:bottom w:w="0" w:type="dxa"/>
            <w:right w:w="108" w:type="dxa"/>
          </w:tblCellMar>
        </w:tblPrEx>
        <w:trPr>
          <w:trHeight w:val="454"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14:paraId="49E9CED1">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1946" w:type="dxa"/>
            <w:tcBorders>
              <w:top w:val="single" w:color="000000" w:sz="4" w:space="0"/>
              <w:left w:val="nil"/>
              <w:bottom w:val="single" w:color="000000" w:sz="4" w:space="0"/>
              <w:right w:val="single" w:color="000000" w:sz="4" w:space="0"/>
            </w:tcBorders>
            <w:vAlign w:val="center"/>
          </w:tcPr>
          <w:p w14:paraId="29B00031">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245" w:type="dxa"/>
            <w:tcBorders>
              <w:top w:val="single" w:color="000000" w:sz="4" w:space="0"/>
              <w:left w:val="nil"/>
              <w:bottom w:val="single" w:color="000000" w:sz="4" w:space="0"/>
              <w:right w:val="single" w:color="000000" w:sz="4" w:space="0"/>
            </w:tcBorders>
            <w:vAlign w:val="center"/>
          </w:tcPr>
          <w:p w14:paraId="60043097">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4044" w:type="dxa"/>
            <w:tcBorders>
              <w:top w:val="single" w:color="000000" w:sz="4" w:space="0"/>
              <w:left w:val="nil"/>
              <w:bottom w:val="single" w:color="000000" w:sz="4" w:space="0"/>
              <w:right w:val="single" w:color="000000" w:sz="4" w:space="0"/>
            </w:tcBorders>
            <w:vAlign w:val="center"/>
          </w:tcPr>
          <w:p w14:paraId="1BC8F410">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00BE66F1">
        <w:tblPrEx>
          <w:tblCellMar>
            <w:top w:w="0" w:type="dxa"/>
            <w:left w:w="108" w:type="dxa"/>
            <w:bottom w:w="0" w:type="dxa"/>
            <w:right w:w="108" w:type="dxa"/>
          </w:tblCellMar>
        </w:tblPrEx>
        <w:trPr>
          <w:trHeight w:val="454"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14:paraId="6909F0F6">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1946" w:type="dxa"/>
            <w:tcBorders>
              <w:top w:val="single" w:color="000000" w:sz="4" w:space="0"/>
              <w:left w:val="nil"/>
              <w:bottom w:val="single" w:color="000000" w:sz="4" w:space="0"/>
              <w:right w:val="single" w:color="000000" w:sz="4" w:space="0"/>
            </w:tcBorders>
            <w:vAlign w:val="center"/>
          </w:tcPr>
          <w:p w14:paraId="3D6E0A6C">
            <w:pPr>
              <w:shd w:val="clear"/>
              <w:tabs>
                <w:tab w:val="left" w:pos="0"/>
              </w:tabs>
              <w:spacing w:line="400" w:lineRule="exact"/>
              <w:jc w:val="center"/>
              <w:rPr>
                <w:rFonts w:cs="宋体"/>
                <w:color w:val="auto"/>
                <w:sz w:val="24"/>
                <w:highlight w:val="none"/>
              </w:rPr>
            </w:pPr>
            <w:r>
              <w:rPr>
                <w:rFonts w:hint="eastAsia" w:cs="宋体"/>
                <w:color w:val="auto"/>
                <w:sz w:val="24"/>
                <w:highlight w:val="none"/>
              </w:rPr>
              <w:t>与路面粘结</w:t>
            </w:r>
          </w:p>
        </w:tc>
        <w:tc>
          <w:tcPr>
            <w:tcW w:w="2245" w:type="dxa"/>
            <w:tcBorders>
              <w:top w:val="single" w:color="000000" w:sz="4" w:space="0"/>
              <w:left w:val="nil"/>
              <w:bottom w:val="single" w:color="000000" w:sz="4" w:space="0"/>
              <w:right w:val="single" w:color="000000" w:sz="4" w:space="0"/>
            </w:tcBorders>
            <w:vAlign w:val="center"/>
          </w:tcPr>
          <w:p w14:paraId="4192B125">
            <w:pPr>
              <w:shd w:val="clear"/>
              <w:tabs>
                <w:tab w:val="left" w:pos="0"/>
              </w:tabs>
              <w:spacing w:line="400" w:lineRule="exact"/>
              <w:jc w:val="center"/>
              <w:rPr>
                <w:rFonts w:cs="宋体"/>
                <w:color w:val="auto"/>
                <w:sz w:val="24"/>
                <w:highlight w:val="none"/>
              </w:rPr>
            </w:pPr>
            <w:r>
              <w:rPr>
                <w:rFonts w:hint="eastAsia" w:cs="宋体"/>
                <w:color w:val="auto"/>
                <w:sz w:val="24"/>
                <w:highlight w:val="none"/>
              </w:rPr>
              <w:t>牢固</w:t>
            </w:r>
          </w:p>
        </w:tc>
        <w:tc>
          <w:tcPr>
            <w:tcW w:w="4044" w:type="dxa"/>
            <w:tcBorders>
              <w:top w:val="single" w:color="000000" w:sz="4" w:space="0"/>
              <w:left w:val="nil"/>
              <w:bottom w:val="single" w:color="000000" w:sz="4" w:space="0"/>
              <w:right w:val="single" w:color="000000" w:sz="4" w:space="0"/>
            </w:tcBorders>
            <w:vAlign w:val="center"/>
          </w:tcPr>
          <w:p w14:paraId="33A29F1A">
            <w:pPr>
              <w:shd w:val="clear"/>
              <w:tabs>
                <w:tab w:val="left" w:pos="0"/>
              </w:tabs>
              <w:spacing w:line="400" w:lineRule="exact"/>
              <w:jc w:val="center"/>
              <w:rPr>
                <w:rFonts w:cs="宋体"/>
                <w:color w:val="auto"/>
                <w:sz w:val="24"/>
                <w:highlight w:val="none"/>
              </w:rPr>
            </w:pPr>
            <w:r>
              <w:rPr>
                <w:rFonts w:hint="eastAsia" w:cs="宋体"/>
                <w:color w:val="auto"/>
                <w:sz w:val="24"/>
                <w:highlight w:val="none"/>
              </w:rPr>
              <w:t>随机抽取，每条裂缝检查2处</w:t>
            </w:r>
          </w:p>
        </w:tc>
      </w:tr>
      <w:tr w14:paraId="717597C2">
        <w:tblPrEx>
          <w:tblCellMar>
            <w:top w:w="0" w:type="dxa"/>
            <w:left w:w="108" w:type="dxa"/>
            <w:bottom w:w="0" w:type="dxa"/>
            <w:right w:w="108" w:type="dxa"/>
          </w:tblCellMar>
        </w:tblPrEx>
        <w:trPr>
          <w:trHeight w:val="454"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14:paraId="237FCB66">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1946" w:type="dxa"/>
            <w:tcBorders>
              <w:top w:val="single" w:color="000000" w:sz="4" w:space="0"/>
              <w:left w:val="nil"/>
              <w:bottom w:val="single" w:color="000000" w:sz="4" w:space="0"/>
              <w:right w:val="single" w:color="000000" w:sz="4" w:space="0"/>
            </w:tcBorders>
            <w:vAlign w:val="center"/>
          </w:tcPr>
          <w:p w14:paraId="78AAC319">
            <w:pPr>
              <w:shd w:val="clear"/>
              <w:tabs>
                <w:tab w:val="left" w:pos="0"/>
              </w:tabs>
              <w:spacing w:line="400" w:lineRule="exact"/>
              <w:jc w:val="center"/>
              <w:rPr>
                <w:rFonts w:cs="宋体"/>
                <w:color w:val="auto"/>
                <w:sz w:val="24"/>
                <w:highlight w:val="none"/>
              </w:rPr>
            </w:pPr>
            <w:r>
              <w:rPr>
                <w:rFonts w:hint="eastAsia" w:cs="宋体"/>
                <w:color w:val="auto"/>
                <w:sz w:val="24"/>
                <w:highlight w:val="none"/>
              </w:rPr>
              <w:t>漏贴</w:t>
            </w:r>
          </w:p>
        </w:tc>
        <w:tc>
          <w:tcPr>
            <w:tcW w:w="2245" w:type="dxa"/>
            <w:tcBorders>
              <w:top w:val="single" w:color="000000" w:sz="4" w:space="0"/>
              <w:left w:val="nil"/>
              <w:bottom w:val="single" w:color="000000" w:sz="4" w:space="0"/>
              <w:right w:val="single" w:color="000000" w:sz="4" w:space="0"/>
            </w:tcBorders>
            <w:vAlign w:val="center"/>
          </w:tcPr>
          <w:p w14:paraId="4A0B8084">
            <w:pPr>
              <w:shd w:val="clear"/>
              <w:tabs>
                <w:tab w:val="left" w:pos="0"/>
              </w:tabs>
              <w:spacing w:line="400" w:lineRule="exact"/>
              <w:jc w:val="center"/>
              <w:rPr>
                <w:rFonts w:cs="宋体"/>
                <w:color w:val="auto"/>
                <w:sz w:val="24"/>
                <w:highlight w:val="none"/>
              </w:rPr>
            </w:pPr>
            <w:r>
              <w:rPr>
                <w:rFonts w:hint="eastAsia" w:cs="宋体"/>
                <w:color w:val="auto"/>
                <w:sz w:val="24"/>
                <w:highlight w:val="none"/>
              </w:rPr>
              <w:t>无漏贴</w:t>
            </w:r>
          </w:p>
        </w:tc>
        <w:tc>
          <w:tcPr>
            <w:tcW w:w="4044" w:type="dxa"/>
            <w:tcBorders>
              <w:top w:val="single" w:color="000000" w:sz="4" w:space="0"/>
              <w:left w:val="nil"/>
              <w:bottom w:val="single" w:color="000000" w:sz="4" w:space="0"/>
              <w:right w:val="single" w:color="000000" w:sz="4" w:space="0"/>
            </w:tcBorders>
            <w:vAlign w:val="center"/>
          </w:tcPr>
          <w:p w14:paraId="364E35E0">
            <w:pPr>
              <w:shd w:val="clear"/>
              <w:tabs>
                <w:tab w:val="left" w:pos="0"/>
              </w:tabs>
              <w:spacing w:line="400" w:lineRule="exact"/>
              <w:jc w:val="center"/>
              <w:rPr>
                <w:rFonts w:cs="宋体"/>
                <w:color w:val="auto"/>
                <w:sz w:val="24"/>
                <w:highlight w:val="none"/>
              </w:rPr>
            </w:pPr>
            <w:r>
              <w:rPr>
                <w:rFonts w:hint="eastAsia" w:cs="宋体"/>
                <w:color w:val="auto"/>
                <w:sz w:val="24"/>
                <w:highlight w:val="none"/>
              </w:rPr>
              <w:t>随机抽取，目测，整条裂缝</w:t>
            </w:r>
          </w:p>
        </w:tc>
      </w:tr>
    </w:tbl>
    <w:p w14:paraId="474BCEF5">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2.3.2 板边剥落</w:t>
      </w:r>
    </w:p>
    <w:p w14:paraId="424F72FB">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2.3.2.1 养护要求</w:t>
      </w:r>
    </w:p>
    <w:p w14:paraId="7CFAE930">
      <w:pPr>
        <w:shd w:val="clear"/>
        <w:tabs>
          <w:tab w:val="left" w:pos="0"/>
        </w:tabs>
        <w:spacing w:line="400" w:lineRule="exact"/>
        <w:ind w:firstLine="480"/>
        <w:rPr>
          <w:rFonts w:cs="宋体"/>
          <w:color w:val="auto"/>
          <w:sz w:val="24"/>
          <w:highlight w:val="none"/>
        </w:rPr>
      </w:pPr>
      <w:r>
        <w:rPr>
          <w:rFonts w:hint="eastAsia" w:cs="宋体"/>
          <w:color w:val="auto"/>
          <w:sz w:val="24"/>
          <w:highlight w:val="none"/>
        </w:rPr>
        <w:t>当水泥混凝土面板边出现轻度剥落要及时修补，应将剥落的表面清理干净，用沥青混合料或接缝材料修补平整。当板边严重剥落或全深度破碎，应挖除（凿除）修补。</w:t>
      </w:r>
    </w:p>
    <w:p w14:paraId="40D0C6C1">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2.3.2.2 考核验收标准</w:t>
      </w:r>
    </w:p>
    <w:p w14:paraId="2465BEBE">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板边出现剥落病害及时修补，修补方法合理、适当，修补后达到平整顺直。</w:t>
      </w:r>
    </w:p>
    <w:p w14:paraId="6E5356B0">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2.3.2.3 实测项目</w:t>
      </w:r>
    </w:p>
    <w:tbl>
      <w:tblPr>
        <w:tblStyle w:val="9"/>
        <w:tblW w:w="8946" w:type="dxa"/>
        <w:jc w:val="center"/>
        <w:tblLayout w:type="fixed"/>
        <w:tblCellMar>
          <w:top w:w="0" w:type="dxa"/>
          <w:left w:w="108" w:type="dxa"/>
          <w:bottom w:w="0" w:type="dxa"/>
          <w:right w:w="108" w:type="dxa"/>
        </w:tblCellMar>
      </w:tblPr>
      <w:tblGrid>
        <w:gridCol w:w="711"/>
        <w:gridCol w:w="2086"/>
        <w:gridCol w:w="2105"/>
        <w:gridCol w:w="4044"/>
      </w:tblGrid>
      <w:tr w14:paraId="08B44186">
        <w:tblPrEx>
          <w:tblCellMar>
            <w:top w:w="0" w:type="dxa"/>
            <w:left w:w="108" w:type="dxa"/>
            <w:bottom w:w="0" w:type="dxa"/>
            <w:right w:w="108" w:type="dxa"/>
          </w:tblCellMar>
        </w:tblPrEx>
        <w:trPr>
          <w:trHeight w:val="454"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14:paraId="0E318BB6">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086" w:type="dxa"/>
            <w:tcBorders>
              <w:top w:val="single" w:color="000000" w:sz="4" w:space="0"/>
              <w:left w:val="nil"/>
              <w:bottom w:val="single" w:color="000000" w:sz="4" w:space="0"/>
              <w:right w:val="single" w:color="000000" w:sz="4" w:space="0"/>
            </w:tcBorders>
            <w:vAlign w:val="center"/>
          </w:tcPr>
          <w:p w14:paraId="1DC97CA4">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105" w:type="dxa"/>
            <w:tcBorders>
              <w:top w:val="single" w:color="000000" w:sz="4" w:space="0"/>
              <w:left w:val="nil"/>
              <w:bottom w:val="single" w:color="000000" w:sz="4" w:space="0"/>
              <w:right w:val="single" w:color="000000" w:sz="4" w:space="0"/>
            </w:tcBorders>
            <w:vAlign w:val="center"/>
          </w:tcPr>
          <w:p w14:paraId="55BF69E8">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4044" w:type="dxa"/>
            <w:tcBorders>
              <w:top w:val="single" w:color="000000" w:sz="4" w:space="0"/>
              <w:left w:val="nil"/>
              <w:bottom w:val="single" w:color="000000" w:sz="4" w:space="0"/>
              <w:right w:val="single" w:color="000000" w:sz="4" w:space="0"/>
            </w:tcBorders>
            <w:vAlign w:val="center"/>
          </w:tcPr>
          <w:p w14:paraId="2B4ECA51">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1FF0551A">
        <w:tblPrEx>
          <w:tblCellMar>
            <w:top w:w="0" w:type="dxa"/>
            <w:left w:w="108" w:type="dxa"/>
            <w:bottom w:w="0" w:type="dxa"/>
            <w:right w:w="108" w:type="dxa"/>
          </w:tblCellMar>
        </w:tblPrEx>
        <w:trPr>
          <w:trHeight w:val="454"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14:paraId="064258B9">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086" w:type="dxa"/>
            <w:tcBorders>
              <w:top w:val="single" w:color="000000" w:sz="4" w:space="0"/>
              <w:left w:val="nil"/>
              <w:bottom w:val="single" w:color="000000" w:sz="4" w:space="0"/>
              <w:right w:val="single" w:color="000000" w:sz="4" w:space="0"/>
            </w:tcBorders>
            <w:vAlign w:val="center"/>
          </w:tcPr>
          <w:p w14:paraId="3A5256AC">
            <w:pPr>
              <w:shd w:val="clear"/>
              <w:tabs>
                <w:tab w:val="left" w:pos="0"/>
              </w:tabs>
              <w:spacing w:line="400" w:lineRule="exact"/>
              <w:jc w:val="center"/>
              <w:rPr>
                <w:rFonts w:cs="宋体"/>
                <w:color w:val="auto"/>
                <w:sz w:val="24"/>
                <w:highlight w:val="none"/>
              </w:rPr>
            </w:pPr>
            <w:r>
              <w:rPr>
                <w:rFonts w:hint="eastAsia" w:cs="宋体"/>
                <w:color w:val="auto"/>
                <w:sz w:val="24"/>
                <w:highlight w:val="none"/>
              </w:rPr>
              <w:t>与原路面衔接(mm)</w:t>
            </w:r>
          </w:p>
        </w:tc>
        <w:tc>
          <w:tcPr>
            <w:tcW w:w="2105" w:type="dxa"/>
            <w:tcBorders>
              <w:top w:val="single" w:color="000000" w:sz="4" w:space="0"/>
              <w:left w:val="nil"/>
              <w:bottom w:val="single" w:color="000000" w:sz="4" w:space="0"/>
              <w:right w:val="single" w:color="000000" w:sz="4" w:space="0"/>
            </w:tcBorders>
            <w:vAlign w:val="center"/>
          </w:tcPr>
          <w:p w14:paraId="03D3D76F">
            <w:pPr>
              <w:shd w:val="clear"/>
              <w:tabs>
                <w:tab w:val="left" w:pos="0"/>
              </w:tabs>
              <w:spacing w:line="400" w:lineRule="exact"/>
              <w:jc w:val="center"/>
              <w:rPr>
                <w:rFonts w:cs="宋体"/>
                <w:color w:val="auto"/>
                <w:sz w:val="24"/>
                <w:highlight w:val="none"/>
              </w:rPr>
            </w:pPr>
            <w:r>
              <w:rPr>
                <w:rFonts w:hint="eastAsia" w:cs="宋体"/>
                <w:color w:val="auto"/>
                <w:sz w:val="24"/>
                <w:highlight w:val="none"/>
              </w:rPr>
              <w:t>≤5</w:t>
            </w:r>
          </w:p>
        </w:tc>
        <w:tc>
          <w:tcPr>
            <w:tcW w:w="4044" w:type="dxa"/>
            <w:tcBorders>
              <w:top w:val="single" w:color="000000" w:sz="4" w:space="0"/>
              <w:left w:val="nil"/>
              <w:bottom w:val="single" w:color="000000" w:sz="4" w:space="0"/>
              <w:right w:val="single" w:color="000000" w:sz="4" w:space="0"/>
            </w:tcBorders>
            <w:vAlign w:val="center"/>
          </w:tcPr>
          <w:p w14:paraId="70FC73B8">
            <w:pPr>
              <w:shd w:val="clear"/>
              <w:tabs>
                <w:tab w:val="left" w:pos="0"/>
              </w:tabs>
              <w:spacing w:line="400" w:lineRule="exact"/>
              <w:jc w:val="center"/>
              <w:rPr>
                <w:rFonts w:cs="宋体"/>
                <w:color w:val="auto"/>
                <w:sz w:val="24"/>
                <w:highlight w:val="none"/>
              </w:rPr>
            </w:pPr>
            <w:r>
              <w:rPr>
                <w:rFonts w:hint="eastAsia" w:cs="宋体"/>
                <w:color w:val="auto"/>
                <w:sz w:val="24"/>
                <w:highlight w:val="none"/>
              </w:rPr>
              <w:t>随机抽取，3m直尺测1处</w:t>
            </w:r>
          </w:p>
        </w:tc>
      </w:tr>
      <w:tr w14:paraId="0D6BB9A9">
        <w:tblPrEx>
          <w:tblCellMar>
            <w:top w:w="0" w:type="dxa"/>
            <w:left w:w="108" w:type="dxa"/>
            <w:bottom w:w="0" w:type="dxa"/>
            <w:right w:w="108" w:type="dxa"/>
          </w:tblCellMar>
        </w:tblPrEx>
        <w:trPr>
          <w:trHeight w:val="454"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14:paraId="61FD98A4">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2086" w:type="dxa"/>
            <w:tcBorders>
              <w:top w:val="single" w:color="000000" w:sz="4" w:space="0"/>
              <w:left w:val="nil"/>
              <w:bottom w:val="single" w:color="000000" w:sz="4" w:space="0"/>
              <w:right w:val="single" w:color="000000" w:sz="4" w:space="0"/>
            </w:tcBorders>
            <w:vAlign w:val="center"/>
          </w:tcPr>
          <w:p w14:paraId="58D5AF62">
            <w:pPr>
              <w:shd w:val="clear"/>
              <w:tabs>
                <w:tab w:val="left" w:pos="0"/>
              </w:tabs>
              <w:spacing w:line="400" w:lineRule="exact"/>
              <w:jc w:val="center"/>
              <w:rPr>
                <w:rFonts w:cs="宋体"/>
                <w:color w:val="auto"/>
                <w:sz w:val="24"/>
                <w:highlight w:val="none"/>
              </w:rPr>
            </w:pPr>
            <w:r>
              <w:rPr>
                <w:rFonts w:hint="eastAsia" w:cs="宋体"/>
                <w:color w:val="auto"/>
                <w:sz w:val="24"/>
                <w:highlight w:val="none"/>
              </w:rPr>
              <w:t>平整度(mm)</w:t>
            </w:r>
          </w:p>
        </w:tc>
        <w:tc>
          <w:tcPr>
            <w:tcW w:w="2105" w:type="dxa"/>
            <w:tcBorders>
              <w:top w:val="single" w:color="000000" w:sz="4" w:space="0"/>
              <w:left w:val="nil"/>
              <w:bottom w:val="single" w:color="000000" w:sz="4" w:space="0"/>
              <w:right w:val="single" w:color="000000" w:sz="4" w:space="0"/>
            </w:tcBorders>
            <w:vAlign w:val="center"/>
          </w:tcPr>
          <w:p w14:paraId="18B61A58">
            <w:pPr>
              <w:shd w:val="clear"/>
              <w:tabs>
                <w:tab w:val="left" w:pos="0"/>
              </w:tabs>
              <w:spacing w:line="400" w:lineRule="exact"/>
              <w:jc w:val="center"/>
              <w:rPr>
                <w:rFonts w:cs="宋体"/>
                <w:color w:val="auto"/>
                <w:sz w:val="24"/>
                <w:highlight w:val="none"/>
              </w:rPr>
            </w:pPr>
            <w:r>
              <w:rPr>
                <w:rFonts w:hint="eastAsia" w:cs="宋体"/>
                <w:color w:val="auto"/>
                <w:sz w:val="24"/>
                <w:highlight w:val="none"/>
              </w:rPr>
              <w:t>≤5</w:t>
            </w:r>
          </w:p>
        </w:tc>
        <w:tc>
          <w:tcPr>
            <w:tcW w:w="4044" w:type="dxa"/>
            <w:tcBorders>
              <w:top w:val="single" w:color="000000" w:sz="4" w:space="0"/>
              <w:left w:val="nil"/>
              <w:bottom w:val="single" w:color="000000" w:sz="4" w:space="0"/>
              <w:right w:val="single" w:color="000000" w:sz="4" w:space="0"/>
            </w:tcBorders>
            <w:vAlign w:val="center"/>
          </w:tcPr>
          <w:p w14:paraId="1D1D7059">
            <w:pPr>
              <w:shd w:val="clear"/>
              <w:tabs>
                <w:tab w:val="left" w:pos="0"/>
              </w:tabs>
              <w:spacing w:line="400" w:lineRule="exact"/>
              <w:jc w:val="center"/>
              <w:rPr>
                <w:rFonts w:cs="宋体"/>
                <w:color w:val="auto"/>
                <w:sz w:val="24"/>
                <w:highlight w:val="none"/>
              </w:rPr>
            </w:pPr>
            <w:r>
              <w:rPr>
                <w:rFonts w:hint="eastAsia" w:cs="宋体"/>
                <w:color w:val="auto"/>
                <w:sz w:val="24"/>
                <w:highlight w:val="none"/>
              </w:rPr>
              <w:t>随机抽取，3m直尺:沿路线纵向测1处</w:t>
            </w:r>
          </w:p>
        </w:tc>
      </w:tr>
      <w:tr w14:paraId="1DB6E1B9">
        <w:tblPrEx>
          <w:tblCellMar>
            <w:top w:w="0" w:type="dxa"/>
            <w:left w:w="108" w:type="dxa"/>
            <w:bottom w:w="0" w:type="dxa"/>
            <w:right w:w="108" w:type="dxa"/>
          </w:tblCellMar>
        </w:tblPrEx>
        <w:trPr>
          <w:trHeight w:val="454"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14:paraId="78BE4C20">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2086" w:type="dxa"/>
            <w:tcBorders>
              <w:top w:val="single" w:color="000000" w:sz="4" w:space="0"/>
              <w:left w:val="nil"/>
              <w:bottom w:val="single" w:color="000000" w:sz="4" w:space="0"/>
              <w:right w:val="single" w:color="000000" w:sz="4" w:space="0"/>
            </w:tcBorders>
            <w:vAlign w:val="center"/>
          </w:tcPr>
          <w:p w14:paraId="377B6F9F">
            <w:pPr>
              <w:shd w:val="clear"/>
              <w:tabs>
                <w:tab w:val="left" w:pos="0"/>
              </w:tabs>
              <w:spacing w:line="400" w:lineRule="exact"/>
              <w:jc w:val="center"/>
              <w:rPr>
                <w:rFonts w:cs="宋体"/>
                <w:color w:val="auto"/>
                <w:sz w:val="24"/>
                <w:highlight w:val="none"/>
              </w:rPr>
            </w:pPr>
            <w:r>
              <w:rPr>
                <w:rFonts w:hint="eastAsia" w:cs="宋体"/>
                <w:color w:val="auto"/>
                <w:sz w:val="24"/>
                <w:highlight w:val="none"/>
              </w:rPr>
              <w:t>外观</w:t>
            </w:r>
          </w:p>
        </w:tc>
        <w:tc>
          <w:tcPr>
            <w:tcW w:w="2105" w:type="dxa"/>
            <w:tcBorders>
              <w:top w:val="single" w:color="000000" w:sz="4" w:space="0"/>
              <w:left w:val="nil"/>
              <w:bottom w:val="single" w:color="000000" w:sz="4" w:space="0"/>
              <w:right w:val="single" w:color="000000" w:sz="4" w:space="0"/>
            </w:tcBorders>
            <w:vAlign w:val="center"/>
          </w:tcPr>
          <w:p w14:paraId="1575F451">
            <w:pPr>
              <w:shd w:val="clear"/>
              <w:tabs>
                <w:tab w:val="left" w:pos="0"/>
              </w:tabs>
              <w:spacing w:line="400" w:lineRule="exact"/>
              <w:jc w:val="center"/>
              <w:rPr>
                <w:rFonts w:cs="宋体"/>
                <w:color w:val="auto"/>
                <w:sz w:val="24"/>
                <w:highlight w:val="none"/>
              </w:rPr>
            </w:pPr>
            <w:r>
              <w:rPr>
                <w:rFonts w:hint="eastAsia" w:cs="宋体"/>
                <w:color w:val="auto"/>
                <w:sz w:val="24"/>
                <w:highlight w:val="none"/>
              </w:rPr>
              <w:t>边缘顺直</w:t>
            </w:r>
          </w:p>
        </w:tc>
        <w:tc>
          <w:tcPr>
            <w:tcW w:w="4044" w:type="dxa"/>
            <w:tcBorders>
              <w:top w:val="single" w:color="000000" w:sz="4" w:space="0"/>
              <w:left w:val="nil"/>
              <w:bottom w:val="single" w:color="000000" w:sz="4" w:space="0"/>
              <w:right w:val="single" w:color="000000" w:sz="4" w:space="0"/>
            </w:tcBorders>
            <w:vAlign w:val="center"/>
          </w:tcPr>
          <w:p w14:paraId="692A7AD3">
            <w:pPr>
              <w:shd w:val="clear"/>
              <w:tabs>
                <w:tab w:val="left" w:pos="0"/>
              </w:tabs>
              <w:spacing w:line="400" w:lineRule="exact"/>
              <w:jc w:val="center"/>
              <w:rPr>
                <w:rFonts w:cs="宋体"/>
                <w:color w:val="auto"/>
                <w:sz w:val="24"/>
                <w:highlight w:val="none"/>
              </w:rPr>
            </w:pPr>
            <w:r>
              <w:rPr>
                <w:rFonts w:hint="eastAsia" w:cs="宋体"/>
                <w:color w:val="auto"/>
                <w:sz w:val="24"/>
                <w:highlight w:val="none"/>
              </w:rPr>
              <w:t>全部目测检测</w:t>
            </w:r>
          </w:p>
        </w:tc>
      </w:tr>
    </w:tbl>
    <w:p w14:paraId="0BFE2D5C">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2.3.3 板角修补</w:t>
      </w:r>
    </w:p>
    <w:p w14:paraId="311EC9E9">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2.3.3.1 养护要求</w:t>
      </w:r>
    </w:p>
    <w:p w14:paraId="0534BEEC">
      <w:pPr>
        <w:shd w:val="clear"/>
        <w:tabs>
          <w:tab w:val="left" w:pos="0"/>
        </w:tabs>
        <w:spacing w:line="400" w:lineRule="exact"/>
        <w:ind w:firstLine="480"/>
        <w:rPr>
          <w:rFonts w:cs="宋体"/>
          <w:color w:val="auto"/>
          <w:sz w:val="24"/>
          <w:highlight w:val="none"/>
        </w:rPr>
      </w:pPr>
      <w:r>
        <w:rPr>
          <w:rFonts w:hint="eastAsia" w:cs="宋体"/>
          <w:color w:val="auto"/>
          <w:sz w:val="24"/>
          <w:highlight w:val="none"/>
        </w:rPr>
        <w:t>当水泥混凝土面板板角出现断裂时，应按破裂面的大小确定切割范围，切缝后，凿除破损部分，并且凿成规则的垂直面，然后浇筑水泥混凝土修复。</w:t>
      </w:r>
    </w:p>
    <w:p w14:paraId="538D1DF4">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2.3.3.2 考核验收标准</w:t>
      </w:r>
    </w:p>
    <w:p w14:paraId="67C2F8A6">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板角出现断裂病害及时修补，修补后表面平整，修补边缘顺直。</w:t>
      </w:r>
    </w:p>
    <w:p w14:paraId="3DC9DE6F">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2.3.3.3 实测项目</w:t>
      </w:r>
    </w:p>
    <w:tbl>
      <w:tblPr>
        <w:tblStyle w:val="9"/>
        <w:tblW w:w="8946" w:type="dxa"/>
        <w:jc w:val="center"/>
        <w:tblLayout w:type="fixed"/>
        <w:tblCellMar>
          <w:top w:w="0" w:type="dxa"/>
          <w:left w:w="108" w:type="dxa"/>
          <w:bottom w:w="0" w:type="dxa"/>
          <w:right w:w="108" w:type="dxa"/>
        </w:tblCellMar>
      </w:tblPr>
      <w:tblGrid>
        <w:gridCol w:w="711"/>
        <w:gridCol w:w="2086"/>
        <w:gridCol w:w="2105"/>
        <w:gridCol w:w="4044"/>
      </w:tblGrid>
      <w:tr w14:paraId="632F9561">
        <w:tblPrEx>
          <w:tblCellMar>
            <w:top w:w="0" w:type="dxa"/>
            <w:left w:w="108" w:type="dxa"/>
            <w:bottom w:w="0" w:type="dxa"/>
            <w:right w:w="108" w:type="dxa"/>
          </w:tblCellMar>
        </w:tblPrEx>
        <w:trPr>
          <w:trHeight w:val="454"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14:paraId="046711E8">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086" w:type="dxa"/>
            <w:tcBorders>
              <w:top w:val="single" w:color="000000" w:sz="4" w:space="0"/>
              <w:left w:val="nil"/>
              <w:bottom w:val="single" w:color="000000" w:sz="4" w:space="0"/>
              <w:right w:val="single" w:color="000000" w:sz="4" w:space="0"/>
            </w:tcBorders>
            <w:vAlign w:val="center"/>
          </w:tcPr>
          <w:p w14:paraId="0126B2FF">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105" w:type="dxa"/>
            <w:tcBorders>
              <w:top w:val="single" w:color="000000" w:sz="4" w:space="0"/>
              <w:left w:val="nil"/>
              <w:bottom w:val="single" w:color="000000" w:sz="4" w:space="0"/>
              <w:right w:val="single" w:color="000000" w:sz="4" w:space="0"/>
            </w:tcBorders>
            <w:vAlign w:val="center"/>
          </w:tcPr>
          <w:p w14:paraId="44AD9F94">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4044" w:type="dxa"/>
            <w:tcBorders>
              <w:top w:val="single" w:color="000000" w:sz="4" w:space="0"/>
              <w:left w:val="nil"/>
              <w:bottom w:val="single" w:color="000000" w:sz="4" w:space="0"/>
              <w:right w:val="single" w:color="000000" w:sz="4" w:space="0"/>
            </w:tcBorders>
            <w:vAlign w:val="center"/>
          </w:tcPr>
          <w:p w14:paraId="53CFBA6C">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61DE9CB4">
        <w:tblPrEx>
          <w:tblCellMar>
            <w:top w:w="0" w:type="dxa"/>
            <w:left w:w="108" w:type="dxa"/>
            <w:bottom w:w="0" w:type="dxa"/>
            <w:right w:w="108" w:type="dxa"/>
          </w:tblCellMar>
        </w:tblPrEx>
        <w:trPr>
          <w:trHeight w:val="454"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14:paraId="33828367">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086" w:type="dxa"/>
            <w:tcBorders>
              <w:top w:val="single" w:color="000000" w:sz="4" w:space="0"/>
              <w:left w:val="nil"/>
              <w:bottom w:val="single" w:color="000000" w:sz="4" w:space="0"/>
              <w:right w:val="single" w:color="000000" w:sz="4" w:space="0"/>
            </w:tcBorders>
            <w:vAlign w:val="center"/>
          </w:tcPr>
          <w:p w14:paraId="30F7E61A">
            <w:pPr>
              <w:shd w:val="clear"/>
              <w:tabs>
                <w:tab w:val="left" w:pos="0"/>
              </w:tabs>
              <w:spacing w:line="400" w:lineRule="exact"/>
              <w:jc w:val="center"/>
              <w:rPr>
                <w:rFonts w:cs="宋体"/>
                <w:color w:val="auto"/>
                <w:sz w:val="24"/>
                <w:highlight w:val="none"/>
              </w:rPr>
            </w:pPr>
            <w:r>
              <w:rPr>
                <w:rFonts w:hint="eastAsia" w:cs="宋体"/>
                <w:color w:val="auto"/>
                <w:sz w:val="24"/>
                <w:highlight w:val="none"/>
              </w:rPr>
              <w:t>与原路面衔接(mm)</w:t>
            </w:r>
          </w:p>
        </w:tc>
        <w:tc>
          <w:tcPr>
            <w:tcW w:w="2105" w:type="dxa"/>
            <w:tcBorders>
              <w:top w:val="single" w:color="000000" w:sz="4" w:space="0"/>
              <w:left w:val="nil"/>
              <w:bottom w:val="single" w:color="000000" w:sz="4" w:space="0"/>
              <w:right w:val="single" w:color="000000" w:sz="4" w:space="0"/>
            </w:tcBorders>
            <w:vAlign w:val="center"/>
          </w:tcPr>
          <w:p w14:paraId="31434B90">
            <w:pPr>
              <w:shd w:val="clear"/>
              <w:tabs>
                <w:tab w:val="left" w:pos="0"/>
              </w:tabs>
              <w:spacing w:line="400" w:lineRule="exact"/>
              <w:jc w:val="center"/>
              <w:rPr>
                <w:rFonts w:cs="宋体"/>
                <w:color w:val="auto"/>
                <w:sz w:val="24"/>
                <w:highlight w:val="none"/>
              </w:rPr>
            </w:pPr>
            <w:r>
              <w:rPr>
                <w:rFonts w:hint="eastAsia" w:cs="宋体"/>
                <w:color w:val="auto"/>
                <w:sz w:val="24"/>
                <w:highlight w:val="none"/>
              </w:rPr>
              <w:t>≤5</w:t>
            </w:r>
          </w:p>
        </w:tc>
        <w:tc>
          <w:tcPr>
            <w:tcW w:w="4044" w:type="dxa"/>
            <w:tcBorders>
              <w:top w:val="single" w:color="000000" w:sz="4" w:space="0"/>
              <w:left w:val="nil"/>
              <w:bottom w:val="single" w:color="000000" w:sz="4" w:space="0"/>
              <w:right w:val="single" w:color="000000" w:sz="4" w:space="0"/>
            </w:tcBorders>
            <w:vAlign w:val="center"/>
          </w:tcPr>
          <w:p w14:paraId="7DB69E2A">
            <w:pPr>
              <w:shd w:val="clear"/>
              <w:tabs>
                <w:tab w:val="left" w:pos="0"/>
              </w:tabs>
              <w:spacing w:line="400" w:lineRule="exact"/>
              <w:jc w:val="center"/>
              <w:rPr>
                <w:rFonts w:cs="宋体"/>
                <w:color w:val="auto"/>
                <w:sz w:val="24"/>
                <w:highlight w:val="none"/>
              </w:rPr>
            </w:pPr>
            <w:r>
              <w:rPr>
                <w:rFonts w:hint="eastAsia" w:cs="宋体"/>
                <w:color w:val="auto"/>
                <w:sz w:val="24"/>
                <w:highlight w:val="none"/>
              </w:rPr>
              <w:t>随机抽取，3m直尺测1处</w:t>
            </w:r>
          </w:p>
        </w:tc>
      </w:tr>
      <w:tr w14:paraId="4DAB10C5">
        <w:tblPrEx>
          <w:tblCellMar>
            <w:top w:w="0" w:type="dxa"/>
            <w:left w:w="108" w:type="dxa"/>
            <w:bottom w:w="0" w:type="dxa"/>
            <w:right w:w="108" w:type="dxa"/>
          </w:tblCellMar>
        </w:tblPrEx>
        <w:trPr>
          <w:trHeight w:val="454"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14:paraId="342E9183">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2086" w:type="dxa"/>
            <w:tcBorders>
              <w:top w:val="single" w:color="000000" w:sz="4" w:space="0"/>
              <w:left w:val="nil"/>
              <w:bottom w:val="single" w:color="000000" w:sz="4" w:space="0"/>
              <w:right w:val="single" w:color="000000" w:sz="4" w:space="0"/>
            </w:tcBorders>
            <w:vAlign w:val="center"/>
          </w:tcPr>
          <w:p w14:paraId="79912C8C">
            <w:pPr>
              <w:shd w:val="clear"/>
              <w:tabs>
                <w:tab w:val="left" w:pos="0"/>
              </w:tabs>
              <w:spacing w:line="400" w:lineRule="exact"/>
              <w:jc w:val="center"/>
              <w:rPr>
                <w:rFonts w:cs="宋体"/>
                <w:color w:val="auto"/>
                <w:sz w:val="24"/>
                <w:highlight w:val="none"/>
              </w:rPr>
            </w:pPr>
            <w:r>
              <w:rPr>
                <w:rFonts w:hint="eastAsia" w:cs="宋体"/>
                <w:color w:val="auto"/>
                <w:sz w:val="24"/>
                <w:highlight w:val="none"/>
              </w:rPr>
              <w:t>平整度(mm)</w:t>
            </w:r>
          </w:p>
        </w:tc>
        <w:tc>
          <w:tcPr>
            <w:tcW w:w="2105" w:type="dxa"/>
            <w:tcBorders>
              <w:top w:val="single" w:color="000000" w:sz="4" w:space="0"/>
              <w:left w:val="nil"/>
              <w:bottom w:val="single" w:color="000000" w:sz="4" w:space="0"/>
              <w:right w:val="single" w:color="000000" w:sz="4" w:space="0"/>
            </w:tcBorders>
            <w:vAlign w:val="center"/>
          </w:tcPr>
          <w:p w14:paraId="5166EE85">
            <w:pPr>
              <w:shd w:val="clear"/>
              <w:tabs>
                <w:tab w:val="left" w:pos="0"/>
              </w:tabs>
              <w:spacing w:line="400" w:lineRule="exact"/>
              <w:jc w:val="center"/>
              <w:rPr>
                <w:rFonts w:cs="宋体"/>
                <w:color w:val="auto"/>
                <w:sz w:val="24"/>
                <w:highlight w:val="none"/>
              </w:rPr>
            </w:pPr>
            <w:r>
              <w:rPr>
                <w:rFonts w:hint="eastAsia" w:cs="宋体"/>
                <w:color w:val="auto"/>
                <w:sz w:val="24"/>
                <w:highlight w:val="none"/>
              </w:rPr>
              <w:t>≤5</w:t>
            </w:r>
          </w:p>
        </w:tc>
        <w:tc>
          <w:tcPr>
            <w:tcW w:w="4044" w:type="dxa"/>
            <w:tcBorders>
              <w:top w:val="single" w:color="000000" w:sz="4" w:space="0"/>
              <w:left w:val="nil"/>
              <w:bottom w:val="single" w:color="000000" w:sz="4" w:space="0"/>
              <w:right w:val="single" w:color="000000" w:sz="4" w:space="0"/>
            </w:tcBorders>
            <w:vAlign w:val="center"/>
          </w:tcPr>
          <w:p w14:paraId="74D9414D">
            <w:pPr>
              <w:shd w:val="clear"/>
              <w:tabs>
                <w:tab w:val="left" w:pos="0"/>
              </w:tabs>
              <w:spacing w:line="400" w:lineRule="exact"/>
              <w:jc w:val="center"/>
              <w:rPr>
                <w:rFonts w:cs="宋体"/>
                <w:color w:val="auto"/>
                <w:sz w:val="24"/>
                <w:highlight w:val="none"/>
              </w:rPr>
            </w:pPr>
            <w:r>
              <w:rPr>
                <w:rFonts w:hint="eastAsia" w:cs="宋体"/>
                <w:color w:val="auto"/>
                <w:sz w:val="24"/>
                <w:highlight w:val="none"/>
              </w:rPr>
              <w:t>随机抽取，3m直尺:沿路线纵向测1处</w:t>
            </w:r>
          </w:p>
        </w:tc>
      </w:tr>
      <w:tr w14:paraId="73BD0082">
        <w:tblPrEx>
          <w:tblCellMar>
            <w:top w:w="0" w:type="dxa"/>
            <w:left w:w="108" w:type="dxa"/>
            <w:bottom w:w="0" w:type="dxa"/>
            <w:right w:w="108" w:type="dxa"/>
          </w:tblCellMar>
        </w:tblPrEx>
        <w:trPr>
          <w:trHeight w:val="454"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14:paraId="36AF41B0">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2086" w:type="dxa"/>
            <w:tcBorders>
              <w:top w:val="single" w:color="000000" w:sz="4" w:space="0"/>
              <w:left w:val="nil"/>
              <w:bottom w:val="single" w:color="000000" w:sz="4" w:space="0"/>
              <w:right w:val="single" w:color="000000" w:sz="4" w:space="0"/>
            </w:tcBorders>
            <w:vAlign w:val="center"/>
          </w:tcPr>
          <w:p w14:paraId="7C77DAE5">
            <w:pPr>
              <w:shd w:val="clear"/>
              <w:tabs>
                <w:tab w:val="left" w:pos="0"/>
              </w:tabs>
              <w:spacing w:line="400" w:lineRule="exact"/>
              <w:jc w:val="center"/>
              <w:rPr>
                <w:rFonts w:cs="宋体"/>
                <w:color w:val="auto"/>
                <w:sz w:val="24"/>
                <w:highlight w:val="none"/>
              </w:rPr>
            </w:pPr>
            <w:r>
              <w:rPr>
                <w:rFonts w:hint="eastAsia" w:cs="宋体"/>
                <w:color w:val="auto"/>
                <w:sz w:val="24"/>
                <w:highlight w:val="none"/>
              </w:rPr>
              <w:t>外观</w:t>
            </w:r>
          </w:p>
        </w:tc>
        <w:tc>
          <w:tcPr>
            <w:tcW w:w="2105" w:type="dxa"/>
            <w:tcBorders>
              <w:top w:val="single" w:color="000000" w:sz="4" w:space="0"/>
              <w:left w:val="nil"/>
              <w:bottom w:val="single" w:color="000000" w:sz="4" w:space="0"/>
              <w:right w:val="single" w:color="000000" w:sz="4" w:space="0"/>
            </w:tcBorders>
            <w:vAlign w:val="center"/>
          </w:tcPr>
          <w:p w14:paraId="1D157ADB">
            <w:pPr>
              <w:shd w:val="clear"/>
              <w:tabs>
                <w:tab w:val="left" w:pos="0"/>
              </w:tabs>
              <w:spacing w:line="400" w:lineRule="exact"/>
              <w:jc w:val="center"/>
              <w:rPr>
                <w:rFonts w:cs="宋体"/>
                <w:color w:val="auto"/>
                <w:sz w:val="24"/>
                <w:highlight w:val="none"/>
              </w:rPr>
            </w:pPr>
            <w:r>
              <w:rPr>
                <w:rFonts w:hint="eastAsia" w:cs="宋体"/>
                <w:color w:val="auto"/>
                <w:sz w:val="24"/>
                <w:highlight w:val="none"/>
              </w:rPr>
              <w:t>边线顺直</w:t>
            </w:r>
          </w:p>
        </w:tc>
        <w:tc>
          <w:tcPr>
            <w:tcW w:w="4044" w:type="dxa"/>
            <w:tcBorders>
              <w:top w:val="single" w:color="000000" w:sz="4" w:space="0"/>
              <w:left w:val="nil"/>
              <w:bottom w:val="single" w:color="000000" w:sz="4" w:space="0"/>
              <w:right w:val="single" w:color="000000" w:sz="4" w:space="0"/>
            </w:tcBorders>
            <w:vAlign w:val="center"/>
          </w:tcPr>
          <w:p w14:paraId="5C16DA2E">
            <w:pPr>
              <w:shd w:val="clear"/>
              <w:tabs>
                <w:tab w:val="left" w:pos="0"/>
              </w:tabs>
              <w:spacing w:line="400" w:lineRule="exact"/>
              <w:jc w:val="center"/>
              <w:rPr>
                <w:rFonts w:cs="宋体"/>
                <w:color w:val="auto"/>
                <w:sz w:val="24"/>
                <w:highlight w:val="none"/>
              </w:rPr>
            </w:pPr>
            <w:r>
              <w:rPr>
                <w:rFonts w:hint="eastAsia" w:cs="宋体"/>
                <w:color w:val="auto"/>
                <w:sz w:val="24"/>
                <w:highlight w:val="none"/>
              </w:rPr>
              <w:t>全部目测检测</w:t>
            </w:r>
          </w:p>
        </w:tc>
      </w:tr>
    </w:tbl>
    <w:p w14:paraId="34C96759">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2.3.4 唧泥</w:t>
      </w:r>
    </w:p>
    <w:p w14:paraId="2D8E9F5E">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2.3.4.1 养护要求</w:t>
      </w:r>
    </w:p>
    <w:p w14:paraId="5384B16A">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水泥混凝土路面产生唧泥病害时，应及时采取压浆处理，压浆处理后对接缝及时灌缝。</w:t>
      </w:r>
    </w:p>
    <w:p w14:paraId="2497084D">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2.3.4.2 考核验收标准</w:t>
      </w:r>
    </w:p>
    <w:p w14:paraId="51262ED0">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水泥混凝土路面产生唧泥病害的及时进行压浆修复，压浆后板块应与周边板块平齐、无松动、无空鼓、消除唧泥，接缝完好。 钻孔处应填补至与路面平齐， 灌浆后残留在路面的灰浆应清理干净。</w:t>
      </w:r>
    </w:p>
    <w:p w14:paraId="40DECE49">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2.3.4.3 实测项目</w:t>
      </w:r>
    </w:p>
    <w:tbl>
      <w:tblPr>
        <w:tblStyle w:val="9"/>
        <w:tblW w:w="8947" w:type="dxa"/>
        <w:jc w:val="center"/>
        <w:tblLayout w:type="fixed"/>
        <w:tblCellMar>
          <w:top w:w="0" w:type="dxa"/>
          <w:left w:w="108" w:type="dxa"/>
          <w:bottom w:w="0" w:type="dxa"/>
          <w:right w:w="108" w:type="dxa"/>
        </w:tblCellMar>
      </w:tblPr>
      <w:tblGrid>
        <w:gridCol w:w="698"/>
        <w:gridCol w:w="2217"/>
        <w:gridCol w:w="2602"/>
        <w:gridCol w:w="3430"/>
      </w:tblGrid>
      <w:tr w14:paraId="48DAF3C8">
        <w:tblPrEx>
          <w:tblCellMar>
            <w:top w:w="0" w:type="dxa"/>
            <w:left w:w="108" w:type="dxa"/>
            <w:bottom w:w="0" w:type="dxa"/>
            <w:right w:w="108" w:type="dxa"/>
          </w:tblCellMar>
        </w:tblPrEx>
        <w:trPr>
          <w:trHeight w:val="454" w:hRule="atLeast"/>
          <w:jc w:val="center"/>
        </w:trPr>
        <w:tc>
          <w:tcPr>
            <w:tcW w:w="698" w:type="dxa"/>
            <w:tcBorders>
              <w:top w:val="single" w:color="000000" w:sz="4" w:space="0"/>
              <w:left w:val="single" w:color="000000" w:sz="4" w:space="0"/>
              <w:bottom w:val="single" w:color="000000" w:sz="4" w:space="0"/>
              <w:right w:val="single" w:color="000000" w:sz="4" w:space="0"/>
            </w:tcBorders>
            <w:vAlign w:val="center"/>
          </w:tcPr>
          <w:p w14:paraId="3E9C8F80">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217" w:type="dxa"/>
            <w:tcBorders>
              <w:top w:val="single" w:color="000000" w:sz="4" w:space="0"/>
              <w:left w:val="nil"/>
              <w:bottom w:val="single" w:color="000000" w:sz="4" w:space="0"/>
              <w:right w:val="single" w:color="000000" w:sz="4" w:space="0"/>
            </w:tcBorders>
            <w:vAlign w:val="center"/>
          </w:tcPr>
          <w:p w14:paraId="1739F832">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602" w:type="dxa"/>
            <w:tcBorders>
              <w:top w:val="single" w:color="000000" w:sz="4" w:space="0"/>
              <w:left w:val="nil"/>
              <w:bottom w:val="single" w:color="000000" w:sz="4" w:space="0"/>
              <w:right w:val="single" w:color="000000" w:sz="4" w:space="0"/>
            </w:tcBorders>
            <w:vAlign w:val="center"/>
          </w:tcPr>
          <w:p w14:paraId="25F34FB6">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3430" w:type="dxa"/>
            <w:tcBorders>
              <w:top w:val="single" w:color="000000" w:sz="4" w:space="0"/>
              <w:left w:val="nil"/>
              <w:bottom w:val="single" w:color="000000" w:sz="4" w:space="0"/>
              <w:right w:val="single" w:color="000000" w:sz="4" w:space="0"/>
            </w:tcBorders>
            <w:vAlign w:val="center"/>
          </w:tcPr>
          <w:p w14:paraId="0245BFC7">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0D064441">
        <w:tblPrEx>
          <w:tblCellMar>
            <w:top w:w="0" w:type="dxa"/>
            <w:left w:w="108" w:type="dxa"/>
            <w:bottom w:w="0" w:type="dxa"/>
            <w:right w:w="108" w:type="dxa"/>
          </w:tblCellMar>
        </w:tblPrEx>
        <w:trPr>
          <w:trHeight w:val="454" w:hRule="atLeast"/>
          <w:jc w:val="center"/>
        </w:trPr>
        <w:tc>
          <w:tcPr>
            <w:tcW w:w="698" w:type="dxa"/>
            <w:tcBorders>
              <w:top w:val="single" w:color="000000" w:sz="4" w:space="0"/>
              <w:left w:val="single" w:color="000000" w:sz="4" w:space="0"/>
              <w:bottom w:val="single" w:color="000000" w:sz="4" w:space="0"/>
              <w:right w:val="single" w:color="000000" w:sz="4" w:space="0"/>
            </w:tcBorders>
            <w:vAlign w:val="center"/>
          </w:tcPr>
          <w:p w14:paraId="12C72C3C">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217" w:type="dxa"/>
            <w:tcBorders>
              <w:top w:val="single" w:color="000000" w:sz="4" w:space="0"/>
              <w:left w:val="nil"/>
              <w:bottom w:val="single" w:color="000000" w:sz="4" w:space="0"/>
              <w:right w:val="single" w:color="000000" w:sz="4" w:space="0"/>
            </w:tcBorders>
            <w:vAlign w:val="center"/>
          </w:tcPr>
          <w:p w14:paraId="7DF8A57A">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水泥基注浆材料强度 </w:t>
            </w:r>
          </w:p>
          <w:p w14:paraId="46F1358D">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(MPa) </w:t>
            </w:r>
          </w:p>
        </w:tc>
        <w:tc>
          <w:tcPr>
            <w:tcW w:w="2602" w:type="dxa"/>
            <w:tcBorders>
              <w:top w:val="single" w:color="000000" w:sz="4" w:space="0"/>
              <w:left w:val="nil"/>
              <w:bottom w:val="single" w:color="000000" w:sz="4" w:space="0"/>
              <w:right w:val="single" w:color="000000" w:sz="4" w:space="0"/>
            </w:tcBorders>
            <w:vAlign w:val="center"/>
          </w:tcPr>
          <w:p w14:paraId="2EA0425B">
            <w:pPr>
              <w:shd w:val="clear"/>
              <w:tabs>
                <w:tab w:val="left" w:pos="0"/>
              </w:tabs>
              <w:spacing w:line="400" w:lineRule="exact"/>
              <w:jc w:val="center"/>
              <w:rPr>
                <w:rFonts w:cs="宋体"/>
                <w:color w:val="auto"/>
                <w:sz w:val="24"/>
                <w:highlight w:val="none"/>
              </w:rPr>
            </w:pPr>
            <w:r>
              <w:rPr>
                <w:rFonts w:hint="eastAsia" w:cs="宋体"/>
                <w:color w:val="auto"/>
                <w:sz w:val="24"/>
                <w:highlight w:val="none"/>
              </w:rPr>
              <w:t>符合设计要求</w:t>
            </w:r>
          </w:p>
        </w:tc>
        <w:tc>
          <w:tcPr>
            <w:tcW w:w="3430" w:type="dxa"/>
            <w:tcBorders>
              <w:top w:val="single" w:color="000000" w:sz="4" w:space="0"/>
              <w:left w:val="nil"/>
              <w:bottom w:val="single" w:color="000000" w:sz="4" w:space="0"/>
              <w:right w:val="single" w:color="000000" w:sz="4" w:space="0"/>
            </w:tcBorders>
            <w:vAlign w:val="center"/>
          </w:tcPr>
          <w:p w14:paraId="551E789F">
            <w:pPr>
              <w:shd w:val="clear"/>
              <w:tabs>
                <w:tab w:val="left" w:pos="0"/>
              </w:tabs>
              <w:spacing w:line="400" w:lineRule="exact"/>
              <w:jc w:val="center"/>
              <w:rPr>
                <w:rFonts w:cs="宋体"/>
                <w:color w:val="auto"/>
                <w:sz w:val="24"/>
                <w:highlight w:val="none"/>
              </w:rPr>
            </w:pPr>
            <w:r>
              <w:rPr>
                <w:rFonts w:hint="eastAsia" w:cs="宋体"/>
                <w:color w:val="auto"/>
                <w:sz w:val="24"/>
                <w:highlight w:val="none"/>
              </w:rPr>
              <w:t>按规范要求</w:t>
            </w:r>
          </w:p>
        </w:tc>
      </w:tr>
      <w:tr w14:paraId="58C2C842">
        <w:tblPrEx>
          <w:tblCellMar>
            <w:top w:w="0" w:type="dxa"/>
            <w:left w:w="108" w:type="dxa"/>
            <w:bottom w:w="0" w:type="dxa"/>
            <w:right w:w="108" w:type="dxa"/>
          </w:tblCellMar>
        </w:tblPrEx>
        <w:trPr>
          <w:trHeight w:val="454" w:hRule="atLeast"/>
          <w:jc w:val="center"/>
        </w:trPr>
        <w:tc>
          <w:tcPr>
            <w:tcW w:w="698" w:type="dxa"/>
            <w:tcBorders>
              <w:top w:val="single" w:color="000000" w:sz="4" w:space="0"/>
              <w:left w:val="single" w:color="000000" w:sz="4" w:space="0"/>
              <w:bottom w:val="single" w:color="000000" w:sz="4" w:space="0"/>
              <w:right w:val="single" w:color="000000" w:sz="4" w:space="0"/>
            </w:tcBorders>
            <w:vAlign w:val="center"/>
          </w:tcPr>
          <w:p w14:paraId="447538F2">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2217" w:type="dxa"/>
            <w:tcBorders>
              <w:top w:val="single" w:color="000000" w:sz="4" w:space="0"/>
              <w:left w:val="nil"/>
              <w:bottom w:val="single" w:color="000000" w:sz="4" w:space="0"/>
              <w:right w:val="single" w:color="000000" w:sz="4" w:space="0"/>
            </w:tcBorders>
            <w:vAlign w:val="center"/>
          </w:tcPr>
          <w:p w14:paraId="601672C1">
            <w:pPr>
              <w:shd w:val="clear"/>
              <w:tabs>
                <w:tab w:val="left" w:pos="0"/>
              </w:tabs>
              <w:spacing w:line="400" w:lineRule="exact"/>
              <w:jc w:val="center"/>
              <w:rPr>
                <w:rFonts w:cs="宋体"/>
                <w:color w:val="auto"/>
                <w:sz w:val="24"/>
                <w:highlight w:val="none"/>
              </w:rPr>
            </w:pPr>
            <w:r>
              <w:rPr>
                <w:rFonts w:hint="eastAsia" w:cs="宋体"/>
                <w:color w:val="auto"/>
                <w:sz w:val="24"/>
                <w:highlight w:val="none"/>
              </w:rPr>
              <w:t>压浆区空腔密实程度</w:t>
            </w:r>
          </w:p>
        </w:tc>
        <w:tc>
          <w:tcPr>
            <w:tcW w:w="2602" w:type="dxa"/>
            <w:tcBorders>
              <w:top w:val="single" w:color="000000" w:sz="4" w:space="0"/>
              <w:left w:val="nil"/>
              <w:bottom w:val="single" w:color="000000" w:sz="4" w:space="0"/>
              <w:right w:val="single" w:color="000000" w:sz="4" w:space="0"/>
            </w:tcBorders>
            <w:vAlign w:val="center"/>
          </w:tcPr>
          <w:p w14:paraId="583D43F5">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 芯样完整或折断面吻 </w:t>
            </w:r>
          </w:p>
        </w:tc>
        <w:tc>
          <w:tcPr>
            <w:tcW w:w="3430" w:type="dxa"/>
            <w:tcBorders>
              <w:top w:val="single" w:color="000000" w:sz="4" w:space="0"/>
              <w:left w:val="nil"/>
              <w:bottom w:val="single" w:color="000000" w:sz="4" w:space="0"/>
              <w:right w:val="single" w:color="000000" w:sz="4" w:space="0"/>
            </w:tcBorders>
            <w:vAlign w:val="center"/>
          </w:tcPr>
          <w:p w14:paraId="4164F2C8">
            <w:pPr>
              <w:shd w:val="clear"/>
              <w:tabs>
                <w:tab w:val="left" w:pos="0"/>
              </w:tabs>
              <w:spacing w:line="400" w:lineRule="exact"/>
              <w:jc w:val="center"/>
              <w:rPr>
                <w:rFonts w:cs="宋体"/>
                <w:color w:val="auto"/>
                <w:sz w:val="24"/>
                <w:highlight w:val="none"/>
              </w:rPr>
            </w:pPr>
            <w:r>
              <w:rPr>
                <w:rFonts w:hint="eastAsia" w:cs="宋体"/>
                <w:color w:val="auto"/>
                <w:sz w:val="24"/>
                <w:highlight w:val="none"/>
              </w:rPr>
              <w:t>钻孔取样：每 500m2 抽检 1 孔</w:t>
            </w:r>
          </w:p>
        </w:tc>
      </w:tr>
      <w:tr w14:paraId="501AC2E4">
        <w:tblPrEx>
          <w:tblCellMar>
            <w:top w:w="0" w:type="dxa"/>
            <w:left w:w="108" w:type="dxa"/>
            <w:bottom w:w="0" w:type="dxa"/>
            <w:right w:w="108" w:type="dxa"/>
          </w:tblCellMar>
        </w:tblPrEx>
        <w:trPr>
          <w:trHeight w:val="454" w:hRule="atLeast"/>
          <w:jc w:val="center"/>
        </w:trPr>
        <w:tc>
          <w:tcPr>
            <w:tcW w:w="698" w:type="dxa"/>
            <w:tcBorders>
              <w:top w:val="single" w:color="000000" w:sz="4" w:space="0"/>
              <w:left w:val="single" w:color="000000" w:sz="4" w:space="0"/>
              <w:bottom w:val="single" w:color="000000" w:sz="4" w:space="0"/>
              <w:right w:val="single" w:color="000000" w:sz="4" w:space="0"/>
            </w:tcBorders>
            <w:vAlign w:val="center"/>
          </w:tcPr>
          <w:p w14:paraId="43897181">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2217" w:type="dxa"/>
            <w:tcBorders>
              <w:top w:val="single" w:color="000000" w:sz="4" w:space="0"/>
              <w:left w:val="nil"/>
              <w:bottom w:val="single" w:color="000000" w:sz="4" w:space="0"/>
              <w:right w:val="single" w:color="000000" w:sz="4" w:space="0"/>
            </w:tcBorders>
            <w:vAlign w:val="center"/>
          </w:tcPr>
          <w:p w14:paraId="0AD4406D">
            <w:pPr>
              <w:shd w:val="clear"/>
              <w:tabs>
                <w:tab w:val="left" w:pos="0"/>
              </w:tabs>
              <w:spacing w:line="400" w:lineRule="exact"/>
              <w:jc w:val="center"/>
              <w:rPr>
                <w:rFonts w:cs="宋体"/>
                <w:color w:val="auto"/>
                <w:sz w:val="24"/>
                <w:highlight w:val="none"/>
              </w:rPr>
            </w:pPr>
            <w:r>
              <w:rPr>
                <w:rFonts w:hint="eastAsia" w:cs="宋体"/>
                <w:color w:val="auto"/>
                <w:sz w:val="24"/>
                <w:highlight w:val="none"/>
              </w:rPr>
              <w:t>孔位偏差（mm）</w:t>
            </w:r>
          </w:p>
        </w:tc>
        <w:tc>
          <w:tcPr>
            <w:tcW w:w="2602" w:type="dxa"/>
            <w:tcBorders>
              <w:top w:val="single" w:color="000000" w:sz="4" w:space="0"/>
              <w:left w:val="nil"/>
              <w:bottom w:val="single" w:color="000000" w:sz="4" w:space="0"/>
              <w:right w:val="single" w:color="000000" w:sz="4" w:space="0"/>
            </w:tcBorders>
            <w:vAlign w:val="center"/>
          </w:tcPr>
          <w:p w14:paraId="0BB851EB">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 ±150 </w:t>
            </w:r>
          </w:p>
        </w:tc>
        <w:tc>
          <w:tcPr>
            <w:tcW w:w="3430" w:type="dxa"/>
            <w:tcBorders>
              <w:top w:val="single" w:color="000000" w:sz="4" w:space="0"/>
              <w:left w:val="nil"/>
              <w:bottom w:val="single" w:color="000000" w:sz="4" w:space="0"/>
              <w:right w:val="single" w:color="000000" w:sz="4" w:space="0"/>
            </w:tcBorders>
            <w:vAlign w:val="center"/>
          </w:tcPr>
          <w:p w14:paraId="392B6051">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钢卷尺：每 500m2 抽检 1 孔 </w:t>
            </w:r>
          </w:p>
        </w:tc>
      </w:tr>
      <w:tr w14:paraId="5C54BDE4">
        <w:tblPrEx>
          <w:tblCellMar>
            <w:top w:w="0" w:type="dxa"/>
            <w:left w:w="108" w:type="dxa"/>
            <w:bottom w:w="0" w:type="dxa"/>
            <w:right w:w="108" w:type="dxa"/>
          </w:tblCellMar>
        </w:tblPrEx>
        <w:trPr>
          <w:trHeight w:val="454" w:hRule="atLeast"/>
          <w:jc w:val="center"/>
        </w:trPr>
        <w:tc>
          <w:tcPr>
            <w:tcW w:w="698" w:type="dxa"/>
            <w:tcBorders>
              <w:top w:val="single" w:color="000000" w:sz="4" w:space="0"/>
              <w:left w:val="single" w:color="000000" w:sz="4" w:space="0"/>
              <w:bottom w:val="single" w:color="000000" w:sz="4" w:space="0"/>
              <w:right w:val="single" w:color="000000" w:sz="4" w:space="0"/>
            </w:tcBorders>
            <w:vAlign w:val="center"/>
          </w:tcPr>
          <w:p w14:paraId="2DB378E6">
            <w:pPr>
              <w:shd w:val="clear"/>
              <w:tabs>
                <w:tab w:val="left" w:pos="0"/>
              </w:tabs>
              <w:spacing w:line="400" w:lineRule="exact"/>
              <w:jc w:val="center"/>
              <w:rPr>
                <w:rFonts w:cs="宋体"/>
                <w:color w:val="auto"/>
                <w:sz w:val="24"/>
                <w:highlight w:val="none"/>
              </w:rPr>
            </w:pPr>
            <w:r>
              <w:rPr>
                <w:rFonts w:hint="eastAsia" w:cs="宋体"/>
                <w:color w:val="auto"/>
                <w:sz w:val="24"/>
                <w:highlight w:val="none"/>
              </w:rPr>
              <w:t>4</w:t>
            </w:r>
          </w:p>
        </w:tc>
        <w:tc>
          <w:tcPr>
            <w:tcW w:w="2217" w:type="dxa"/>
            <w:tcBorders>
              <w:top w:val="single" w:color="000000" w:sz="4" w:space="0"/>
              <w:left w:val="nil"/>
              <w:bottom w:val="single" w:color="000000" w:sz="4" w:space="0"/>
              <w:right w:val="single" w:color="000000" w:sz="4" w:space="0"/>
            </w:tcBorders>
            <w:vAlign w:val="center"/>
          </w:tcPr>
          <w:p w14:paraId="5931E1C0">
            <w:pPr>
              <w:shd w:val="clear"/>
              <w:tabs>
                <w:tab w:val="left" w:pos="0"/>
              </w:tabs>
              <w:spacing w:line="400" w:lineRule="exact"/>
              <w:jc w:val="center"/>
              <w:rPr>
                <w:rFonts w:cs="宋体"/>
                <w:color w:val="auto"/>
                <w:sz w:val="24"/>
                <w:highlight w:val="none"/>
              </w:rPr>
            </w:pPr>
            <w:r>
              <w:rPr>
                <w:rFonts w:hint="eastAsia" w:cs="宋体"/>
                <w:color w:val="auto"/>
                <w:sz w:val="24"/>
                <w:highlight w:val="none"/>
              </w:rPr>
              <w:t>孔深（mm）</w:t>
            </w:r>
          </w:p>
        </w:tc>
        <w:tc>
          <w:tcPr>
            <w:tcW w:w="2602" w:type="dxa"/>
            <w:tcBorders>
              <w:top w:val="single" w:color="000000" w:sz="4" w:space="0"/>
              <w:left w:val="nil"/>
              <w:bottom w:val="single" w:color="000000" w:sz="4" w:space="0"/>
              <w:right w:val="single" w:color="000000" w:sz="4" w:space="0"/>
            </w:tcBorders>
            <w:vAlign w:val="center"/>
          </w:tcPr>
          <w:p w14:paraId="69AE668D">
            <w:pPr>
              <w:shd w:val="clear"/>
              <w:tabs>
                <w:tab w:val="left" w:pos="0"/>
              </w:tabs>
              <w:spacing w:line="400" w:lineRule="exact"/>
              <w:jc w:val="center"/>
              <w:rPr>
                <w:rFonts w:cs="宋体"/>
                <w:color w:val="auto"/>
                <w:sz w:val="24"/>
                <w:highlight w:val="none"/>
              </w:rPr>
            </w:pPr>
            <w:r>
              <w:rPr>
                <w:rFonts w:hint="eastAsia" w:cs="宋体"/>
                <w:color w:val="auto"/>
                <w:sz w:val="24"/>
                <w:highlight w:val="none"/>
              </w:rPr>
              <w:t>不小于设计值</w:t>
            </w:r>
          </w:p>
        </w:tc>
        <w:tc>
          <w:tcPr>
            <w:tcW w:w="3430" w:type="dxa"/>
            <w:tcBorders>
              <w:top w:val="single" w:color="000000" w:sz="4" w:space="0"/>
              <w:left w:val="nil"/>
              <w:bottom w:val="single" w:color="000000" w:sz="4" w:space="0"/>
              <w:right w:val="single" w:color="000000" w:sz="4" w:space="0"/>
            </w:tcBorders>
            <w:vAlign w:val="center"/>
          </w:tcPr>
          <w:p w14:paraId="62A12D53">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钢卷尺：每 500m2 抽检 1 孔 </w:t>
            </w:r>
          </w:p>
        </w:tc>
      </w:tr>
      <w:tr w14:paraId="4D753591">
        <w:tblPrEx>
          <w:tblCellMar>
            <w:top w:w="0" w:type="dxa"/>
            <w:left w:w="108" w:type="dxa"/>
            <w:bottom w:w="0" w:type="dxa"/>
            <w:right w:w="108" w:type="dxa"/>
          </w:tblCellMar>
        </w:tblPrEx>
        <w:trPr>
          <w:trHeight w:val="454" w:hRule="atLeast"/>
          <w:jc w:val="center"/>
        </w:trPr>
        <w:tc>
          <w:tcPr>
            <w:tcW w:w="698" w:type="dxa"/>
            <w:tcBorders>
              <w:top w:val="single" w:color="000000" w:sz="4" w:space="0"/>
              <w:left w:val="single" w:color="000000" w:sz="4" w:space="0"/>
              <w:bottom w:val="single" w:color="000000" w:sz="4" w:space="0"/>
              <w:right w:val="single" w:color="000000" w:sz="4" w:space="0"/>
            </w:tcBorders>
            <w:vAlign w:val="center"/>
          </w:tcPr>
          <w:p w14:paraId="3A05AD85">
            <w:pPr>
              <w:shd w:val="clear"/>
              <w:tabs>
                <w:tab w:val="left" w:pos="0"/>
              </w:tabs>
              <w:spacing w:line="400" w:lineRule="exact"/>
              <w:jc w:val="center"/>
              <w:rPr>
                <w:rFonts w:cs="宋体"/>
                <w:color w:val="auto"/>
                <w:sz w:val="24"/>
                <w:highlight w:val="none"/>
              </w:rPr>
            </w:pPr>
            <w:r>
              <w:rPr>
                <w:rFonts w:hint="eastAsia" w:cs="宋体"/>
                <w:color w:val="auto"/>
                <w:sz w:val="24"/>
                <w:highlight w:val="none"/>
              </w:rPr>
              <w:t>5</w:t>
            </w:r>
          </w:p>
        </w:tc>
        <w:tc>
          <w:tcPr>
            <w:tcW w:w="2217" w:type="dxa"/>
            <w:tcBorders>
              <w:top w:val="single" w:color="000000" w:sz="4" w:space="0"/>
              <w:left w:val="nil"/>
              <w:bottom w:val="single" w:color="000000" w:sz="4" w:space="0"/>
              <w:right w:val="single" w:color="000000" w:sz="4" w:space="0"/>
            </w:tcBorders>
            <w:vAlign w:val="center"/>
          </w:tcPr>
          <w:p w14:paraId="06DE8B0E">
            <w:pPr>
              <w:shd w:val="clear"/>
              <w:tabs>
                <w:tab w:val="left" w:pos="0"/>
              </w:tabs>
              <w:spacing w:line="400" w:lineRule="exact"/>
              <w:jc w:val="center"/>
              <w:rPr>
                <w:rFonts w:cs="宋体"/>
                <w:color w:val="auto"/>
                <w:sz w:val="24"/>
                <w:highlight w:val="none"/>
              </w:rPr>
            </w:pPr>
            <w:r>
              <w:rPr>
                <w:rFonts w:hint="eastAsia" w:cs="宋体"/>
                <w:color w:val="auto"/>
                <w:sz w:val="24"/>
                <w:highlight w:val="none"/>
              </w:rPr>
              <w:t>板角弯沉值（0.01mm）</w:t>
            </w:r>
          </w:p>
        </w:tc>
        <w:tc>
          <w:tcPr>
            <w:tcW w:w="2602" w:type="dxa"/>
            <w:tcBorders>
              <w:top w:val="single" w:color="000000" w:sz="4" w:space="0"/>
              <w:left w:val="nil"/>
              <w:bottom w:val="single" w:color="000000" w:sz="4" w:space="0"/>
              <w:right w:val="single" w:color="000000" w:sz="4" w:space="0"/>
            </w:tcBorders>
            <w:vAlign w:val="center"/>
          </w:tcPr>
          <w:p w14:paraId="2289535B">
            <w:pPr>
              <w:shd w:val="clear"/>
              <w:tabs>
                <w:tab w:val="left" w:pos="0"/>
              </w:tabs>
              <w:spacing w:line="400" w:lineRule="exact"/>
              <w:jc w:val="center"/>
              <w:rPr>
                <w:rFonts w:cs="宋体"/>
                <w:color w:val="auto"/>
                <w:sz w:val="24"/>
                <w:highlight w:val="none"/>
              </w:rPr>
            </w:pPr>
            <w:r>
              <w:rPr>
                <w:rFonts w:hint="eastAsia" w:cs="宋体"/>
                <w:color w:val="auto"/>
                <w:sz w:val="24"/>
                <w:highlight w:val="none"/>
              </w:rPr>
              <w:t>不大于设计值</w:t>
            </w:r>
          </w:p>
        </w:tc>
        <w:tc>
          <w:tcPr>
            <w:tcW w:w="3430" w:type="dxa"/>
            <w:tcBorders>
              <w:top w:val="single" w:color="000000" w:sz="4" w:space="0"/>
              <w:left w:val="nil"/>
              <w:bottom w:val="single" w:color="000000" w:sz="4" w:space="0"/>
              <w:right w:val="single" w:color="000000" w:sz="4" w:space="0"/>
            </w:tcBorders>
            <w:vAlign w:val="center"/>
          </w:tcPr>
          <w:p w14:paraId="094F978A">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逐板检查，每个板角测1点 </w:t>
            </w:r>
          </w:p>
        </w:tc>
      </w:tr>
      <w:tr w14:paraId="63E8D009">
        <w:tblPrEx>
          <w:tblCellMar>
            <w:top w:w="0" w:type="dxa"/>
            <w:left w:w="108" w:type="dxa"/>
            <w:bottom w:w="0" w:type="dxa"/>
            <w:right w:w="108" w:type="dxa"/>
          </w:tblCellMar>
        </w:tblPrEx>
        <w:trPr>
          <w:trHeight w:val="454" w:hRule="atLeast"/>
          <w:jc w:val="center"/>
        </w:trPr>
        <w:tc>
          <w:tcPr>
            <w:tcW w:w="698" w:type="dxa"/>
            <w:tcBorders>
              <w:top w:val="single" w:color="000000" w:sz="4" w:space="0"/>
              <w:left w:val="single" w:color="000000" w:sz="4" w:space="0"/>
              <w:bottom w:val="single" w:color="000000" w:sz="4" w:space="0"/>
              <w:right w:val="single" w:color="000000" w:sz="4" w:space="0"/>
            </w:tcBorders>
            <w:vAlign w:val="center"/>
          </w:tcPr>
          <w:p w14:paraId="2494CA81">
            <w:pPr>
              <w:shd w:val="clear"/>
              <w:tabs>
                <w:tab w:val="left" w:pos="0"/>
              </w:tabs>
              <w:spacing w:line="400" w:lineRule="exact"/>
              <w:jc w:val="center"/>
              <w:rPr>
                <w:rFonts w:cs="宋体"/>
                <w:color w:val="auto"/>
                <w:sz w:val="24"/>
                <w:highlight w:val="none"/>
              </w:rPr>
            </w:pPr>
            <w:r>
              <w:rPr>
                <w:rFonts w:hint="eastAsia" w:cs="宋体"/>
                <w:color w:val="auto"/>
                <w:sz w:val="24"/>
                <w:highlight w:val="none"/>
              </w:rPr>
              <w:t>6</w:t>
            </w:r>
          </w:p>
        </w:tc>
        <w:tc>
          <w:tcPr>
            <w:tcW w:w="2217" w:type="dxa"/>
            <w:tcBorders>
              <w:top w:val="single" w:color="000000" w:sz="4" w:space="0"/>
              <w:left w:val="nil"/>
              <w:bottom w:val="single" w:color="000000" w:sz="4" w:space="0"/>
              <w:right w:val="single" w:color="000000" w:sz="4" w:space="0"/>
            </w:tcBorders>
            <w:vAlign w:val="center"/>
          </w:tcPr>
          <w:p w14:paraId="7B296DA2">
            <w:pPr>
              <w:shd w:val="clear"/>
              <w:tabs>
                <w:tab w:val="left" w:pos="0"/>
              </w:tabs>
              <w:spacing w:line="400" w:lineRule="exact"/>
              <w:jc w:val="center"/>
              <w:rPr>
                <w:rFonts w:cs="宋体"/>
                <w:color w:val="auto"/>
                <w:sz w:val="24"/>
                <w:highlight w:val="none"/>
              </w:rPr>
            </w:pPr>
            <w:r>
              <w:rPr>
                <w:rFonts w:hint="eastAsia" w:cs="宋体"/>
                <w:color w:val="auto"/>
                <w:sz w:val="24"/>
                <w:highlight w:val="none"/>
              </w:rPr>
              <w:t>相邻板横缝中间位置 弯沉差（0.01mm）</w:t>
            </w:r>
          </w:p>
        </w:tc>
        <w:tc>
          <w:tcPr>
            <w:tcW w:w="2602" w:type="dxa"/>
            <w:tcBorders>
              <w:top w:val="single" w:color="000000" w:sz="4" w:space="0"/>
              <w:left w:val="nil"/>
              <w:bottom w:val="single" w:color="000000" w:sz="4" w:space="0"/>
              <w:right w:val="single" w:color="000000" w:sz="4" w:space="0"/>
            </w:tcBorders>
            <w:vAlign w:val="center"/>
          </w:tcPr>
          <w:p w14:paraId="7F5FD795">
            <w:pPr>
              <w:shd w:val="clear"/>
              <w:tabs>
                <w:tab w:val="left" w:pos="0"/>
              </w:tabs>
              <w:spacing w:line="400" w:lineRule="exact"/>
              <w:jc w:val="center"/>
              <w:rPr>
                <w:rFonts w:cs="宋体"/>
                <w:color w:val="auto"/>
                <w:sz w:val="24"/>
                <w:highlight w:val="none"/>
              </w:rPr>
            </w:pPr>
            <w:r>
              <w:rPr>
                <w:rFonts w:hint="eastAsia" w:cs="宋体"/>
                <w:color w:val="auto"/>
                <w:sz w:val="24"/>
                <w:highlight w:val="none"/>
              </w:rPr>
              <w:t>不大于设计值</w:t>
            </w:r>
          </w:p>
        </w:tc>
        <w:tc>
          <w:tcPr>
            <w:tcW w:w="3430" w:type="dxa"/>
            <w:tcBorders>
              <w:top w:val="single" w:color="000000" w:sz="4" w:space="0"/>
              <w:left w:val="nil"/>
              <w:bottom w:val="single" w:color="000000" w:sz="4" w:space="0"/>
              <w:right w:val="single" w:color="000000" w:sz="4" w:space="0"/>
            </w:tcBorders>
            <w:vAlign w:val="center"/>
          </w:tcPr>
          <w:p w14:paraId="1ADE7986">
            <w:pPr>
              <w:shd w:val="clear"/>
              <w:tabs>
                <w:tab w:val="left" w:pos="0"/>
              </w:tabs>
              <w:spacing w:line="400" w:lineRule="exact"/>
              <w:jc w:val="center"/>
              <w:rPr>
                <w:rFonts w:cs="宋体"/>
                <w:color w:val="auto"/>
                <w:sz w:val="24"/>
                <w:highlight w:val="none"/>
              </w:rPr>
            </w:pPr>
            <w:r>
              <w:rPr>
                <w:rFonts w:hint="eastAsia" w:cs="宋体"/>
                <w:color w:val="auto"/>
                <w:sz w:val="24"/>
                <w:highlight w:val="none"/>
              </w:rPr>
              <w:t>逐板检查，每处测1点</w:t>
            </w:r>
          </w:p>
        </w:tc>
      </w:tr>
      <w:tr w14:paraId="32DCB95A">
        <w:tblPrEx>
          <w:tblCellMar>
            <w:top w:w="0" w:type="dxa"/>
            <w:left w:w="108" w:type="dxa"/>
            <w:bottom w:w="0" w:type="dxa"/>
            <w:right w:w="108" w:type="dxa"/>
          </w:tblCellMar>
        </w:tblPrEx>
        <w:trPr>
          <w:trHeight w:val="454" w:hRule="atLeast"/>
          <w:jc w:val="center"/>
        </w:trPr>
        <w:tc>
          <w:tcPr>
            <w:tcW w:w="698" w:type="dxa"/>
            <w:tcBorders>
              <w:top w:val="single" w:color="000000" w:sz="4" w:space="0"/>
              <w:left w:val="single" w:color="000000" w:sz="4" w:space="0"/>
              <w:bottom w:val="single" w:color="000000" w:sz="4" w:space="0"/>
              <w:right w:val="single" w:color="000000" w:sz="4" w:space="0"/>
            </w:tcBorders>
            <w:vAlign w:val="center"/>
          </w:tcPr>
          <w:p w14:paraId="7581D89C">
            <w:pPr>
              <w:shd w:val="clear"/>
              <w:tabs>
                <w:tab w:val="left" w:pos="0"/>
              </w:tabs>
              <w:spacing w:line="400" w:lineRule="exact"/>
              <w:jc w:val="center"/>
              <w:rPr>
                <w:rFonts w:cs="宋体"/>
                <w:color w:val="auto"/>
                <w:sz w:val="24"/>
                <w:highlight w:val="none"/>
              </w:rPr>
            </w:pPr>
            <w:r>
              <w:rPr>
                <w:rFonts w:hint="eastAsia" w:cs="宋体"/>
                <w:color w:val="auto"/>
                <w:sz w:val="24"/>
                <w:highlight w:val="none"/>
              </w:rPr>
              <w:t>7</w:t>
            </w:r>
          </w:p>
        </w:tc>
        <w:tc>
          <w:tcPr>
            <w:tcW w:w="2217" w:type="dxa"/>
            <w:tcBorders>
              <w:top w:val="single" w:color="000000" w:sz="4" w:space="0"/>
              <w:left w:val="nil"/>
              <w:bottom w:val="single" w:color="000000" w:sz="4" w:space="0"/>
              <w:right w:val="single" w:color="000000" w:sz="4" w:space="0"/>
            </w:tcBorders>
            <w:vAlign w:val="center"/>
          </w:tcPr>
          <w:p w14:paraId="115FD5BB">
            <w:pPr>
              <w:shd w:val="clear"/>
              <w:tabs>
                <w:tab w:val="left" w:pos="0"/>
              </w:tabs>
              <w:spacing w:line="400" w:lineRule="exact"/>
              <w:jc w:val="center"/>
              <w:rPr>
                <w:rFonts w:cs="宋体"/>
                <w:color w:val="auto"/>
                <w:sz w:val="24"/>
                <w:highlight w:val="none"/>
              </w:rPr>
            </w:pPr>
            <w:r>
              <w:rPr>
                <w:rFonts w:hint="eastAsia" w:cs="宋体"/>
                <w:color w:val="auto"/>
                <w:sz w:val="24"/>
                <w:highlight w:val="none"/>
              </w:rPr>
              <w:t>相邻板高差(mm)</w:t>
            </w:r>
          </w:p>
        </w:tc>
        <w:tc>
          <w:tcPr>
            <w:tcW w:w="2602" w:type="dxa"/>
            <w:tcBorders>
              <w:top w:val="single" w:color="000000" w:sz="4" w:space="0"/>
              <w:left w:val="nil"/>
              <w:bottom w:val="single" w:color="000000" w:sz="4" w:space="0"/>
              <w:right w:val="single" w:color="000000" w:sz="4" w:space="0"/>
            </w:tcBorders>
            <w:vAlign w:val="center"/>
          </w:tcPr>
          <w:p w14:paraId="2497208E">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3430" w:type="dxa"/>
            <w:tcBorders>
              <w:top w:val="single" w:color="000000" w:sz="4" w:space="0"/>
              <w:left w:val="nil"/>
              <w:bottom w:val="single" w:color="000000" w:sz="4" w:space="0"/>
              <w:right w:val="single" w:color="000000" w:sz="4" w:space="0"/>
            </w:tcBorders>
            <w:vAlign w:val="center"/>
          </w:tcPr>
          <w:p w14:paraId="54C8B536">
            <w:pPr>
              <w:shd w:val="clear"/>
              <w:tabs>
                <w:tab w:val="left" w:pos="0"/>
              </w:tabs>
              <w:spacing w:line="400" w:lineRule="exact"/>
              <w:jc w:val="center"/>
              <w:rPr>
                <w:rFonts w:cs="宋体"/>
                <w:color w:val="auto"/>
                <w:sz w:val="24"/>
                <w:highlight w:val="none"/>
              </w:rPr>
            </w:pPr>
            <w:r>
              <w:rPr>
                <w:rFonts w:hint="eastAsia" w:cs="宋体"/>
                <w:color w:val="auto"/>
                <w:sz w:val="24"/>
                <w:highlight w:val="none"/>
              </w:rPr>
              <w:t>钢直尺：骑缝检测，逐板检查，每块板检查 4 点</w:t>
            </w:r>
          </w:p>
        </w:tc>
      </w:tr>
    </w:tbl>
    <w:p w14:paraId="58BF7847">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2.3.5 错台</w:t>
      </w:r>
    </w:p>
    <w:p w14:paraId="447619AE">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2.3.5.1 养护要求</w:t>
      </w:r>
    </w:p>
    <w:p w14:paraId="01C3F28B">
      <w:pPr>
        <w:shd w:val="clear"/>
        <w:tabs>
          <w:tab w:val="left" w:pos="0"/>
        </w:tabs>
        <w:spacing w:line="400" w:lineRule="exact"/>
        <w:ind w:firstLine="480"/>
        <w:rPr>
          <w:rFonts w:cs="宋体"/>
          <w:color w:val="auto"/>
          <w:sz w:val="24"/>
          <w:highlight w:val="none"/>
        </w:rPr>
      </w:pPr>
      <w:r>
        <w:rPr>
          <w:rFonts w:hint="eastAsia" w:cs="宋体"/>
          <w:color w:val="auto"/>
          <w:sz w:val="24"/>
          <w:highlight w:val="none"/>
        </w:rPr>
        <w:t>当水泥混凝土路面出现错台时，应及时进行养护修复。高差小于等于10mm的错台，可采用磨平机磨平，或人工凿平。高差大于10mm的严重错台，可采取沥青砂或水泥混凝土进行处治。</w:t>
      </w:r>
    </w:p>
    <w:p w14:paraId="553C792A">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2.3.5.2 考核验收标准</w:t>
      </w:r>
    </w:p>
    <w:p w14:paraId="0C0122B8">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水泥混凝土路面产生错台病害的及时进行修复，修复后表面平整，边缘顺直，接缝完好。</w:t>
      </w:r>
    </w:p>
    <w:p w14:paraId="229DAAE3">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2.3.5.3 实测项目</w:t>
      </w:r>
    </w:p>
    <w:tbl>
      <w:tblPr>
        <w:tblStyle w:val="9"/>
        <w:tblW w:w="8946" w:type="dxa"/>
        <w:jc w:val="center"/>
        <w:tblLayout w:type="fixed"/>
        <w:tblCellMar>
          <w:top w:w="0" w:type="dxa"/>
          <w:left w:w="108" w:type="dxa"/>
          <w:bottom w:w="0" w:type="dxa"/>
          <w:right w:w="108" w:type="dxa"/>
        </w:tblCellMar>
      </w:tblPr>
      <w:tblGrid>
        <w:gridCol w:w="713"/>
        <w:gridCol w:w="2086"/>
        <w:gridCol w:w="2376"/>
        <w:gridCol w:w="3771"/>
      </w:tblGrid>
      <w:tr w14:paraId="551472BA">
        <w:tblPrEx>
          <w:tblCellMar>
            <w:top w:w="0" w:type="dxa"/>
            <w:left w:w="108" w:type="dxa"/>
            <w:bottom w:w="0" w:type="dxa"/>
            <w:right w:w="108" w:type="dxa"/>
          </w:tblCellMar>
        </w:tblPrEx>
        <w:trPr>
          <w:trHeight w:val="454"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15B1893B">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086" w:type="dxa"/>
            <w:tcBorders>
              <w:top w:val="single" w:color="000000" w:sz="4" w:space="0"/>
              <w:left w:val="nil"/>
              <w:bottom w:val="single" w:color="000000" w:sz="4" w:space="0"/>
              <w:right w:val="single" w:color="000000" w:sz="4" w:space="0"/>
            </w:tcBorders>
            <w:vAlign w:val="center"/>
          </w:tcPr>
          <w:p w14:paraId="56EA49D7">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376" w:type="dxa"/>
            <w:tcBorders>
              <w:top w:val="single" w:color="000000" w:sz="4" w:space="0"/>
              <w:left w:val="nil"/>
              <w:bottom w:val="single" w:color="000000" w:sz="4" w:space="0"/>
              <w:right w:val="single" w:color="000000" w:sz="4" w:space="0"/>
            </w:tcBorders>
            <w:vAlign w:val="center"/>
          </w:tcPr>
          <w:p w14:paraId="751F99CA">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3771" w:type="dxa"/>
            <w:tcBorders>
              <w:top w:val="single" w:color="000000" w:sz="4" w:space="0"/>
              <w:left w:val="nil"/>
              <w:bottom w:val="single" w:color="000000" w:sz="4" w:space="0"/>
              <w:right w:val="single" w:color="000000" w:sz="4" w:space="0"/>
            </w:tcBorders>
            <w:vAlign w:val="center"/>
          </w:tcPr>
          <w:p w14:paraId="585BCEAC">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146FE857">
        <w:trPr>
          <w:trHeight w:val="454"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0C822609">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086" w:type="dxa"/>
            <w:tcBorders>
              <w:top w:val="single" w:color="000000" w:sz="4" w:space="0"/>
              <w:left w:val="nil"/>
              <w:bottom w:val="single" w:color="000000" w:sz="4" w:space="0"/>
              <w:right w:val="single" w:color="000000" w:sz="4" w:space="0"/>
            </w:tcBorders>
            <w:vAlign w:val="center"/>
          </w:tcPr>
          <w:p w14:paraId="77F9E049">
            <w:pPr>
              <w:shd w:val="clear"/>
              <w:tabs>
                <w:tab w:val="left" w:pos="0"/>
              </w:tabs>
              <w:spacing w:line="400" w:lineRule="exact"/>
              <w:jc w:val="center"/>
              <w:rPr>
                <w:rFonts w:cs="宋体"/>
                <w:color w:val="auto"/>
                <w:sz w:val="24"/>
                <w:highlight w:val="none"/>
              </w:rPr>
            </w:pPr>
            <w:r>
              <w:rPr>
                <w:rFonts w:hint="eastAsia" w:cs="宋体"/>
                <w:color w:val="auto"/>
                <w:sz w:val="24"/>
                <w:highlight w:val="none"/>
              </w:rPr>
              <w:t>两块板面高差(mm)</w:t>
            </w:r>
          </w:p>
        </w:tc>
        <w:tc>
          <w:tcPr>
            <w:tcW w:w="2376" w:type="dxa"/>
            <w:tcBorders>
              <w:top w:val="single" w:color="000000" w:sz="4" w:space="0"/>
              <w:left w:val="nil"/>
              <w:bottom w:val="single" w:color="000000" w:sz="4" w:space="0"/>
              <w:right w:val="single" w:color="000000" w:sz="4" w:space="0"/>
            </w:tcBorders>
            <w:vAlign w:val="center"/>
          </w:tcPr>
          <w:p w14:paraId="481E597D">
            <w:pPr>
              <w:shd w:val="clear"/>
              <w:tabs>
                <w:tab w:val="left" w:pos="0"/>
              </w:tabs>
              <w:spacing w:line="400" w:lineRule="exact"/>
              <w:jc w:val="center"/>
              <w:rPr>
                <w:rFonts w:cs="宋体"/>
                <w:color w:val="auto"/>
                <w:sz w:val="24"/>
                <w:highlight w:val="none"/>
              </w:rPr>
            </w:pPr>
            <w:r>
              <w:rPr>
                <w:rFonts w:hint="eastAsia" w:cs="宋体"/>
                <w:color w:val="auto"/>
                <w:sz w:val="24"/>
                <w:highlight w:val="none"/>
              </w:rPr>
              <w:t>≤5</w:t>
            </w:r>
          </w:p>
        </w:tc>
        <w:tc>
          <w:tcPr>
            <w:tcW w:w="3771" w:type="dxa"/>
            <w:tcBorders>
              <w:top w:val="single" w:color="000000" w:sz="4" w:space="0"/>
              <w:left w:val="nil"/>
              <w:bottom w:val="single" w:color="000000" w:sz="4" w:space="0"/>
              <w:right w:val="single" w:color="000000" w:sz="4" w:space="0"/>
            </w:tcBorders>
            <w:vAlign w:val="center"/>
          </w:tcPr>
          <w:p w14:paraId="4F5BEBBF">
            <w:pPr>
              <w:shd w:val="clear"/>
              <w:tabs>
                <w:tab w:val="left" w:pos="0"/>
              </w:tabs>
              <w:spacing w:line="400" w:lineRule="exact"/>
              <w:jc w:val="center"/>
              <w:rPr>
                <w:rFonts w:cs="宋体"/>
                <w:color w:val="auto"/>
                <w:sz w:val="24"/>
                <w:highlight w:val="none"/>
              </w:rPr>
            </w:pPr>
            <w:r>
              <w:rPr>
                <w:rFonts w:hint="eastAsia" w:cs="宋体"/>
                <w:color w:val="auto"/>
                <w:sz w:val="24"/>
                <w:highlight w:val="none"/>
              </w:rPr>
              <w:t>3m直尺测1处</w:t>
            </w:r>
          </w:p>
        </w:tc>
      </w:tr>
      <w:tr w14:paraId="6AFFEB95">
        <w:trPr>
          <w:trHeight w:val="454"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2430FEF0">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2086" w:type="dxa"/>
            <w:tcBorders>
              <w:top w:val="single" w:color="000000" w:sz="4" w:space="0"/>
              <w:left w:val="nil"/>
              <w:bottom w:val="single" w:color="000000" w:sz="4" w:space="0"/>
              <w:right w:val="single" w:color="000000" w:sz="4" w:space="0"/>
            </w:tcBorders>
            <w:vAlign w:val="center"/>
          </w:tcPr>
          <w:p w14:paraId="06B112E9">
            <w:pPr>
              <w:shd w:val="clear"/>
              <w:tabs>
                <w:tab w:val="left" w:pos="0"/>
              </w:tabs>
              <w:spacing w:line="400" w:lineRule="exact"/>
              <w:jc w:val="center"/>
              <w:rPr>
                <w:rFonts w:cs="宋体"/>
                <w:color w:val="auto"/>
                <w:sz w:val="24"/>
                <w:highlight w:val="none"/>
              </w:rPr>
            </w:pPr>
            <w:r>
              <w:rPr>
                <w:rFonts w:hint="eastAsia" w:cs="宋体"/>
                <w:color w:val="auto"/>
                <w:sz w:val="24"/>
                <w:highlight w:val="none"/>
              </w:rPr>
              <w:t>外 观</w:t>
            </w:r>
          </w:p>
        </w:tc>
        <w:tc>
          <w:tcPr>
            <w:tcW w:w="2376" w:type="dxa"/>
            <w:tcBorders>
              <w:top w:val="single" w:color="000000" w:sz="4" w:space="0"/>
              <w:left w:val="nil"/>
              <w:bottom w:val="single" w:color="000000" w:sz="4" w:space="0"/>
              <w:right w:val="single" w:color="000000" w:sz="4" w:space="0"/>
            </w:tcBorders>
            <w:vAlign w:val="center"/>
          </w:tcPr>
          <w:p w14:paraId="522F2054">
            <w:pPr>
              <w:shd w:val="clear"/>
              <w:tabs>
                <w:tab w:val="left" w:pos="0"/>
              </w:tabs>
              <w:spacing w:line="400" w:lineRule="exact"/>
              <w:jc w:val="center"/>
              <w:rPr>
                <w:rFonts w:cs="宋体"/>
                <w:color w:val="auto"/>
                <w:sz w:val="24"/>
                <w:highlight w:val="none"/>
              </w:rPr>
            </w:pPr>
            <w:r>
              <w:rPr>
                <w:rFonts w:hint="eastAsia" w:cs="宋体"/>
                <w:color w:val="auto"/>
                <w:sz w:val="24"/>
                <w:highlight w:val="none"/>
              </w:rPr>
              <w:t>表面平整，边缘顺直，接缝完好。</w:t>
            </w:r>
          </w:p>
        </w:tc>
        <w:tc>
          <w:tcPr>
            <w:tcW w:w="3771" w:type="dxa"/>
            <w:tcBorders>
              <w:top w:val="single" w:color="000000" w:sz="4" w:space="0"/>
              <w:left w:val="nil"/>
              <w:bottom w:val="single" w:color="000000" w:sz="4" w:space="0"/>
              <w:right w:val="single" w:color="000000" w:sz="4" w:space="0"/>
            </w:tcBorders>
            <w:vAlign w:val="center"/>
          </w:tcPr>
          <w:p w14:paraId="74F80C61">
            <w:pPr>
              <w:shd w:val="clear"/>
              <w:tabs>
                <w:tab w:val="left" w:pos="0"/>
              </w:tabs>
              <w:spacing w:line="400" w:lineRule="exact"/>
              <w:jc w:val="center"/>
              <w:rPr>
                <w:rFonts w:cs="宋体"/>
                <w:color w:val="auto"/>
                <w:sz w:val="24"/>
                <w:highlight w:val="none"/>
              </w:rPr>
            </w:pPr>
            <w:r>
              <w:rPr>
                <w:rFonts w:hint="eastAsia" w:cs="宋体"/>
                <w:color w:val="auto"/>
                <w:sz w:val="24"/>
                <w:highlight w:val="none"/>
              </w:rPr>
              <w:t>全部目测检测</w:t>
            </w:r>
          </w:p>
        </w:tc>
      </w:tr>
    </w:tbl>
    <w:p w14:paraId="76FDA731">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2.3.6 拱起</w:t>
      </w:r>
    </w:p>
    <w:p w14:paraId="7C03EA93">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2.3.6.1 养护要求</w:t>
      </w:r>
    </w:p>
    <w:p w14:paraId="3D4AF945">
      <w:pPr>
        <w:shd w:val="clear"/>
        <w:tabs>
          <w:tab w:val="left" w:pos="0"/>
        </w:tabs>
        <w:spacing w:line="400" w:lineRule="exact"/>
        <w:ind w:firstLine="480"/>
        <w:rPr>
          <w:rFonts w:cs="宋体"/>
          <w:color w:val="auto"/>
          <w:sz w:val="24"/>
          <w:highlight w:val="none"/>
        </w:rPr>
      </w:pPr>
      <w:r>
        <w:rPr>
          <w:rFonts w:hint="eastAsia" w:cs="宋体"/>
          <w:color w:val="auto"/>
          <w:sz w:val="24"/>
          <w:highlight w:val="none"/>
        </w:rPr>
        <w:t>当水泥混凝土板块出现拱起时，应及时进行养护处治。拱起处理应根据具体情况，采取不同的方法进行处治。板端拱起但路面完好时，应根据板块拱起高低程度，计算要切除部分板块的长度。先将拱起板块两侧附近1~2条横缝切宽，待应力充分释放后切除拱起端，逐渐将板块恢复原位，在缝隙和其他接缝内应清缝，并灌接缝材料。</w:t>
      </w:r>
    </w:p>
    <w:p w14:paraId="0049AD41">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2.3.6.2 考核验收标准</w:t>
      </w:r>
    </w:p>
    <w:p w14:paraId="25883A48">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水泥混凝土面板产生拱起病害及时进行处治修复，处治后无拱起现象，板块恢复原位，接缝完好。</w:t>
      </w:r>
    </w:p>
    <w:p w14:paraId="7630A150">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2.3.6.3 实测项目</w:t>
      </w:r>
    </w:p>
    <w:tbl>
      <w:tblPr>
        <w:tblStyle w:val="9"/>
        <w:tblW w:w="8946" w:type="dxa"/>
        <w:jc w:val="center"/>
        <w:tblLayout w:type="fixed"/>
        <w:tblCellMar>
          <w:top w:w="0" w:type="dxa"/>
          <w:left w:w="108" w:type="dxa"/>
          <w:bottom w:w="0" w:type="dxa"/>
          <w:right w:w="108" w:type="dxa"/>
        </w:tblCellMar>
      </w:tblPr>
      <w:tblGrid>
        <w:gridCol w:w="711"/>
        <w:gridCol w:w="2086"/>
        <w:gridCol w:w="3160"/>
        <w:gridCol w:w="2989"/>
      </w:tblGrid>
      <w:tr w14:paraId="716D7AE4">
        <w:tblPrEx>
          <w:tblCellMar>
            <w:top w:w="0" w:type="dxa"/>
            <w:left w:w="108" w:type="dxa"/>
            <w:bottom w:w="0" w:type="dxa"/>
            <w:right w:w="108" w:type="dxa"/>
          </w:tblCellMar>
        </w:tblPrEx>
        <w:trPr>
          <w:trHeight w:val="454"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14:paraId="42A97B64">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086" w:type="dxa"/>
            <w:tcBorders>
              <w:top w:val="single" w:color="000000" w:sz="4" w:space="0"/>
              <w:left w:val="nil"/>
              <w:bottom w:val="single" w:color="000000" w:sz="4" w:space="0"/>
              <w:right w:val="single" w:color="000000" w:sz="4" w:space="0"/>
            </w:tcBorders>
            <w:vAlign w:val="center"/>
          </w:tcPr>
          <w:p w14:paraId="7AEF7295">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3160" w:type="dxa"/>
            <w:tcBorders>
              <w:top w:val="single" w:color="000000" w:sz="4" w:space="0"/>
              <w:left w:val="nil"/>
              <w:bottom w:val="single" w:color="000000" w:sz="4" w:space="0"/>
              <w:right w:val="single" w:color="000000" w:sz="4" w:space="0"/>
            </w:tcBorders>
            <w:vAlign w:val="center"/>
          </w:tcPr>
          <w:p w14:paraId="4F0BB45D">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2989" w:type="dxa"/>
            <w:tcBorders>
              <w:top w:val="single" w:color="000000" w:sz="4" w:space="0"/>
              <w:left w:val="nil"/>
              <w:bottom w:val="single" w:color="000000" w:sz="4" w:space="0"/>
              <w:right w:val="single" w:color="000000" w:sz="4" w:space="0"/>
            </w:tcBorders>
            <w:vAlign w:val="center"/>
          </w:tcPr>
          <w:p w14:paraId="0F1345E7">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3773FF1E">
        <w:tblPrEx>
          <w:tblCellMar>
            <w:top w:w="0" w:type="dxa"/>
            <w:left w:w="108" w:type="dxa"/>
            <w:bottom w:w="0" w:type="dxa"/>
            <w:right w:w="108" w:type="dxa"/>
          </w:tblCellMar>
        </w:tblPrEx>
        <w:trPr>
          <w:trHeight w:val="454"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14:paraId="10108414">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086" w:type="dxa"/>
            <w:tcBorders>
              <w:top w:val="single" w:color="000000" w:sz="4" w:space="0"/>
              <w:left w:val="nil"/>
              <w:bottom w:val="single" w:color="000000" w:sz="4" w:space="0"/>
              <w:right w:val="single" w:color="000000" w:sz="4" w:space="0"/>
            </w:tcBorders>
            <w:vAlign w:val="center"/>
          </w:tcPr>
          <w:p w14:paraId="64A7A17F">
            <w:pPr>
              <w:shd w:val="clear"/>
              <w:tabs>
                <w:tab w:val="left" w:pos="0"/>
              </w:tabs>
              <w:spacing w:line="400" w:lineRule="exact"/>
              <w:jc w:val="center"/>
              <w:rPr>
                <w:rFonts w:cs="宋体"/>
                <w:color w:val="auto"/>
                <w:sz w:val="24"/>
                <w:highlight w:val="none"/>
              </w:rPr>
            </w:pPr>
            <w:r>
              <w:rPr>
                <w:rFonts w:hint="eastAsia" w:cs="宋体"/>
                <w:color w:val="auto"/>
                <w:sz w:val="24"/>
                <w:highlight w:val="none"/>
              </w:rPr>
              <w:t>两块板面高差(mm)</w:t>
            </w:r>
          </w:p>
        </w:tc>
        <w:tc>
          <w:tcPr>
            <w:tcW w:w="3160" w:type="dxa"/>
            <w:tcBorders>
              <w:top w:val="single" w:color="000000" w:sz="4" w:space="0"/>
              <w:left w:val="nil"/>
              <w:bottom w:val="single" w:color="000000" w:sz="4" w:space="0"/>
              <w:right w:val="single" w:color="000000" w:sz="4" w:space="0"/>
            </w:tcBorders>
            <w:vAlign w:val="center"/>
          </w:tcPr>
          <w:p w14:paraId="0DEB61C0">
            <w:pPr>
              <w:shd w:val="clear"/>
              <w:tabs>
                <w:tab w:val="left" w:pos="0"/>
              </w:tabs>
              <w:spacing w:line="400" w:lineRule="exact"/>
              <w:jc w:val="center"/>
              <w:rPr>
                <w:rFonts w:cs="宋体"/>
                <w:color w:val="auto"/>
                <w:sz w:val="24"/>
                <w:highlight w:val="none"/>
              </w:rPr>
            </w:pPr>
            <w:r>
              <w:rPr>
                <w:rFonts w:hint="eastAsia" w:cs="宋体"/>
                <w:color w:val="auto"/>
                <w:sz w:val="24"/>
                <w:highlight w:val="none"/>
              </w:rPr>
              <w:t>≤5</w:t>
            </w:r>
          </w:p>
        </w:tc>
        <w:tc>
          <w:tcPr>
            <w:tcW w:w="2989" w:type="dxa"/>
            <w:tcBorders>
              <w:top w:val="single" w:color="000000" w:sz="4" w:space="0"/>
              <w:left w:val="nil"/>
              <w:bottom w:val="single" w:color="000000" w:sz="4" w:space="0"/>
              <w:right w:val="single" w:color="000000" w:sz="4" w:space="0"/>
            </w:tcBorders>
            <w:vAlign w:val="center"/>
          </w:tcPr>
          <w:p w14:paraId="1A11C9B6">
            <w:pPr>
              <w:shd w:val="clear"/>
              <w:tabs>
                <w:tab w:val="left" w:pos="0"/>
              </w:tabs>
              <w:spacing w:line="400" w:lineRule="exact"/>
              <w:jc w:val="center"/>
              <w:rPr>
                <w:rFonts w:cs="宋体"/>
                <w:color w:val="auto"/>
                <w:sz w:val="24"/>
                <w:highlight w:val="none"/>
              </w:rPr>
            </w:pPr>
            <w:r>
              <w:rPr>
                <w:rFonts w:hint="eastAsia" w:cs="宋体"/>
                <w:color w:val="auto"/>
                <w:sz w:val="24"/>
                <w:highlight w:val="none"/>
              </w:rPr>
              <w:t>3m直尺测1处</w:t>
            </w:r>
          </w:p>
        </w:tc>
      </w:tr>
      <w:tr w14:paraId="00D4FBF1">
        <w:tblPrEx>
          <w:tblCellMar>
            <w:top w:w="0" w:type="dxa"/>
            <w:left w:w="108" w:type="dxa"/>
            <w:bottom w:w="0" w:type="dxa"/>
            <w:right w:w="108" w:type="dxa"/>
          </w:tblCellMar>
        </w:tblPrEx>
        <w:trPr>
          <w:trHeight w:val="454"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14:paraId="780EFDFB">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2086" w:type="dxa"/>
            <w:tcBorders>
              <w:top w:val="single" w:color="000000" w:sz="4" w:space="0"/>
              <w:left w:val="nil"/>
              <w:bottom w:val="single" w:color="000000" w:sz="4" w:space="0"/>
              <w:right w:val="single" w:color="000000" w:sz="4" w:space="0"/>
            </w:tcBorders>
            <w:vAlign w:val="center"/>
          </w:tcPr>
          <w:p w14:paraId="72328F73">
            <w:pPr>
              <w:shd w:val="clear"/>
              <w:tabs>
                <w:tab w:val="left" w:pos="0"/>
              </w:tabs>
              <w:spacing w:line="400" w:lineRule="exact"/>
              <w:jc w:val="center"/>
              <w:rPr>
                <w:rFonts w:cs="宋体"/>
                <w:color w:val="auto"/>
                <w:sz w:val="24"/>
                <w:highlight w:val="none"/>
              </w:rPr>
            </w:pPr>
            <w:r>
              <w:rPr>
                <w:rFonts w:hint="eastAsia" w:cs="宋体"/>
                <w:color w:val="auto"/>
                <w:sz w:val="24"/>
                <w:highlight w:val="none"/>
              </w:rPr>
              <w:t>外 观</w:t>
            </w:r>
          </w:p>
        </w:tc>
        <w:tc>
          <w:tcPr>
            <w:tcW w:w="3160" w:type="dxa"/>
            <w:tcBorders>
              <w:top w:val="single" w:color="000000" w:sz="4" w:space="0"/>
              <w:left w:val="nil"/>
              <w:bottom w:val="single" w:color="000000" w:sz="4" w:space="0"/>
              <w:right w:val="single" w:color="000000" w:sz="4" w:space="0"/>
            </w:tcBorders>
            <w:vAlign w:val="center"/>
          </w:tcPr>
          <w:p w14:paraId="18B625FE">
            <w:pPr>
              <w:shd w:val="clear"/>
              <w:tabs>
                <w:tab w:val="left" w:pos="0"/>
              </w:tabs>
              <w:spacing w:line="400" w:lineRule="exact"/>
              <w:jc w:val="center"/>
              <w:rPr>
                <w:rFonts w:cs="宋体"/>
                <w:color w:val="auto"/>
                <w:sz w:val="24"/>
                <w:highlight w:val="none"/>
              </w:rPr>
            </w:pPr>
            <w:r>
              <w:rPr>
                <w:rFonts w:hint="eastAsia" w:cs="宋体"/>
                <w:color w:val="auto"/>
                <w:sz w:val="24"/>
                <w:highlight w:val="none"/>
              </w:rPr>
              <w:t>板块恢复原位，接缝完好。</w:t>
            </w:r>
          </w:p>
        </w:tc>
        <w:tc>
          <w:tcPr>
            <w:tcW w:w="2989" w:type="dxa"/>
            <w:tcBorders>
              <w:top w:val="single" w:color="000000" w:sz="4" w:space="0"/>
              <w:left w:val="nil"/>
              <w:bottom w:val="single" w:color="000000" w:sz="4" w:space="0"/>
              <w:right w:val="single" w:color="000000" w:sz="4" w:space="0"/>
            </w:tcBorders>
            <w:vAlign w:val="center"/>
          </w:tcPr>
          <w:p w14:paraId="1EDC3474">
            <w:pPr>
              <w:shd w:val="clear"/>
              <w:tabs>
                <w:tab w:val="left" w:pos="0"/>
              </w:tabs>
              <w:spacing w:line="400" w:lineRule="exact"/>
              <w:jc w:val="center"/>
              <w:rPr>
                <w:rFonts w:cs="宋体"/>
                <w:color w:val="auto"/>
                <w:sz w:val="24"/>
                <w:highlight w:val="none"/>
              </w:rPr>
            </w:pPr>
            <w:r>
              <w:rPr>
                <w:rFonts w:hint="eastAsia" w:cs="宋体"/>
                <w:color w:val="auto"/>
                <w:sz w:val="24"/>
                <w:highlight w:val="none"/>
              </w:rPr>
              <w:t>全部目测检测</w:t>
            </w:r>
          </w:p>
        </w:tc>
      </w:tr>
    </w:tbl>
    <w:p w14:paraId="05D21011">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2.3.7 坑洞</w:t>
      </w:r>
    </w:p>
    <w:p w14:paraId="66BF028A">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2.3.7.1 养护要求</w:t>
      </w:r>
    </w:p>
    <w:p w14:paraId="48D14D78">
      <w:pPr>
        <w:shd w:val="clear"/>
        <w:tabs>
          <w:tab w:val="left" w:pos="0"/>
        </w:tabs>
        <w:spacing w:line="400" w:lineRule="exact"/>
        <w:ind w:firstLine="480"/>
        <w:rPr>
          <w:rFonts w:cs="宋体"/>
          <w:color w:val="auto"/>
          <w:sz w:val="24"/>
          <w:highlight w:val="none"/>
        </w:rPr>
      </w:pPr>
      <w:r>
        <w:rPr>
          <w:rFonts w:hint="eastAsia" w:cs="宋体"/>
          <w:color w:val="auto"/>
          <w:sz w:val="24"/>
          <w:highlight w:val="none"/>
        </w:rPr>
        <w:t>当路面出现坑洞时，应及时进行养护修复。坑洞修补应根据不同情况采取相应措施进行。对个别的坑洞，应清除洞内杂物，用水泥砂浆等材料填充，达到平整密实。对较多坑洞且连成一片的，应采取薄层修补方法进行修补。</w:t>
      </w:r>
    </w:p>
    <w:p w14:paraId="2095CD50">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2.3.7.2 考核验收标准</w:t>
      </w:r>
    </w:p>
    <w:p w14:paraId="2DF22BF0">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水泥混凝土路面出现坑洞病害得到及时修复，修复后表面平整，修补边缘顺直，无脱落。</w:t>
      </w:r>
    </w:p>
    <w:p w14:paraId="3E8C60AB">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2.3.7.3 实测项目</w:t>
      </w:r>
    </w:p>
    <w:tbl>
      <w:tblPr>
        <w:tblStyle w:val="9"/>
        <w:tblW w:w="8946" w:type="dxa"/>
        <w:jc w:val="center"/>
        <w:tblLayout w:type="fixed"/>
        <w:tblCellMar>
          <w:top w:w="0" w:type="dxa"/>
          <w:left w:w="108" w:type="dxa"/>
          <w:bottom w:w="0" w:type="dxa"/>
          <w:right w:w="108" w:type="dxa"/>
        </w:tblCellMar>
      </w:tblPr>
      <w:tblGrid>
        <w:gridCol w:w="713"/>
        <w:gridCol w:w="2086"/>
        <w:gridCol w:w="2376"/>
        <w:gridCol w:w="3771"/>
      </w:tblGrid>
      <w:tr w14:paraId="59833BAA">
        <w:tblPrEx>
          <w:tblCellMar>
            <w:top w:w="0" w:type="dxa"/>
            <w:left w:w="108" w:type="dxa"/>
            <w:bottom w:w="0" w:type="dxa"/>
            <w:right w:w="108" w:type="dxa"/>
          </w:tblCellMar>
        </w:tblPrEx>
        <w:trPr>
          <w:trHeight w:val="454"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2A6548BA">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086" w:type="dxa"/>
            <w:tcBorders>
              <w:top w:val="single" w:color="000000" w:sz="4" w:space="0"/>
              <w:left w:val="nil"/>
              <w:bottom w:val="single" w:color="000000" w:sz="4" w:space="0"/>
              <w:right w:val="single" w:color="000000" w:sz="4" w:space="0"/>
            </w:tcBorders>
            <w:vAlign w:val="center"/>
          </w:tcPr>
          <w:p w14:paraId="0AA3E1CA">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376" w:type="dxa"/>
            <w:tcBorders>
              <w:top w:val="single" w:color="000000" w:sz="4" w:space="0"/>
              <w:left w:val="nil"/>
              <w:bottom w:val="single" w:color="000000" w:sz="4" w:space="0"/>
              <w:right w:val="single" w:color="000000" w:sz="4" w:space="0"/>
            </w:tcBorders>
            <w:vAlign w:val="center"/>
          </w:tcPr>
          <w:p w14:paraId="4C19AA2B">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3771" w:type="dxa"/>
            <w:tcBorders>
              <w:top w:val="single" w:color="000000" w:sz="4" w:space="0"/>
              <w:left w:val="nil"/>
              <w:bottom w:val="single" w:color="000000" w:sz="4" w:space="0"/>
              <w:right w:val="single" w:color="000000" w:sz="4" w:space="0"/>
            </w:tcBorders>
            <w:vAlign w:val="center"/>
          </w:tcPr>
          <w:p w14:paraId="0FA21EC6">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739D9C72">
        <w:tblPrEx>
          <w:tblCellMar>
            <w:top w:w="0" w:type="dxa"/>
            <w:left w:w="108" w:type="dxa"/>
            <w:bottom w:w="0" w:type="dxa"/>
            <w:right w:w="108" w:type="dxa"/>
          </w:tblCellMar>
        </w:tblPrEx>
        <w:trPr>
          <w:trHeight w:val="454"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1A94C945">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086" w:type="dxa"/>
            <w:tcBorders>
              <w:top w:val="single" w:color="000000" w:sz="4" w:space="0"/>
              <w:left w:val="nil"/>
              <w:bottom w:val="single" w:color="000000" w:sz="4" w:space="0"/>
              <w:right w:val="single" w:color="000000" w:sz="4" w:space="0"/>
            </w:tcBorders>
            <w:vAlign w:val="center"/>
          </w:tcPr>
          <w:p w14:paraId="58FA0DBE">
            <w:pPr>
              <w:shd w:val="clear"/>
              <w:tabs>
                <w:tab w:val="left" w:pos="0"/>
              </w:tabs>
              <w:spacing w:line="400" w:lineRule="exact"/>
              <w:jc w:val="center"/>
              <w:rPr>
                <w:rFonts w:cs="宋体"/>
                <w:color w:val="auto"/>
                <w:sz w:val="24"/>
                <w:highlight w:val="none"/>
              </w:rPr>
            </w:pPr>
            <w:r>
              <w:rPr>
                <w:rFonts w:hint="eastAsia" w:cs="宋体"/>
                <w:color w:val="auto"/>
                <w:sz w:val="24"/>
                <w:highlight w:val="none"/>
              </w:rPr>
              <w:t>平整度(mm)</w:t>
            </w:r>
          </w:p>
        </w:tc>
        <w:tc>
          <w:tcPr>
            <w:tcW w:w="2376" w:type="dxa"/>
            <w:tcBorders>
              <w:top w:val="single" w:color="000000" w:sz="4" w:space="0"/>
              <w:left w:val="nil"/>
              <w:bottom w:val="single" w:color="000000" w:sz="4" w:space="0"/>
              <w:right w:val="single" w:color="000000" w:sz="4" w:space="0"/>
            </w:tcBorders>
            <w:vAlign w:val="center"/>
          </w:tcPr>
          <w:p w14:paraId="0BEE1C46">
            <w:pPr>
              <w:shd w:val="clear"/>
              <w:tabs>
                <w:tab w:val="left" w:pos="0"/>
              </w:tabs>
              <w:spacing w:line="400" w:lineRule="exact"/>
              <w:jc w:val="center"/>
              <w:rPr>
                <w:rFonts w:cs="宋体"/>
                <w:color w:val="auto"/>
                <w:sz w:val="24"/>
                <w:highlight w:val="none"/>
              </w:rPr>
            </w:pPr>
            <w:r>
              <w:rPr>
                <w:rFonts w:hint="eastAsia" w:cs="宋体"/>
                <w:color w:val="auto"/>
                <w:sz w:val="24"/>
                <w:highlight w:val="none"/>
              </w:rPr>
              <w:t>≤5</w:t>
            </w:r>
          </w:p>
        </w:tc>
        <w:tc>
          <w:tcPr>
            <w:tcW w:w="3771" w:type="dxa"/>
            <w:tcBorders>
              <w:top w:val="single" w:color="000000" w:sz="4" w:space="0"/>
              <w:left w:val="nil"/>
              <w:bottom w:val="single" w:color="000000" w:sz="4" w:space="0"/>
              <w:right w:val="single" w:color="000000" w:sz="4" w:space="0"/>
            </w:tcBorders>
            <w:vAlign w:val="center"/>
          </w:tcPr>
          <w:p w14:paraId="48BF72A2">
            <w:pPr>
              <w:shd w:val="clear"/>
              <w:tabs>
                <w:tab w:val="left" w:pos="0"/>
              </w:tabs>
              <w:spacing w:line="400" w:lineRule="exact"/>
              <w:jc w:val="center"/>
              <w:rPr>
                <w:rFonts w:cs="宋体"/>
                <w:color w:val="auto"/>
                <w:sz w:val="24"/>
                <w:highlight w:val="none"/>
              </w:rPr>
            </w:pPr>
            <w:r>
              <w:rPr>
                <w:rFonts w:hint="eastAsia" w:cs="宋体"/>
                <w:color w:val="auto"/>
                <w:sz w:val="24"/>
                <w:highlight w:val="none"/>
              </w:rPr>
              <w:t>3m直尺，每处坑洞测1处</w:t>
            </w:r>
          </w:p>
        </w:tc>
      </w:tr>
      <w:tr w14:paraId="591043FB">
        <w:tblPrEx>
          <w:tblCellMar>
            <w:top w:w="0" w:type="dxa"/>
            <w:left w:w="108" w:type="dxa"/>
            <w:bottom w:w="0" w:type="dxa"/>
            <w:right w:w="108" w:type="dxa"/>
          </w:tblCellMar>
        </w:tblPrEx>
        <w:trPr>
          <w:trHeight w:val="454"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0087BB54">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2086" w:type="dxa"/>
            <w:tcBorders>
              <w:top w:val="single" w:color="000000" w:sz="4" w:space="0"/>
              <w:left w:val="nil"/>
              <w:bottom w:val="single" w:color="000000" w:sz="4" w:space="0"/>
              <w:right w:val="single" w:color="000000" w:sz="4" w:space="0"/>
            </w:tcBorders>
            <w:vAlign w:val="center"/>
          </w:tcPr>
          <w:p w14:paraId="722A2701">
            <w:pPr>
              <w:shd w:val="clear"/>
              <w:tabs>
                <w:tab w:val="left" w:pos="0"/>
              </w:tabs>
              <w:spacing w:line="400" w:lineRule="exact"/>
              <w:jc w:val="center"/>
              <w:rPr>
                <w:rFonts w:cs="宋体"/>
                <w:color w:val="auto"/>
                <w:sz w:val="24"/>
                <w:highlight w:val="none"/>
              </w:rPr>
            </w:pPr>
            <w:r>
              <w:rPr>
                <w:rFonts w:hint="eastAsia" w:cs="宋体"/>
                <w:color w:val="auto"/>
                <w:sz w:val="24"/>
                <w:highlight w:val="none"/>
              </w:rPr>
              <w:t>外 观</w:t>
            </w:r>
          </w:p>
        </w:tc>
        <w:tc>
          <w:tcPr>
            <w:tcW w:w="2376" w:type="dxa"/>
            <w:tcBorders>
              <w:top w:val="single" w:color="000000" w:sz="4" w:space="0"/>
              <w:left w:val="nil"/>
              <w:bottom w:val="single" w:color="000000" w:sz="4" w:space="0"/>
              <w:right w:val="single" w:color="000000" w:sz="4" w:space="0"/>
            </w:tcBorders>
            <w:vAlign w:val="center"/>
          </w:tcPr>
          <w:p w14:paraId="562758FC">
            <w:pPr>
              <w:shd w:val="clear"/>
              <w:tabs>
                <w:tab w:val="left" w:pos="0"/>
              </w:tabs>
              <w:spacing w:line="400" w:lineRule="exact"/>
              <w:jc w:val="center"/>
              <w:rPr>
                <w:rFonts w:cs="宋体"/>
                <w:color w:val="auto"/>
                <w:sz w:val="24"/>
                <w:highlight w:val="none"/>
              </w:rPr>
            </w:pPr>
            <w:r>
              <w:rPr>
                <w:rFonts w:hint="eastAsia" w:cs="宋体"/>
                <w:color w:val="auto"/>
                <w:sz w:val="24"/>
                <w:highlight w:val="none"/>
              </w:rPr>
              <w:t>表面平整，边缘顺直，无脱落。</w:t>
            </w:r>
          </w:p>
        </w:tc>
        <w:tc>
          <w:tcPr>
            <w:tcW w:w="3771" w:type="dxa"/>
            <w:tcBorders>
              <w:top w:val="single" w:color="000000" w:sz="4" w:space="0"/>
              <w:left w:val="nil"/>
              <w:bottom w:val="single" w:color="000000" w:sz="4" w:space="0"/>
              <w:right w:val="single" w:color="000000" w:sz="4" w:space="0"/>
            </w:tcBorders>
            <w:vAlign w:val="center"/>
          </w:tcPr>
          <w:p w14:paraId="3E8D9815">
            <w:pPr>
              <w:shd w:val="clear"/>
              <w:tabs>
                <w:tab w:val="left" w:pos="0"/>
              </w:tabs>
              <w:spacing w:line="400" w:lineRule="exact"/>
              <w:jc w:val="center"/>
              <w:rPr>
                <w:rFonts w:cs="宋体"/>
                <w:color w:val="auto"/>
                <w:sz w:val="24"/>
                <w:highlight w:val="none"/>
              </w:rPr>
            </w:pPr>
            <w:r>
              <w:rPr>
                <w:rFonts w:hint="eastAsia" w:cs="宋体"/>
                <w:color w:val="auto"/>
                <w:sz w:val="24"/>
                <w:highlight w:val="none"/>
              </w:rPr>
              <w:t>全部目测检测</w:t>
            </w:r>
          </w:p>
        </w:tc>
      </w:tr>
    </w:tbl>
    <w:p w14:paraId="600CD2AB">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2.3.8 表面起皮(剥落、露骨)</w:t>
      </w:r>
    </w:p>
    <w:p w14:paraId="66FAC5D5">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2.3.8.1 养护要求</w:t>
      </w:r>
    </w:p>
    <w:p w14:paraId="3D8462CE">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水泥混凝土面板表面起皮(剥落、露骨)应及时进行养护，宜采取稀浆封层及沥青混凝土罩面措施进行处治。</w:t>
      </w:r>
    </w:p>
    <w:p w14:paraId="1ACF5E4B">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2.3.8.2 考核验收标准</w:t>
      </w:r>
    </w:p>
    <w:p w14:paraId="2061147A">
      <w:pPr>
        <w:shd w:val="clear"/>
        <w:tabs>
          <w:tab w:val="left" w:pos="0"/>
        </w:tabs>
        <w:spacing w:line="400" w:lineRule="exact"/>
        <w:ind w:firstLine="480"/>
        <w:rPr>
          <w:rFonts w:cs="宋体"/>
          <w:color w:val="auto"/>
          <w:sz w:val="24"/>
          <w:highlight w:val="none"/>
        </w:rPr>
      </w:pPr>
      <w:r>
        <w:rPr>
          <w:rFonts w:hint="eastAsia" w:cs="宋体"/>
          <w:color w:val="auto"/>
          <w:sz w:val="24"/>
          <w:highlight w:val="none"/>
        </w:rPr>
        <w:t>稀浆封层表面平整、密实，均匀一致，无花白料，无轮迹，无拖痕，无显著离析，接缝紧密、平整、顺直。沥青混凝土罩面表面应平整、坚实，无脱落、掉渣、裂缝、推挤、烂边、粗细料集中等现象。</w:t>
      </w:r>
    </w:p>
    <w:p w14:paraId="475B4CC2">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2.3.8.3 实测项目</w:t>
      </w:r>
    </w:p>
    <w:p w14:paraId="149C9069">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2.3.8.3.1 稀浆封层</w:t>
      </w:r>
    </w:p>
    <w:tbl>
      <w:tblPr>
        <w:tblStyle w:val="9"/>
        <w:tblW w:w="8946" w:type="dxa"/>
        <w:jc w:val="center"/>
        <w:tblLayout w:type="fixed"/>
        <w:tblCellMar>
          <w:top w:w="0" w:type="dxa"/>
          <w:left w:w="108" w:type="dxa"/>
          <w:bottom w:w="0" w:type="dxa"/>
          <w:right w:w="108" w:type="dxa"/>
        </w:tblCellMar>
      </w:tblPr>
      <w:tblGrid>
        <w:gridCol w:w="713"/>
        <w:gridCol w:w="893"/>
        <w:gridCol w:w="1052"/>
        <w:gridCol w:w="2546"/>
        <w:gridCol w:w="3742"/>
      </w:tblGrid>
      <w:tr w14:paraId="2993DDE4">
        <w:tblPrEx>
          <w:tblCellMar>
            <w:top w:w="0" w:type="dxa"/>
            <w:left w:w="108" w:type="dxa"/>
            <w:bottom w:w="0" w:type="dxa"/>
            <w:right w:w="108" w:type="dxa"/>
          </w:tblCellMar>
        </w:tblPrEx>
        <w:trPr>
          <w:trHeight w:val="454"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555CCF21">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1945" w:type="dxa"/>
            <w:gridSpan w:val="2"/>
            <w:tcBorders>
              <w:top w:val="single" w:color="000000" w:sz="4" w:space="0"/>
              <w:left w:val="nil"/>
              <w:bottom w:val="single" w:color="000000" w:sz="4" w:space="0"/>
              <w:right w:val="single" w:color="000000" w:sz="4" w:space="0"/>
            </w:tcBorders>
            <w:vAlign w:val="center"/>
          </w:tcPr>
          <w:p w14:paraId="64830DA9">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546" w:type="dxa"/>
            <w:tcBorders>
              <w:top w:val="single" w:color="000000" w:sz="4" w:space="0"/>
              <w:left w:val="nil"/>
              <w:bottom w:val="single" w:color="000000" w:sz="4" w:space="0"/>
              <w:right w:val="single" w:color="000000" w:sz="4" w:space="0"/>
            </w:tcBorders>
            <w:vAlign w:val="center"/>
          </w:tcPr>
          <w:p w14:paraId="12B00316">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3742" w:type="dxa"/>
            <w:tcBorders>
              <w:top w:val="single" w:color="000000" w:sz="4" w:space="0"/>
              <w:left w:val="nil"/>
              <w:bottom w:val="single" w:color="000000" w:sz="4" w:space="0"/>
              <w:right w:val="single" w:color="000000" w:sz="4" w:space="0"/>
            </w:tcBorders>
            <w:vAlign w:val="center"/>
          </w:tcPr>
          <w:p w14:paraId="05730BAF">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46FDA3DF">
        <w:tblPrEx>
          <w:tblCellMar>
            <w:top w:w="0" w:type="dxa"/>
            <w:left w:w="108" w:type="dxa"/>
            <w:bottom w:w="0" w:type="dxa"/>
            <w:right w:w="108" w:type="dxa"/>
          </w:tblCellMar>
        </w:tblPrEx>
        <w:trPr>
          <w:trHeight w:val="454"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28B438D7">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1945" w:type="dxa"/>
            <w:gridSpan w:val="2"/>
            <w:tcBorders>
              <w:top w:val="single" w:color="000000" w:sz="4" w:space="0"/>
              <w:left w:val="nil"/>
              <w:bottom w:val="single" w:color="000000" w:sz="4" w:space="0"/>
              <w:right w:val="single" w:color="000000" w:sz="4" w:space="0"/>
            </w:tcBorders>
            <w:vAlign w:val="center"/>
          </w:tcPr>
          <w:p w14:paraId="24F54EBF">
            <w:pPr>
              <w:shd w:val="clear"/>
              <w:tabs>
                <w:tab w:val="left" w:pos="0"/>
              </w:tabs>
              <w:spacing w:line="400" w:lineRule="exact"/>
              <w:jc w:val="center"/>
              <w:rPr>
                <w:rFonts w:cs="宋体"/>
                <w:color w:val="auto"/>
                <w:sz w:val="24"/>
                <w:highlight w:val="none"/>
              </w:rPr>
            </w:pPr>
            <w:r>
              <w:rPr>
                <w:rFonts w:hint="eastAsia" w:cs="宋体"/>
                <w:color w:val="auto"/>
                <w:sz w:val="24"/>
                <w:highlight w:val="none"/>
              </w:rPr>
              <w:t>宽度(mm)</w:t>
            </w:r>
          </w:p>
        </w:tc>
        <w:tc>
          <w:tcPr>
            <w:tcW w:w="2546" w:type="dxa"/>
            <w:tcBorders>
              <w:top w:val="single" w:color="000000" w:sz="4" w:space="0"/>
              <w:left w:val="nil"/>
              <w:bottom w:val="single" w:color="000000" w:sz="4" w:space="0"/>
              <w:right w:val="single" w:color="000000" w:sz="4" w:space="0"/>
            </w:tcBorders>
            <w:vAlign w:val="center"/>
          </w:tcPr>
          <w:p w14:paraId="71DAC987">
            <w:pPr>
              <w:shd w:val="clear"/>
              <w:tabs>
                <w:tab w:val="left" w:pos="0"/>
              </w:tabs>
              <w:spacing w:line="400" w:lineRule="exact"/>
              <w:jc w:val="center"/>
              <w:rPr>
                <w:rFonts w:cs="宋体"/>
                <w:color w:val="auto"/>
                <w:sz w:val="24"/>
                <w:highlight w:val="none"/>
              </w:rPr>
            </w:pPr>
            <w:r>
              <w:rPr>
                <w:rFonts w:hint="eastAsia" w:cs="宋体"/>
                <w:color w:val="auto"/>
                <w:sz w:val="24"/>
                <w:highlight w:val="none"/>
              </w:rPr>
              <w:t>不小于设计值或要求值</w:t>
            </w:r>
          </w:p>
        </w:tc>
        <w:tc>
          <w:tcPr>
            <w:tcW w:w="3742" w:type="dxa"/>
            <w:tcBorders>
              <w:top w:val="single" w:color="000000" w:sz="4" w:space="0"/>
              <w:left w:val="nil"/>
              <w:bottom w:val="single" w:color="000000" w:sz="4" w:space="0"/>
              <w:right w:val="single" w:color="000000" w:sz="4" w:space="0"/>
            </w:tcBorders>
            <w:vAlign w:val="center"/>
          </w:tcPr>
          <w:p w14:paraId="71723F91">
            <w:pPr>
              <w:shd w:val="clear"/>
              <w:tabs>
                <w:tab w:val="left" w:pos="0"/>
              </w:tabs>
              <w:spacing w:line="400" w:lineRule="exact"/>
              <w:jc w:val="center"/>
              <w:rPr>
                <w:rFonts w:cs="宋体"/>
                <w:color w:val="auto"/>
                <w:sz w:val="24"/>
                <w:highlight w:val="none"/>
              </w:rPr>
            </w:pPr>
            <w:r>
              <w:rPr>
                <w:rFonts w:hint="eastAsia" w:cs="宋体"/>
                <w:color w:val="auto"/>
                <w:sz w:val="24"/>
                <w:highlight w:val="none"/>
              </w:rPr>
              <w:t>钢卷尺：每100m测1处，不足100m测1处</w:t>
            </w:r>
          </w:p>
        </w:tc>
      </w:tr>
      <w:tr w14:paraId="29EEDC52">
        <w:tblPrEx>
          <w:tblCellMar>
            <w:top w:w="0" w:type="dxa"/>
            <w:left w:w="108" w:type="dxa"/>
            <w:bottom w:w="0" w:type="dxa"/>
            <w:right w:w="108" w:type="dxa"/>
          </w:tblCellMar>
        </w:tblPrEx>
        <w:trPr>
          <w:trHeight w:val="454" w:hRule="atLeast"/>
          <w:jc w:val="center"/>
        </w:trPr>
        <w:tc>
          <w:tcPr>
            <w:tcW w:w="713" w:type="dxa"/>
            <w:vMerge w:val="restart"/>
            <w:tcBorders>
              <w:top w:val="single" w:color="000000" w:sz="4" w:space="0"/>
              <w:left w:val="single" w:color="000000" w:sz="4" w:space="0"/>
              <w:bottom w:val="single" w:color="000000" w:sz="4" w:space="0"/>
              <w:right w:val="single" w:color="000000" w:sz="4" w:space="0"/>
            </w:tcBorders>
            <w:vAlign w:val="center"/>
          </w:tcPr>
          <w:p w14:paraId="0B848824">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893" w:type="dxa"/>
            <w:vMerge w:val="restart"/>
            <w:tcBorders>
              <w:top w:val="single" w:color="000000" w:sz="4" w:space="0"/>
              <w:left w:val="nil"/>
              <w:bottom w:val="single" w:color="000000" w:sz="4" w:space="0"/>
              <w:right w:val="single" w:color="000000" w:sz="4" w:space="0"/>
            </w:tcBorders>
            <w:vAlign w:val="center"/>
          </w:tcPr>
          <w:p w14:paraId="766796A8">
            <w:pPr>
              <w:shd w:val="clear"/>
              <w:tabs>
                <w:tab w:val="left" w:pos="0"/>
              </w:tabs>
              <w:spacing w:line="400" w:lineRule="exact"/>
              <w:jc w:val="center"/>
              <w:rPr>
                <w:rFonts w:cs="宋体"/>
                <w:color w:val="auto"/>
                <w:sz w:val="24"/>
                <w:highlight w:val="none"/>
              </w:rPr>
            </w:pPr>
            <w:r>
              <w:rPr>
                <w:rFonts w:hint="eastAsia" w:cs="宋体"/>
                <w:color w:val="auto"/>
                <w:sz w:val="24"/>
                <w:highlight w:val="none"/>
              </w:rPr>
              <w:t>厚度(mm)</w:t>
            </w:r>
          </w:p>
        </w:tc>
        <w:tc>
          <w:tcPr>
            <w:tcW w:w="1052" w:type="dxa"/>
            <w:tcBorders>
              <w:top w:val="single" w:color="000000" w:sz="4" w:space="0"/>
              <w:left w:val="nil"/>
              <w:bottom w:val="single" w:color="000000" w:sz="4" w:space="0"/>
              <w:right w:val="single" w:color="000000" w:sz="4" w:space="0"/>
            </w:tcBorders>
            <w:vAlign w:val="center"/>
          </w:tcPr>
          <w:p w14:paraId="7F0B931A">
            <w:pPr>
              <w:shd w:val="clear"/>
              <w:tabs>
                <w:tab w:val="left" w:pos="0"/>
              </w:tabs>
              <w:spacing w:line="400" w:lineRule="exact"/>
              <w:jc w:val="center"/>
              <w:rPr>
                <w:rFonts w:cs="宋体"/>
                <w:color w:val="auto"/>
                <w:sz w:val="24"/>
                <w:highlight w:val="none"/>
              </w:rPr>
            </w:pPr>
            <w:r>
              <w:rPr>
                <w:rFonts w:hint="eastAsia" w:cs="宋体"/>
                <w:color w:val="auto"/>
                <w:sz w:val="24"/>
                <w:highlight w:val="none"/>
              </w:rPr>
              <w:t>平均值</w:t>
            </w:r>
          </w:p>
        </w:tc>
        <w:tc>
          <w:tcPr>
            <w:tcW w:w="2546" w:type="dxa"/>
            <w:tcBorders>
              <w:top w:val="single" w:color="000000" w:sz="4" w:space="0"/>
              <w:left w:val="nil"/>
              <w:bottom w:val="single" w:color="000000" w:sz="4" w:space="0"/>
              <w:right w:val="single" w:color="000000" w:sz="4" w:space="0"/>
            </w:tcBorders>
            <w:vAlign w:val="center"/>
          </w:tcPr>
          <w:p w14:paraId="7A17582F">
            <w:pPr>
              <w:shd w:val="clear"/>
              <w:tabs>
                <w:tab w:val="left" w:pos="0"/>
              </w:tabs>
              <w:spacing w:line="400" w:lineRule="exact"/>
              <w:jc w:val="center"/>
              <w:rPr>
                <w:rFonts w:cs="宋体"/>
                <w:color w:val="auto"/>
                <w:sz w:val="24"/>
                <w:highlight w:val="none"/>
              </w:rPr>
            </w:pPr>
            <w:r>
              <w:rPr>
                <w:rFonts w:hint="eastAsia" w:cs="宋体"/>
                <w:color w:val="auto"/>
                <w:sz w:val="24"/>
                <w:highlight w:val="none"/>
              </w:rPr>
              <w:t>不小于设计值</w:t>
            </w:r>
          </w:p>
        </w:tc>
        <w:tc>
          <w:tcPr>
            <w:tcW w:w="3742" w:type="dxa"/>
            <w:vMerge w:val="restart"/>
            <w:tcBorders>
              <w:top w:val="single" w:color="000000" w:sz="4" w:space="0"/>
              <w:left w:val="nil"/>
              <w:bottom w:val="single" w:color="000000" w:sz="4" w:space="0"/>
              <w:right w:val="single" w:color="000000" w:sz="4" w:space="0"/>
            </w:tcBorders>
            <w:vAlign w:val="center"/>
          </w:tcPr>
          <w:p w14:paraId="6C9EFA22">
            <w:pPr>
              <w:shd w:val="clear"/>
              <w:tabs>
                <w:tab w:val="left" w:pos="0"/>
              </w:tabs>
              <w:spacing w:line="400" w:lineRule="exact"/>
              <w:jc w:val="center"/>
              <w:rPr>
                <w:rFonts w:cs="宋体"/>
                <w:color w:val="auto"/>
                <w:sz w:val="24"/>
                <w:highlight w:val="none"/>
              </w:rPr>
            </w:pPr>
            <w:r>
              <w:rPr>
                <w:rFonts w:hint="eastAsia" w:cs="宋体"/>
                <w:color w:val="auto"/>
                <w:sz w:val="24"/>
                <w:highlight w:val="none"/>
              </w:rPr>
              <w:t>按规范要求</w:t>
            </w:r>
          </w:p>
        </w:tc>
      </w:tr>
      <w:tr w14:paraId="5580F5BF">
        <w:tblPrEx>
          <w:tblCellMar>
            <w:top w:w="0" w:type="dxa"/>
            <w:left w:w="108" w:type="dxa"/>
            <w:bottom w:w="0" w:type="dxa"/>
            <w:right w:w="108" w:type="dxa"/>
          </w:tblCellMar>
        </w:tblPrEx>
        <w:trPr>
          <w:trHeight w:val="454"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4B86F3E7">
            <w:pPr>
              <w:shd w:val="clear"/>
              <w:tabs>
                <w:tab w:val="left" w:pos="0"/>
              </w:tabs>
              <w:spacing w:line="400" w:lineRule="exact"/>
              <w:jc w:val="center"/>
              <w:rPr>
                <w:rFonts w:cs="宋体"/>
                <w:color w:val="auto"/>
                <w:sz w:val="24"/>
                <w:highlight w:val="none"/>
              </w:rPr>
            </w:pPr>
          </w:p>
        </w:tc>
        <w:tc>
          <w:tcPr>
            <w:tcW w:w="893" w:type="dxa"/>
            <w:vMerge w:val="continue"/>
            <w:tcBorders>
              <w:top w:val="single" w:color="000000" w:sz="4" w:space="0"/>
              <w:left w:val="nil"/>
              <w:bottom w:val="single" w:color="000000" w:sz="4" w:space="0"/>
              <w:right w:val="single" w:color="000000" w:sz="4" w:space="0"/>
            </w:tcBorders>
            <w:vAlign w:val="center"/>
          </w:tcPr>
          <w:p w14:paraId="1347D504">
            <w:pPr>
              <w:shd w:val="clear"/>
              <w:tabs>
                <w:tab w:val="left" w:pos="0"/>
              </w:tabs>
              <w:spacing w:line="400" w:lineRule="exact"/>
              <w:jc w:val="center"/>
              <w:rPr>
                <w:rFonts w:cs="宋体"/>
                <w:color w:val="auto"/>
                <w:sz w:val="24"/>
                <w:highlight w:val="none"/>
              </w:rPr>
            </w:pPr>
          </w:p>
        </w:tc>
        <w:tc>
          <w:tcPr>
            <w:tcW w:w="1052" w:type="dxa"/>
            <w:tcBorders>
              <w:top w:val="single" w:color="000000" w:sz="4" w:space="0"/>
              <w:left w:val="nil"/>
              <w:bottom w:val="single" w:color="000000" w:sz="4" w:space="0"/>
              <w:right w:val="single" w:color="000000" w:sz="4" w:space="0"/>
            </w:tcBorders>
            <w:vAlign w:val="center"/>
          </w:tcPr>
          <w:p w14:paraId="45C3A3BD">
            <w:pPr>
              <w:shd w:val="clear"/>
              <w:tabs>
                <w:tab w:val="left" w:pos="0"/>
              </w:tabs>
              <w:spacing w:line="400" w:lineRule="exact"/>
              <w:jc w:val="center"/>
              <w:rPr>
                <w:rFonts w:cs="宋体"/>
                <w:color w:val="auto"/>
                <w:sz w:val="24"/>
                <w:highlight w:val="none"/>
              </w:rPr>
            </w:pPr>
            <w:r>
              <w:rPr>
                <w:rFonts w:hint="eastAsia" w:cs="宋体"/>
                <w:color w:val="auto"/>
                <w:sz w:val="24"/>
                <w:highlight w:val="none"/>
              </w:rPr>
              <w:t>合格值</w:t>
            </w:r>
          </w:p>
        </w:tc>
        <w:tc>
          <w:tcPr>
            <w:tcW w:w="2546" w:type="dxa"/>
            <w:tcBorders>
              <w:top w:val="single" w:color="000000" w:sz="4" w:space="0"/>
              <w:left w:val="nil"/>
              <w:bottom w:val="single" w:color="000000" w:sz="4" w:space="0"/>
              <w:right w:val="single" w:color="000000" w:sz="4" w:space="0"/>
            </w:tcBorders>
            <w:vAlign w:val="center"/>
          </w:tcPr>
          <w:p w14:paraId="7D6D66B8">
            <w:pPr>
              <w:shd w:val="clear"/>
              <w:tabs>
                <w:tab w:val="left" w:pos="0"/>
              </w:tabs>
              <w:spacing w:line="400" w:lineRule="exact"/>
              <w:jc w:val="center"/>
              <w:rPr>
                <w:rFonts w:cs="宋体"/>
                <w:color w:val="auto"/>
                <w:sz w:val="24"/>
                <w:highlight w:val="none"/>
              </w:rPr>
            </w:pPr>
            <w:r>
              <w:rPr>
                <w:rFonts w:hint="eastAsia" w:cs="宋体"/>
                <w:color w:val="auto"/>
                <w:sz w:val="24"/>
                <w:highlight w:val="none"/>
              </w:rPr>
              <w:t>-10%H</w:t>
            </w:r>
          </w:p>
        </w:tc>
        <w:tc>
          <w:tcPr>
            <w:tcW w:w="3742" w:type="dxa"/>
            <w:vMerge w:val="continue"/>
            <w:tcBorders>
              <w:top w:val="single" w:color="000000" w:sz="4" w:space="0"/>
              <w:left w:val="nil"/>
              <w:bottom w:val="single" w:color="000000" w:sz="4" w:space="0"/>
              <w:right w:val="single" w:color="000000" w:sz="4" w:space="0"/>
            </w:tcBorders>
            <w:vAlign w:val="center"/>
          </w:tcPr>
          <w:p w14:paraId="690A919C">
            <w:pPr>
              <w:shd w:val="clear"/>
              <w:tabs>
                <w:tab w:val="left" w:pos="0"/>
              </w:tabs>
              <w:spacing w:line="400" w:lineRule="exact"/>
              <w:jc w:val="center"/>
              <w:rPr>
                <w:rFonts w:cs="宋体"/>
                <w:color w:val="auto"/>
                <w:sz w:val="24"/>
                <w:highlight w:val="none"/>
              </w:rPr>
            </w:pPr>
          </w:p>
        </w:tc>
      </w:tr>
      <w:tr w14:paraId="09A62582">
        <w:tblPrEx>
          <w:tblCellMar>
            <w:top w:w="0" w:type="dxa"/>
            <w:left w:w="108" w:type="dxa"/>
            <w:bottom w:w="0" w:type="dxa"/>
            <w:right w:w="108" w:type="dxa"/>
          </w:tblCellMar>
        </w:tblPrEx>
        <w:trPr>
          <w:trHeight w:val="454"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4F6085B0">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1945" w:type="dxa"/>
            <w:gridSpan w:val="2"/>
            <w:tcBorders>
              <w:top w:val="single" w:color="000000" w:sz="4" w:space="0"/>
              <w:left w:val="nil"/>
              <w:bottom w:val="single" w:color="000000" w:sz="4" w:space="0"/>
              <w:right w:val="single" w:color="000000" w:sz="4" w:space="0"/>
            </w:tcBorders>
            <w:vAlign w:val="center"/>
          </w:tcPr>
          <w:p w14:paraId="44F5A0F5">
            <w:pPr>
              <w:shd w:val="clear"/>
              <w:tabs>
                <w:tab w:val="left" w:pos="0"/>
              </w:tabs>
              <w:spacing w:line="400" w:lineRule="exact"/>
              <w:jc w:val="center"/>
              <w:rPr>
                <w:rFonts w:cs="宋体"/>
                <w:color w:val="auto"/>
                <w:sz w:val="24"/>
                <w:highlight w:val="none"/>
              </w:rPr>
            </w:pPr>
            <w:r>
              <w:rPr>
                <w:rFonts w:hint="eastAsia" w:cs="宋体"/>
                <w:color w:val="auto"/>
                <w:sz w:val="24"/>
                <w:highlight w:val="none"/>
              </w:rPr>
              <w:t>边线直顺度(mm)</w:t>
            </w:r>
          </w:p>
        </w:tc>
        <w:tc>
          <w:tcPr>
            <w:tcW w:w="2546" w:type="dxa"/>
            <w:tcBorders>
              <w:top w:val="single" w:color="000000" w:sz="4" w:space="0"/>
              <w:left w:val="nil"/>
              <w:bottom w:val="single" w:color="000000" w:sz="4" w:space="0"/>
              <w:right w:val="single" w:color="000000" w:sz="4" w:space="0"/>
            </w:tcBorders>
            <w:vAlign w:val="center"/>
          </w:tcPr>
          <w:p w14:paraId="1E2C9FB0">
            <w:pPr>
              <w:shd w:val="clear"/>
              <w:tabs>
                <w:tab w:val="left" w:pos="0"/>
              </w:tabs>
              <w:spacing w:line="400" w:lineRule="exact"/>
              <w:jc w:val="center"/>
              <w:rPr>
                <w:rFonts w:cs="宋体"/>
                <w:color w:val="auto"/>
                <w:sz w:val="24"/>
                <w:highlight w:val="none"/>
              </w:rPr>
            </w:pPr>
            <w:r>
              <w:rPr>
                <w:rFonts w:hint="eastAsia" w:cs="宋体"/>
                <w:color w:val="auto"/>
                <w:sz w:val="24"/>
                <w:highlight w:val="none"/>
              </w:rPr>
              <w:t>顺直</w:t>
            </w:r>
          </w:p>
        </w:tc>
        <w:tc>
          <w:tcPr>
            <w:tcW w:w="3742" w:type="dxa"/>
            <w:tcBorders>
              <w:top w:val="single" w:color="000000" w:sz="4" w:space="0"/>
              <w:left w:val="nil"/>
              <w:bottom w:val="single" w:color="000000" w:sz="4" w:space="0"/>
              <w:right w:val="single" w:color="000000" w:sz="4" w:space="0"/>
            </w:tcBorders>
            <w:vAlign w:val="center"/>
          </w:tcPr>
          <w:p w14:paraId="30F6DDC2">
            <w:pPr>
              <w:shd w:val="clear"/>
              <w:tabs>
                <w:tab w:val="left" w:pos="0"/>
              </w:tabs>
              <w:spacing w:line="400" w:lineRule="exact"/>
              <w:jc w:val="center"/>
              <w:rPr>
                <w:rFonts w:cs="宋体"/>
                <w:color w:val="auto"/>
                <w:sz w:val="24"/>
                <w:highlight w:val="none"/>
              </w:rPr>
            </w:pPr>
            <w:r>
              <w:rPr>
                <w:rFonts w:hint="eastAsia" w:cs="宋体"/>
                <w:color w:val="auto"/>
                <w:sz w:val="24"/>
                <w:highlight w:val="none"/>
              </w:rPr>
              <w:t>随机抽取，目测</w:t>
            </w:r>
          </w:p>
        </w:tc>
      </w:tr>
      <w:tr w14:paraId="7D27A7BB">
        <w:tblPrEx>
          <w:tblCellMar>
            <w:top w:w="0" w:type="dxa"/>
            <w:left w:w="108" w:type="dxa"/>
            <w:bottom w:w="0" w:type="dxa"/>
            <w:right w:w="108" w:type="dxa"/>
          </w:tblCellMar>
        </w:tblPrEx>
        <w:trPr>
          <w:trHeight w:val="454"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45F9B163">
            <w:pPr>
              <w:shd w:val="clear"/>
              <w:tabs>
                <w:tab w:val="left" w:pos="0"/>
              </w:tabs>
              <w:spacing w:line="400" w:lineRule="exact"/>
              <w:jc w:val="center"/>
              <w:rPr>
                <w:rFonts w:cs="宋体"/>
                <w:color w:val="auto"/>
                <w:sz w:val="24"/>
                <w:highlight w:val="none"/>
              </w:rPr>
            </w:pPr>
            <w:r>
              <w:rPr>
                <w:rFonts w:hint="eastAsia" w:cs="宋体"/>
                <w:color w:val="auto"/>
                <w:sz w:val="24"/>
                <w:highlight w:val="none"/>
              </w:rPr>
              <w:t>4</w:t>
            </w:r>
          </w:p>
        </w:tc>
        <w:tc>
          <w:tcPr>
            <w:tcW w:w="1945" w:type="dxa"/>
            <w:gridSpan w:val="2"/>
            <w:tcBorders>
              <w:top w:val="single" w:color="000000" w:sz="4" w:space="0"/>
              <w:left w:val="nil"/>
              <w:bottom w:val="single" w:color="000000" w:sz="4" w:space="0"/>
              <w:right w:val="single" w:color="000000" w:sz="4" w:space="0"/>
            </w:tcBorders>
            <w:vAlign w:val="center"/>
          </w:tcPr>
          <w:p w14:paraId="1716EF8B">
            <w:pPr>
              <w:shd w:val="clear"/>
              <w:tabs>
                <w:tab w:val="left" w:pos="0"/>
              </w:tabs>
              <w:spacing w:line="400" w:lineRule="exact"/>
              <w:jc w:val="center"/>
              <w:rPr>
                <w:rFonts w:cs="宋体"/>
                <w:color w:val="auto"/>
                <w:sz w:val="24"/>
                <w:highlight w:val="none"/>
              </w:rPr>
            </w:pPr>
            <w:r>
              <w:rPr>
                <w:rFonts w:hint="eastAsia" w:cs="宋体"/>
                <w:color w:val="auto"/>
                <w:sz w:val="24"/>
                <w:highlight w:val="none"/>
              </w:rPr>
              <w:t>接缝高差(mm)</w:t>
            </w:r>
          </w:p>
        </w:tc>
        <w:tc>
          <w:tcPr>
            <w:tcW w:w="2546" w:type="dxa"/>
            <w:tcBorders>
              <w:top w:val="single" w:color="000000" w:sz="4" w:space="0"/>
              <w:left w:val="nil"/>
              <w:bottom w:val="single" w:color="000000" w:sz="4" w:space="0"/>
              <w:right w:val="single" w:color="000000" w:sz="4" w:space="0"/>
            </w:tcBorders>
            <w:vAlign w:val="center"/>
          </w:tcPr>
          <w:p w14:paraId="65F07365">
            <w:pPr>
              <w:shd w:val="clear"/>
              <w:tabs>
                <w:tab w:val="left" w:pos="0"/>
              </w:tabs>
              <w:spacing w:line="400" w:lineRule="exact"/>
              <w:jc w:val="center"/>
              <w:rPr>
                <w:rFonts w:cs="宋体"/>
                <w:color w:val="auto"/>
                <w:sz w:val="24"/>
                <w:highlight w:val="none"/>
              </w:rPr>
            </w:pPr>
            <w:r>
              <w:rPr>
                <w:rFonts w:hint="eastAsia" w:cs="宋体"/>
                <w:color w:val="auto"/>
                <w:sz w:val="24"/>
                <w:highlight w:val="none"/>
              </w:rPr>
              <w:t>≤6</w:t>
            </w:r>
          </w:p>
        </w:tc>
        <w:tc>
          <w:tcPr>
            <w:tcW w:w="3742" w:type="dxa"/>
            <w:tcBorders>
              <w:top w:val="single" w:color="000000" w:sz="4" w:space="0"/>
              <w:left w:val="nil"/>
              <w:bottom w:val="single" w:color="000000" w:sz="4" w:space="0"/>
              <w:right w:val="single" w:color="000000" w:sz="4" w:space="0"/>
            </w:tcBorders>
            <w:vAlign w:val="center"/>
          </w:tcPr>
          <w:p w14:paraId="5487E9F8">
            <w:pPr>
              <w:shd w:val="clear"/>
              <w:tabs>
                <w:tab w:val="left" w:pos="0"/>
              </w:tabs>
              <w:spacing w:line="400" w:lineRule="exact"/>
              <w:jc w:val="center"/>
              <w:rPr>
                <w:rFonts w:cs="宋体"/>
                <w:color w:val="auto"/>
                <w:sz w:val="24"/>
                <w:highlight w:val="none"/>
              </w:rPr>
            </w:pPr>
            <w:r>
              <w:rPr>
                <w:rFonts w:hint="eastAsia" w:cs="宋体"/>
                <w:color w:val="auto"/>
                <w:sz w:val="24"/>
                <w:highlight w:val="none"/>
              </w:rPr>
              <w:t>3m直尺:纵向接缝每100m测1处，横向接缝每条测1处</w:t>
            </w:r>
          </w:p>
        </w:tc>
      </w:tr>
      <w:tr w14:paraId="4B0FBA10">
        <w:tblPrEx>
          <w:tblCellMar>
            <w:top w:w="0" w:type="dxa"/>
            <w:left w:w="108" w:type="dxa"/>
            <w:bottom w:w="0" w:type="dxa"/>
            <w:right w:w="108" w:type="dxa"/>
          </w:tblCellMar>
        </w:tblPrEx>
        <w:trPr>
          <w:trHeight w:val="454"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755AAC90">
            <w:pPr>
              <w:shd w:val="clear"/>
              <w:tabs>
                <w:tab w:val="left" w:pos="0"/>
              </w:tabs>
              <w:spacing w:line="400" w:lineRule="exact"/>
              <w:jc w:val="center"/>
              <w:rPr>
                <w:rFonts w:cs="宋体"/>
                <w:color w:val="auto"/>
                <w:sz w:val="24"/>
                <w:highlight w:val="none"/>
              </w:rPr>
            </w:pPr>
            <w:r>
              <w:rPr>
                <w:rFonts w:hint="eastAsia" w:cs="宋体"/>
                <w:color w:val="auto"/>
                <w:sz w:val="24"/>
                <w:highlight w:val="none"/>
              </w:rPr>
              <w:t>5</w:t>
            </w:r>
          </w:p>
        </w:tc>
        <w:tc>
          <w:tcPr>
            <w:tcW w:w="1945" w:type="dxa"/>
            <w:gridSpan w:val="2"/>
            <w:tcBorders>
              <w:top w:val="single" w:color="000000" w:sz="4" w:space="0"/>
              <w:left w:val="nil"/>
              <w:bottom w:val="single" w:color="000000" w:sz="4" w:space="0"/>
              <w:right w:val="single" w:color="000000" w:sz="4" w:space="0"/>
            </w:tcBorders>
            <w:vAlign w:val="center"/>
          </w:tcPr>
          <w:p w14:paraId="329B056D">
            <w:pPr>
              <w:shd w:val="clear"/>
              <w:tabs>
                <w:tab w:val="left" w:pos="0"/>
              </w:tabs>
              <w:spacing w:line="400" w:lineRule="exact"/>
              <w:jc w:val="center"/>
              <w:rPr>
                <w:rFonts w:cs="宋体"/>
                <w:color w:val="auto"/>
                <w:sz w:val="24"/>
                <w:highlight w:val="none"/>
              </w:rPr>
            </w:pPr>
            <w:r>
              <w:rPr>
                <w:rFonts w:hint="eastAsia" w:cs="宋体"/>
                <w:color w:val="auto"/>
                <w:sz w:val="24"/>
                <w:highlight w:val="none"/>
              </w:rPr>
              <w:t>沥青用量（%）</w:t>
            </w:r>
          </w:p>
        </w:tc>
        <w:tc>
          <w:tcPr>
            <w:tcW w:w="2546" w:type="dxa"/>
            <w:tcBorders>
              <w:top w:val="single" w:color="000000" w:sz="4" w:space="0"/>
              <w:left w:val="nil"/>
              <w:bottom w:val="single" w:color="000000" w:sz="4" w:space="0"/>
              <w:right w:val="single" w:color="000000" w:sz="4" w:space="0"/>
            </w:tcBorders>
            <w:vAlign w:val="center"/>
          </w:tcPr>
          <w:p w14:paraId="002BFCD8">
            <w:pPr>
              <w:shd w:val="clear"/>
              <w:tabs>
                <w:tab w:val="left" w:pos="0"/>
              </w:tabs>
              <w:spacing w:line="400" w:lineRule="exact"/>
              <w:jc w:val="center"/>
              <w:rPr>
                <w:rFonts w:cs="宋体"/>
                <w:color w:val="auto"/>
                <w:sz w:val="24"/>
                <w:highlight w:val="none"/>
              </w:rPr>
            </w:pPr>
            <w:r>
              <w:rPr>
                <w:rFonts w:hint="eastAsia" w:cs="宋体"/>
                <w:color w:val="auto"/>
                <w:sz w:val="24"/>
                <w:highlight w:val="none"/>
              </w:rPr>
              <w:t>满足生产配合比要求</w:t>
            </w:r>
          </w:p>
        </w:tc>
        <w:tc>
          <w:tcPr>
            <w:tcW w:w="3742" w:type="dxa"/>
            <w:tcBorders>
              <w:top w:val="single" w:color="000000" w:sz="4" w:space="0"/>
              <w:left w:val="nil"/>
              <w:bottom w:val="single" w:color="000000" w:sz="4" w:space="0"/>
              <w:right w:val="single" w:color="000000" w:sz="4" w:space="0"/>
            </w:tcBorders>
            <w:vAlign w:val="center"/>
          </w:tcPr>
          <w:p w14:paraId="328FA091">
            <w:pPr>
              <w:shd w:val="clear"/>
              <w:tabs>
                <w:tab w:val="left" w:pos="0"/>
              </w:tabs>
              <w:spacing w:line="400" w:lineRule="exact"/>
              <w:jc w:val="center"/>
              <w:rPr>
                <w:rFonts w:cs="宋体"/>
                <w:color w:val="auto"/>
                <w:sz w:val="24"/>
                <w:highlight w:val="none"/>
              </w:rPr>
            </w:pPr>
            <w:r>
              <w:rPr>
                <w:rFonts w:hint="eastAsia" w:cs="宋体"/>
                <w:color w:val="auto"/>
                <w:sz w:val="24"/>
                <w:highlight w:val="none"/>
              </w:rPr>
              <w:t>施工时每个工作日检查 1 次</w:t>
            </w:r>
          </w:p>
        </w:tc>
      </w:tr>
      <w:tr w14:paraId="1FBF1AE7">
        <w:tblPrEx>
          <w:tblCellMar>
            <w:top w:w="0" w:type="dxa"/>
            <w:left w:w="108" w:type="dxa"/>
            <w:bottom w:w="0" w:type="dxa"/>
            <w:right w:w="108" w:type="dxa"/>
          </w:tblCellMar>
        </w:tblPrEx>
        <w:trPr>
          <w:trHeight w:val="454"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3561C271">
            <w:pPr>
              <w:shd w:val="clear"/>
              <w:tabs>
                <w:tab w:val="left" w:pos="0"/>
              </w:tabs>
              <w:spacing w:line="400" w:lineRule="exact"/>
              <w:jc w:val="center"/>
              <w:rPr>
                <w:rFonts w:cs="宋体"/>
                <w:color w:val="auto"/>
                <w:sz w:val="24"/>
                <w:highlight w:val="none"/>
              </w:rPr>
            </w:pPr>
            <w:r>
              <w:rPr>
                <w:rFonts w:hint="eastAsia" w:cs="宋体"/>
                <w:color w:val="auto"/>
                <w:sz w:val="24"/>
                <w:highlight w:val="none"/>
              </w:rPr>
              <w:t>6</w:t>
            </w:r>
          </w:p>
        </w:tc>
        <w:tc>
          <w:tcPr>
            <w:tcW w:w="1945" w:type="dxa"/>
            <w:gridSpan w:val="2"/>
            <w:tcBorders>
              <w:top w:val="single" w:color="000000" w:sz="4" w:space="0"/>
              <w:left w:val="nil"/>
              <w:bottom w:val="single" w:color="000000" w:sz="4" w:space="0"/>
              <w:right w:val="single" w:color="000000" w:sz="4" w:space="0"/>
            </w:tcBorders>
            <w:vAlign w:val="center"/>
          </w:tcPr>
          <w:p w14:paraId="026D3F99">
            <w:pPr>
              <w:shd w:val="clear"/>
              <w:tabs>
                <w:tab w:val="left" w:pos="0"/>
              </w:tabs>
              <w:spacing w:line="400" w:lineRule="exact"/>
              <w:jc w:val="center"/>
              <w:rPr>
                <w:rFonts w:cs="宋体"/>
                <w:color w:val="auto"/>
                <w:sz w:val="24"/>
                <w:highlight w:val="none"/>
              </w:rPr>
            </w:pPr>
            <w:r>
              <w:rPr>
                <w:rFonts w:hint="eastAsia" w:cs="宋体"/>
                <w:color w:val="auto"/>
                <w:sz w:val="24"/>
                <w:highlight w:val="none"/>
              </w:rPr>
              <w:t>渗水系数</w:t>
            </w:r>
          </w:p>
          <w:p w14:paraId="342D7C31">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 (mL /min)</w:t>
            </w:r>
          </w:p>
        </w:tc>
        <w:tc>
          <w:tcPr>
            <w:tcW w:w="2546" w:type="dxa"/>
            <w:tcBorders>
              <w:top w:val="single" w:color="000000" w:sz="4" w:space="0"/>
              <w:left w:val="nil"/>
              <w:bottom w:val="single" w:color="000000" w:sz="4" w:space="0"/>
              <w:right w:val="single" w:color="000000" w:sz="4" w:space="0"/>
            </w:tcBorders>
            <w:vAlign w:val="center"/>
          </w:tcPr>
          <w:p w14:paraId="500232B4">
            <w:pPr>
              <w:shd w:val="clear"/>
              <w:tabs>
                <w:tab w:val="left" w:pos="0"/>
              </w:tabs>
              <w:spacing w:line="400" w:lineRule="exact"/>
              <w:jc w:val="center"/>
              <w:rPr>
                <w:rFonts w:cs="宋体"/>
                <w:color w:val="auto"/>
                <w:sz w:val="24"/>
                <w:highlight w:val="none"/>
              </w:rPr>
            </w:pPr>
            <w:r>
              <w:rPr>
                <w:rFonts w:hint="eastAsia" w:cs="宋体"/>
                <w:color w:val="auto"/>
                <w:sz w:val="24"/>
                <w:highlight w:val="none"/>
              </w:rPr>
              <w:t>符合设计要求</w:t>
            </w:r>
          </w:p>
        </w:tc>
        <w:tc>
          <w:tcPr>
            <w:tcW w:w="3742" w:type="dxa"/>
            <w:tcBorders>
              <w:top w:val="single" w:color="000000" w:sz="4" w:space="0"/>
              <w:left w:val="nil"/>
              <w:bottom w:val="single" w:color="000000" w:sz="4" w:space="0"/>
              <w:right w:val="single" w:color="000000" w:sz="4" w:space="0"/>
            </w:tcBorders>
            <w:vAlign w:val="center"/>
          </w:tcPr>
          <w:p w14:paraId="7F5FF822">
            <w:pPr>
              <w:shd w:val="clear"/>
              <w:tabs>
                <w:tab w:val="left" w:pos="0"/>
              </w:tabs>
              <w:spacing w:line="400" w:lineRule="exact"/>
              <w:jc w:val="center"/>
              <w:rPr>
                <w:rFonts w:cs="宋体"/>
                <w:color w:val="auto"/>
                <w:sz w:val="24"/>
                <w:highlight w:val="none"/>
              </w:rPr>
            </w:pPr>
            <w:r>
              <w:rPr>
                <w:rFonts w:hint="eastAsia" w:cs="宋体"/>
                <w:color w:val="auto"/>
                <w:sz w:val="24"/>
                <w:highlight w:val="none"/>
              </w:rPr>
              <w:t>渗水试验仪：每 1500m2测 1 处</w:t>
            </w:r>
          </w:p>
        </w:tc>
      </w:tr>
      <w:tr w14:paraId="5D69D2B6">
        <w:tblPrEx>
          <w:tblCellMar>
            <w:top w:w="0" w:type="dxa"/>
            <w:left w:w="108" w:type="dxa"/>
            <w:bottom w:w="0" w:type="dxa"/>
            <w:right w:w="108" w:type="dxa"/>
          </w:tblCellMar>
        </w:tblPrEx>
        <w:trPr>
          <w:trHeight w:val="454" w:hRule="atLeast"/>
          <w:jc w:val="center"/>
        </w:trPr>
        <w:tc>
          <w:tcPr>
            <w:tcW w:w="713" w:type="dxa"/>
            <w:vMerge w:val="restart"/>
            <w:tcBorders>
              <w:top w:val="single" w:color="000000" w:sz="4" w:space="0"/>
              <w:left w:val="single" w:color="000000" w:sz="4" w:space="0"/>
              <w:bottom w:val="single" w:color="000000" w:sz="4" w:space="0"/>
              <w:right w:val="single" w:color="000000" w:sz="4" w:space="0"/>
            </w:tcBorders>
            <w:vAlign w:val="center"/>
          </w:tcPr>
          <w:p w14:paraId="0177CEC9">
            <w:pPr>
              <w:shd w:val="clear"/>
              <w:tabs>
                <w:tab w:val="left" w:pos="0"/>
              </w:tabs>
              <w:spacing w:line="400" w:lineRule="exact"/>
              <w:jc w:val="center"/>
              <w:rPr>
                <w:rFonts w:cs="宋体"/>
                <w:color w:val="auto"/>
                <w:sz w:val="24"/>
                <w:highlight w:val="none"/>
              </w:rPr>
            </w:pPr>
            <w:r>
              <w:rPr>
                <w:rFonts w:hint="eastAsia" w:cs="宋体"/>
                <w:color w:val="auto"/>
                <w:sz w:val="24"/>
                <w:highlight w:val="none"/>
              </w:rPr>
              <w:t>7</w:t>
            </w:r>
          </w:p>
        </w:tc>
        <w:tc>
          <w:tcPr>
            <w:tcW w:w="893" w:type="dxa"/>
            <w:vMerge w:val="restart"/>
            <w:tcBorders>
              <w:top w:val="single" w:color="000000" w:sz="4" w:space="0"/>
              <w:left w:val="nil"/>
              <w:bottom w:val="single" w:color="000000" w:sz="4" w:space="0"/>
              <w:right w:val="single" w:color="000000" w:sz="4" w:space="0"/>
            </w:tcBorders>
            <w:vAlign w:val="center"/>
          </w:tcPr>
          <w:p w14:paraId="6C44B7B4">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湿轮磨 </w:t>
            </w:r>
          </w:p>
          <w:p w14:paraId="2348678F">
            <w:pPr>
              <w:shd w:val="clear"/>
              <w:tabs>
                <w:tab w:val="left" w:pos="0"/>
              </w:tabs>
              <w:spacing w:line="400" w:lineRule="exact"/>
              <w:jc w:val="center"/>
              <w:rPr>
                <w:rFonts w:cs="宋体"/>
                <w:color w:val="auto"/>
                <w:sz w:val="24"/>
                <w:highlight w:val="none"/>
              </w:rPr>
            </w:pPr>
            <w:r>
              <w:rPr>
                <w:rFonts w:hint="eastAsia" w:cs="宋体"/>
                <w:color w:val="auto"/>
                <w:sz w:val="24"/>
                <w:highlight w:val="none"/>
              </w:rPr>
              <w:t>耗值</w:t>
            </w:r>
          </w:p>
          <w:p w14:paraId="2BB99F02">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(g/m2) </w:t>
            </w:r>
          </w:p>
        </w:tc>
        <w:tc>
          <w:tcPr>
            <w:tcW w:w="1052" w:type="dxa"/>
            <w:tcBorders>
              <w:top w:val="single" w:color="000000" w:sz="4" w:space="0"/>
              <w:left w:val="nil"/>
              <w:bottom w:val="single" w:color="000000" w:sz="4" w:space="0"/>
              <w:right w:val="single" w:color="000000" w:sz="4" w:space="0"/>
            </w:tcBorders>
            <w:vAlign w:val="center"/>
          </w:tcPr>
          <w:p w14:paraId="0B15E333">
            <w:pPr>
              <w:shd w:val="clear"/>
              <w:tabs>
                <w:tab w:val="left" w:pos="0"/>
              </w:tabs>
              <w:spacing w:line="400" w:lineRule="exact"/>
              <w:jc w:val="center"/>
              <w:rPr>
                <w:rFonts w:cs="宋体"/>
                <w:color w:val="auto"/>
                <w:sz w:val="24"/>
                <w:highlight w:val="none"/>
              </w:rPr>
            </w:pPr>
            <w:r>
              <w:rPr>
                <w:rFonts w:hint="eastAsia" w:cs="宋体"/>
                <w:color w:val="auto"/>
                <w:sz w:val="24"/>
                <w:highlight w:val="none"/>
              </w:rPr>
              <w:t>浸水 1h</w:t>
            </w:r>
          </w:p>
        </w:tc>
        <w:tc>
          <w:tcPr>
            <w:tcW w:w="2546" w:type="dxa"/>
            <w:tcBorders>
              <w:top w:val="single" w:color="000000" w:sz="4" w:space="0"/>
              <w:left w:val="nil"/>
              <w:bottom w:val="single" w:color="000000" w:sz="4" w:space="0"/>
              <w:right w:val="single" w:color="000000" w:sz="4" w:space="0"/>
            </w:tcBorders>
            <w:vAlign w:val="center"/>
          </w:tcPr>
          <w:p w14:paraId="61B9DC57">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微表处：540 </w:t>
            </w:r>
          </w:p>
          <w:p w14:paraId="3246D404">
            <w:pPr>
              <w:shd w:val="clear"/>
              <w:tabs>
                <w:tab w:val="left" w:pos="0"/>
              </w:tabs>
              <w:spacing w:line="400" w:lineRule="exact"/>
              <w:jc w:val="center"/>
              <w:rPr>
                <w:rFonts w:cs="宋体"/>
                <w:color w:val="auto"/>
                <w:sz w:val="24"/>
                <w:highlight w:val="none"/>
              </w:rPr>
            </w:pPr>
            <w:r>
              <w:rPr>
                <w:rFonts w:hint="eastAsia" w:cs="宋体"/>
                <w:color w:val="auto"/>
                <w:sz w:val="24"/>
                <w:highlight w:val="none"/>
              </w:rPr>
              <w:t>稀浆封层：800</w:t>
            </w:r>
          </w:p>
        </w:tc>
        <w:tc>
          <w:tcPr>
            <w:tcW w:w="3742" w:type="dxa"/>
            <w:tcBorders>
              <w:top w:val="single" w:color="000000" w:sz="4" w:space="0"/>
              <w:left w:val="nil"/>
              <w:bottom w:val="single" w:color="000000" w:sz="4" w:space="0"/>
              <w:right w:val="single" w:color="000000" w:sz="4" w:space="0"/>
            </w:tcBorders>
            <w:vAlign w:val="center"/>
          </w:tcPr>
          <w:p w14:paraId="62407232">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每个工作日检查 1 次 </w:t>
            </w:r>
          </w:p>
        </w:tc>
      </w:tr>
      <w:tr w14:paraId="32A30857">
        <w:tblPrEx>
          <w:tblCellMar>
            <w:top w:w="0" w:type="dxa"/>
            <w:left w:w="108" w:type="dxa"/>
            <w:bottom w:w="0" w:type="dxa"/>
            <w:right w:w="108" w:type="dxa"/>
          </w:tblCellMar>
        </w:tblPrEx>
        <w:trPr>
          <w:trHeight w:val="454"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3FC57532">
            <w:pPr>
              <w:shd w:val="clear"/>
              <w:tabs>
                <w:tab w:val="left" w:pos="0"/>
              </w:tabs>
              <w:spacing w:line="400" w:lineRule="exact"/>
              <w:jc w:val="center"/>
              <w:rPr>
                <w:rFonts w:cs="宋体"/>
                <w:color w:val="auto"/>
                <w:sz w:val="24"/>
                <w:highlight w:val="none"/>
              </w:rPr>
            </w:pPr>
          </w:p>
        </w:tc>
        <w:tc>
          <w:tcPr>
            <w:tcW w:w="893" w:type="dxa"/>
            <w:vMerge w:val="continue"/>
            <w:tcBorders>
              <w:top w:val="single" w:color="000000" w:sz="4" w:space="0"/>
              <w:left w:val="nil"/>
              <w:bottom w:val="single" w:color="000000" w:sz="4" w:space="0"/>
              <w:right w:val="single" w:color="000000" w:sz="4" w:space="0"/>
            </w:tcBorders>
            <w:vAlign w:val="center"/>
          </w:tcPr>
          <w:p w14:paraId="152DDA48">
            <w:pPr>
              <w:shd w:val="clear"/>
              <w:tabs>
                <w:tab w:val="left" w:pos="0"/>
              </w:tabs>
              <w:spacing w:line="400" w:lineRule="exact"/>
              <w:jc w:val="center"/>
              <w:rPr>
                <w:rFonts w:cs="宋体"/>
                <w:color w:val="auto"/>
                <w:sz w:val="24"/>
                <w:highlight w:val="none"/>
              </w:rPr>
            </w:pPr>
          </w:p>
        </w:tc>
        <w:tc>
          <w:tcPr>
            <w:tcW w:w="1052" w:type="dxa"/>
            <w:tcBorders>
              <w:top w:val="single" w:color="000000" w:sz="4" w:space="0"/>
              <w:left w:val="nil"/>
              <w:bottom w:val="single" w:color="000000" w:sz="4" w:space="0"/>
              <w:right w:val="single" w:color="000000" w:sz="4" w:space="0"/>
            </w:tcBorders>
            <w:vAlign w:val="center"/>
          </w:tcPr>
          <w:p w14:paraId="1B1BAAD7">
            <w:pPr>
              <w:shd w:val="clear"/>
              <w:tabs>
                <w:tab w:val="left" w:pos="0"/>
              </w:tabs>
              <w:spacing w:line="400" w:lineRule="exact"/>
              <w:jc w:val="center"/>
              <w:rPr>
                <w:rFonts w:cs="宋体"/>
                <w:color w:val="auto"/>
                <w:sz w:val="24"/>
                <w:highlight w:val="none"/>
              </w:rPr>
            </w:pPr>
            <w:r>
              <w:rPr>
                <w:rFonts w:hint="eastAsia" w:cs="宋体"/>
                <w:color w:val="auto"/>
                <w:sz w:val="24"/>
                <w:highlight w:val="none"/>
              </w:rPr>
              <w:t>浸水 6d</w:t>
            </w:r>
          </w:p>
        </w:tc>
        <w:tc>
          <w:tcPr>
            <w:tcW w:w="2546" w:type="dxa"/>
            <w:tcBorders>
              <w:top w:val="single" w:color="000000" w:sz="4" w:space="0"/>
              <w:left w:val="nil"/>
              <w:bottom w:val="single" w:color="000000" w:sz="4" w:space="0"/>
              <w:right w:val="single" w:color="000000" w:sz="4" w:space="0"/>
            </w:tcBorders>
            <w:vAlign w:val="center"/>
          </w:tcPr>
          <w:p w14:paraId="0F75B3CE">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微表处：800 </w:t>
            </w:r>
          </w:p>
          <w:p w14:paraId="317F9411">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稀浆封层：- </w:t>
            </w:r>
          </w:p>
        </w:tc>
        <w:tc>
          <w:tcPr>
            <w:tcW w:w="3742" w:type="dxa"/>
            <w:tcBorders>
              <w:top w:val="single" w:color="000000" w:sz="4" w:space="0"/>
              <w:left w:val="nil"/>
              <w:bottom w:val="single" w:color="000000" w:sz="4" w:space="0"/>
              <w:right w:val="single" w:color="000000" w:sz="4" w:space="0"/>
            </w:tcBorders>
            <w:vAlign w:val="center"/>
          </w:tcPr>
          <w:p w14:paraId="06602CCA">
            <w:pPr>
              <w:shd w:val="clear"/>
              <w:tabs>
                <w:tab w:val="left" w:pos="0"/>
              </w:tabs>
              <w:spacing w:line="400" w:lineRule="exact"/>
              <w:jc w:val="center"/>
              <w:rPr>
                <w:rFonts w:cs="宋体"/>
                <w:color w:val="auto"/>
                <w:sz w:val="24"/>
                <w:highlight w:val="none"/>
              </w:rPr>
            </w:pPr>
            <w:r>
              <w:rPr>
                <w:rFonts w:hint="eastAsia" w:cs="宋体"/>
                <w:color w:val="auto"/>
                <w:sz w:val="24"/>
                <w:highlight w:val="none"/>
              </w:rPr>
              <w:t>每 7 个工作日检查 1 次</w:t>
            </w:r>
          </w:p>
        </w:tc>
      </w:tr>
    </w:tbl>
    <w:p w14:paraId="3383CBF8">
      <w:pPr>
        <w:shd w:val="clear"/>
        <w:tabs>
          <w:tab w:val="left" w:pos="0"/>
        </w:tabs>
        <w:spacing w:line="400" w:lineRule="exact"/>
        <w:ind w:firstLine="480"/>
        <w:rPr>
          <w:rFonts w:cs="宋体"/>
          <w:color w:val="auto"/>
          <w:sz w:val="24"/>
          <w:highlight w:val="none"/>
        </w:rPr>
      </w:pPr>
      <w:r>
        <w:rPr>
          <w:rFonts w:hint="eastAsia" w:cs="宋体"/>
          <w:color w:val="auto"/>
          <w:sz w:val="24"/>
          <w:highlight w:val="none"/>
        </w:rPr>
        <w:t xml:space="preserve">2.3.8.3.2 </w:t>
      </w:r>
      <w:r>
        <w:rPr>
          <w:rFonts w:hint="eastAsia" w:cs="宋体"/>
          <w:color w:val="auto"/>
          <w:sz w:val="24"/>
          <w:highlight w:val="none"/>
          <w:lang w:val="zh-CN"/>
        </w:rPr>
        <w:t>沥青混凝土</w:t>
      </w:r>
      <w:r>
        <w:rPr>
          <w:rFonts w:hint="eastAsia" w:cs="宋体"/>
          <w:color w:val="auto"/>
          <w:sz w:val="24"/>
          <w:highlight w:val="none"/>
        </w:rPr>
        <w:t>罩</w:t>
      </w:r>
      <w:r>
        <w:rPr>
          <w:rFonts w:hint="eastAsia" w:cs="宋体"/>
          <w:color w:val="auto"/>
          <w:sz w:val="24"/>
          <w:highlight w:val="none"/>
          <w:lang w:val="zh-CN"/>
        </w:rPr>
        <w:t>层</w:t>
      </w:r>
    </w:p>
    <w:tbl>
      <w:tblPr>
        <w:tblStyle w:val="9"/>
        <w:tblW w:w="8946" w:type="dxa"/>
        <w:jc w:val="center"/>
        <w:tblLayout w:type="fixed"/>
        <w:tblCellMar>
          <w:top w:w="0" w:type="dxa"/>
          <w:left w:w="108" w:type="dxa"/>
          <w:bottom w:w="0" w:type="dxa"/>
          <w:right w:w="108" w:type="dxa"/>
        </w:tblCellMar>
      </w:tblPr>
      <w:tblGrid>
        <w:gridCol w:w="688"/>
        <w:gridCol w:w="1854"/>
        <w:gridCol w:w="2422"/>
        <w:gridCol w:w="3982"/>
      </w:tblGrid>
      <w:tr w14:paraId="0C0EDA0B">
        <w:tblPrEx>
          <w:tblCellMar>
            <w:top w:w="0" w:type="dxa"/>
            <w:left w:w="108" w:type="dxa"/>
            <w:bottom w:w="0" w:type="dxa"/>
            <w:right w:w="108" w:type="dxa"/>
          </w:tblCellMar>
        </w:tblPrEx>
        <w:trPr>
          <w:trHeight w:val="45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6234C52E">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1854" w:type="dxa"/>
            <w:tcBorders>
              <w:top w:val="single" w:color="000000" w:sz="4" w:space="0"/>
              <w:left w:val="nil"/>
              <w:bottom w:val="single" w:color="000000" w:sz="4" w:space="0"/>
              <w:right w:val="single" w:color="000000" w:sz="4" w:space="0"/>
            </w:tcBorders>
            <w:vAlign w:val="center"/>
          </w:tcPr>
          <w:p w14:paraId="1D7D589E">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422" w:type="dxa"/>
            <w:tcBorders>
              <w:top w:val="single" w:color="000000" w:sz="4" w:space="0"/>
              <w:left w:val="nil"/>
              <w:bottom w:val="single" w:color="000000" w:sz="4" w:space="0"/>
              <w:right w:val="single" w:color="000000" w:sz="4" w:space="0"/>
            </w:tcBorders>
            <w:vAlign w:val="center"/>
          </w:tcPr>
          <w:p w14:paraId="6CBD763E">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3982" w:type="dxa"/>
            <w:tcBorders>
              <w:top w:val="single" w:color="000000" w:sz="4" w:space="0"/>
              <w:left w:val="nil"/>
              <w:bottom w:val="single" w:color="000000" w:sz="4" w:space="0"/>
              <w:right w:val="single" w:color="000000" w:sz="4" w:space="0"/>
            </w:tcBorders>
            <w:vAlign w:val="center"/>
          </w:tcPr>
          <w:p w14:paraId="3B6E285A">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04B2E774">
        <w:tblPrEx>
          <w:tblCellMar>
            <w:top w:w="0" w:type="dxa"/>
            <w:left w:w="108" w:type="dxa"/>
            <w:bottom w:w="0" w:type="dxa"/>
            <w:right w:w="108" w:type="dxa"/>
          </w:tblCellMar>
        </w:tblPrEx>
        <w:trPr>
          <w:trHeight w:val="45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30CF8734">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1854" w:type="dxa"/>
            <w:tcBorders>
              <w:top w:val="single" w:color="000000" w:sz="4" w:space="0"/>
              <w:left w:val="nil"/>
              <w:bottom w:val="single" w:color="000000" w:sz="4" w:space="0"/>
              <w:right w:val="single" w:color="000000" w:sz="4" w:space="0"/>
            </w:tcBorders>
            <w:vAlign w:val="center"/>
          </w:tcPr>
          <w:p w14:paraId="24829A01">
            <w:pPr>
              <w:shd w:val="clear"/>
              <w:tabs>
                <w:tab w:val="left" w:pos="0"/>
              </w:tabs>
              <w:spacing w:line="400" w:lineRule="exact"/>
              <w:jc w:val="center"/>
              <w:rPr>
                <w:rFonts w:cs="宋体"/>
                <w:color w:val="auto"/>
                <w:sz w:val="24"/>
                <w:highlight w:val="none"/>
              </w:rPr>
            </w:pPr>
            <w:r>
              <w:rPr>
                <w:rFonts w:hint="eastAsia" w:cs="宋体"/>
                <w:color w:val="auto"/>
                <w:sz w:val="24"/>
                <w:highlight w:val="none"/>
              </w:rPr>
              <w:t>宽度(mm)</w:t>
            </w:r>
          </w:p>
        </w:tc>
        <w:tc>
          <w:tcPr>
            <w:tcW w:w="2422" w:type="dxa"/>
            <w:tcBorders>
              <w:top w:val="single" w:color="000000" w:sz="4" w:space="0"/>
              <w:left w:val="nil"/>
              <w:bottom w:val="single" w:color="000000" w:sz="4" w:space="0"/>
              <w:right w:val="single" w:color="000000" w:sz="4" w:space="0"/>
            </w:tcBorders>
            <w:vAlign w:val="center"/>
          </w:tcPr>
          <w:p w14:paraId="415AD01C">
            <w:pPr>
              <w:shd w:val="clear"/>
              <w:tabs>
                <w:tab w:val="left" w:pos="0"/>
              </w:tabs>
              <w:spacing w:line="400" w:lineRule="exact"/>
              <w:jc w:val="center"/>
              <w:rPr>
                <w:rFonts w:cs="宋体"/>
                <w:color w:val="auto"/>
                <w:sz w:val="24"/>
                <w:highlight w:val="none"/>
              </w:rPr>
            </w:pPr>
            <w:r>
              <w:rPr>
                <w:rFonts w:hint="eastAsia" w:cs="宋体"/>
                <w:color w:val="auto"/>
                <w:sz w:val="24"/>
                <w:highlight w:val="none"/>
              </w:rPr>
              <w:t>不小于设计值或要求值</w:t>
            </w:r>
          </w:p>
        </w:tc>
        <w:tc>
          <w:tcPr>
            <w:tcW w:w="3982" w:type="dxa"/>
            <w:tcBorders>
              <w:top w:val="single" w:color="000000" w:sz="4" w:space="0"/>
              <w:left w:val="nil"/>
              <w:bottom w:val="single" w:color="000000" w:sz="4" w:space="0"/>
              <w:right w:val="single" w:color="000000" w:sz="4" w:space="0"/>
            </w:tcBorders>
            <w:vAlign w:val="center"/>
          </w:tcPr>
          <w:p w14:paraId="53EEA168">
            <w:pPr>
              <w:shd w:val="clear"/>
              <w:tabs>
                <w:tab w:val="left" w:pos="0"/>
              </w:tabs>
              <w:spacing w:line="400" w:lineRule="exact"/>
              <w:jc w:val="center"/>
              <w:rPr>
                <w:rFonts w:cs="宋体"/>
                <w:color w:val="auto"/>
                <w:sz w:val="24"/>
                <w:highlight w:val="none"/>
              </w:rPr>
            </w:pPr>
            <w:r>
              <w:rPr>
                <w:rFonts w:hint="eastAsia" w:cs="宋体"/>
                <w:color w:val="auto"/>
                <w:sz w:val="24"/>
                <w:highlight w:val="none"/>
              </w:rPr>
              <w:t>随机抽取，钢卷尺测量</w:t>
            </w:r>
          </w:p>
        </w:tc>
      </w:tr>
      <w:tr w14:paraId="4C47BFA9">
        <w:tblPrEx>
          <w:tblCellMar>
            <w:top w:w="0" w:type="dxa"/>
            <w:left w:w="108" w:type="dxa"/>
            <w:bottom w:w="0" w:type="dxa"/>
            <w:right w:w="108" w:type="dxa"/>
          </w:tblCellMar>
        </w:tblPrEx>
        <w:trPr>
          <w:trHeight w:val="45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5E660A5B">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1854" w:type="dxa"/>
            <w:tcBorders>
              <w:top w:val="single" w:color="000000" w:sz="4" w:space="0"/>
              <w:left w:val="nil"/>
              <w:bottom w:val="single" w:color="000000" w:sz="4" w:space="0"/>
              <w:right w:val="single" w:color="000000" w:sz="4" w:space="0"/>
            </w:tcBorders>
            <w:vAlign w:val="center"/>
          </w:tcPr>
          <w:p w14:paraId="0BA82E43">
            <w:pPr>
              <w:shd w:val="clear"/>
              <w:tabs>
                <w:tab w:val="left" w:pos="0"/>
              </w:tabs>
              <w:spacing w:line="400" w:lineRule="exact"/>
              <w:jc w:val="center"/>
              <w:rPr>
                <w:rFonts w:cs="宋体"/>
                <w:color w:val="auto"/>
                <w:sz w:val="24"/>
                <w:highlight w:val="none"/>
              </w:rPr>
            </w:pPr>
            <w:r>
              <w:rPr>
                <w:rFonts w:hint="eastAsia" w:cs="宋体"/>
                <w:color w:val="auto"/>
                <w:sz w:val="24"/>
                <w:highlight w:val="none"/>
              </w:rPr>
              <w:t>厚度(mm)</w:t>
            </w:r>
          </w:p>
        </w:tc>
        <w:tc>
          <w:tcPr>
            <w:tcW w:w="2422" w:type="dxa"/>
            <w:tcBorders>
              <w:top w:val="single" w:color="000000" w:sz="4" w:space="0"/>
              <w:left w:val="nil"/>
              <w:bottom w:val="single" w:color="000000" w:sz="4" w:space="0"/>
              <w:right w:val="single" w:color="000000" w:sz="4" w:space="0"/>
            </w:tcBorders>
            <w:vAlign w:val="center"/>
          </w:tcPr>
          <w:p w14:paraId="4E0374B7">
            <w:pPr>
              <w:shd w:val="clear"/>
              <w:tabs>
                <w:tab w:val="left" w:pos="0"/>
              </w:tabs>
              <w:spacing w:line="400" w:lineRule="exact"/>
              <w:jc w:val="center"/>
              <w:rPr>
                <w:rFonts w:cs="宋体"/>
                <w:color w:val="auto"/>
                <w:sz w:val="24"/>
                <w:highlight w:val="none"/>
              </w:rPr>
            </w:pPr>
            <w:r>
              <w:rPr>
                <w:rFonts w:hint="eastAsia" w:cs="宋体"/>
                <w:color w:val="auto"/>
                <w:sz w:val="24"/>
                <w:highlight w:val="none"/>
              </w:rPr>
              <w:t>不小于设计值</w:t>
            </w:r>
          </w:p>
        </w:tc>
        <w:tc>
          <w:tcPr>
            <w:tcW w:w="3982" w:type="dxa"/>
            <w:tcBorders>
              <w:top w:val="single" w:color="000000" w:sz="4" w:space="0"/>
              <w:left w:val="nil"/>
              <w:bottom w:val="single" w:color="000000" w:sz="4" w:space="0"/>
              <w:right w:val="single" w:color="000000" w:sz="4" w:space="0"/>
            </w:tcBorders>
            <w:vAlign w:val="center"/>
          </w:tcPr>
          <w:p w14:paraId="75A1690B">
            <w:pPr>
              <w:shd w:val="clear"/>
              <w:tabs>
                <w:tab w:val="left" w:pos="0"/>
              </w:tabs>
              <w:spacing w:line="400" w:lineRule="exact"/>
              <w:jc w:val="center"/>
              <w:rPr>
                <w:rFonts w:cs="宋体"/>
                <w:color w:val="auto"/>
                <w:sz w:val="24"/>
                <w:highlight w:val="none"/>
              </w:rPr>
            </w:pPr>
            <w:r>
              <w:rPr>
                <w:rFonts w:hint="eastAsia" w:cs="宋体"/>
                <w:color w:val="auto"/>
                <w:sz w:val="24"/>
                <w:highlight w:val="none"/>
              </w:rPr>
              <w:t>随机抽取，钻芯测量</w:t>
            </w:r>
          </w:p>
        </w:tc>
      </w:tr>
      <w:tr w14:paraId="3DD5FEDE">
        <w:tblPrEx>
          <w:tblCellMar>
            <w:top w:w="0" w:type="dxa"/>
            <w:left w:w="108" w:type="dxa"/>
            <w:bottom w:w="0" w:type="dxa"/>
            <w:right w:w="108" w:type="dxa"/>
          </w:tblCellMar>
        </w:tblPrEx>
        <w:trPr>
          <w:trHeight w:val="45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77908930">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1854" w:type="dxa"/>
            <w:tcBorders>
              <w:top w:val="single" w:color="000000" w:sz="4" w:space="0"/>
              <w:left w:val="nil"/>
              <w:bottom w:val="single" w:color="000000" w:sz="4" w:space="0"/>
              <w:right w:val="single" w:color="000000" w:sz="4" w:space="0"/>
            </w:tcBorders>
            <w:vAlign w:val="center"/>
          </w:tcPr>
          <w:p w14:paraId="7EEBEB9F">
            <w:pPr>
              <w:shd w:val="clear"/>
              <w:tabs>
                <w:tab w:val="left" w:pos="0"/>
              </w:tabs>
              <w:spacing w:line="400" w:lineRule="exact"/>
              <w:jc w:val="center"/>
              <w:rPr>
                <w:rFonts w:cs="宋体"/>
                <w:color w:val="auto"/>
                <w:sz w:val="24"/>
                <w:highlight w:val="none"/>
              </w:rPr>
            </w:pPr>
            <w:r>
              <w:rPr>
                <w:rFonts w:hint="eastAsia" w:cs="宋体"/>
                <w:color w:val="auto"/>
                <w:sz w:val="24"/>
                <w:highlight w:val="none"/>
              </w:rPr>
              <w:t>平整度(mm)</w:t>
            </w:r>
          </w:p>
        </w:tc>
        <w:tc>
          <w:tcPr>
            <w:tcW w:w="2422" w:type="dxa"/>
            <w:tcBorders>
              <w:top w:val="single" w:color="000000" w:sz="4" w:space="0"/>
              <w:left w:val="nil"/>
              <w:bottom w:val="single" w:color="000000" w:sz="4" w:space="0"/>
              <w:right w:val="single" w:color="000000" w:sz="4" w:space="0"/>
            </w:tcBorders>
            <w:vAlign w:val="center"/>
          </w:tcPr>
          <w:p w14:paraId="3BBB3643">
            <w:pPr>
              <w:shd w:val="clear"/>
              <w:tabs>
                <w:tab w:val="left" w:pos="0"/>
              </w:tabs>
              <w:spacing w:line="400" w:lineRule="exact"/>
              <w:jc w:val="center"/>
              <w:rPr>
                <w:rFonts w:cs="宋体"/>
                <w:color w:val="auto"/>
                <w:sz w:val="24"/>
                <w:highlight w:val="none"/>
              </w:rPr>
            </w:pPr>
            <w:r>
              <w:rPr>
                <w:rFonts w:hint="eastAsia" w:cs="宋体"/>
                <w:color w:val="auto"/>
                <w:sz w:val="24"/>
                <w:highlight w:val="none"/>
              </w:rPr>
              <w:t>≤5</w:t>
            </w:r>
          </w:p>
        </w:tc>
        <w:tc>
          <w:tcPr>
            <w:tcW w:w="3982" w:type="dxa"/>
            <w:tcBorders>
              <w:top w:val="single" w:color="000000" w:sz="4" w:space="0"/>
              <w:left w:val="nil"/>
              <w:bottom w:val="single" w:color="000000" w:sz="4" w:space="0"/>
              <w:right w:val="single" w:color="000000" w:sz="4" w:space="0"/>
            </w:tcBorders>
            <w:vAlign w:val="center"/>
          </w:tcPr>
          <w:p w14:paraId="181D79CA">
            <w:pPr>
              <w:shd w:val="clear"/>
              <w:tabs>
                <w:tab w:val="left" w:pos="0"/>
              </w:tabs>
              <w:spacing w:line="400" w:lineRule="exact"/>
              <w:jc w:val="center"/>
              <w:rPr>
                <w:rFonts w:cs="宋体"/>
                <w:color w:val="auto"/>
                <w:sz w:val="24"/>
                <w:highlight w:val="none"/>
              </w:rPr>
            </w:pPr>
            <w:r>
              <w:rPr>
                <w:rFonts w:hint="eastAsia" w:cs="宋体"/>
                <w:color w:val="auto"/>
                <w:sz w:val="24"/>
                <w:highlight w:val="none"/>
              </w:rPr>
              <w:t>3m直尺:每100m测1处×5 尺</w:t>
            </w:r>
          </w:p>
        </w:tc>
      </w:tr>
      <w:tr w14:paraId="714C0D96">
        <w:tblPrEx>
          <w:tblCellMar>
            <w:top w:w="0" w:type="dxa"/>
            <w:left w:w="108" w:type="dxa"/>
            <w:bottom w:w="0" w:type="dxa"/>
            <w:right w:w="108" w:type="dxa"/>
          </w:tblCellMar>
        </w:tblPrEx>
        <w:trPr>
          <w:trHeight w:val="45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559F653C">
            <w:pPr>
              <w:shd w:val="clear"/>
              <w:tabs>
                <w:tab w:val="left" w:pos="0"/>
              </w:tabs>
              <w:spacing w:line="400" w:lineRule="exact"/>
              <w:jc w:val="center"/>
              <w:rPr>
                <w:rFonts w:cs="宋体"/>
                <w:color w:val="auto"/>
                <w:sz w:val="24"/>
                <w:highlight w:val="none"/>
              </w:rPr>
            </w:pPr>
            <w:r>
              <w:rPr>
                <w:rFonts w:hint="eastAsia" w:cs="宋体"/>
                <w:color w:val="auto"/>
                <w:sz w:val="24"/>
                <w:highlight w:val="none"/>
              </w:rPr>
              <w:t>4</w:t>
            </w:r>
          </w:p>
        </w:tc>
        <w:tc>
          <w:tcPr>
            <w:tcW w:w="1854" w:type="dxa"/>
            <w:tcBorders>
              <w:top w:val="single" w:color="000000" w:sz="4" w:space="0"/>
              <w:left w:val="nil"/>
              <w:bottom w:val="single" w:color="000000" w:sz="4" w:space="0"/>
              <w:right w:val="single" w:color="000000" w:sz="4" w:space="0"/>
            </w:tcBorders>
            <w:vAlign w:val="center"/>
          </w:tcPr>
          <w:p w14:paraId="5EFB9FCA">
            <w:pPr>
              <w:shd w:val="clear"/>
              <w:tabs>
                <w:tab w:val="left" w:pos="0"/>
              </w:tabs>
              <w:spacing w:line="400" w:lineRule="exact"/>
              <w:jc w:val="center"/>
              <w:rPr>
                <w:rFonts w:cs="宋体"/>
                <w:color w:val="auto"/>
                <w:sz w:val="24"/>
                <w:highlight w:val="none"/>
              </w:rPr>
            </w:pPr>
            <w:r>
              <w:rPr>
                <w:rFonts w:hint="eastAsia" w:cs="宋体"/>
                <w:color w:val="auto"/>
                <w:sz w:val="24"/>
                <w:highlight w:val="none"/>
              </w:rPr>
              <w:t>边线直顺度(mm)</w:t>
            </w:r>
          </w:p>
        </w:tc>
        <w:tc>
          <w:tcPr>
            <w:tcW w:w="2422" w:type="dxa"/>
            <w:tcBorders>
              <w:top w:val="single" w:color="000000" w:sz="4" w:space="0"/>
              <w:left w:val="nil"/>
              <w:bottom w:val="single" w:color="000000" w:sz="4" w:space="0"/>
              <w:right w:val="single" w:color="000000" w:sz="4" w:space="0"/>
            </w:tcBorders>
            <w:vAlign w:val="center"/>
          </w:tcPr>
          <w:p w14:paraId="762DDEEC">
            <w:pPr>
              <w:shd w:val="clear"/>
              <w:tabs>
                <w:tab w:val="left" w:pos="0"/>
              </w:tabs>
              <w:spacing w:line="400" w:lineRule="exact"/>
              <w:jc w:val="center"/>
              <w:rPr>
                <w:rFonts w:cs="宋体"/>
                <w:color w:val="auto"/>
                <w:sz w:val="24"/>
                <w:highlight w:val="none"/>
              </w:rPr>
            </w:pPr>
            <w:r>
              <w:rPr>
                <w:rFonts w:hint="eastAsia" w:cs="宋体"/>
                <w:color w:val="auto"/>
                <w:sz w:val="24"/>
                <w:highlight w:val="none"/>
              </w:rPr>
              <w:t>顺直</w:t>
            </w:r>
          </w:p>
        </w:tc>
        <w:tc>
          <w:tcPr>
            <w:tcW w:w="3982" w:type="dxa"/>
            <w:tcBorders>
              <w:top w:val="single" w:color="000000" w:sz="4" w:space="0"/>
              <w:left w:val="nil"/>
              <w:bottom w:val="single" w:color="000000" w:sz="4" w:space="0"/>
              <w:right w:val="single" w:color="000000" w:sz="4" w:space="0"/>
            </w:tcBorders>
            <w:vAlign w:val="center"/>
          </w:tcPr>
          <w:p w14:paraId="58CDFC11">
            <w:pPr>
              <w:shd w:val="clear"/>
              <w:tabs>
                <w:tab w:val="left" w:pos="0"/>
              </w:tabs>
              <w:spacing w:line="400" w:lineRule="exact"/>
              <w:jc w:val="center"/>
              <w:rPr>
                <w:rFonts w:cs="宋体"/>
                <w:color w:val="auto"/>
                <w:sz w:val="24"/>
                <w:highlight w:val="none"/>
              </w:rPr>
            </w:pPr>
            <w:r>
              <w:rPr>
                <w:rFonts w:hint="eastAsia" w:cs="宋体"/>
                <w:color w:val="auto"/>
                <w:sz w:val="24"/>
                <w:highlight w:val="none"/>
              </w:rPr>
              <w:t>随机抽取，目测</w:t>
            </w:r>
          </w:p>
        </w:tc>
      </w:tr>
      <w:tr w14:paraId="22B6C0B0">
        <w:tblPrEx>
          <w:tblCellMar>
            <w:top w:w="0" w:type="dxa"/>
            <w:left w:w="108" w:type="dxa"/>
            <w:bottom w:w="0" w:type="dxa"/>
            <w:right w:w="108" w:type="dxa"/>
          </w:tblCellMar>
        </w:tblPrEx>
        <w:trPr>
          <w:trHeight w:val="45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0DB22589">
            <w:pPr>
              <w:shd w:val="clear"/>
              <w:tabs>
                <w:tab w:val="left" w:pos="0"/>
              </w:tabs>
              <w:spacing w:line="400" w:lineRule="exact"/>
              <w:jc w:val="center"/>
              <w:rPr>
                <w:rFonts w:cs="宋体"/>
                <w:color w:val="auto"/>
                <w:sz w:val="24"/>
                <w:highlight w:val="none"/>
              </w:rPr>
            </w:pPr>
            <w:r>
              <w:rPr>
                <w:rFonts w:hint="eastAsia" w:cs="宋体"/>
                <w:color w:val="auto"/>
                <w:sz w:val="24"/>
                <w:highlight w:val="none"/>
              </w:rPr>
              <w:t>5</w:t>
            </w:r>
          </w:p>
        </w:tc>
        <w:tc>
          <w:tcPr>
            <w:tcW w:w="1854" w:type="dxa"/>
            <w:tcBorders>
              <w:top w:val="single" w:color="000000" w:sz="4" w:space="0"/>
              <w:left w:val="nil"/>
              <w:bottom w:val="single" w:color="000000" w:sz="4" w:space="0"/>
              <w:right w:val="single" w:color="000000" w:sz="4" w:space="0"/>
            </w:tcBorders>
            <w:vAlign w:val="center"/>
          </w:tcPr>
          <w:p w14:paraId="0656BDEF">
            <w:pPr>
              <w:shd w:val="clear"/>
              <w:tabs>
                <w:tab w:val="left" w:pos="0"/>
              </w:tabs>
              <w:spacing w:line="400" w:lineRule="exact"/>
              <w:jc w:val="center"/>
              <w:rPr>
                <w:rFonts w:cs="宋体"/>
                <w:color w:val="auto"/>
                <w:sz w:val="24"/>
                <w:highlight w:val="none"/>
              </w:rPr>
            </w:pPr>
            <w:r>
              <w:rPr>
                <w:rFonts w:hint="eastAsia" w:cs="宋体"/>
                <w:color w:val="auto"/>
                <w:sz w:val="24"/>
                <w:highlight w:val="none"/>
              </w:rPr>
              <w:t>与原路面衔接(mm)</w:t>
            </w:r>
          </w:p>
        </w:tc>
        <w:tc>
          <w:tcPr>
            <w:tcW w:w="2422" w:type="dxa"/>
            <w:tcBorders>
              <w:top w:val="single" w:color="000000" w:sz="4" w:space="0"/>
              <w:left w:val="nil"/>
              <w:bottom w:val="single" w:color="000000" w:sz="4" w:space="0"/>
              <w:right w:val="single" w:color="000000" w:sz="4" w:space="0"/>
            </w:tcBorders>
            <w:vAlign w:val="center"/>
          </w:tcPr>
          <w:p w14:paraId="48C1200A">
            <w:pPr>
              <w:shd w:val="clear"/>
              <w:tabs>
                <w:tab w:val="left" w:pos="0"/>
              </w:tabs>
              <w:spacing w:line="400" w:lineRule="exact"/>
              <w:jc w:val="center"/>
              <w:rPr>
                <w:rFonts w:cs="宋体"/>
                <w:color w:val="auto"/>
                <w:sz w:val="24"/>
                <w:highlight w:val="none"/>
              </w:rPr>
            </w:pPr>
            <w:r>
              <w:rPr>
                <w:rFonts w:hint="eastAsia" w:cs="宋体"/>
                <w:color w:val="auto"/>
                <w:sz w:val="24"/>
                <w:highlight w:val="none"/>
              </w:rPr>
              <w:t>≤5</w:t>
            </w:r>
          </w:p>
        </w:tc>
        <w:tc>
          <w:tcPr>
            <w:tcW w:w="3982" w:type="dxa"/>
            <w:tcBorders>
              <w:top w:val="single" w:color="000000" w:sz="4" w:space="0"/>
              <w:left w:val="nil"/>
              <w:bottom w:val="single" w:color="000000" w:sz="4" w:space="0"/>
              <w:right w:val="single" w:color="000000" w:sz="4" w:space="0"/>
            </w:tcBorders>
            <w:vAlign w:val="center"/>
          </w:tcPr>
          <w:p w14:paraId="33F6EB89">
            <w:pPr>
              <w:shd w:val="clear"/>
              <w:tabs>
                <w:tab w:val="left" w:pos="0"/>
              </w:tabs>
              <w:spacing w:line="400" w:lineRule="exact"/>
              <w:jc w:val="center"/>
              <w:rPr>
                <w:rFonts w:cs="宋体"/>
                <w:color w:val="auto"/>
                <w:sz w:val="24"/>
                <w:highlight w:val="none"/>
              </w:rPr>
            </w:pPr>
            <w:r>
              <w:rPr>
                <w:rFonts w:hint="eastAsia" w:cs="宋体"/>
                <w:color w:val="auto"/>
                <w:sz w:val="24"/>
                <w:highlight w:val="none"/>
              </w:rPr>
              <w:t>随机抽取，3m直尺:每个接头测2处</w:t>
            </w:r>
          </w:p>
        </w:tc>
      </w:tr>
      <w:tr w14:paraId="046D1856">
        <w:tblPrEx>
          <w:tblCellMar>
            <w:top w:w="0" w:type="dxa"/>
            <w:left w:w="108" w:type="dxa"/>
            <w:bottom w:w="0" w:type="dxa"/>
            <w:right w:w="108" w:type="dxa"/>
          </w:tblCellMar>
        </w:tblPrEx>
        <w:trPr>
          <w:trHeight w:val="45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580AD237">
            <w:pPr>
              <w:shd w:val="clear"/>
              <w:tabs>
                <w:tab w:val="left" w:pos="0"/>
              </w:tabs>
              <w:spacing w:line="400" w:lineRule="exact"/>
              <w:jc w:val="center"/>
              <w:rPr>
                <w:rFonts w:cs="宋体"/>
                <w:color w:val="auto"/>
                <w:sz w:val="24"/>
                <w:highlight w:val="none"/>
              </w:rPr>
            </w:pPr>
            <w:r>
              <w:rPr>
                <w:rFonts w:hint="eastAsia" w:cs="宋体"/>
                <w:color w:val="auto"/>
                <w:sz w:val="24"/>
                <w:highlight w:val="none"/>
              </w:rPr>
              <w:t>6</w:t>
            </w:r>
          </w:p>
        </w:tc>
        <w:tc>
          <w:tcPr>
            <w:tcW w:w="1854" w:type="dxa"/>
            <w:tcBorders>
              <w:top w:val="single" w:color="000000" w:sz="4" w:space="0"/>
              <w:left w:val="nil"/>
              <w:bottom w:val="single" w:color="000000" w:sz="4" w:space="0"/>
              <w:right w:val="single" w:color="000000" w:sz="4" w:space="0"/>
            </w:tcBorders>
            <w:vAlign w:val="center"/>
          </w:tcPr>
          <w:p w14:paraId="322F5D40">
            <w:pPr>
              <w:shd w:val="clear"/>
              <w:tabs>
                <w:tab w:val="left" w:pos="0"/>
              </w:tabs>
              <w:spacing w:line="400" w:lineRule="exact"/>
              <w:jc w:val="center"/>
              <w:rPr>
                <w:rFonts w:cs="宋体"/>
                <w:color w:val="auto"/>
                <w:sz w:val="24"/>
                <w:highlight w:val="none"/>
              </w:rPr>
            </w:pPr>
            <w:r>
              <w:rPr>
                <w:rFonts w:hint="eastAsia" w:cs="宋体"/>
                <w:color w:val="auto"/>
                <w:sz w:val="24"/>
                <w:highlight w:val="none"/>
              </w:rPr>
              <w:t>压实度（%）</w:t>
            </w:r>
          </w:p>
        </w:tc>
        <w:tc>
          <w:tcPr>
            <w:tcW w:w="2422" w:type="dxa"/>
            <w:tcBorders>
              <w:top w:val="single" w:color="000000" w:sz="4" w:space="0"/>
              <w:left w:val="nil"/>
              <w:bottom w:val="single" w:color="000000" w:sz="4" w:space="0"/>
              <w:right w:val="single" w:color="000000" w:sz="4" w:space="0"/>
            </w:tcBorders>
            <w:vAlign w:val="center"/>
          </w:tcPr>
          <w:p w14:paraId="5E192ED9">
            <w:pPr>
              <w:shd w:val="clear"/>
              <w:tabs>
                <w:tab w:val="left" w:pos="0"/>
              </w:tabs>
              <w:spacing w:line="400" w:lineRule="exact"/>
              <w:jc w:val="center"/>
              <w:rPr>
                <w:rFonts w:cs="宋体"/>
                <w:color w:val="auto"/>
                <w:sz w:val="24"/>
                <w:highlight w:val="none"/>
              </w:rPr>
            </w:pPr>
            <w:r>
              <w:rPr>
                <w:rFonts w:hint="eastAsia" w:cs="宋体"/>
                <w:color w:val="auto"/>
                <w:sz w:val="24"/>
                <w:highlight w:val="none"/>
              </w:rPr>
              <w:t>符合规范要求</w:t>
            </w:r>
          </w:p>
        </w:tc>
        <w:tc>
          <w:tcPr>
            <w:tcW w:w="3982" w:type="dxa"/>
            <w:tcBorders>
              <w:top w:val="single" w:color="000000" w:sz="4" w:space="0"/>
              <w:left w:val="nil"/>
              <w:bottom w:val="single" w:color="000000" w:sz="4" w:space="0"/>
              <w:right w:val="single" w:color="000000" w:sz="4" w:space="0"/>
            </w:tcBorders>
            <w:vAlign w:val="center"/>
          </w:tcPr>
          <w:p w14:paraId="0727296E">
            <w:pPr>
              <w:shd w:val="clear"/>
              <w:tabs>
                <w:tab w:val="left" w:pos="0"/>
              </w:tabs>
              <w:spacing w:line="400" w:lineRule="exact"/>
              <w:jc w:val="center"/>
              <w:rPr>
                <w:rFonts w:cs="宋体"/>
                <w:color w:val="auto"/>
                <w:sz w:val="24"/>
                <w:highlight w:val="none"/>
              </w:rPr>
            </w:pPr>
            <w:r>
              <w:rPr>
                <w:rFonts w:hint="eastAsia" w:cs="宋体"/>
                <w:color w:val="auto"/>
                <w:sz w:val="24"/>
                <w:highlight w:val="none"/>
              </w:rPr>
              <w:t>按规范要求</w:t>
            </w:r>
          </w:p>
        </w:tc>
      </w:tr>
    </w:tbl>
    <w:p w14:paraId="684B57A2">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2.3.9 换板</w:t>
      </w:r>
    </w:p>
    <w:p w14:paraId="2D6DCB21">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2.3.9.1 养护要求</w:t>
      </w:r>
    </w:p>
    <w:p w14:paraId="68166C54">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水泥混凝土路面出现严重开裂或破碎时要及时进行换板处理。旧板凿除施工不应对相邻板造成扰动和损伤。如果基层损坏和强度不足的应按设计要求进行修复。基层表面应平整、无浮土。浇筑的新板表面平整，刻槽均匀、深度一致。新旧路面应平顺连接，路面边缘应无积水。</w:t>
      </w:r>
    </w:p>
    <w:p w14:paraId="3F46CD53">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2.3.9.2 考核验收标准</w:t>
      </w:r>
    </w:p>
    <w:p w14:paraId="1A3FB7D4">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水泥混凝土路面无严重开裂或破碎，当出现严重开裂或破碎时应得到及时换板处理。新浇筑的水泥混凝土板表面平整，刻纹均匀、深度一致。</w:t>
      </w:r>
    </w:p>
    <w:p w14:paraId="197C0F38">
      <w:pPr>
        <w:shd w:val="clear"/>
        <w:tabs>
          <w:tab w:val="left" w:pos="0"/>
        </w:tabs>
        <w:spacing w:line="400" w:lineRule="exact"/>
        <w:ind w:firstLine="480"/>
        <w:rPr>
          <w:rFonts w:cs="宋体"/>
          <w:color w:val="auto"/>
          <w:sz w:val="24"/>
          <w:highlight w:val="none"/>
        </w:rPr>
      </w:pPr>
      <w:r>
        <w:rPr>
          <w:rFonts w:hint="eastAsia" w:cs="宋体"/>
          <w:color w:val="auto"/>
          <w:sz w:val="24"/>
          <w:highlight w:val="none"/>
        </w:rPr>
        <w:t>2.3.9.3 实测项目</w:t>
      </w:r>
    </w:p>
    <w:tbl>
      <w:tblPr>
        <w:tblStyle w:val="9"/>
        <w:tblW w:w="8946" w:type="dxa"/>
        <w:jc w:val="center"/>
        <w:tblLayout w:type="fixed"/>
        <w:tblCellMar>
          <w:top w:w="0" w:type="dxa"/>
          <w:left w:w="108" w:type="dxa"/>
          <w:bottom w:w="0" w:type="dxa"/>
          <w:right w:w="108" w:type="dxa"/>
        </w:tblCellMar>
      </w:tblPr>
      <w:tblGrid>
        <w:gridCol w:w="711"/>
        <w:gridCol w:w="1946"/>
        <w:gridCol w:w="2245"/>
        <w:gridCol w:w="4044"/>
      </w:tblGrid>
      <w:tr w14:paraId="1D5D9C0A">
        <w:tblPrEx>
          <w:tblCellMar>
            <w:top w:w="0" w:type="dxa"/>
            <w:left w:w="108" w:type="dxa"/>
            <w:bottom w:w="0" w:type="dxa"/>
            <w:right w:w="108" w:type="dxa"/>
          </w:tblCellMar>
        </w:tblPrEx>
        <w:trPr>
          <w:trHeight w:val="454"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14:paraId="47608A98">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1946" w:type="dxa"/>
            <w:tcBorders>
              <w:top w:val="single" w:color="000000" w:sz="4" w:space="0"/>
              <w:left w:val="nil"/>
              <w:bottom w:val="single" w:color="000000" w:sz="4" w:space="0"/>
              <w:right w:val="single" w:color="000000" w:sz="4" w:space="0"/>
            </w:tcBorders>
            <w:vAlign w:val="center"/>
          </w:tcPr>
          <w:p w14:paraId="5DB1CC59">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245" w:type="dxa"/>
            <w:tcBorders>
              <w:top w:val="single" w:color="000000" w:sz="4" w:space="0"/>
              <w:left w:val="nil"/>
              <w:bottom w:val="single" w:color="000000" w:sz="4" w:space="0"/>
              <w:right w:val="single" w:color="000000" w:sz="4" w:space="0"/>
            </w:tcBorders>
            <w:vAlign w:val="center"/>
          </w:tcPr>
          <w:p w14:paraId="08F95817">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4044" w:type="dxa"/>
            <w:tcBorders>
              <w:top w:val="single" w:color="000000" w:sz="4" w:space="0"/>
              <w:left w:val="nil"/>
              <w:bottom w:val="single" w:color="000000" w:sz="4" w:space="0"/>
              <w:right w:val="single" w:color="000000" w:sz="4" w:space="0"/>
            </w:tcBorders>
            <w:vAlign w:val="center"/>
          </w:tcPr>
          <w:p w14:paraId="60B51117">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45A167CA">
        <w:tblPrEx>
          <w:tblCellMar>
            <w:top w:w="0" w:type="dxa"/>
            <w:left w:w="108" w:type="dxa"/>
            <w:bottom w:w="0" w:type="dxa"/>
            <w:right w:w="108" w:type="dxa"/>
          </w:tblCellMar>
        </w:tblPrEx>
        <w:trPr>
          <w:trHeight w:val="454"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14:paraId="2B37E8B3">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1946" w:type="dxa"/>
            <w:tcBorders>
              <w:top w:val="single" w:color="000000" w:sz="4" w:space="0"/>
              <w:left w:val="nil"/>
              <w:bottom w:val="single" w:color="000000" w:sz="4" w:space="0"/>
              <w:right w:val="single" w:color="000000" w:sz="4" w:space="0"/>
            </w:tcBorders>
            <w:vAlign w:val="center"/>
          </w:tcPr>
          <w:p w14:paraId="1AE6F64B">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混凝土强度 (MPa) </w:t>
            </w:r>
          </w:p>
        </w:tc>
        <w:tc>
          <w:tcPr>
            <w:tcW w:w="2245" w:type="dxa"/>
            <w:tcBorders>
              <w:top w:val="single" w:color="000000" w:sz="4" w:space="0"/>
              <w:left w:val="nil"/>
              <w:bottom w:val="single" w:color="000000" w:sz="4" w:space="0"/>
              <w:right w:val="single" w:color="000000" w:sz="4" w:space="0"/>
            </w:tcBorders>
            <w:vAlign w:val="center"/>
          </w:tcPr>
          <w:p w14:paraId="298357DD">
            <w:pPr>
              <w:shd w:val="clear"/>
              <w:tabs>
                <w:tab w:val="left" w:pos="0"/>
              </w:tabs>
              <w:spacing w:line="400" w:lineRule="exact"/>
              <w:jc w:val="center"/>
              <w:rPr>
                <w:rFonts w:cs="宋体"/>
                <w:color w:val="auto"/>
                <w:sz w:val="24"/>
                <w:highlight w:val="none"/>
              </w:rPr>
            </w:pPr>
            <w:r>
              <w:rPr>
                <w:rFonts w:hint="eastAsia" w:cs="宋体"/>
                <w:color w:val="auto"/>
                <w:sz w:val="24"/>
                <w:highlight w:val="none"/>
              </w:rPr>
              <w:t>符合设计要求</w:t>
            </w:r>
          </w:p>
        </w:tc>
        <w:tc>
          <w:tcPr>
            <w:tcW w:w="4044" w:type="dxa"/>
            <w:tcBorders>
              <w:top w:val="single" w:color="000000" w:sz="4" w:space="0"/>
              <w:left w:val="nil"/>
              <w:bottom w:val="single" w:color="000000" w:sz="4" w:space="0"/>
              <w:right w:val="single" w:color="000000" w:sz="4" w:space="0"/>
            </w:tcBorders>
            <w:vAlign w:val="center"/>
          </w:tcPr>
          <w:p w14:paraId="2ECE911A">
            <w:pPr>
              <w:shd w:val="clear"/>
              <w:tabs>
                <w:tab w:val="left" w:pos="0"/>
              </w:tabs>
              <w:spacing w:line="400" w:lineRule="exact"/>
              <w:jc w:val="center"/>
              <w:rPr>
                <w:rFonts w:cs="宋体"/>
                <w:color w:val="auto"/>
                <w:sz w:val="24"/>
                <w:highlight w:val="none"/>
              </w:rPr>
            </w:pPr>
            <w:r>
              <w:rPr>
                <w:rFonts w:hint="eastAsia" w:cs="宋体"/>
                <w:color w:val="auto"/>
                <w:sz w:val="24"/>
                <w:highlight w:val="none"/>
              </w:rPr>
              <w:t>每工作班组不少于1组试件</w:t>
            </w:r>
          </w:p>
        </w:tc>
      </w:tr>
      <w:tr w14:paraId="35A1E21C">
        <w:tblPrEx>
          <w:tblCellMar>
            <w:top w:w="0" w:type="dxa"/>
            <w:left w:w="108" w:type="dxa"/>
            <w:bottom w:w="0" w:type="dxa"/>
            <w:right w:w="108" w:type="dxa"/>
          </w:tblCellMar>
        </w:tblPrEx>
        <w:trPr>
          <w:trHeight w:val="454"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14:paraId="5C1785F3">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1946" w:type="dxa"/>
            <w:tcBorders>
              <w:top w:val="single" w:color="000000" w:sz="4" w:space="0"/>
              <w:left w:val="nil"/>
              <w:bottom w:val="single" w:color="000000" w:sz="4" w:space="0"/>
              <w:right w:val="single" w:color="000000" w:sz="4" w:space="0"/>
            </w:tcBorders>
            <w:vAlign w:val="center"/>
          </w:tcPr>
          <w:p w14:paraId="0D7AA5C1">
            <w:pPr>
              <w:shd w:val="clear"/>
              <w:tabs>
                <w:tab w:val="left" w:pos="0"/>
              </w:tabs>
              <w:spacing w:line="400" w:lineRule="exact"/>
              <w:jc w:val="center"/>
              <w:rPr>
                <w:rFonts w:cs="宋体"/>
                <w:color w:val="auto"/>
                <w:sz w:val="24"/>
                <w:highlight w:val="none"/>
              </w:rPr>
            </w:pPr>
            <w:r>
              <w:rPr>
                <w:rFonts w:hint="eastAsia" w:cs="宋体"/>
                <w:color w:val="auto"/>
                <w:sz w:val="24"/>
                <w:highlight w:val="none"/>
              </w:rPr>
              <w:t>相邻板高差（mm）</w:t>
            </w:r>
          </w:p>
        </w:tc>
        <w:tc>
          <w:tcPr>
            <w:tcW w:w="2245" w:type="dxa"/>
            <w:tcBorders>
              <w:top w:val="single" w:color="000000" w:sz="4" w:space="0"/>
              <w:left w:val="nil"/>
              <w:bottom w:val="single" w:color="000000" w:sz="4" w:space="0"/>
              <w:right w:val="single" w:color="000000" w:sz="4" w:space="0"/>
            </w:tcBorders>
            <w:vAlign w:val="center"/>
          </w:tcPr>
          <w:p w14:paraId="353594DC">
            <w:pPr>
              <w:shd w:val="clear"/>
              <w:tabs>
                <w:tab w:val="left" w:pos="0"/>
              </w:tabs>
              <w:spacing w:line="400" w:lineRule="exact"/>
              <w:jc w:val="center"/>
              <w:rPr>
                <w:rFonts w:cs="宋体"/>
                <w:color w:val="auto"/>
                <w:sz w:val="24"/>
                <w:highlight w:val="none"/>
              </w:rPr>
            </w:pPr>
            <w:r>
              <w:rPr>
                <w:rFonts w:hint="eastAsia" w:cs="宋体"/>
                <w:color w:val="auto"/>
                <w:sz w:val="24"/>
                <w:highlight w:val="none"/>
              </w:rPr>
              <w:t>新板间≤3 、新旧板间≤4</w:t>
            </w:r>
          </w:p>
        </w:tc>
        <w:tc>
          <w:tcPr>
            <w:tcW w:w="4044" w:type="dxa"/>
            <w:tcBorders>
              <w:top w:val="single" w:color="000000" w:sz="4" w:space="0"/>
              <w:left w:val="nil"/>
              <w:bottom w:val="single" w:color="000000" w:sz="4" w:space="0"/>
              <w:right w:val="single" w:color="000000" w:sz="4" w:space="0"/>
            </w:tcBorders>
            <w:vAlign w:val="center"/>
          </w:tcPr>
          <w:p w14:paraId="639C9B27">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钢直尺：骑缝检测，逐板检查，每条接 </w:t>
            </w:r>
          </w:p>
          <w:p w14:paraId="09F92234">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缝检查 1 点 </w:t>
            </w:r>
          </w:p>
        </w:tc>
      </w:tr>
      <w:tr w14:paraId="10E845DE">
        <w:tblPrEx>
          <w:tblCellMar>
            <w:top w:w="0" w:type="dxa"/>
            <w:left w:w="108" w:type="dxa"/>
            <w:bottom w:w="0" w:type="dxa"/>
            <w:right w:w="108" w:type="dxa"/>
          </w:tblCellMar>
        </w:tblPrEx>
        <w:trPr>
          <w:trHeight w:val="454"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14:paraId="1E6C0F03">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1946" w:type="dxa"/>
            <w:tcBorders>
              <w:top w:val="single" w:color="000000" w:sz="4" w:space="0"/>
              <w:left w:val="nil"/>
              <w:bottom w:val="single" w:color="000000" w:sz="4" w:space="0"/>
              <w:right w:val="single" w:color="000000" w:sz="4" w:space="0"/>
            </w:tcBorders>
            <w:vAlign w:val="center"/>
          </w:tcPr>
          <w:p w14:paraId="32889A77">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平整度 </w:t>
            </w:r>
          </w:p>
        </w:tc>
        <w:tc>
          <w:tcPr>
            <w:tcW w:w="2245" w:type="dxa"/>
            <w:tcBorders>
              <w:top w:val="single" w:color="000000" w:sz="4" w:space="0"/>
              <w:left w:val="nil"/>
              <w:bottom w:val="single" w:color="000000" w:sz="4" w:space="0"/>
              <w:right w:val="single" w:color="000000" w:sz="4" w:space="0"/>
            </w:tcBorders>
            <w:vAlign w:val="center"/>
          </w:tcPr>
          <w:p w14:paraId="3D9A9FCC">
            <w:pPr>
              <w:shd w:val="clear"/>
              <w:tabs>
                <w:tab w:val="left" w:pos="0"/>
              </w:tabs>
              <w:spacing w:line="400" w:lineRule="exact"/>
              <w:jc w:val="center"/>
              <w:rPr>
                <w:rFonts w:cs="宋体"/>
                <w:color w:val="auto"/>
                <w:sz w:val="24"/>
                <w:highlight w:val="none"/>
              </w:rPr>
            </w:pPr>
            <w:r>
              <w:rPr>
                <w:rFonts w:hint="eastAsia" w:cs="宋体"/>
                <w:color w:val="auto"/>
                <w:sz w:val="24"/>
                <w:highlight w:val="none"/>
              </w:rPr>
              <w:t>≤5</w:t>
            </w:r>
          </w:p>
        </w:tc>
        <w:tc>
          <w:tcPr>
            <w:tcW w:w="4044" w:type="dxa"/>
            <w:tcBorders>
              <w:top w:val="single" w:color="000000" w:sz="4" w:space="0"/>
              <w:left w:val="nil"/>
              <w:bottom w:val="single" w:color="000000" w:sz="4" w:space="0"/>
              <w:right w:val="single" w:color="000000" w:sz="4" w:space="0"/>
            </w:tcBorders>
            <w:vAlign w:val="center"/>
          </w:tcPr>
          <w:p w14:paraId="6FF12368">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3m 直尺：逐板检查，每处测 1 尺 </w:t>
            </w:r>
          </w:p>
        </w:tc>
      </w:tr>
      <w:tr w14:paraId="0E497631">
        <w:tblPrEx>
          <w:tblCellMar>
            <w:top w:w="0" w:type="dxa"/>
            <w:left w:w="108" w:type="dxa"/>
            <w:bottom w:w="0" w:type="dxa"/>
            <w:right w:w="108" w:type="dxa"/>
          </w:tblCellMar>
        </w:tblPrEx>
        <w:trPr>
          <w:trHeight w:val="454"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14:paraId="39CD1D81">
            <w:pPr>
              <w:shd w:val="clear"/>
              <w:tabs>
                <w:tab w:val="left" w:pos="0"/>
              </w:tabs>
              <w:spacing w:line="400" w:lineRule="exact"/>
              <w:jc w:val="center"/>
              <w:rPr>
                <w:rFonts w:cs="宋体"/>
                <w:color w:val="auto"/>
                <w:sz w:val="24"/>
                <w:highlight w:val="none"/>
              </w:rPr>
            </w:pPr>
            <w:r>
              <w:rPr>
                <w:rFonts w:hint="eastAsia" w:cs="宋体"/>
                <w:color w:val="auto"/>
                <w:sz w:val="24"/>
                <w:highlight w:val="none"/>
              </w:rPr>
              <w:t>4</w:t>
            </w:r>
          </w:p>
        </w:tc>
        <w:tc>
          <w:tcPr>
            <w:tcW w:w="1946" w:type="dxa"/>
            <w:tcBorders>
              <w:top w:val="single" w:color="000000" w:sz="4" w:space="0"/>
              <w:left w:val="nil"/>
              <w:bottom w:val="single" w:color="000000" w:sz="4" w:space="0"/>
              <w:right w:val="single" w:color="000000" w:sz="4" w:space="0"/>
            </w:tcBorders>
            <w:vAlign w:val="center"/>
          </w:tcPr>
          <w:p w14:paraId="0CF1BF20">
            <w:pPr>
              <w:shd w:val="clear"/>
              <w:tabs>
                <w:tab w:val="left" w:pos="0"/>
              </w:tabs>
              <w:spacing w:line="400" w:lineRule="exact"/>
              <w:jc w:val="center"/>
              <w:rPr>
                <w:rFonts w:cs="宋体"/>
                <w:color w:val="auto"/>
                <w:sz w:val="24"/>
                <w:highlight w:val="none"/>
              </w:rPr>
            </w:pPr>
            <w:r>
              <w:rPr>
                <w:rFonts w:hint="eastAsia" w:cs="宋体"/>
                <w:color w:val="auto"/>
                <w:sz w:val="24"/>
                <w:highlight w:val="none"/>
              </w:rPr>
              <w:t>纵、横缝顺直度（mm）</w:t>
            </w:r>
          </w:p>
        </w:tc>
        <w:tc>
          <w:tcPr>
            <w:tcW w:w="2245" w:type="dxa"/>
            <w:tcBorders>
              <w:top w:val="single" w:color="000000" w:sz="4" w:space="0"/>
              <w:left w:val="nil"/>
              <w:bottom w:val="single" w:color="000000" w:sz="4" w:space="0"/>
              <w:right w:val="single" w:color="000000" w:sz="4" w:space="0"/>
            </w:tcBorders>
            <w:vAlign w:val="center"/>
          </w:tcPr>
          <w:p w14:paraId="313DD943">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≤10 </w:t>
            </w:r>
          </w:p>
        </w:tc>
        <w:tc>
          <w:tcPr>
            <w:tcW w:w="4044" w:type="dxa"/>
            <w:tcBorders>
              <w:top w:val="single" w:color="000000" w:sz="4" w:space="0"/>
              <w:left w:val="nil"/>
              <w:bottom w:val="single" w:color="000000" w:sz="4" w:space="0"/>
              <w:right w:val="single" w:color="000000" w:sz="4" w:space="0"/>
            </w:tcBorders>
            <w:vAlign w:val="center"/>
          </w:tcPr>
          <w:p w14:paraId="2CC4A061">
            <w:pPr>
              <w:shd w:val="clear"/>
              <w:tabs>
                <w:tab w:val="left" w:pos="0"/>
              </w:tabs>
              <w:spacing w:line="400" w:lineRule="exact"/>
              <w:jc w:val="center"/>
              <w:rPr>
                <w:rFonts w:cs="宋体"/>
                <w:color w:val="auto"/>
                <w:sz w:val="24"/>
                <w:highlight w:val="none"/>
              </w:rPr>
            </w:pPr>
            <w:r>
              <w:rPr>
                <w:rFonts w:hint="eastAsia" w:cs="宋体"/>
                <w:color w:val="auto"/>
                <w:sz w:val="24"/>
                <w:highlight w:val="none"/>
              </w:rPr>
              <w:t>拉线量测：逐板检查</w:t>
            </w:r>
          </w:p>
        </w:tc>
      </w:tr>
      <w:tr w14:paraId="1A900A9D">
        <w:tblPrEx>
          <w:tblCellMar>
            <w:top w:w="0" w:type="dxa"/>
            <w:left w:w="108" w:type="dxa"/>
            <w:bottom w:w="0" w:type="dxa"/>
            <w:right w:w="108" w:type="dxa"/>
          </w:tblCellMar>
        </w:tblPrEx>
        <w:trPr>
          <w:trHeight w:val="454"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14:paraId="3347FE2F">
            <w:pPr>
              <w:shd w:val="clear"/>
              <w:tabs>
                <w:tab w:val="left" w:pos="0"/>
              </w:tabs>
              <w:spacing w:line="400" w:lineRule="exact"/>
              <w:jc w:val="center"/>
              <w:rPr>
                <w:rFonts w:cs="宋体"/>
                <w:color w:val="auto"/>
                <w:sz w:val="24"/>
                <w:highlight w:val="none"/>
              </w:rPr>
            </w:pPr>
            <w:r>
              <w:rPr>
                <w:rFonts w:hint="eastAsia" w:cs="宋体"/>
                <w:color w:val="auto"/>
                <w:sz w:val="24"/>
                <w:highlight w:val="none"/>
              </w:rPr>
              <w:t>5</w:t>
            </w:r>
          </w:p>
        </w:tc>
        <w:tc>
          <w:tcPr>
            <w:tcW w:w="1946" w:type="dxa"/>
            <w:tcBorders>
              <w:top w:val="single" w:color="000000" w:sz="4" w:space="0"/>
              <w:left w:val="nil"/>
              <w:bottom w:val="single" w:color="000000" w:sz="4" w:space="0"/>
              <w:right w:val="single" w:color="000000" w:sz="4" w:space="0"/>
            </w:tcBorders>
            <w:vAlign w:val="center"/>
          </w:tcPr>
          <w:p w14:paraId="6BEF1661">
            <w:pPr>
              <w:shd w:val="clear"/>
              <w:tabs>
                <w:tab w:val="left" w:pos="0"/>
              </w:tabs>
              <w:spacing w:line="400" w:lineRule="exact"/>
              <w:jc w:val="center"/>
              <w:rPr>
                <w:rFonts w:cs="宋体"/>
                <w:color w:val="auto"/>
                <w:sz w:val="24"/>
                <w:highlight w:val="none"/>
              </w:rPr>
            </w:pPr>
            <w:r>
              <w:rPr>
                <w:rFonts w:hint="eastAsia" w:cs="宋体"/>
                <w:color w:val="auto"/>
                <w:sz w:val="24"/>
                <w:highlight w:val="none"/>
              </w:rPr>
              <w:t>构造深度（mm）</w:t>
            </w:r>
          </w:p>
        </w:tc>
        <w:tc>
          <w:tcPr>
            <w:tcW w:w="2245" w:type="dxa"/>
            <w:tcBorders>
              <w:top w:val="single" w:color="000000" w:sz="4" w:space="0"/>
              <w:left w:val="nil"/>
              <w:bottom w:val="single" w:color="000000" w:sz="4" w:space="0"/>
              <w:right w:val="single" w:color="000000" w:sz="4" w:space="0"/>
            </w:tcBorders>
            <w:vAlign w:val="center"/>
          </w:tcPr>
          <w:p w14:paraId="4E3A881D">
            <w:pPr>
              <w:shd w:val="clear"/>
              <w:tabs>
                <w:tab w:val="left" w:pos="0"/>
              </w:tabs>
              <w:spacing w:line="400" w:lineRule="exact"/>
              <w:jc w:val="center"/>
              <w:rPr>
                <w:rFonts w:cs="宋体"/>
                <w:color w:val="auto"/>
                <w:sz w:val="24"/>
                <w:highlight w:val="none"/>
              </w:rPr>
            </w:pPr>
            <w:r>
              <w:rPr>
                <w:rFonts w:hint="eastAsia" w:cs="宋体"/>
                <w:color w:val="auto"/>
                <w:sz w:val="24"/>
                <w:highlight w:val="none"/>
              </w:rPr>
              <w:t>符合设计要求</w:t>
            </w:r>
          </w:p>
        </w:tc>
        <w:tc>
          <w:tcPr>
            <w:tcW w:w="4044" w:type="dxa"/>
            <w:tcBorders>
              <w:top w:val="single" w:color="000000" w:sz="4" w:space="0"/>
              <w:left w:val="nil"/>
              <w:bottom w:val="single" w:color="000000" w:sz="4" w:space="0"/>
              <w:right w:val="single" w:color="000000" w:sz="4" w:space="0"/>
            </w:tcBorders>
            <w:vAlign w:val="center"/>
          </w:tcPr>
          <w:p w14:paraId="3684AA8F">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铺砂法：逐板检查，每板测 1 处 </w:t>
            </w:r>
          </w:p>
        </w:tc>
      </w:tr>
    </w:tbl>
    <w:p w14:paraId="22F3FAA2">
      <w:pPr>
        <w:pStyle w:val="15"/>
        <w:shd w:val="clear"/>
        <w:tabs>
          <w:tab w:val="left" w:pos="0"/>
        </w:tabs>
        <w:spacing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桥梁</w:t>
      </w:r>
    </w:p>
    <w:p w14:paraId="04E2EB47">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3.1 桥梁总体要求</w:t>
      </w:r>
    </w:p>
    <w:p w14:paraId="1068AEC7">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3.1.1 养护要求</w:t>
      </w:r>
    </w:p>
    <w:p w14:paraId="1B05D3AC">
      <w:pPr>
        <w:shd w:val="clear"/>
        <w:tabs>
          <w:tab w:val="left" w:pos="0"/>
        </w:tabs>
        <w:spacing w:line="400" w:lineRule="exact"/>
        <w:ind w:firstLine="480"/>
        <w:rPr>
          <w:rFonts w:cs="宋体"/>
          <w:color w:val="auto"/>
          <w:sz w:val="24"/>
          <w:highlight w:val="none"/>
        </w:rPr>
      </w:pPr>
      <w:r>
        <w:rPr>
          <w:rFonts w:hint="eastAsia" w:cs="宋体"/>
          <w:color w:val="auto"/>
          <w:sz w:val="24"/>
          <w:highlight w:val="none"/>
        </w:rPr>
        <w:t>对桥梁进行日常巡查，对桥面进行清扫保洁，清理伸缩缝、泄水孔，对桥梁及附属结构以及调治构造物出现的各种病害以及损坏的进行及时修复。清理桥梁、锥坡、桥底的杂草及杂物。对桥铭牌、限载牌等桥梁标志进行养护及修复。砼护栏粉刷油漆，桥梁护栏刷漆、钢质栏杆涂防锈漆、桥梁两端的栏杆柱或防撞墙端面涂刷立面标记或示警标志。</w:t>
      </w:r>
    </w:p>
    <w:p w14:paraId="49963CFC">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3.1.2 考核验收标准</w:t>
      </w:r>
    </w:p>
    <w:p w14:paraId="23AE5EAC">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桥梁外观整洁，伸缩缝完好、无堵塞，泄水孔排水顺畅、无堵塞，结构无损坏，无异常变形，稳定性良好。桥面铺装坚实平整，无病害，桥头平顺、无跳车现象。桥面系各构件、支座及附属设施等状态完好、功能正常。基础完好，无冲蚀。桥梁侧面、桥台、锥坡无杂草，桥底无堆积物和杂物。桥名牌、限载牌等桥梁标志齐全、完好，无污染。导流堤等调治构造物完好，无基础淘空、塌陷或损毁。</w:t>
      </w:r>
    </w:p>
    <w:p w14:paraId="7372BF21">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3.1.3 实测项目</w:t>
      </w:r>
    </w:p>
    <w:tbl>
      <w:tblPr>
        <w:tblStyle w:val="9"/>
        <w:tblW w:w="8945" w:type="dxa"/>
        <w:jc w:val="center"/>
        <w:tblLayout w:type="fixed"/>
        <w:tblCellMar>
          <w:top w:w="0" w:type="dxa"/>
          <w:left w:w="108" w:type="dxa"/>
          <w:bottom w:w="0" w:type="dxa"/>
          <w:right w:w="108" w:type="dxa"/>
        </w:tblCellMar>
      </w:tblPr>
      <w:tblGrid>
        <w:gridCol w:w="719"/>
        <w:gridCol w:w="2093"/>
        <w:gridCol w:w="4128"/>
        <w:gridCol w:w="2005"/>
      </w:tblGrid>
      <w:tr w14:paraId="47F1CCF9">
        <w:tblPrEx>
          <w:tblCellMar>
            <w:top w:w="0" w:type="dxa"/>
            <w:left w:w="108" w:type="dxa"/>
            <w:bottom w:w="0" w:type="dxa"/>
            <w:right w:w="108" w:type="dxa"/>
          </w:tblCellMar>
        </w:tblPrEx>
        <w:trPr>
          <w:trHeight w:val="454"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141B3C3E">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093" w:type="dxa"/>
            <w:tcBorders>
              <w:top w:val="single" w:color="000000" w:sz="4" w:space="0"/>
              <w:left w:val="single" w:color="000000" w:sz="4" w:space="0"/>
              <w:bottom w:val="single" w:color="000000" w:sz="4" w:space="0"/>
              <w:right w:val="single" w:color="000000" w:sz="4" w:space="0"/>
            </w:tcBorders>
            <w:vAlign w:val="center"/>
          </w:tcPr>
          <w:p w14:paraId="73E2D5AF">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4128" w:type="dxa"/>
            <w:tcBorders>
              <w:top w:val="single" w:color="000000" w:sz="4" w:space="0"/>
              <w:left w:val="single" w:color="000000" w:sz="4" w:space="0"/>
              <w:bottom w:val="single" w:color="000000" w:sz="4" w:space="0"/>
              <w:right w:val="single" w:color="000000" w:sz="4" w:space="0"/>
            </w:tcBorders>
            <w:vAlign w:val="center"/>
          </w:tcPr>
          <w:p w14:paraId="602C9F7F">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2005" w:type="dxa"/>
            <w:tcBorders>
              <w:top w:val="single" w:color="000000" w:sz="4" w:space="0"/>
              <w:left w:val="single" w:color="000000" w:sz="4" w:space="0"/>
              <w:bottom w:val="single" w:color="000000" w:sz="4" w:space="0"/>
              <w:right w:val="single" w:color="000000" w:sz="4" w:space="0"/>
            </w:tcBorders>
            <w:vAlign w:val="center"/>
          </w:tcPr>
          <w:p w14:paraId="2AEFADF8">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32E15732">
        <w:tblPrEx>
          <w:tblCellMar>
            <w:top w:w="0" w:type="dxa"/>
            <w:left w:w="108" w:type="dxa"/>
            <w:bottom w:w="0" w:type="dxa"/>
            <w:right w:w="108" w:type="dxa"/>
          </w:tblCellMar>
        </w:tblPrEx>
        <w:trPr>
          <w:trHeight w:val="454"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22514A0B">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093" w:type="dxa"/>
            <w:tcBorders>
              <w:top w:val="single" w:color="000000" w:sz="4" w:space="0"/>
              <w:left w:val="single" w:color="000000" w:sz="4" w:space="0"/>
              <w:bottom w:val="single" w:color="000000" w:sz="4" w:space="0"/>
              <w:right w:val="single" w:color="000000" w:sz="4" w:space="0"/>
            </w:tcBorders>
            <w:vAlign w:val="center"/>
          </w:tcPr>
          <w:p w14:paraId="23925CD1">
            <w:pPr>
              <w:shd w:val="clear"/>
              <w:tabs>
                <w:tab w:val="left" w:pos="0"/>
              </w:tabs>
              <w:spacing w:line="400" w:lineRule="exact"/>
              <w:jc w:val="center"/>
              <w:rPr>
                <w:rFonts w:cs="宋体"/>
                <w:color w:val="auto"/>
                <w:sz w:val="24"/>
                <w:highlight w:val="none"/>
              </w:rPr>
            </w:pPr>
            <w:r>
              <w:rPr>
                <w:rFonts w:hint="eastAsia" w:cs="宋体"/>
                <w:color w:val="auto"/>
                <w:sz w:val="24"/>
                <w:highlight w:val="none"/>
              </w:rPr>
              <w:t>桥梁日常巡查</w:t>
            </w:r>
          </w:p>
        </w:tc>
        <w:tc>
          <w:tcPr>
            <w:tcW w:w="4128" w:type="dxa"/>
            <w:tcBorders>
              <w:top w:val="single" w:color="000000" w:sz="4" w:space="0"/>
              <w:left w:val="single" w:color="000000" w:sz="4" w:space="0"/>
              <w:bottom w:val="single" w:color="000000" w:sz="4" w:space="0"/>
              <w:right w:val="single" w:color="000000" w:sz="4" w:space="0"/>
            </w:tcBorders>
            <w:vAlign w:val="center"/>
          </w:tcPr>
          <w:p w14:paraId="40FF8914">
            <w:pPr>
              <w:shd w:val="clear"/>
              <w:tabs>
                <w:tab w:val="left" w:pos="0"/>
              </w:tabs>
              <w:spacing w:line="400" w:lineRule="exact"/>
              <w:jc w:val="center"/>
              <w:rPr>
                <w:rFonts w:cs="宋体"/>
                <w:color w:val="auto"/>
                <w:sz w:val="24"/>
                <w:highlight w:val="none"/>
              </w:rPr>
            </w:pPr>
            <w:r>
              <w:rPr>
                <w:rFonts w:hint="eastAsia" w:cs="宋体"/>
                <w:color w:val="auto"/>
                <w:sz w:val="24"/>
                <w:highlight w:val="none"/>
              </w:rPr>
              <w:t>每天1次</w:t>
            </w:r>
          </w:p>
        </w:tc>
        <w:tc>
          <w:tcPr>
            <w:tcW w:w="2005" w:type="dxa"/>
            <w:tcBorders>
              <w:top w:val="single" w:color="000000" w:sz="4" w:space="0"/>
              <w:left w:val="single" w:color="000000" w:sz="4" w:space="0"/>
              <w:bottom w:val="single" w:color="000000" w:sz="4" w:space="0"/>
              <w:right w:val="single" w:color="000000" w:sz="4" w:space="0"/>
            </w:tcBorders>
            <w:vAlign w:val="center"/>
          </w:tcPr>
          <w:p w14:paraId="263AA53A">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检查巡查记录</w:t>
            </w:r>
          </w:p>
        </w:tc>
      </w:tr>
      <w:tr w14:paraId="5CBCB78E">
        <w:tblPrEx>
          <w:tblCellMar>
            <w:top w:w="0" w:type="dxa"/>
            <w:left w:w="108" w:type="dxa"/>
            <w:bottom w:w="0" w:type="dxa"/>
            <w:right w:w="108" w:type="dxa"/>
          </w:tblCellMar>
        </w:tblPrEx>
        <w:trPr>
          <w:trHeight w:val="454" w:hRule="atLeast"/>
          <w:jc w:val="center"/>
        </w:trPr>
        <w:tc>
          <w:tcPr>
            <w:tcW w:w="719" w:type="dxa"/>
            <w:tcBorders>
              <w:top w:val="nil"/>
              <w:left w:val="single" w:color="000000" w:sz="4" w:space="0"/>
              <w:bottom w:val="single" w:color="000000" w:sz="4" w:space="0"/>
              <w:right w:val="single" w:color="000000" w:sz="4" w:space="0"/>
            </w:tcBorders>
            <w:vAlign w:val="center"/>
          </w:tcPr>
          <w:p w14:paraId="09DAEAB1">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2093" w:type="dxa"/>
            <w:tcBorders>
              <w:top w:val="single" w:color="000000" w:sz="4" w:space="0"/>
              <w:left w:val="single" w:color="000000" w:sz="4" w:space="0"/>
              <w:bottom w:val="single" w:color="000000" w:sz="4" w:space="0"/>
              <w:right w:val="single" w:color="000000" w:sz="4" w:space="0"/>
            </w:tcBorders>
            <w:vAlign w:val="center"/>
          </w:tcPr>
          <w:p w14:paraId="2E6A2D64">
            <w:pPr>
              <w:shd w:val="clear"/>
              <w:tabs>
                <w:tab w:val="left" w:pos="0"/>
              </w:tabs>
              <w:spacing w:line="400" w:lineRule="exact"/>
              <w:jc w:val="center"/>
              <w:rPr>
                <w:rFonts w:cs="宋体"/>
                <w:color w:val="auto"/>
                <w:sz w:val="24"/>
                <w:highlight w:val="none"/>
              </w:rPr>
            </w:pPr>
            <w:r>
              <w:rPr>
                <w:rFonts w:hint="eastAsia" w:cs="宋体"/>
                <w:color w:val="auto"/>
                <w:sz w:val="24"/>
                <w:highlight w:val="none"/>
              </w:rPr>
              <w:t>桥面清扫保洁</w:t>
            </w:r>
          </w:p>
        </w:tc>
        <w:tc>
          <w:tcPr>
            <w:tcW w:w="4128" w:type="dxa"/>
            <w:tcBorders>
              <w:top w:val="single" w:color="000000" w:sz="4" w:space="0"/>
              <w:left w:val="single" w:color="000000" w:sz="4" w:space="0"/>
              <w:bottom w:val="single" w:color="000000" w:sz="4" w:space="0"/>
              <w:right w:val="single" w:color="000000" w:sz="4" w:space="0"/>
            </w:tcBorders>
            <w:vAlign w:val="center"/>
          </w:tcPr>
          <w:p w14:paraId="3A5C2BCC">
            <w:pPr>
              <w:shd w:val="clear"/>
              <w:tabs>
                <w:tab w:val="left" w:pos="0"/>
              </w:tabs>
              <w:spacing w:line="400" w:lineRule="exact"/>
              <w:jc w:val="center"/>
              <w:rPr>
                <w:rFonts w:cs="宋体"/>
                <w:color w:val="auto"/>
                <w:sz w:val="24"/>
                <w:highlight w:val="none"/>
              </w:rPr>
            </w:pPr>
            <w:r>
              <w:rPr>
                <w:rFonts w:hint="eastAsia" w:cs="宋体"/>
                <w:color w:val="auto"/>
                <w:sz w:val="24"/>
                <w:highlight w:val="none"/>
              </w:rPr>
              <w:t>桥面干净整洁</w:t>
            </w:r>
          </w:p>
        </w:tc>
        <w:tc>
          <w:tcPr>
            <w:tcW w:w="2005" w:type="dxa"/>
            <w:tcBorders>
              <w:top w:val="nil"/>
              <w:left w:val="single" w:color="000000" w:sz="4" w:space="0"/>
              <w:bottom w:val="single" w:color="000000" w:sz="4" w:space="0"/>
              <w:right w:val="single" w:color="000000" w:sz="4" w:space="0"/>
            </w:tcBorders>
            <w:vAlign w:val="center"/>
          </w:tcPr>
          <w:p w14:paraId="7D08FC1C">
            <w:pPr>
              <w:shd w:val="clear"/>
              <w:tabs>
                <w:tab w:val="left" w:pos="0"/>
              </w:tabs>
              <w:spacing w:line="400" w:lineRule="exact"/>
              <w:jc w:val="center"/>
              <w:rPr>
                <w:rFonts w:cs="宋体"/>
                <w:color w:val="auto"/>
                <w:sz w:val="24"/>
                <w:highlight w:val="none"/>
              </w:rPr>
            </w:pPr>
            <w:r>
              <w:rPr>
                <w:rFonts w:hint="eastAsia" w:cs="宋体"/>
                <w:color w:val="auto"/>
                <w:sz w:val="24"/>
                <w:highlight w:val="none"/>
              </w:rPr>
              <w:t>现场察看</w:t>
            </w:r>
          </w:p>
        </w:tc>
      </w:tr>
      <w:tr w14:paraId="5CCCEB64">
        <w:tblPrEx>
          <w:tblCellMar>
            <w:top w:w="0" w:type="dxa"/>
            <w:left w:w="108" w:type="dxa"/>
            <w:bottom w:w="0" w:type="dxa"/>
            <w:right w:w="108" w:type="dxa"/>
          </w:tblCellMar>
        </w:tblPrEx>
        <w:trPr>
          <w:trHeight w:val="454"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4EDAA651">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2093" w:type="dxa"/>
            <w:tcBorders>
              <w:top w:val="single" w:color="000000" w:sz="4" w:space="0"/>
              <w:left w:val="single" w:color="000000" w:sz="4" w:space="0"/>
              <w:bottom w:val="single" w:color="000000" w:sz="4" w:space="0"/>
              <w:right w:val="single" w:color="000000" w:sz="4" w:space="0"/>
            </w:tcBorders>
            <w:vAlign w:val="center"/>
          </w:tcPr>
          <w:p w14:paraId="352B4233">
            <w:pPr>
              <w:shd w:val="clear"/>
              <w:tabs>
                <w:tab w:val="left" w:pos="0"/>
              </w:tabs>
              <w:spacing w:line="400" w:lineRule="exact"/>
              <w:jc w:val="center"/>
              <w:rPr>
                <w:rFonts w:cs="宋体"/>
                <w:color w:val="auto"/>
                <w:sz w:val="24"/>
                <w:highlight w:val="none"/>
              </w:rPr>
            </w:pPr>
            <w:r>
              <w:rPr>
                <w:rFonts w:hint="eastAsia" w:cs="宋体"/>
                <w:color w:val="auto"/>
                <w:sz w:val="24"/>
                <w:highlight w:val="none"/>
              </w:rPr>
              <w:t>伸缩缝</w:t>
            </w:r>
          </w:p>
        </w:tc>
        <w:tc>
          <w:tcPr>
            <w:tcW w:w="4128" w:type="dxa"/>
            <w:tcBorders>
              <w:top w:val="single" w:color="000000" w:sz="4" w:space="0"/>
              <w:left w:val="single" w:color="000000" w:sz="4" w:space="0"/>
              <w:bottom w:val="single" w:color="000000" w:sz="4" w:space="0"/>
              <w:right w:val="single" w:color="000000" w:sz="4" w:space="0"/>
            </w:tcBorders>
            <w:vAlign w:val="center"/>
          </w:tcPr>
          <w:p w14:paraId="57977106">
            <w:pPr>
              <w:shd w:val="clear"/>
              <w:tabs>
                <w:tab w:val="left" w:pos="0"/>
              </w:tabs>
              <w:spacing w:line="400" w:lineRule="exact"/>
              <w:jc w:val="center"/>
              <w:rPr>
                <w:rFonts w:cs="宋体"/>
                <w:color w:val="auto"/>
                <w:sz w:val="24"/>
                <w:highlight w:val="none"/>
              </w:rPr>
            </w:pPr>
            <w:r>
              <w:rPr>
                <w:rFonts w:hint="eastAsia" w:cs="宋体"/>
                <w:color w:val="auto"/>
                <w:sz w:val="24"/>
                <w:highlight w:val="none"/>
              </w:rPr>
              <w:t>伸缩缝完好、无堵塞</w:t>
            </w:r>
          </w:p>
        </w:tc>
        <w:tc>
          <w:tcPr>
            <w:tcW w:w="2005" w:type="dxa"/>
            <w:tcBorders>
              <w:top w:val="single" w:color="000000" w:sz="4" w:space="0"/>
              <w:left w:val="single" w:color="000000" w:sz="4" w:space="0"/>
              <w:bottom w:val="single" w:color="000000" w:sz="4" w:space="0"/>
              <w:right w:val="single" w:color="000000" w:sz="4" w:space="0"/>
            </w:tcBorders>
            <w:vAlign w:val="center"/>
          </w:tcPr>
          <w:p w14:paraId="67D7CC7E">
            <w:pPr>
              <w:shd w:val="clear"/>
              <w:tabs>
                <w:tab w:val="left" w:pos="0"/>
              </w:tabs>
              <w:spacing w:line="400" w:lineRule="exact"/>
              <w:jc w:val="center"/>
              <w:rPr>
                <w:rFonts w:cs="宋体"/>
                <w:color w:val="auto"/>
                <w:sz w:val="24"/>
                <w:highlight w:val="none"/>
              </w:rPr>
            </w:pPr>
            <w:r>
              <w:rPr>
                <w:rFonts w:hint="eastAsia" w:cs="宋体"/>
                <w:color w:val="auto"/>
                <w:sz w:val="24"/>
                <w:highlight w:val="none"/>
              </w:rPr>
              <w:t>现场察看</w:t>
            </w:r>
          </w:p>
        </w:tc>
      </w:tr>
      <w:tr w14:paraId="4881DCA7">
        <w:tblPrEx>
          <w:tblCellMar>
            <w:top w:w="0" w:type="dxa"/>
            <w:left w:w="108" w:type="dxa"/>
            <w:bottom w:w="0" w:type="dxa"/>
            <w:right w:w="108" w:type="dxa"/>
          </w:tblCellMar>
        </w:tblPrEx>
        <w:trPr>
          <w:trHeight w:val="454"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3C6F5191">
            <w:pPr>
              <w:shd w:val="clear"/>
              <w:tabs>
                <w:tab w:val="left" w:pos="0"/>
              </w:tabs>
              <w:spacing w:line="400" w:lineRule="exact"/>
              <w:jc w:val="center"/>
              <w:rPr>
                <w:rFonts w:cs="宋体"/>
                <w:color w:val="auto"/>
                <w:sz w:val="24"/>
                <w:highlight w:val="none"/>
              </w:rPr>
            </w:pPr>
            <w:r>
              <w:rPr>
                <w:rFonts w:hint="eastAsia" w:cs="宋体"/>
                <w:color w:val="auto"/>
                <w:sz w:val="24"/>
                <w:highlight w:val="none"/>
              </w:rPr>
              <w:t>4</w:t>
            </w:r>
          </w:p>
        </w:tc>
        <w:tc>
          <w:tcPr>
            <w:tcW w:w="2093" w:type="dxa"/>
            <w:tcBorders>
              <w:top w:val="single" w:color="000000" w:sz="4" w:space="0"/>
              <w:left w:val="single" w:color="000000" w:sz="4" w:space="0"/>
              <w:bottom w:val="single" w:color="000000" w:sz="4" w:space="0"/>
              <w:right w:val="single" w:color="000000" w:sz="4" w:space="0"/>
            </w:tcBorders>
            <w:vAlign w:val="center"/>
          </w:tcPr>
          <w:p w14:paraId="1598F348">
            <w:pPr>
              <w:shd w:val="clear"/>
              <w:tabs>
                <w:tab w:val="left" w:pos="0"/>
              </w:tabs>
              <w:spacing w:line="400" w:lineRule="exact"/>
              <w:jc w:val="center"/>
              <w:rPr>
                <w:rFonts w:cs="宋体"/>
                <w:color w:val="auto"/>
                <w:sz w:val="24"/>
                <w:highlight w:val="none"/>
              </w:rPr>
            </w:pPr>
            <w:r>
              <w:rPr>
                <w:rFonts w:hint="eastAsia" w:cs="宋体"/>
                <w:color w:val="auto"/>
                <w:sz w:val="24"/>
                <w:highlight w:val="none"/>
              </w:rPr>
              <w:t>泄水孔</w:t>
            </w:r>
          </w:p>
        </w:tc>
        <w:tc>
          <w:tcPr>
            <w:tcW w:w="4128" w:type="dxa"/>
            <w:tcBorders>
              <w:top w:val="single" w:color="000000" w:sz="4" w:space="0"/>
              <w:left w:val="single" w:color="000000" w:sz="4" w:space="0"/>
              <w:bottom w:val="single" w:color="000000" w:sz="4" w:space="0"/>
              <w:right w:val="single" w:color="000000" w:sz="4" w:space="0"/>
            </w:tcBorders>
            <w:vAlign w:val="center"/>
          </w:tcPr>
          <w:p w14:paraId="27B9CF33">
            <w:pPr>
              <w:shd w:val="clear"/>
              <w:tabs>
                <w:tab w:val="left" w:pos="0"/>
              </w:tabs>
              <w:spacing w:line="400" w:lineRule="exact"/>
              <w:jc w:val="center"/>
              <w:rPr>
                <w:rFonts w:cs="宋体"/>
                <w:color w:val="auto"/>
                <w:sz w:val="24"/>
                <w:highlight w:val="none"/>
              </w:rPr>
            </w:pPr>
            <w:r>
              <w:rPr>
                <w:rFonts w:hint="eastAsia" w:cs="宋体"/>
                <w:color w:val="auto"/>
                <w:sz w:val="24"/>
                <w:highlight w:val="none"/>
              </w:rPr>
              <w:t>排水顺畅、无堵塞</w:t>
            </w:r>
          </w:p>
        </w:tc>
        <w:tc>
          <w:tcPr>
            <w:tcW w:w="2005" w:type="dxa"/>
            <w:tcBorders>
              <w:top w:val="single" w:color="000000" w:sz="4" w:space="0"/>
              <w:left w:val="single" w:color="000000" w:sz="4" w:space="0"/>
              <w:bottom w:val="single" w:color="000000" w:sz="4" w:space="0"/>
              <w:right w:val="single" w:color="000000" w:sz="4" w:space="0"/>
            </w:tcBorders>
            <w:vAlign w:val="center"/>
          </w:tcPr>
          <w:p w14:paraId="1E4E9A4A">
            <w:pPr>
              <w:shd w:val="clear"/>
              <w:tabs>
                <w:tab w:val="left" w:pos="0"/>
              </w:tabs>
              <w:spacing w:line="400" w:lineRule="exact"/>
              <w:jc w:val="center"/>
              <w:rPr>
                <w:rFonts w:cs="宋体"/>
                <w:color w:val="auto"/>
                <w:sz w:val="24"/>
                <w:highlight w:val="none"/>
              </w:rPr>
            </w:pPr>
            <w:r>
              <w:rPr>
                <w:rFonts w:hint="eastAsia" w:cs="宋体"/>
                <w:color w:val="auto"/>
                <w:sz w:val="24"/>
                <w:highlight w:val="none"/>
              </w:rPr>
              <w:t>现场察看</w:t>
            </w:r>
          </w:p>
        </w:tc>
      </w:tr>
      <w:tr w14:paraId="0A7D8ADB">
        <w:tblPrEx>
          <w:tblCellMar>
            <w:top w:w="0" w:type="dxa"/>
            <w:left w:w="108" w:type="dxa"/>
            <w:bottom w:w="0" w:type="dxa"/>
            <w:right w:w="108" w:type="dxa"/>
          </w:tblCellMar>
        </w:tblPrEx>
        <w:trPr>
          <w:trHeight w:val="454"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38FACF5B">
            <w:pPr>
              <w:shd w:val="clear"/>
              <w:tabs>
                <w:tab w:val="left" w:pos="0"/>
              </w:tabs>
              <w:spacing w:line="400" w:lineRule="exact"/>
              <w:jc w:val="center"/>
              <w:rPr>
                <w:rFonts w:cs="宋体"/>
                <w:color w:val="auto"/>
                <w:sz w:val="24"/>
                <w:highlight w:val="none"/>
              </w:rPr>
            </w:pPr>
            <w:r>
              <w:rPr>
                <w:rFonts w:hint="eastAsia" w:cs="宋体"/>
                <w:color w:val="auto"/>
                <w:sz w:val="24"/>
                <w:highlight w:val="none"/>
              </w:rPr>
              <w:t>5</w:t>
            </w:r>
          </w:p>
        </w:tc>
        <w:tc>
          <w:tcPr>
            <w:tcW w:w="2093" w:type="dxa"/>
            <w:tcBorders>
              <w:top w:val="single" w:color="000000" w:sz="4" w:space="0"/>
              <w:left w:val="single" w:color="000000" w:sz="4" w:space="0"/>
              <w:bottom w:val="single" w:color="000000" w:sz="4" w:space="0"/>
              <w:right w:val="single" w:color="000000" w:sz="4" w:space="0"/>
            </w:tcBorders>
            <w:vAlign w:val="center"/>
          </w:tcPr>
          <w:p w14:paraId="08F1A3FD">
            <w:pPr>
              <w:shd w:val="clear"/>
              <w:tabs>
                <w:tab w:val="left" w:pos="0"/>
              </w:tabs>
              <w:spacing w:line="400" w:lineRule="exact"/>
              <w:jc w:val="center"/>
              <w:rPr>
                <w:rFonts w:cs="宋体"/>
                <w:color w:val="auto"/>
                <w:sz w:val="24"/>
                <w:highlight w:val="none"/>
              </w:rPr>
            </w:pPr>
            <w:r>
              <w:rPr>
                <w:rFonts w:hint="eastAsia" w:cs="宋体"/>
                <w:color w:val="auto"/>
                <w:sz w:val="24"/>
                <w:highlight w:val="none"/>
              </w:rPr>
              <w:t>桥面铺装</w:t>
            </w:r>
          </w:p>
        </w:tc>
        <w:tc>
          <w:tcPr>
            <w:tcW w:w="4128" w:type="dxa"/>
            <w:tcBorders>
              <w:top w:val="single" w:color="000000" w:sz="4" w:space="0"/>
              <w:left w:val="single" w:color="000000" w:sz="4" w:space="0"/>
              <w:bottom w:val="single" w:color="000000" w:sz="4" w:space="0"/>
              <w:right w:val="single" w:color="000000" w:sz="4" w:space="0"/>
            </w:tcBorders>
            <w:vAlign w:val="center"/>
          </w:tcPr>
          <w:p w14:paraId="392CD0CA">
            <w:pPr>
              <w:shd w:val="clear"/>
              <w:tabs>
                <w:tab w:val="left" w:pos="0"/>
              </w:tabs>
              <w:spacing w:line="400" w:lineRule="exact"/>
              <w:jc w:val="center"/>
              <w:rPr>
                <w:rFonts w:cs="宋体"/>
                <w:color w:val="auto"/>
                <w:sz w:val="24"/>
                <w:highlight w:val="none"/>
              </w:rPr>
            </w:pPr>
            <w:r>
              <w:rPr>
                <w:rFonts w:hint="eastAsia" w:cs="宋体"/>
                <w:color w:val="auto"/>
                <w:sz w:val="24"/>
                <w:highlight w:val="none"/>
              </w:rPr>
              <w:t>坚实平整，无病害桥头平顺、无跳车现象</w:t>
            </w:r>
          </w:p>
        </w:tc>
        <w:tc>
          <w:tcPr>
            <w:tcW w:w="2005" w:type="dxa"/>
            <w:tcBorders>
              <w:top w:val="single" w:color="000000" w:sz="4" w:space="0"/>
              <w:left w:val="single" w:color="000000" w:sz="4" w:space="0"/>
              <w:bottom w:val="single" w:color="000000" w:sz="4" w:space="0"/>
              <w:right w:val="single" w:color="000000" w:sz="4" w:space="0"/>
            </w:tcBorders>
            <w:vAlign w:val="center"/>
          </w:tcPr>
          <w:p w14:paraId="0752B1D9">
            <w:pPr>
              <w:shd w:val="clear"/>
              <w:tabs>
                <w:tab w:val="left" w:pos="0"/>
              </w:tabs>
              <w:spacing w:line="400" w:lineRule="exact"/>
              <w:jc w:val="center"/>
              <w:rPr>
                <w:rFonts w:cs="宋体"/>
                <w:color w:val="auto"/>
                <w:sz w:val="24"/>
                <w:highlight w:val="none"/>
              </w:rPr>
            </w:pPr>
            <w:r>
              <w:rPr>
                <w:rFonts w:hint="eastAsia" w:cs="宋体"/>
                <w:color w:val="auto"/>
                <w:sz w:val="24"/>
                <w:highlight w:val="none"/>
              </w:rPr>
              <w:t>现场察看</w:t>
            </w:r>
          </w:p>
        </w:tc>
      </w:tr>
      <w:tr w14:paraId="59B7BA37">
        <w:tblPrEx>
          <w:tblCellMar>
            <w:top w:w="0" w:type="dxa"/>
            <w:left w:w="108" w:type="dxa"/>
            <w:bottom w:w="0" w:type="dxa"/>
            <w:right w:w="108" w:type="dxa"/>
          </w:tblCellMar>
        </w:tblPrEx>
        <w:trPr>
          <w:trHeight w:val="454"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0D44AFCE">
            <w:pPr>
              <w:shd w:val="clear"/>
              <w:tabs>
                <w:tab w:val="left" w:pos="0"/>
              </w:tabs>
              <w:spacing w:line="400" w:lineRule="exact"/>
              <w:jc w:val="center"/>
              <w:rPr>
                <w:rFonts w:cs="宋体"/>
                <w:color w:val="auto"/>
                <w:sz w:val="24"/>
                <w:highlight w:val="none"/>
              </w:rPr>
            </w:pPr>
            <w:r>
              <w:rPr>
                <w:rFonts w:hint="eastAsia" w:cs="宋体"/>
                <w:color w:val="auto"/>
                <w:sz w:val="24"/>
                <w:highlight w:val="none"/>
              </w:rPr>
              <w:t>6</w:t>
            </w:r>
          </w:p>
        </w:tc>
        <w:tc>
          <w:tcPr>
            <w:tcW w:w="2093" w:type="dxa"/>
            <w:tcBorders>
              <w:top w:val="single" w:color="000000" w:sz="4" w:space="0"/>
              <w:left w:val="single" w:color="000000" w:sz="4" w:space="0"/>
              <w:bottom w:val="single" w:color="000000" w:sz="4" w:space="0"/>
              <w:right w:val="single" w:color="000000" w:sz="4" w:space="0"/>
            </w:tcBorders>
            <w:vAlign w:val="center"/>
          </w:tcPr>
          <w:p w14:paraId="1F1926D0">
            <w:pPr>
              <w:shd w:val="clear"/>
              <w:tabs>
                <w:tab w:val="left" w:pos="0"/>
              </w:tabs>
              <w:spacing w:line="400" w:lineRule="exact"/>
              <w:jc w:val="center"/>
              <w:rPr>
                <w:rFonts w:cs="宋体"/>
                <w:color w:val="auto"/>
                <w:sz w:val="24"/>
                <w:highlight w:val="none"/>
              </w:rPr>
            </w:pPr>
            <w:r>
              <w:rPr>
                <w:rFonts w:hint="eastAsia" w:cs="宋体"/>
                <w:color w:val="auto"/>
                <w:sz w:val="24"/>
                <w:highlight w:val="none"/>
              </w:rPr>
              <w:t>各构件</w:t>
            </w:r>
          </w:p>
        </w:tc>
        <w:tc>
          <w:tcPr>
            <w:tcW w:w="4128" w:type="dxa"/>
            <w:tcBorders>
              <w:top w:val="single" w:color="000000" w:sz="4" w:space="0"/>
              <w:left w:val="single" w:color="000000" w:sz="4" w:space="0"/>
              <w:bottom w:val="single" w:color="000000" w:sz="4" w:space="0"/>
              <w:right w:val="single" w:color="000000" w:sz="4" w:space="0"/>
            </w:tcBorders>
            <w:vAlign w:val="center"/>
          </w:tcPr>
          <w:p w14:paraId="22F2BD26">
            <w:pPr>
              <w:shd w:val="clear"/>
              <w:tabs>
                <w:tab w:val="left" w:pos="0"/>
              </w:tabs>
              <w:spacing w:line="400" w:lineRule="exact"/>
              <w:jc w:val="center"/>
              <w:rPr>
                <w:rFonts w:cs="宋体"/>
                <w:color w:val="auto"/>
                <w:sz w:val="24"/>
                <w:highlight w:val="none"/>
              </w:rPr>
            </w:pPr>
            <w:r>
              <w:rPr>
                <w:rFonts w:hint="eastAsia" w:cs="宋体"/>
                <w:color w:val="auto"/>
                <w:sz w:val="24"/>
                <w:highlight w:val="none"/>
              </w:rPr>
              <w:t>完好</w:t>
            </w:r>
          </w:p>
        </w:tc>
        <w:tc>
          <w:tcPr>
            <w:tcW w:w="2005" w:type="dxa"/>
            <w:tcBorders>
              <w:top w:val="single" w:color="000000" w:sz="4" w:space="0"/>
              <w:left w:val="single" w:color="000000" w:sz="4" w:space="0"/>
              <w:bottom w:val="single" w:color="000000" w:sz="4" w:space="0"/>
              <w:right w:val="single" w:color="000000" w:sz="4" w:space="0"/>
            </w:tcBorders>
            <w:vAlign w:val="center"/>
          </w:tcPr>
          <w:p w14:paraId="554F2E80">
            <w:pPr>
              <w:shd w:val="clear"/>
              <w:tabs>
                <w:tab w:val="left" w:pos="0"/>
              </w:tabs>
              <w:spacing w:line="400" w:lineRule="exact"/>
              <w:jc w:val="center"/>
              <w:rPr>
                <w:rFonts w:cs="宋体"/>
                <w:color w:val="auto"/>
                <w:sz w:val="24"/>
                <w:highlight w:val="none"/>
              </w:rPr>
            </w:pPr>
            <w:r>
              <w:rPr>
                <w:rFonts w:hint="eastAsia" w:cs="宋体"/>
                <w:color w:val="auto"/>
                <w:sz w:val="24"/>
                <w:highlight w:val="none"/>
              </w:rPr>
              <w:t>现场察看</w:t>
            </w:r>
          </w:p>
        </w:tc>
      </w:tr>
      <w:tr w14:paraId="20F86359">
        <w:tblPrEx>
          <w:tblCellMar>
            <w:top w:w="0" w:type="dxa"/>
            <w:left w:w="108" w:type="dxa"/>
            <w:bottom w:w="0" w:type="dxa"/>
            <w:right w:w="108" w:type="dxa"/>
          </w:tblCellMar>
        </w:tblPrEx>
        <w:trPr>
          <w:trHeight w:val="454"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786FC863">
            <w:pPr>
              <w:shd w:val="clear"/>
              <w:tabs>
                <w:tab w:val="left" w:pos="0"/>
              </w:tabs>
              <w:spacing w:line="400" w:lineRule="exact"/>
              <w:jc w:val="center"/>
              <w:rPr>
                <w:rFonts w:cs="宋体"/>
                <w:color w:val="auto"/>
                <w:sz w:val="24"/>
                <w:highlight w:val="none"/>
              </w:rPr>
            </w:pPr>
            <w:r>
              <w:rPr>
                <w:rFonts w:hint="eastAsia" w:cs="宋体"/>
                <w:color w:val="auto"/>
                <w:sz w:val="24"/>
                <w:highlight w:val="none"/>
              </w:rPr>
              <w:t>7</w:t>
            </w:r>
          </w:p>
        </w:tc>
        <w:tc>
          <w:tcPr>
            <w:tcW w:w="2093" w:type="dxa"/>
            <w:tcBorders>
              <w:top w:val="single" w:color="000000" w:sz="4" w:space="0"/>
              <w:left w:val="single" w:color="000000" w:sz="4" w:space="0"/>
              <w:bottom w:val="single" w:color="000000" w:sz="4" w:space="0"/>
              <w:right w:val="single" w:color="000000" w:sz="4" w:space="0"/>
            </w:tcBorders>
            <w:vAlign w:val="center"/>
          </w:tcPr>
          <w:p w14:paraId="73677A31">
            <w:pPr>
              <w:shd w:val="clear"/>
              <w:tabs>
                <w:tab w:val="left" w:pos="0"/>
              </w:tabs>
              <w:spacing w:line="400" w:lineRule="exact"/>
              <w:jc w:val="center"/>
              <w:rPr>
                <w:rFonts w:cs="宋体"/>
                <w:color w:val="auto"/>
                <w:sz w:val="24"/>
                <w:highlight w:val="none"/>
              </w:rPr>
            </w:pPr>
            <w:r>
              <w:rPr>
                <w:rFonts w:hint="eastAsia" w:cs="宋体"/>
                <w:color w:val="auto"/>
                <w:sz w:val="24"/>
                <w:highlight w:val="none"/>
              </w:rPr>
              <w:t>基础</w:t>
            </w:r>
          </w:p>
        </w:tc>
        <w:tc>
          <w:tcPr>
            <w:tcW w:w="4128" w:type="dxa"/>
            <w:tcBorders>
              <w:top w:val="single" w:color="000000" w:sz="4" w:space="0"/>
              <w:left w:val="single" w:color="000000" w:sz="4" w:space="0"/>
              <w:bottom w:val="single" w:color="000000" w:sz="4" w:space="0"/>
              <w:right w:val="single" w:color="000000" w:sz="4" w:space="0"/>
            </w:tcBorders>
            <w:vAlign w:val="center"/>
          </w:tcPr>
          <w:p w14:paraId="63C7B04C">
            <w:pPr>
              <w:shd w:val="clear"/>
              <w:tabs>
                <w:tab w:val="left" w:pos="0"/>
              </w:tabs>
              <w:spacing w:line="400" w:lineRule="exact"/>
              <w:jc w:val="center"/>
              <w:rPr>
                <w:rFonts w:cs="宋体"/>
                <w:color w:val="auto"/>
                <w:sz w:val="24"/>
                <w:highlight w:val="none"/>
              </w:rPr>
            </w:pPr>
            <w:r>
              <w:rPr>
                <w:rFonts w:hint="eastAsia" w:cs="宋体"/>
                <w:color w:val="auto"/>
                <w:sz w:val="24"/>
                <w:highlight w:val="none"/>
              </w:rPr>
              <w:t>完好、无冲蚀</w:t>
            </w:r>
          </w:p>
        </w:tc>
        <w:tc>
          <w:tcPr>
            <w:tcW w:w="2005" w:type="dxa"/>
            <w:tcBorders>
              <w:top w:val="single" w:color="000000" w:sz="4" w:space="0"/>
              <w:left w:val="single" w:color="000000" w:sz="4" w:space="0"/>
              <w:bottom w:val="single" w:color="000000" w:sz="4" w:space="0"/>
              <w:right w:val="single" w:color="000000" w:sz="4" w:space="0"/>
            </w:tcBorders>
            <w:vAlign w:val="center"/>
          </w:tcPr>
          <w:p w14:paraId="7EC32F3E">
            <w:pPr>
              <w:shd w:val="clear"/>
              <w:tabs>
                <w:tab w:val="left" w:pos="0"/>
              </w:tabs>
              <w:spacing w:line="400" w:lineRule="exact"/>
              <w:jc w:val="center"/>
              <w:rPr>
                <w:rFonts w:cs="宋体"/>
                <w:color w:val="auto"/>
                <w:sz w:val="24"/>
                <w:highlight w:val="none"/>
              </w:rPr>
            </w:pPr>
            <w:r>
              <w:rPr>
                <w:rFonts w:hint="eastAsia" w:cs="宋体"/>
                <w:color w:val="auto"/>
                <w:sz w:val="24"/>
                <w:highlight w:val="none"/>
              </w:rPr>
              <w:t>现场察看</w:t>
            </w:r>
          </w:p>
        </w:tc>
      </w:tr>
      <w:tr w14:paraId="56524E92">
        <w:tblPrEx>
          <w:tblCellMar>
            <w:top w:w="0" w:type="dxa"/>
            <w:left w:w="108" w:type="dxa"/>
            <w:bottom w:w="0" w:type="dxa"/>
            <w:right w:w="108" w:type="dxa"/>
          </w:tblCellMar>
        </w:tblPrEx>
        <w:trPr>
          <w:trHeight w:val="454"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740810B1">
            <w:pPr>
              <w:shd w:val="clear"/>
              <w:tabs>
                <w:tab w:val="left" w:pos="0"/>
              </w:tabs>
              <w:spacing w:line="400" w:lineRule="exact"/>
              <w:jc w:val="center"/>
              <w:rPr>
                <w:rFonts w:cs="宋体"/>
                <w:color w:val="auto"/>
                <w:sz w:val="24"/>
                <w:highlight w:val="none"/>
              </w:rPr>
            </w:pPr>
            <w:r>
              <w:rPr>
                <w:rFonts w:hint="eastAsia" w:cs="宋体"/>
                <w:color w:val="auto"/>
                <w:sz w:val="24"/>
                <w:highlight w:val="none"/>
              </w:rPr>
              <w:t>8</w:t>
            </w:r>
          </w:p>
        </w:tc>
        <w:tc>
          <w:tcPr>
            <w:tcW w:w="2093" w:type="dxa"/>
            <w:tcBorders>
              <w:top w:val="single" w:color="000000" w:sz="4" w:space="0"/>
              <w:left w:val="single" w:color="000000" w:sz="4" w:space="0"/>
              <w:bottom w:val="single" w:color="000000" w:sz="4" w:space="0"/>
              <w:right w:val="single" w:color="000000" w:sz="4" w:space="0"/>
            </w:tcBorders>
            <w:vAlign w:val="center"/>
          </w:tcPr>
          <w:p w14:paraId="74753B73">
            <w:pPr>
              <w:shd w:val="clear"/>
              <w:tabs>
                <w:tab w:val="left" w:pos="0"/>
              </w:tabs>
              <w:spacing w:line="400" w:lineRule="exact"/>
              <w:jc w:val="center"/>
              <w:rPr>
                <w:rFonts w:cs="宋体"/>
                <w:color w:val="auto"/>
                <w:sz w:val="24"/>
                <w:highlight w:val="none"/>
              </w:rPr>
            </w:pPr>
            <w:r>
              <w:rPr>
                <w:rFonts w:hint="eastAsia" w:cs="宋体"/>
                <w:color w:val="auto"/>
                <w:sz w:val="24"/>
                <w:highlight w:val="none"/>
              </w:rPr>
              <w:t>锥坡或八字墙</w:t>
            </w:r>
          </w:p>
        </w:tc>
        <w:tc>
          <w:tcPr>
            <w:tcW w:w="4128" w:type="dxa"/>
            <w:tcBorders>
              <w:top w:val="single" w:color="000000" w:sz="4" w:space="0"/>
              <w:left w:val="single" w:color="000000" w:sz="4" w:space="0"/>
              <w:bottom w:val="single" w:color="000000" w:sz="4" w:space="0"/>
              <w:right w:val="single" w:color="000000" w:sz="4" w:space="0"/>
            </w:tcBorders>
            <w:vAlign w:val="center"/>
          </w:tcPr>
          <w:p w14:paraId="5076B35F">
            <w:pPr>
              <w:shd w:val="clear"/>
              <w:tabs>
                <w:tab w:val="left" w:pos="0"/>
              </w:tabs>
              <w:spacing w:line="400" w:lineRule="exact"/>
              <w:jc w:val="center"/>
              <w:rPr>
                <w:rFonts w:cs="宋体"/>
                <w:color w:val="auto"/>
                <w:sz w:val="24"/>
                <w:highlight w:val="none"/>
              </w:rPr>
            </w:pPr>
            <w:r>
              <w:rPr>
                <w:rFonts w:hint="eastAsia" w:cs="宋体"/>
                <w:color w:val="auto"/>
                <w:sz w:val="24"/>
                <w:highlight w:val="none"/>
              </w:rPr>
              <w:t>完好</w:t>
            </w:r>
          </w:p>
        </w:tc>
        <w:tc>
          <w:tcPr>
            <w:tcW w:w="2005" w:type="dxa"/>
            <w:tcBorders>
              <w:top w:val="single" w:color="000000" w:sz="4" w:space="0"/>
              <w:left w:val="single" w:color="000000" w:sz="4" w:space="0"/>
              <w:bottom w:val="single" w:color="000000" w:sz="4" w:space="0"/>
              <w:right w:val="single" w:color="000000" w:sz="4" w:space="0"/>
            </w:tcBorders>
            <w:vAlign w:val="center"/>
          </w:tcPr>
          <w:p w14:paraId="74CC2271">
            <w:pPr>
              <w:shd w:val="clear"/>
              <w:tabs>
                <w:tab w:val="left" w:pos="0"/>
              </w:tabs>
              <w:spacing w:line="400" w:lineRule="exact"/>
              <w:jc w:val="center"/>
              <w:rPr>
                <w:rFonts w:cs="宋体"/>
                <w:color w:val="auto"/>
                <w:sz w:val="24"/>
                <w:highlight w:val="none"/>
              </w:rPr>
            </w:pPr>
            <w:r>
              <w:rPr>
                <w:rFonts w:hint="eastAsia" w:cs="宋体"/>
                <w:color w:val="auto"/>
                <w:sz w:val="24"/>
                <w:highlight w:val="none"/>
              </w:rPr>
              <w:t>现场察看</w:t>
            </w:r>
          </w:p>
        </w:tc>
      </w:tr>
      <w:tr w14:paraId="2221BF48">
        <w:tblPrEx>
          <w:tblCellMar>
            <w:top w:w="0" w:type="dxa"/>
            <w:left w:w="108" w:type="dxa"/>
            <w:bottom w:w="0" w:type="dxa"/>
            <w:right w:w="108" w:type="dxa"/>
          </w:tblCellMar>
        </w:tblPrEx>
        <w:trPr>
          <w:trHeight w:val="454"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2E9D2B41">
            <w:pPr>
              <w:shd w:val="clear"/>
              <w:tabs>
                <w:tab w:val="left" w:pos="0"/>
              </w:tabs>
              <w:spacing w:line="400" w:lineRule="exact"/>
              <w:jc w:val="center"/>
              <w:rPr>
                <w:rFonts w:cs="宋体"/>
                <w:color w:val="auto"/>
                <w:sz w:val="24"/>
                <w:highlight w:val="none"/>
              </w:rPr>
            </w:pPr>
            <w:r>
              <w:rPr>
                <w:rFonts w:hint="eastAsia" w:cs="宋体"/>
                <w:color w:val="auto"/>
                <w:sz w:val="24"/>
                <w:highlight w:val="none"/>
              </w:rPr>
              <w:t>9</w:t>
            </w:r>
          </w:p>
        </w:tc>
        <w:tc>
          <w:tcPr>
            <w:tcW w:w="2093" w:type="dxa"/>
            <w:tcBorders>
              <w:top w:val="single" w:color="000000" w:sz="4" w:space="0"/>
              <w:left w:val="single" w:color="000000" w:sz="4" w:space="0"/>
              <w:bottom w:val="single" w:color="000000" w:sz="4" w:space="0"/>
              <w:right w:val="single" w:color="000000" w:sz="4" w:space="0"/>
            </w:tcBorders>
            <w:vAlign w:val="center"/>
          </w:tcPr>
          <w:p w14:paraId="5E912BE3">
            <w:pPr>
              <w:shd w:val="clear"/>
              <w:tabs>
                <w:tab w:val="left" w:pos="0"/>
              </w:tabs>
              <w:spacing w:line="400" w:lineRule="exact"/>
              <w:jc w:val="center"/>
              <w:rPr>
                <w:rFonts w:cs="宋体"/>
                <w:color w:val="auto"/>
                <w:sz w:val="24"/>
                <w:highlight w:val="none"/>
              </w:rPr>
            </w:pPr>
            <w:r>
              <w:rPr>
                <w:rFonts w:hint="eastAsia" w:cs="宋体"/>
                <w:color w:val="auto"/>
                <w:sz w:val="24"/>
                <w:highlight w:val="none"/>
              </w:rPr>
              <w:t>桥铭牌、限载牌</w:t>
            </w:r>
          </w:p>
        </w:tc>
        <w:tc>
          <w:tcPr>
            <w:tcW w:w="4128" w:type="dxa"/>
            <w:tcBorders>
              <w:top w:val="single" w:color="000000" w:sz="4" w:space="0"/>
              <w:left w:val="single" w:color="000000" w:sz="4" w:space="0"/>
              <w:bottom w:val="single" w:color="000000" w:sz="4" w:space="0"/>
              <w:right w:val="single" w:color="000000" w:sz="4" w:space="0"/>
            </w:tcBorders>
            <w:vAlign w:val="center"/>
          </w:tcPr>
          <w:p w14:paraId="024D840D">
            <w:pPr>
              <w:shd w:val="clear"/>
              <w:tabs>
                <w:tab w:val="left" w:pos="0"/>
              </w:tabs>
              <w:spacing w:line="400" w:lineRule="exact"/>
              <w:jc w:val="center"/>
              <w:rPr>
                <w:rFonts w:cs="宋体"/>
                <w:color w:val="auto"/>
                <w:sz w:val="24"/>
                <w:highlight w:val="none"/>
              </w:rPr>
            </w:pPr>
            <w:r>
              <w:rPr>
                <w:rFonts w:hint="eastAsia" w:cs="宋体"/>
                <w:color w:val="auto"/>
                <w:sz w:val="24"/>
                <w:highlight w:val="none"/>
              </w:rPr>
              <w:t>齐全、完好、清晰</w:t>
            </w:r>
          </w:p>
        </w:tc>
        <w:tc>
          <w:tcPr>
            <w:tcW w:w="2005" w:type="dxa"/>
            <w:tcBorders>
              <w:top w:val="single" w:color="000000" w:sz="4" w:space="0"/>
              <w:left w:val="single" w:color="000000" w:sz="4" w:space="0"/>
              <w:bottom w:val="single" w:color="000000" w:sz="4" w:space="0"/>
              <w:right w:val="single" w:color="000000" w:sz="4" w:space="0"/>
            </w:tcBorders>
            <w:vAlign w:val="center"/>
          </w:tcPr>
          <w:p w14:paraId="72CF9F5E">
            <w:pPr>
              <w:shd w:val="clear"/>
              <w:tabs>
                <w:tab w:val="left" w:pos="0"/>
              </w:tabs>
              <w:spacing w:line="400" w:lineRule="exact"/>
              <w:jc w:val="center"/>
              <w:rPr>
                <w:rFonts w:cs="宋体"/>
                <w:color w:val="auto"/>
                <w:sz w:val="24"/>
                <w:highlight w:val="none"/>
              </w:rPr>
            </w:pPr>
            <w:r>
              <w:rPr>
                <w:rFonts w:hint="eastAsia" w:cs="宋体"/>
                <w:color w:val="auto"/>
                <w:sz w:val="24"/>
                <w:highlight w:val="none"/>
              </w:rPr>
              <w:t>现场察看</w:t>
            </w:r>
          </w:p>
        </w:tc>
      </w:tr>
    </w:tbl>
    <w:p w14:paraId="03B3E761">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3.2 清扫保洁</w:t>
      </w:r>
    </w:p>
    <w:p w14:paraId="27C02CE3">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3.2.1 养护要求</w:t>
      </w:r>
    </w:p>
    <w:p w14:paraId="1286C03B">
      <w:pPr>
        <w:shd w:val="clear"/>
        <w:tabs>
          <w:tab w:val="left" w:pos="0"/>
        </w:tabs>
        <w:spacing w:line="400" w:lineRule="exact"/>
        <w:ind w:firstLine="480"/>
        <w:rPr>
          <w:rFonts w:cs="宋体"/>
          <w:color w:val="auto"/>
          <w:sz w:val="24"/>
          <w:highlight w:val="none"/>
        </w:rPr>
      </w:pPr>
      <w:r>
        <w:rPr>
          <w:rFonts w:hint="eastAsia" w:cs="宋体"/>
          <w:color w:val="auto"/>
          <w:sz w:val="24"/>
          <w:highlight w:val="none"/>
        </w:rPr>
        <w:t>经常对桥面进行清扫保洁，对桥面洒落物、积砂、积泥、杂物等进行及时清除，确保桥面干净整洁。</w:t>
      </w:r>
    </w:p>
    <w:p w14:paraId="56896103">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3.2.2 考核验收标准</w:t>
      </w:r>
    </w:p>
    <w:p w14:paraId="6F5B982A">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桥面无洒落物、积砂、积泥、杂物等，干净整洁。</w:t>
      </w:r>
    </w:p>
    <w:p w14:paraId="27E96890">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3.2.3 实测项目</w:t>
      </w:r>
    </w:p>
    <w:tbl>
      <w:tblPr>
        <w:tblStyle w:val="9"/>
        <w:tblW w:w="8945" w:type="dxa"/>
        <w:jc w:val="center"/>
        <w:tblLayout w:type="fixed"/>
        <w:tblCellMar>
          <w:top w:w="0" w:type="dxa"/>
          <w:left w:w="108" w:type="dxa"/>
          <w:bottom w:w="0" w:type="dxa"/>
          <w:right w:w="108" w:type="dxa"/>
        </w:tblCellMar>
      </w:tblPr>
      <w:tblGrid>
        <w:gridCol w:w="711"/>
        <w:gridCol w:w="2086"/>
        <w:gridCol w:w="2965"/>
        <w:gridCol w:w="3183"/>
      </w:tblGrid>
      <w:tr w14:paraId="15E17DD6">
        <w:tblPrEx>
          <w:tblCellMar>
            <w:top w:w="0" w:type="dxa"/>
            <w:left w:w="108" w:type="dxa"/>
            <w:bottom w:w="0" w:type="dxa"/>
            <w:right w:w="108" w:type="dxa"/>
          </w:tblCellMar>
        </w:tblPrEx>
        <w:trPr>
          <w:trHeight w:val="454"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14:paraId="405D25F8">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086" w:type="dxa"/>
            <w:tcBorders>
              <w:top w:val="single" w:color="000000" w:sz="4" w:space="0"/>
              <w:left w:val="nil"/>
              <w:bottom w:val="single" w:color="000000" w:sz="4" w:space="0"/>
              <w:right w:val="single" w:color="000000" w:sz="4" w:space="0"/>
            </w:tcBorders>
            <w:vAlign w:val="center"/>
          </w:tcPr>
          <w:p w14:paraId="508663C6">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965" w:type="dxa"/>
            <w:tcBorders>
              <w:top w:val="single" w:color="000000" w:sz="4" w:space="0"/>
              <w:left w:val="nil"/>
              <w:bottom w:val="single" w:color="000000" w:sz="4" w:space="0"/>
              <w:right w:val="single" w:color="000000" w:sz="4" w:space="0"/>
            </w:tcBorders>
            <w:vAlign w:val="center"/>
          </w:tcPr>
          <w:p w14:paraId="4EAE841C">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3183" w:type="dxa"/>
            <w:tcBorders>
              <w:top w:val="single" w:color="000000" w:sz="4" w:space="0"/>
              <w:left w:val="nil"/>
              <w:bottom w:val="single" w:color="000000" w:sz="4" w:space="0"/>
              <w:right w:val="single" w:color="000000" w:sz="4" w:space="0"/>
            </w:tcBorders>
            <w:vAlign w:val="center"/>
          </w:tcPr>
          <w:p w14:paraId="180F1691">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52416708">
        <w:tblPrEx>
          <w:tblCellMar>
            <w:top w:w="0" w:type="dxa"/>
            <w:left w:w="108" w:type="dxa"/>
            <w:bottom w:w="0" w:type="dxa"/>
            <w:right w:w="108" w:type="dxa"/>
          </w:tblCellMar>
        </w:tblPrEx>
        <w:trPr>
          <w:trHeight w:val="454"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14:paraId="06A54753">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086" w:type="dxa"/>
            <w:tcBorders>
              <w:top w:val="single" w:color="000000" w:sz="4" w:space="0"/>
              <w:left w:val="nil"/>
              <w:bottom w:val="single" w:color="000000" w:sz="4" w:space="0"/>
              <w:right w:val="single" w:color="000000" w:sz="4" w:space="0"/>
            </w:tcBorders>
            <w:vAlign w:val="center"/>
          </w:tcPr>
          <w:p w14:paraId="0DADE0B2">
            <w:pPr>
              <w:shd w:val="clear"/>
              <w:tabs>
                <w:tab w:val="left" w:pos="0"/>
              </w:tabs>
              <w:spacing w:line="400" w:lineRule="exact"/>
              <w:jc w:val="center"/>
              <w:rPr>
                <w:rFonts w:cs="宋体"/>
                <w:color w:val="auto"/>
                <w:sz w:val="24"/>
                <w:highlight w:val="none"/>
              </w:rPr>
            </w:pPr>
            <w:r>
              <w:rPr>
                <w:rFonts w:hint="eastAsia" w:cs="宋体"/>
                <w:color w:val="auto"/>
                <w:sz w:val="24"/>
                <w:highlight w:val="none"/>
              </w:rPr>
              <w:t>外观鉴定</w:t>
            </w:r>
          </w:p>
        </w:tc>
        <w:tc>
          <w:tcPr>
            <w:tcW w:w="2965" w:type="dxa"/>
            <w:tcBorders>
              <w:top w:val="single" w:color="000000" w:sz="4" w:space="0"/>
              <w:left w:val="nil"/>
              <w:bottom w:val="single" w:color="000000" w:sz="4" w:space="0"/>
              <w:right w:val="single" w:color="000000" w:sz="4" w:space="0"/>
            </w:tcBorders>
            <w:vAlign w:val="center"/>
          </w:tcPr>
          <w:p w14:paraId="6291C037">
            <w:pPr>
              <w:shd w:val="clear"/>
              <w:tabs>
                <w:tab w:val="left" w:pos="0"/>
              </w:tabs>
              <w:spacing w:line="400" w:lineRule="exact"/>
              <w:jc w:val="center"/>
              <w:rPr>
                <w:rFonts w:cs="宋体"/>
                <w:color w:val="auto"/>
                <w:sz w:val="24"/>
                <w:highlight w:val="none"/>
              </w:rPr>
            </w:pPr>
            <w:r>
              <w:rPr>
                <w:rFonts w:hint="eastAsia" w:cs="宋体"/>
                <w:color w:val="auto"/>
                <w:sz w:val="24"/>
                <w:highlight w:val="none"/>
              </w:rPr>
              <w:t>桥面干净整洁</w:t>
            </w:r>
          </w:p>
        </w:tc>
        <w:tc>
          <w:tcPr>
            <w:tcW w:w="3183" w:type="dxa"/>
            <w:tcBorders>
              <w:top w:val="single" w:color="000000" w:sz="4" w:space="0"/>
              <w:left w:val="nil"/>
              <w:bottom w:val="single" w:color="000000" w:sz="4" w:space="0"/>
              <w:right w:val="single" w:color="000000" w:sz="4" w:space="0"/>
            </w:tcBorders>
            <w:vAlign w:val="center"/>
          </w:tcPr>
          <w:p w14:paraId="0C87D6A0">
            <w:pPr>
              <w:shd w:val="clear"/>
              <w:tabs>
                <w:tab w:val="left" w:pos="0"/>
              </w:tabs>
              <w:spacing w:line="400" w:lineRule="exact"/>
              <w:jc w:val="center"/>
              <w:rPr>
                <w:rFonts w:cs="宋体"/>
                <w:color w:val="auto"/>
                <w:sz w:val="24"/>
                <w:highlight w:val="none"/>
              </w:rPr>
            </w:pPr>
            <w:r>
              <w:rPr>
                <w:rFonts w:hint="eastAsia" w:cs="宋体"/>
                <w:color w:val="auto"/>
                <w:sz w:val="24"/>
                <w:highlight w:val="none"/>
              </w:rPr>
              <w:t>目测检查</w:t>
            </w:r>
          </w:p>
        </w:tc>
      </w:tr>
    </w:tbl>
    <w:p w14:paraId="321A6C82">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3.3 伸缩缝</w:t>
      </w:r>
    </w:p>
    <w:p w14:paraId="3AC17F75">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3.3.1 养护要求</w:t>
      </w:r>
    </w:p>
    <w:p w14:paraId="2C43893E">
      <w:pPr>
        <w:shd w:val="clear"/>
        <w:tabs>
          <w:tab w:val="left" w:pos="0"/>
        </w:tabs>
        <w:spacing w:line="400" w:lineRule="exact"/>
        <w:ind w:firstLine="480"/>
        <w:rPr>
          <w:rFonts w:cs="宋体"/>
          <w:color w:val="auto"/>
          <w:sz w:val="24"/>
          <w:highlight w:val="none"/>
        </w:rPr>
      </w:pPr>
      <w:r>
        <w:rPr>
          <w:rFonts w:hint="eastAsia" w:cs="宋体"/>
          <w:color w:val="auto"/>
          <w:sz w:val="24"/>
          <w:highlight w:val="none"/>
        </w:rPr>
        <w:t>应经常清除伸缩缝内积土、垃圾等杂物，使其发挥正常作用。伸缩装缝的密封橡胶带（止水带）橡胶板老化、开裂、损坏，应及时更换。伸缩缝的异型钢松动、脱落时，应及时维修。伸缩缝的混凝土损坏时，应及时维修。</w:t>
      </w:r>
    </w:p>
    <w:p w14:paraId="35F4CBEB">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3.3.2 考核验收标准</w:t>
      </w:r>
    </w:p>
    <w:p w14:paraId="0B3FB949">
      <w:pPr>
        <w:shd w:val="clear"/>
        <w:tabs>
          <w:tab w:val="left" w:pos="0"/>
        </w:tabs>
        <w:spacing w:line="400" w:lineRule="exact"/>
        <w:ind w:firstLine="480"/>
        <w:rPr>
          <w:rFonts w:cs="宋体"/>
          <w:color w:val="auto"/>
          <w:sz w:val="24"/>
          <w:highlight w:val="none"/>
        </w:rPr>
      </w:pPr>
      <w:r>
        <w:rPr>
          <w:rFonts w:hint="eastAsia" w:cs="宋体"/>
          <w:color w:val="auto"/>
          <w:sz w:val="24"/>
          <w:highlight w:val="none"/>
        </w:rPr>
        <w:t>伸缩缝平整、直顺、无漏水，橡胶带（止水带）、异型钢、伸缩缝的混凝土完好，处于良好的工作状态。</w:t>
      </w:r>
    </w:p>
    <w:p w14:paraId="26B3E0DD">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3.3.3 实测项目</w:t>
      </w:r>
    </w:p>
    <w:tbl>
      <w:tblPr>
        <w:tblStyle w:val="9"/>
        <w:tblW w:w="8946" w:type="dxa"/>
        <w:jc w:val="center"/>
        <w:tblLayout w:type="fixed"/>
        <w:tblCellMar>
          <w:top w:w="0" w:type="dxa"/>
          <w:left w:w="108" w:type="dxa"/>
          <w:bottom w:w="0" w:type="dxa"/>
          <w:right w:w="108" w:type="dxa"/>
        </w:tblCellMar>
      </w:tblPr>
      <w:tblGrid>
        <w:gridCol w:w="711"/>
        <w:gridCol w:w="2087"/>
        <w:gridCol w:w="3356"/>
        <w:gridCol w:w="2792"/>
      </w:tblGrid>
      <w:tr w14:paraId="337A8E42">
        <w:tblPrEx>
          <w:tblCellMar>
            <w:top w:w="0" w:type="dxa"/>
            <w:left w:w="108" w:type="dxa"/>
            <w:bottom w:w="0" w:type="dxa"/>
            <w:right w:w="108" w:type="dxa"/>
          </w:tblCellMar>
        </w:tblPrEx>
        <w:trPr>
          <w:trHeight w:val="454"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14:paraId="5DC652BA">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087" w:type="dxa"/>
            <w:tcBorders>
              <w:top w:val="single" w:color="000000" w:sz="4" w:space="0"/>
              <w:left w:val="nil"/>
              <w:bottom w:val="single" w:color="000000" w:sz="4" w:space="0"/>
              <w:right w:val="single" w:color="000000" w:sz="4" w:space="0"/>
            </w:tcBorders>
            <w:vAlign w:val="center"/>
          </w:tcPr>
          <w:p w14:paraId="1C609E9C">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3356" w:type="dxa"/>
            <w:tcBorders>
              <w:top w:val="single" w:color="000000" w:sz="4" w:space="0"/>
              <w:left w:val="nil"/>
              <w:bottom w:val="single" w:color="000000" w:sz="4" w:space="0"/>
              <w:right w:val="single" w:color="000000" w:sz="4" w:space="0"/>
            </w:tcBorders>
            <w:vAlign w:val="center"/>
          </w:tcPr>
          <w:p w14:paraId="41B195DF">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2792" w:type="dxa"/>
            <w:tcBorders>
              <w:top w:val="single" w:color="000000" w:sz="4" w:space="0"/>
              <w:left w:val="nil"/>
              <w:bottom w:val="single" w:color="000000" w:sz="4" w:space="0"/>
              <w:right w:val="single" w:color="000000" w:sz="4" w:space="0"/>
            </w:tcBorders>
            <w:vAlign w:val="center"/>
          </w:tcPr>
          <w:p w14:paraId="54CF65A0">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161F43F7">
        <w:tblPrEx>
          <w:tblCellMar>
            <w:top w:w="0" w:type="dxa"/>
            <w:left w:w="108" w:type="dxa"/>
            <w:bottom w:w="0" w:type="dxa"/>
            <w:right w:w="108" w:type="dxa"/>
          </w:tblCellMar>
        </w:tblPrEx>
        <w:trPr>
          <w:trHeight w:val="454"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14:paraId="7FB0395D">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087" w:type="dxa"/>
            <w:tcBorders>
              <w:top w:val="single" w:color="000000" w:sz="4" w:space="0"/>
              <w:left w:val="nil"/>
              <w:bottom w:val="single" w:color="000000" w:sz="4" w:space="0"/>
              <w:right w:val="single" w:color="000000" w:sz="4" w:space="0"/>
            </w:tcBorders>
            <w:vAlign w:val="center"/>
          </w:tcPr>
          <w:p w14:paraId="26959840">
            <w:pPr>
              <w:shd w:val="clear"/>
              <w:tabs>
                <w:tab w:val="left" w:pos="0"/>
              </w:tabs>
              <w:spacing w:line="400" w:lineRule="exact"/>
              <w:jc w:val="center"/>
              <w:rPr>
                <w:rFonts w:cs="宋体"/>
                <w:color w:val="auto"/>
                <w:sz w:val="24"/>
                <w:highlight w:val="none"/>
              </w:rPr>
            </w:pPr>
            <w:r>
              <w:rPr>
                <w:rFonts w:hint="eastAsia" w:cs="宋体"/>
                <w:color w:val="auto"/>
                <w:sz w:val="24"/>
                <w:highlight w:val="none"/>
              </w:rPr>
              <w:t>外观鉴定</w:t>
            </w:r>
          </w:p>
        </w:tc>
        <w:tc>
          <w:tcPr>
            <w:tcW w:w="3356" w:type="dxa"/>
            <w:tcBorders>
              <w:top w:val="single" w:color="000000" w:sz="4" w:space="0"/>
              <w:left w:val="nil"/>
              <w:bottom w:val="single" w:color="000000" w:sz="4" w:space="0"/>
              <w:right w:val="single" w:color="000000" w:sz="4" w:space="0"/>
            </w:tcBorders>
            <w:vAlign w:val="center"/>
          </w:tcPr>
          <w:p w14:paraId="53FEA5A4">
            <w:pPr>
              <w:shd w:val="clear"/>
              <w:tabs>
                <w:tab w:val="left" w:pos="0"/>
              </w:tabs>
              <w:spacing w:line="400" w:lineRule="exact"/>
              <w:jc w:val="center"/>
              <w:rPr>
                <w:rFonts w:cs="宋体"/>
                <w:color w:val="auto"/>
                <w:sz w:val="24"/>
                <w:highlight w:val="none"/>
              </w:rPr>
            </w:pPr>
            <w:r>
              <w:rPr>
                <w:rFonts w:hint="eastAsia" w:cs="宋体"/>
                <w:color w:val="auto"/>
                <w:sz w:val="24"/>
                <w:highlight w:val="none"/>
              </w:rPr>
              <w:t>平整、直顺、无漏水、无缺损</w:t>
            </w:r>
          </w:p>
        </w:tc>
        <w:tc>
          <w:tcPr>
            <w:tcW w:w="2792" w:type="dxa"/>
            <w:tcBorders>
              <w:top w:val="single" w:color="000000" w:sz="4" w:space="0"/>
              <w:left w:val="nil"/>
              <w:bottom w:val="single" w:color="000000" w:sz="4" w:space="0"/>
              <w:right w:val="single" w:color="000000" w:sz="4" w:space="0"/>
            </w:tcBorders>
            <w:vAlign w:val="center"/>
          </w:tcPr>
          <w:p w14:paraId="6B256EF9">
            <w:pPr>
              <w:shd w:val="clear"/>
              <w:tabs>
                <w:tab w:val="left" w:pos="0"/>
              </w:tabs>
              <w:spacing w:line="400" w:lineRule="exact"/>
              <w:jc w:val="center"/>
              <w:rPr>
                <w:rFonts w:cs="宋体"/>
                <w:color w:val="auto"/>
                <w:sz w:val="24"/>
                <w:highlight w:val="none"/>
              </w:rPr>
            </w:pPr>
            <w:r>
              <w:rPr>
                <w:rFonts w:hint="eastAsia" w:cs="宋体"/>
                <w:color w:val="auto"/>
                <w:sz w:val="24"/>
                <w:highlight w:val="none"/>
              </w:rPr>
              <w:t>目测检查</w:t>
            </w:r>
          </w:p>
        </w:tc>
      </w:tr>
      <w:tr w14:paraId="1851EA34">
        <w:tblPrEx>
          <w:tblCellMar>
            <w:top w:w="0" w:type="dxa"/>
            <w:left w:w="108" w:type="dxa"/>
            <w:bottom w:w="0" w:type="dxa"/>
            <w:right w:w="108" w:type="dxa"/>
          </w:tblCellMar>
        </w:tblPrEx>
        <w:trPr>
          <w:trHeight w:val="454"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14:paraId="487F17CC">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2087" w:type="dxa"/>
            <w:tcBorders>
              <w:top w:val="single" w:color="000000" w:sz="4" w:space="0"/>
              <w:left w:val="nil"/>
              <w:bottom w:val="single" w:color="000000" w:sz="4" w:space="0"/>
              <w:right w:val="single" w:color="000000" w:sz="4" w:space="0"/>
            </w:tcBorders>
            <w:vAlign w:val="center"/>
          </w:tcPr>
          <w:p w14:paraId="4EC0C85F">
            <w:pPr>
              <w:shd w:val="clear"/>
              <w:tabs>
                <w:tab w:val="left" w:pos="0"/>
              </w:tabs>
              <w:spacing w:line="400" w:lineRule="exact"/>
              <w:jc w:val="center"/>
              <w:rPr>
                <w:rFonts w:cs="宋体"/>
                <w:color w:val="auto"/>
                <w:sz w:val="24"/>
                <w:highlight w:val="none"/>
              </w:rPr>
            </w:pPr>
            <w:r>
              <w:rPr>
                <w:rFonts w:hint="eastAsia" w:cs="宋体"/>
                <w:color w:val="auto"/>
                <w:sz w:val="24"/>
                <w:highlight w:val="none"/>
              </w:rPr>
              <w:t>橡胶带</w:t>
            </w:r>
          </w:p>
        </w:tc>
        <w:tc>
          <w:tcPr>
            <w:tcW w:w="3356" w:type="dxa"/>
            <w:tcBorders>
              <w:top w:val="single" w:color="000000" w:sz="4" w:space="0"/>
              <w:left w:val="nil"/>
              <w:bottom w:val="single" w:color="000000" w:sz="4" w:space="0"/>
              <w:right w:val="single" w:color="000000" w:sz="4" w:space="0"/>
            </w:tcBorders>
            <w:vAlign w:val="center"/>
          </w:tcPr>
          <w:p w14:paraId="54D3C77E">
            <w:pPr>
              <w:shd w:val="clear"/>
              <w:tabs>
                <w:tab w:val="left" w:pos="0"/>
              </w:tabs>
              <w:spacing w:line="400" w:lineRule="exact"/>
              <w:jc w:val="center"/>
              <w:rPr>
                <w:rFonts w:cs="宋体"/>
                <w:color w:val="auto"/>
                <w:sz w:val="24"/>
                <w:highlight w:val="none"/>
              </w:rPr>
            </w:pPr>
            <w:r>
              <w:rPr>
                <w:rFonts w:hint="eastAsia" w:cs="宋体"/>
                <w:color w:val="auto"/>
                <w:sz w:val="24"/>
                <w:highlight w:val="none"/>
              </w:rPr>
              <w:t>无老化、开裂、损坏</w:t>
            </w:r>
          </w:p>
        </w:tc>
        <w:tc>
          <w:tcPr>
            <w:tcW w:w="2792" w:type="dxa"/>
            <w:tcBorders>
              <w:top w:val="single" w:color="000000" w:sz="4" w:space="0"/>
              <w:left w:val="nil"/>
              <w:bottom w:val="single" w:color="000000" w:sz="4" w:space="0"/>
              <w:right w:val="single" w:color="000000" w:sz="4" w:space="0"/>
            </w:tcBorders>
            <w:vAlign w:val="center"/>
          </w:tcPr>
          <w:p w14:paraId="5B990497">
            <w:pPr>
              <w:shd w:val="clear"/>
              <w:tabs>
                <w:tab w:val="left" w:pos="0"/>
              </w:tabs>
              <w:spacing w:line="400" w:lineRule="exact"/>
              <w:jc w:val="center"/>
              <w:rPr>
                <w:rFonts w:cs="宋体"/>
                <w:color w:val="auto"/>
                <w:sz w:val="24"/>
                <w:highlight w:val="none"/>
              </w:rPr>
            </w:pPr>
            <w:r>
              <w:rPr>
                <w:rFonts w:hint="eastAsia" w:cs="宋体"/>
                <w:color w:val="auto"/>
                <w:sz w:val="24"/>
                <w:highlight w:val="none"/>
              </w:rPr>
              <w:t>目测检查</w:t>
            </w:r>
          </w:p>
        </w:tc>
      </w:tr>
      <w:tr w14:paraId="0384F969">
        <w:tblPrEx>
          <w:tblCellMar>
            <w:top w:w="0" w:type="dxa"/>
            <w:left w:w="108" w:type="dxa"/>
            <w:bottom w:w="0" w:type="dxa"/>
            <w:right w:w="108" w:type="dxa"/>
          </w:tblCellMar>
        </w:tblPrEx>
        <w:trPr>
          <w:trHeight w:val="454"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14:paraId="19927C19">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2087" w:type="dxa"/>
            <w:tcBorders>
              <w:top w:val="single" w:color="000000" w:sz="4" w:space="0"/>
              <w:left w:val="nil"/>
              <w:bottom w:val="single" w:color="000000" w:sz="4" w:space="0"/>
              <w:right w:val="single" w:color="000000" w:sz="4" w:space="0"/>
            </w:tcBorders>
            <w:vAlign w:val="center"/>
          </w:tcPr>
          <w:p w14:paraId="23AF8F32">
            <w:pPr>
              <w:shd w:val="clear"/>
              <w:tabs>
                <w:tab w:val="left" w:pos="0"/>
              </w:tabs>
              <w:spacing w:line="400" w:lineRule="exact"/>
              <w:jc w:val="center"/>
              <w:rPr>
                <w:rFonts w:cs="宋体"/>
                <w:color w:val="auto"/>
                <w:sz w:val="24"/>
                <w:highlight w:val="none"/>
              </w:rPr>
            </w:pPr>
            <w:r>
              <w:rPr>
                <w:rFonts w:hint="eastAsia" w:cs="宋体"/>
                <w:color w:val="auto"/>
                <w:sz w:val="24"/>
                <w:highlight w:val="none"/>
              </w:rPr>
              <w:t>异型钢</w:t>
            </w:r>
          </w:p>
        </w:tc>
        <w:tc>
          <w:tcPr>
            <w:tcW w:w="3356" w:type="dxa"/>
            <w:tcBorders>
              <w:top w:val="single" w:color="000000" w:sz="4" w:space="0"/>
              <w:left w:val="nil"/>
              <w:bottom w:val="single" w:color="000000" w:sz="4" w:space="0"/>
              <w:right w:val="single" w:color="000000" w:sz="4" w:space="0"/>
            </w:tcBorders>
            <w:vAlign w:val="center"/>
          </w:tcPr>
          <w:p w14:paraId="211528EA">
            <w:pPr>
              <w:shd w:val="clear"/>
              <w:tabs>
                <w:tab w:val="left" w:pos="0"/>
              </w:tabs>
              <w:spacing w:line="400" w:lineRule="exact"/>
              <w:jc w:val="center"/>
              <w:rPr>
                <w:rFonts w:cs="宋体"/>
                <w:color w:val="auto"/>
                <w:sz w:val="24"/>
                <w:highlight w:val="none"/>
              </w:rPr>
            </w:pPr>
            <w:r>
              <w:rPr>
                <w:rFonts w:hint="eastAsia" w:cs="宋体"/>
                <w:color w:val="auto"/>
                <w:sz w:val="24"/>
                <w:highlight w:val="none"/>
              </w:rPr>
              <w:t>无松动、脱落</w:t>
            </w:r>
          </w:p>
        </w:tc>
        <w:tc>
          <w:tcPr>
            <w:tcW w:w="2792" w:type="dxa"/>
            <w:tcBorders>
              <w:top w:val="single" w:color="000000" w:sz="4" w:space="0"/>
              <w:left w:val="nil"/>
              <w:bottom w:val="single" w:color="000000" w:sz="4" w:space="0"/>
              <w:right w:val="single" w:color="000000" w:sz="4" w:space="0"/>
            </w:tcBorders>
            <w:vAlign w:val="center"/>
          </w:tcPr>
          <w:p w14:paraId="43CF51E1">
            <w:pPr>
              <w:shd w:val="clear"/>
              <w:tabs>
                <w:tab w:val="left" w:pos="0"/>
              </w:tabs>
              <w:spacing w:line="400" w:lineRule="exact"/>
              <w:jc w:val="center"/>
              <w:rPr>
                <w:rFonts w:cs="宋体"/>
                <w:color w:val="auto"/>
                <w:sz w:val="24"/>
                <w:highlight w:val="none"/>
              </w:rPr>
            </w:pPr>
            <w:r>
              <w:rPr>
                <w:rFonts w:hint="eastAsia" w:cs="宋体"/>
                <w:color w:val="auto"/>
                <w:sz w:val="24"/>
                <w:highlight w:val="none"/>
              </w:rPr>
              <w:t>目测检查</w:t>
            </w:r>
          </w:p>
        </w:tc>
      </w:tr>
      <w:tr w14:paraId="63784B79">
        <w:tblPrEx>
          <w:tblCellMar>
            <w:top w:w="0" w:type="dxa"/>
            <w:left w:w="108" w:type="dxa"/>
            <w:bottom w:w="0" w:type="dxa"/>
            <w:right w:w="108" w:type="dxa"/>
          </w:tblCellMar>
        </w:tblPrEx>
        <w:trPr>
          <w:trHeight w:val="454"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14:paraId="1F60EE5D">
            <w:pPr>
              <w:shd w:val="clear"/>
              <w:tabs>
                <w:tab w:val="left" w:pos="0"/>
              </w:tabs>
              <w:spacing w:line="400" w:lineRule="exact"/>
              <w:jc w:val="center"/>
              <w:rPr>
                <w:rFonts w:cs="宋体"/>
                <w:color w:val="auto"/>
                <w:sz w:val="24"/>
                <w:highlight w:val="none"/>
              </w:rPr>
            </w:pPr>
            <w:r>
              <w:rPr>
                <w:rFonts w:hint="eastAsia" w:cs="宋体"/>
                <w:color w:val="auto"/>
                <w:sz w:val="24"/>
                <w:highlight w:val="none"/>
              </w:rPr>
              <w:t>4</w:t>
            </w:r>
          </w:p>
        </w:tc>
        <w:tc>
          <w:tcPr>
            <w:tcW w:w="2087" w:type="dxa"/>
            <w:tcBorders>
              <w:top w:val="single" w:color="000000" w:sz="4" w:space="0"/>
              <w:left w:val="nil"/>
              <w:bottom w:val="single" w:color="000000" w:sz="4" w:space="0"/>
              <w:right w:val="single" w:color="000000" w:sz="4" w:space="0"/>
            </w:tcBorders>
            <w:vAlign w:val="center"/>
          </w:tcPr>
          <w:p w14:paraId="64A5289F">
            <w:pPr>
              <w:shd w:val="clear"/>
              <w:tabs>
                <w:tab w:val="left" w:pos="0"/>
              </w:tabs>
              <w:spacing w:line="400" w:lineRule="exact"/>
              <w:jc w:val="center"/>
              <w:rPr>
                <w:rFonts w:cs="宋体"/>
                <w:color w:val="auto"/>
                <w:sz w:val="24"/>
                <w:highlight w:val="none"/>
              </w:rPr>
            </w:pPr>
            <w:r>
              <w:rPr>
                <w:rFonts w:hint="eastAsia" w:cs="宋体"/>
                <w:color w:val="auto"/>
                <w:sz w:val="24"/>
                <w:highlight w:val="none"/>
              </w:rPr>
              <w:t>伸缩缝的混凝土</w:t>
            </w:r>
          </w:p>
        </w:tc>
        <w:tc>
          <w:tcPr>
            <w:tcW w:w="3356" w:type="dxa"/>
            <w:tcBorders>
              <w:top w:val="single" w:color="000000" w:sz="4" w:space="0"/>
              <w:left w:val="nil"/>
              <w:bottom w:val="single" w:color="000000" w:sz="4" w:space="0"/>
              <w:right w:val="single" w:color="000000" w:sz="4" w:space="0"/>
            </w:tcBorders>
            <w:vAlign w:val="center"/>
          </w:tcPr>
          <w:p w14:paraId="2F143680">
            <w:pPr>
              <w:shd w:val="clear"/>
              <w:tabs>
                <w:tab w:val="left" w:pos="0"/>
              </w:tabs>
              <w:spacing w:line="400" w:lineRule="exact"/>
              <w:jc w:val="center"/>
              <w:rPr>
                <w:rFonts w:cs="宋体"/>
                <w:color w:val="auto"/>
                <w:sz w:val="24"/>
                <w:highlight w:val="none"/>
              </w:rPr>
            </w:pPr>
            <w:r>
              <w:rPr>
                <w:rFonts w:hint="eastAsia" w:cs="宋体"/>
                <w:color w:val="auto"/>
                <w:sz w:val="24"/>
                <w:highlight w:val="none"/>
              </w:rPr>
              <w:t>无损坏</w:t>
            </w:r>
          </w:p>
        </w:tc>
        <w:tc>
          <w:tcPr>
            <w:tcW w:w="2792" w:type="dxa"/>
            <w:tcBorders>
              <w:top w:val="single" w:color="000000" w:sz="4" w:space="0"/>
              <w:left w:val="nil"/>
              <w:bottom w:val="single" w:color="000000" w:sz="4" w:space="0"/>
              <w:right w:val="single" w:color="000000" w:sz="4" w:space="0"/>
            </w:tcBorders>
            <w:vAlign w:val="center"/>
          </w:tcPr>
          <w:p w14:paraId="357BA511">
            <w:pPr>
              <w:shd w:val="clear"/>
              <w:tabs>
                <w:tab w:val="left" w:pos="0"/>
              </w:tabs>
              <w:spacing w:line="400" w:lineRule="exact"/>
              <w:jc w:val="center"/>
              <w:rPr>
                <w:rFonts w:cs="宋体"/>
                <w:color w:val="auto"/>
                <w:sz w:val="24"/>
                <w:highlight w:val="none"/>
              </w:rPr>
            </w:pPr>
            <w:r>
              <w:rPr>
                <w:rFonts w:hint="eastAsia" w:cs="宋体"/>
                <w:color w:val="auto"/>
                <w:sz w:val="24"/>
                <w:highlight w:val="none"/>
              </w:rPr>
              <w:t>目测检查</w:t>
            </w:r>
          </w:p>
        </w:tc>
      </w:tr>
    </w:tbl>
    <w:p w14:paraId="18F45A0B">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3.4 泄水孔</w:t>
      </w:r>
    </w:p>
    <w:p w14:paraId="712F1FDA">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3.4.1 养护要求</w:t>
      </w:r>
    </w:p>
    <w:p w14:paraId="37E5CF74">
      <w:pPr>
        <w:shd w:val="clear"/>
        <w:tabs>
          <w:tab w:val="left" w:pos="0"/>
        </w:tabs>
        <w:spacing w:line="400" w:lineRule="exact"/>
        <w:ind w:firstLine="480"/>
        <w:rPr>
          <w:rFonts w:cs="宋体"/>
          <w:color w:val="auto"/>
          <w:sz w:val="24"/>
          <w:highlight w:val="none"/>
        </w:rPr>
      </w:pPr>
      <w:r>
        <w:rPr>
          <w:rFonts w:hint="eastAsia" w:cs="宋体"/>
          <w:color w:val="auto"/>
          <w:sz w:val="24"/>
          <w:highlight w:val="none"/>
        </w:rPr>
        <w:t>经常对泄水孔进行维护，保持完好和畅通，有损坏时应及时维修或更换，有堵塞时应及时疏通。</w:t>
      </w:r>
    </w:p>
    <w:p w14:paraId="0654664B">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3.4.2 考核验收标准</w:t>
      </w:r>
    </w:p>
    <w:p w14:paraId="6EE4F3DB">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泄水孔保持完好和畅通，无堵塞。</w:t>
      </w:r>
    </w:p>
    <w:p w14:paraId="606C03A1">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3.4.3 实测项目</w:t>
      </w:r>
    </w:p>
    <w:tbl>
      <w:tblPr>
        <w:tblStyle w:val="9"/>
        <w:tblW w:w="8945" w:type="dxa"/>
        <w:jc w:val="center"/>
        <w:tblLayout w:type="fixed"/>
        <w:tblCellMar>
          <w:top w:w="0" w:type="dxa"/>
          <w:left w:w="108" w:type="dxa"/>
          <w:bottom w:w="0" w:type="dxa"/>
          <w:right w:w="108" w:type="dxa"/>
        </w:tblCellMar>
      </w:tblPr>
      <w:tblGrid>
        <w:gridCol w:w="711"/>
        <w:gridCol w:w="2086"/>
        <w:gridCol w:w="2965"/>
        <w:gridCol w:w="3183"/>
      </w:tblGrid>
      <w:tr w14:paraId="21233949">
        <w:tblPrEx>
          <w:tblCellMar>
            <w:top w:w="0" w:type="dxa"/>
            <w:left w:w="108" w:type="dxa"/>
            <w:bottom w:w="0" w:type="dxa"/>
            <w:right w:w="108" w:type="dxa"/>
          </w:tblCellMar>
        </w:tblPrEx>
        <w:trPr>
          <w:trHeight w:val="454"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14:paraId="2AD4270F">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086" w:type="dxa"/>
            <w:tcBorders>
              <w:top w:val="single" w:color="000000" w:sz="4" w:space="0"/>
              <w:left w:val="nil"/>
              <w:bottom w:val="single" w:color="000000" w:sz="4" w:space="0"/>
              <w:right w:val="single" w:color="000000" w:sz="4" w:space="0"/>
            </w:tcBorders>
            <w:vAlign w:val="center"/>
          </w:tcPr>
          <w:p w14:paraId="27EB2FAF">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965" w:type="dxa"/>
            <w:tcBorders>
              <w:top w:val="single" w:color="000000" w:sz="4" w:space="0"/>
              <w:left w:val="nil"/>
              <w:bottom w:val="single" w:color="000000" w:sz="4" w:space="0"/>
              <w:right w:val="single" w:color="000000" w:sz="4" w:space="0"/>
            </w:tcBorders>
            <w:vAlign w:val="center"/>
          </w:tcPr>
          <w:p w14:paraId="04912020">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3183" w:type="dxa"/>
            <w:tcBorders>
              <w:top w:val="single" w:color="000000" w:sz="4" w:space="0"/>
              <w:left w:val="nil"/>
              <w:bottom w:val="single" w:color="000000" w:sz="4" w:space="0"/>
              <w:right w:val="single" w:color="000000" w:sz="4" w:space="0"/>
            </w:tcBorders>
            <w:vAlign w:val="center"/>
          </w:tcPr>
          <w:p w14:paraId="4E8A0D0B">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128E4CA3">
        <w:tblPrEx>
          <w:tblCellMar>
            <w:top w:w="0" w:type="dxa"/>
            <w:left w:w="108" w:type="dxa"/>
            <w:bottom w:w="0" w:type="dxa"/>
            <w:right w:w="108" w:type="dxa"/>
          </w:tblCellMar>
        </w:tblPrEx>
        <w:trPr>
          <w:trHeight w:val="454"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14:paraId="5F597AA3">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086" w:type="dxa"/>
            <w:tcBorders>
              <w:top w:val="single" w:color="000000" w:sz="4" w:space="0"/>
              <w:left w:val="nil"/>
              <w:bottom w:val="single" w:color="000000" w:sz="4" w:space="0"/>
              <w:right w:val="single" w:color="000000" w:sz="4" w:space="0"/>
            </w:tcBorders>
            <w:vAlign w:val="center"/>
          </w:tcPr>
          <w:p w14:paraId="06C2A63F">
            <w:pPr>
              <w:shd w:val="clear"/>
              <w:tabs>
                <w:tab w:val="left" w:pos="0"/>
              </w:tabs>
              <w:spacing w:line="400" w:lineRule="exact"/>
              <w:jc w:val="center"/>
              <w:rPr>
                <w:rFonts w:cs="宋体"/>
                <w:color w:val="auto"/>
                <w:sz w:val="24"/>
                <w:highlight w:val="none"/>
              </w:rPr>
            </w:pPr>
            <w:r>
              <w:rPr>
                <w:rFonts w:hint="eastAsia" w:cs="宋体"/>
                <w:color w:val="auto"/>
                <w:sz w:val="24"/>
                <w:highlight w:val="none"/>
              </w:rPr>
              <w:t>外观鉴定</w:t>
            </w:r>
          </w:p>
        </w:tc>
        <w:tc>
          <w:tcPr>
            <w:tcW w:w="2965" w:type="dxa"/>
            <w:tcBorders>
              <w:top w:val="single" w:color="000000" w:sz="4" w:space="0"/>
              <w:left w:val="nil"/>
              <w:bottom w:val="single" w:color="000000" w:sz="4" w:space="0"/>
              <w:right w:val="single" w:color="000000" w:sz="4" w:space="0"/>
            </w:tcBorders>
            <w:vAlign w:val="center"/>
          </w:tcPr>
          <w:p w14:paraId="747068FE">
            <w:pPr>
              <w:shd w:val="clear"/>
              <w:tabs>
                <w:tab w:val="left" w:pos="0"/>
              </w:tabs>
              <w:spacing w:line="400" w:lineRule="exact"/>
              <w:jc w:val="center"/>
              <w:rPr>
                <w:rFonts w:cs="宋体"/>
                <w:color w:val="auto"/>
                <w:sz w:val="24"/>
                <w:highlight w:val="none"/>
              </w:rPr>
            </w:pPr>
            <w:r>
              <w:rPr>
                <w:rFonts w:hint="eastAsia" w:cs="宋体"/>
                <w:color w:val="auto"/>
                <w:sz w:val="24"/>
                <w:highlight w:val="none"/>
              </w:rPr>
              <w:t>完好、畅通，无损坏</w:t>
            </w:r>
          </w:p>
        </w:tc>
        <w:tc>
          <w:tcPr>
            <w:tcW w:w="3183" w:type="dxa"/>
            <w:tcBorders>
              <w:top w:val="single" w:color="000000" w:sz="4" w:space="0"/>
              <w:left w:val="nil"/>
              <w:bottom w:val="single" w:color="000000" w:sz="4" w:space="0"/>
              <w:right w:val="single" w:color="000000" w:sz="4" w:space="0"/>
            </w:tcBorders>
            <w:vAlign w:val="center"/>
          </w:tcPr>
          <w:p w14:paraId="1778DBA0">
            <w:pPr>
              <w:shd w:val="clear"/>
              <w:tabs>
                <w:tab w:val="left" w:pos="0"/>
              </w:tabs>
              <w:spacing w:line="400" w:lineRule="exact"/>
              <w:jc w:val="center"/>
              <w:rPr>
                <w:rFonts w:cs="宋体"/>
                <w:color w:val="auto"/>
                <w:sz w:val="24"/>
                <w:highlight w:val="none"/>
              </w:rPr>
            </w:pPr>
            <w:r>
              <w:rPr>
                <w:rFonts w:hint="eastAsia" w:cs="宋体"/>
                <w:color w:val="auto"/>
                <w:sz w:val="24"/>
                <w:highlight w:val="none"/>
              </w:rPr>
              <w:t>目测检查</w:t>
            </w:r>
          </w:p>
        </w:tc>
      </w:tr>
    </w:tbl>
    <w:p w14:paraId="781ED5F0">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3.5 沥青混凝土桥面铺</w:t>
      </w:r>
    </w:p>
    <w:p w14:paraId="52025864">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3.5.1 养护要求</w:t>
      </w:r>
    </w:p>
    <w:p w14:paraId="3F05C613">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沥青混凝土桥面出现泛油、拥包、裂缝、波浪、坑槽、车辙等病害时，应及时处治。如出现损坏的，则根据损坏程度，局部修补或整跨铣刨重新铺设铺装层，并应满足相关技术要求。</w:t>
      </w:r>
    </w:p>
    <w:p w14:paraId="5B8CA742">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3.5.2 考核验收标准</w:t>
      </w:r>
    </w:p>
    <w:p w14:paraId="3DF97F72">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桥面铺装坚实平整，无病害或出现病害的及时进行养护处治，桥头平顺、无跳车现象。</w:t>
      </w:r>
    </w:p>
    <w:p w14:paraId="279B048B">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3.5.3 实测项目</w:t>
      </w:r>
    </w:p>
    <w:p w14:paraId="010A10F5">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沥青混凝土桥面铺装实测项目参照沥青混凝土路面2.2.3.1~2.2.3.6。</w:t>
      </w:r>
    </w:p>
    <w:p w14:paraId="7A392CEA">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3.6 水泥混凝土桥面铺装</w:t>
      </w:r>
    </w:p>
    <w:p w14:paraId="7E7D09C3">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3.6.1 养护要求</w:t>
      </w:r>
    </w:p>
    <w:p w14:paraId="1DEC73DB">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水泥混凝土桥面出现断缝、拱胀、错台、起皮、露骨等病害时，应及时处理。如出现损坏的，根据损坏程度，将原铺装整块或整跨凿除，重铺新的铺装层，并应满足相关技术要求。局部修补时严禁使用普通配比混凝土替代防水混凝土。</w:t>
      </w:r>
    </w:p>
    <w:p w14:paraId="13254F56">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3.6.2 考核验收标准</w:t>
      </w:r>
    </w:p>
    <w:p w14:paraId="19614141">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桥面铺装坚实平整，无病害或出现病害的及时进行养护处治，桥头平顺、无跳车现象。</w:t>
      </w:r>
    </w:p>
    <w:p w14:paraId="43111821">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3.6.3 实测项目</w:t>
      </w:r>
    </w:p>
    <w:p w14:paraId="01D788B4">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水泥混凝土桥面铺装实测项目参照水泥混凝土路面2.3.1~2.3.9。</w:t>
      </w:r>
    </w:p>
    <w:p w14:paraId="44A40548">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3.7 栏杆、护栏</w:t>
      </w:r>
    </w:p>
    <w:p w14:paraId="636B7538">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3.7.1 养护要求</w:t>
      </w:r>
    </w:p>
    <w:p w14:paraId="2C7CE2ED">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栏杆、护栏各构件有损坏时应及时维修或更换。钢护栏及钢筋混凝土护栏上的外露钢构件应根据环境条件定期涂装。桥梁两端的栏杆柱或防撞墙端面，涂有立面标记或警示标志的，应保持标记、标志鲜明。</w:t>
      </w:r>
    </w:p>
    <w:p w14:paraId="4E1A620F">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3.7.2 考核验收标准</w:t>
      </w:r>
    </w:p>
    <w:p w14:paraId="6530A99F">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栏杆、护栏各构件牢固并保持完好状态。伸缩装置处的栏杆或护栏应满足结构的变形需要。钢护栏及护栏上的外露钢构件无锈蚀。桥梁两端的栏杆柱或防撞墙端面立面标记或警示标志鲜明。</w:t>
      </w:r>
    </w:p>
    <w:p w14:paraId="16E8203E">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3.7.3 实测项目</w:t>
      </w:r>
    </w:p>
    <w:tbl>
      <w:tblPr>
        <w:tblStyle w:val="9"/>
        <w:tblW w:w="8945" w:type="dxa"/>
        <w:jc w:val="center"/>
        <w:tblLayout w:type="fixed"/>
        <w:tblCellMar>
          <w:top w:w="0" w:type="dxa"/>
          <w:left w:w="108" w:type="dxa"/>
          <w:bottom w:w="0" w:type="dxa"/>
          <w:right w:w="108" w:type="dxa"/>
        </w:tblCellMar>
      </w:tblPr>
      <w:tblGrid>
        <w:gridCol w:w="711"/>
        <w:gridCol w:w="2086"/>
        <w:gridCol w:w="2965"/>
        <w:gridCol w:w="3183"/>
      </w:tblGrid>
      <w:tr w14:paraId="3743965D">
        <w:tblPrEx>
          <w:tblCellMar>
            <w:top w:w="0" w:type="dxa"/>
            <w:left w:w="108" w:type="dxa"/>
            <w:bottom w:w="0" w:type="dxa"/>
            <w:right w:w="108" w:type="dxa"/>
          </w:tblCellMar>
        </w:tblPrEx>
        <w:trPr>
          <w:trHeight w:val="454"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14:paraId="62299814">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086" w:type="dxa"/>
            <w:tcBorders>
              <w:top w:val="single" w:color="000000" w:sz="4" w:space="0"/>
              <w:left w:val="nil"/>
              <w:bottom w:val="single" w:color="000000" w:sz="4" w:space="0"/>
              <w:right w:val="single" w:color="000000" w:sz="4" w:space="0"/>
            </w:tcBorders>
            <w:vAlign w:val="center"/>
          </w:tcPr>
          <w:p w14:paraId="70BC21E3">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965" w:type="dxa"/>
            <w:tcBorders>
              <w:top w:val="single" w:color="000000" w:sz="4" w:space="0"/>
              <w:left w:val="nil"/>
              <w:bottom w:val="single" w:color="000000" w:sz="4" w:space="0"/>
              <w:right w:val="single" w:color="000000" w:sz="4" w:space="0"/>
            </w:tcBorders>
            <w:vAlign w:val="center"/>
          </w:tcPr>
          <w:p w14:paraId="7C6CED82">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3183" w:type="dxa"/>
            <w:tcBorders>
              <w:top w:val="single" w:color="000000" w:sz="4" w:space="0"/>
              <w:left w:val="nil"/>
              <w:bottom w:val="single" w:color="000000" w:sz="4" w:space="0"/>
              <w:right w:val="single" w:color="000000" w:sz="4" w:space="0"/>
            </w:tcBorders>
            <w:vAlign w:val="center"/>
          </w:tcPr>
          <w:p w14:paraId="79E091BA">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509CFBB4">
        <w:tblPrEx>
          <w:tblCellMar>
            <w:top w:w="0" w:type="dxa"/>
            <w:left w:w="108" w:type="dxa"/>
            <w:bottom w:w="0" w:type="dxa"/>
            <w:right w:w="108" w:type="dxa"/>
          </w:tblCellMar>
        </w:tblPrEx>
        <w:trPr>
          <w:trHeight w:val="454"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14:paraId="36EC4920">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086" w:type="dxa"/>
            <w:tcBorders>
              <w:top w:val="single" w:color="000000" w:sz="4" w:space="0"/>
              <w:left w:val="nil"/>
              <w:bottom w:val="single" w:color="000000" w:sz="4" w:space="0"/>
              <w:right w:val="single" w:color="000000" w:sz="4" w:space="0"/>
            </w:tcBorders>
            <w:vAlign w:val="center"/>
          </w:tcPr>
          <w:p w14:paraId="21BE1436">
            <w:pPr>
              <w:shd w:val="clear"/>
              <w:tabs>
                <w:tab w:val="left" w:pos="0"/>
              </w:tabs>
              <w:spacing w:line="400" w:lineRule="exact"/>
              <w:jc w:val="center"/>
              <w:rPr>
                <w:rFonts w:cs="宋体"/>
                <w:color w:val="auto"/>
                <w:sz w:val="24"/>
                <w:highlight w:val="none"/>
              </w:rPr>
            </w:pPr>
            <w:r>
              <w:rPr>
                <w:rFonts w:hint="eastAsia" w:cs="宋体"/>
                <w:color w:val="auto"/>
                <w:sz w:val="24"/>
                <w:highlight w:val="none"/>
              </w:rPr>
              <w:t>外观鉴定</w:t>
            </w:r>
          </w:p>
        </w:tc>
        <w:tc>
          <w:tcPr>
            <w:tcW w:w="2965" w:type="dxa"/>
            <w:tcBorders>
              <w:top w:val="single" w:color="000000" w:sz="4" w:space="0"/>
              <w:left w:val="nil"/>
              <w:bottom w:val="single" w:color="000000" w:sz="4" w:space="0"/>
              <w:right w:val="single" w:color="000000" w:sz="4" w:space="0"/>
            </w:tcBorders>
            <w:vAlign w:val="center"/>
          </w:tcPr>
          <w:p w14:paraId="141A2F51">
            <w:pPr>
              <w:shd w:val="clear"/>
              <w:tabs>
                <w:tab w:val="left" w:pos="0"/>
              </w:tabs>
              <w:spacing w:line="400" w:lineRule="exact"/>
              <w:jc w:val="center"/>
              <w:rPr>
                <w:rFonts w:cs="宋体"/>
                <w:color w:val="auto"/>
                <w:sz w:val="24"/>
                <w:highlight w:val="none"/>
              </w:rPr>
            </w:pPr>
            <w:r>
              <w:rPr>
                <w:rFonts w:hint="eastAsia" w:cs="宋体"/>
                <w:color w:val="auto"/>
                <w:sz w:val="24"/>
                <w:highlight w:val="none"/>
              </w:rPr>
              <w:t>各构件牢固完好、无缺损</w:t>
            </w:r>
          </w:p>
        </w:tc>
        <w:tc>
          <w:tcPr>
            <w:tcW w:w="3183" w:type="dxa"/>
            <w:tcBorders>
              <w:top w:val="single" w:color="000000" w:sz="4" w:space="0"/>
              <w:left w:val="nil"/>
              <w:bottom w:val="single" w:color="000000" w:sz="4" w:space="0"/>
              <w:right w:val="single" w:color="000000" w:sz="4" w:space="0"/>
            </w:tcBorders>
            <w:vAlign w:val="center"/>
          </w:tcPr>
          <w:p w14:paraId="4B95E5C8">
            <w:pPr>
              <w:shd w:val="clear"/>
              <w:tabs>
                <w:tab w:val="left" w:pos="0"/>
              </w:tabs>
              <w:spacing w:line="400" w:lineRule="exact"/>
              <w:jc w:val="center"/>
              <w:rPr>
                <w:rFonts w:cs="宋体"/>
                <w:color w:val="auto"/>
                <w:sz w:val="24"/>
                <w:highlight w:val="none"/>
              </w:rPr>
            </w:pPr>
            <w:r>
              <w:rPr>
                <w:rFonts w:hint="eastAsia" w:cs="宋体"/>
                <w:color w:val="auto"/>
                <w:sz w:val="24"/>
                <w:highlight w:val="none"/>
              </w:rPr>
              <w:t>目测检查</w:t>
            </w:r>
          </w:p>
        </w:tc>
      </w:tr>
      <w:tr w14:paraId="03104750">
        <w:tblPrEx>
          <w:tblCellMar>
            <w:top w:w="0" w:type="dxa"/>
            <w:left w:w="108" w:type="dxa"/>
            <w:bottom w:w="0" w:type="dxa"/>
            <w:right w:w="108" w:type="dxa"/>
          </w:tblCellMar>
        </w:tblPrEx>
        <w:trPr>
          <w:trHeight w:val="454"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14:paraId="3170FE42">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2086" w:type="dxa"/>
            <w:tcBorders>
              <w:top w:val="single" w:color="000000" w:sz="4" w:space="0"/>
              <w:left w:val="nil"/>
              <w:bottom w:val="single" w:color="000000" w:sz="4" w:space="0"/>
              <w:right w:val="single" w:color="000000" w:sz="4" w:space="0"/>
            </w:tcBorders>
            <w:vAlign w:val="center"/>
          </w:tcPr>
          <w:p w14:paraId="56D709F5">
            <w:pPr>
              <w:shd w:val="clear"/>
              <w:tabs>
                <w:tab w:val="left" w:pos="0"/>
              </w:tabs>
              <w:spacing w:line="400" w:lineRule="exact"/>
              <w:jc w:val="center"/>
              <w:rPr>
                <w:rFonts w:cs="宋体"/>
                <w:color w:val="auto"/>
                <w:sz w:val="24"/>
                <w:highlight w:val="none"/>
              </w:rPr>
            </w:pPr>
            <w:r>
              <w:rPr>
                <w:rFonts w:hint="eastAsia" w:cs="宋体"/>
                <w:color w:val="auto"/>
                <w:sz w:val="24"/>
                <w:highlight w:val="none"/>
              </w:rPr>
              <w:t>钢构件</w:t>
            </w:r>
          </w:p>
        </w:tc>
        <w:tc>
          <w:tcPr>
            <w:tcW w:w="2965" w:type="dxa"/>
            <w:tcBorders>
              <w:top w:val="single" w:color="000000" w:sz="4" w:space="0"/>
              <w:left w:val="nil"/>
              <w:bottom w:val="single" w:color="000000" w:sz="4" w:space="0"/>
              <w:right w:val="single" w:color="000000" w:sz="4" w:space="0"/>
            </w:tcBorders>
            <w:vAlign w:val="center"/>
          </w:tcPr>
          <w:p w14:paraId="12A5EFFF">
            <w:pPr>
              <w:shd w:val="clear"/>
              <w:tabs>
                <w:tab w:val="left" w:pos="0"/>
              </w:tabs>
              <w:spacing w:line="400" w:lineRule="exact"/>
              <w:jc w:val="center"/>
              <w:rPr>
                <w:rFonts w:cs="宋体"/>
                <w:color w:val="auto"/>
                <w:sz w:val="24"/>
                <w:highlight w:val="none"/>
              </w:rPr>
            </w:pPr>
            <w:r>
              <w:rPr>
                <w:rFonts w:hint="eastAsia" w:cs="宋体"/>
                <w:color w:val="auto"/>
                <w:sz w:val="24"/>
                <w:highlight w:val="none"/>
              </w:rPr>
              <w:t>完好、无锈蚀</w:t>
            </w:r>
          </w:p>
        </w:tc>
        <w:tc>
          <w:tcPr>
            <w:tcW w:w="3183" w:type="dxa"/>
            <w:tcBorders>
              <w:top w:val="single" w:color="000000" w:sz="4" w:space="0"/>
              <w:left w:val="nil"/>
              <w:bottom w:val="single" w:color="000000" w:sz="4" w:space="0"/>
              <w:right w:val="single" w:color="000000" w:sz="4" w:space="0"/>
            </w:tcBorders>
            <w:vAlign w:val="center"/>
          </w:tcPr>
          <w:p w14:paraId="02F4C403">
            <w:pPr>
              <w:shd w:val="clear"/>
              <w:tabs>
                <w:tab w:val="left" w:pos="0"/>
              </w:tabs>
              <w:spacing w:line="400" w:lineRule="exact"/>
              <w:jc w:val="center"/>
              <w:rPr>
                <w:rFonts w:cs="宋体"/>
                <w:color w:val="auto"/>
                <w:sz w:val="24"/>
                <w:highlight w:val="none"/>
              </w:rPr>
            </w:pPr>
            <w:r>
              <w:rPr>
                <w:rFonts w:hint="eastAsia" w:cs="宋体"/>
                <w:color w:val="auto"/>
                <w:sz w:val="24"/>
                <w:highlight w:val="none"/>
              </w:rPr>
              <w:t>目测检查</w:t>
            </w:r>
          </w:p>
        </w:tc>
      </w:tr>
      <w:tr w14:paraId="5E896AAC">
        <w:tblPrEx>
          <w:tblCellMar>
            <w:top w:w="0" w:type="dxa"/>
            <w:left w:w="108" w:type="dxa"/>
            <w:bottom w:w="0" w:type="dxa"/>
            <w:right w:w="108" w:type="dxa"/>
          </w:tblCellMar>
        </w:tblPrEx>
        <w:trPr>
          <w:trHeight w:val="454"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14:paraId="228C7F97">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2086" w:type="dxa"/>
            <w:tcBorders>
              <w:top w:val="single" w:color="000000" w:sz="4" w:space="0"/>
              <w:left w:val="nil"/>
              <w:bottom w:val="single" w:color="000000" w:sz="4" w:space="0"/>
              <w:right w:val="single" w:color="000000" w:sz="4" w:space="0"/>
            </w:tcBorders>
            <w:vAlign w:val="center"/>
          </w:tcPr>
          <w:p w14:paraId="03077ED3">
            <w:pPr>
              <w:shd w:val="clear"/>
              <w:tabs>
                <w:tab w:val="left" w:pos="0"/>
              </w:tabs>
              <w:spacing w:line="400" w:lineRule="exact"/>
              <w:jc w:val="center"/>
              <w:rPr>
                <w:rFonts w:cs="宋体"/>
                <w:color w:val="auto"/>
                <w:sz w:val="24"/>
                <w:highlight w:val="none"/>
              </w:rPr>
            </w:pPr>
            <w:r>
              <w:rPr>
                <w:rFonts w:hint="eastAsia" w:cs="宋体"/>
                <w:color w:val="auto"/>
                <w:sz w:val="24"/>
                <w:highlight w:val="none"/>
              </w:rPr>
              <w:t>立面标记</w:t>
            </w:r>
          </w:p>
        </w:tc>
        <w:tc>
          <w:tcPr>
            <w:tcW w:w="2965" w:type="dxa"/>
            <w:tcBorders>
              <w:top w:val="single" w:color="000000" w:sz="4" w:space="0"/>
              <w:left w:val="nil"/>
              <w:bottom w:val="single" w:color="000000" w:sz="4" w:space="0"/>
              <w:right w:val="single" w:color="000000" w:sz="4" w:space="0"/>
            </w:tcBorders>
            <w:vAlign w:val="center"/>
          </w:tcPr>
          <w:p w14:paraId="51990E9D">
            <w:pPr>
              <w:shd w:val="clear"/>
              <w:tabs>
                <w:tab w:val="left" w:pos="0"/>
              </w:tabs>
              <w:spacing w:line="400" w:lineRule="exact"/>
              <w:jc w:val="center"/>
              <w:rPr>
                <w:rFonts w:cs="宋体"/>
                <w:color w:val="auto"/>
                <w:sz w:val="24"/>
                <w:highlight w:val="none"/>
              </w:rPr>
            </w:pPr>
            <w:r>
              <w:rPr>
                <w:rFonts w:hint="eastAsia" w:cs="宋体"/>
                <w:color w:val="auto"/>
                <w:sz w:val="24"/>
                <w:highlight w:val="none"/>
              </w:rPr>
              <w:t>完好、鲜明</w:t>
            </w:r>
          </w:p>
        </w:tc>
        <w:tc>
          <w:tcPr>
            <w:tcW w:w="3183" w:type="dxa"/>
            <w:tcBorders>
              <w:top w:val="single" w:color="000000" w:sz="4" w:space="0"/>
              <w:left w:val="nil"/>
              <w:bottom w:val="single" w:color="000000" w:sz="4" w:space="0"/>
              <w:right w:val="single" w:color="000000" w:sz="4" w:space="0"/>
            </w:tcBorders>
            <w:vAlign w:val="center"/>
          </w:tcPr>
          <w:p w14:paraId="77D26C15">
            <w:pPr>
              <w:shd w:val="clear"/>
              <w:tabs>
                <w:tab w:val="left" w:pos="0"/>
              </w:tabs>
              <w:spacing w:line="400" w:lineRule="exact"/>
              <w:jc w:val="center"/>
              <w:rPr>
                <w:rFonts w:cs="宋体"/>
                <w:color w:val="auto"/>
                <w:sz w:val="24"/>
                <w:highlight w:val="none"/>
              </w:rPr>
            </w:pPr>
            <w:r>
              <w:rPr>
                <w:rFonts w:hint="eastAsia" w:cs="宋体"/>
                <w:color w:val="auto"/>
                <w:sz w:val="24"/>
                <w:highlight w:val="none"/>
              </w:rPr>
              <w:t>目测检查</w:t>
            </w:r>
          </w:p>
        </w:tc>
      </w:tr>
    </w:tbl>
    <w:p w14:paraId="58CE2ADD">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3.8 标志、标牌、标线</w:t>
      </w:r>
    </w:p>
    <w:p w14:paraId="784F4D14">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3.8.1 养护要求</w:t>
      </w:r>
    </w:p>
    <w:p w14:paraId="154CEE95">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桥梁交通标志、标牌、标线应经常养护，有损坏时应及时维修更换。交通标线应经常养护保持完好、清晰，宜定期重画。</w:t>
      </w:r>
    </w:p>
    <w:p w14:paraId="43697669">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3.8.2 考核验收标准</w:t>
      </w:r>
    </w:p>
    <w:p w14:paraId="3FF08165">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桥梁交通标志、标牌、标线齐全、醒目、整洁、牢固。</w:t>
      </w:r>
    </w:p>
    <w:p w14:paraId="08A0E513">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3.8.3 实测项目</w:t>
      </w:r>
    </w:p>
    <w:tbl>
      <w:tblPr>
        <w:tblStyle w:val="9"/>
        <w:tblW w:w="8945" w:type="dxa"/>
        <w:jc w:val="center"/>
        <w:tblLayout w:type="fixed"/>
        <w:tblCellMar>
          <w:top w:w="0" w:type="dxa"/>
          <w:left w:w="108" w:type="dxa"/>
          <w:bottom w:w="0" w:type="dxa"/>
          <w:right w:w="108" w:type="dxa"/>
        </w:tblCellMar>
      </w:tblPr>
      <w:tblGrid>
        <w:gridCol w:w="711"/>
        <w:gridCol w:w="2086"/>
        <w:gridCol w:w="2965"/>
        <w:gridCol w:w="3183"/>
      </w:tblGrid>
      <w:tr w14:paraId="69F97780">
        <w:tblPrEx>
          <w:tblCellMar>
            <w:top w:w="0" w:type="dxa"/>
            <w:left w:w="108" w:type="dxa"/>
            <w:bottom w:w="0" w:type="dxa"/>
            <w:right w:w="108" w:type="dxa"/>
          </w:tblCellMar>
        </w:tblPrEx>
        <w:trPr>
          <w:trHeight w:val="454"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14:paraId="1F80B42A">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086" w:type="dxa"/>
            <w:tcBorders>
              <w:top w:val="single" w:color="000000" w:sz="4" w:space="0"/>
              <w:left w:val="nil"/>
              <w:bottom w:val="single" w:color="000000" w:sz="4" w:space="0"/>
              <w:right w:val="single" w:color="000000" w:sz="4" w:space="0"/>
            </w:tcBorders>
            <w:vAlign w:val="center"/>
          </w:tcPr>
          <w:p w14:paraId="278C73D2">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965" w:type="dxa"/>
            <w:tcBorders>
              <w:top w:val="single" w:color="000000" w:sz="4" w:space="0"/>
              <w:left w:val="nil"/>
              <w:bottom w:val="single" w:color="000000" w:sz="4" w:space="0"/>
              <w:right w:val="single" w:color="000000" w:sz="4" w:space="0"/>
            </w:tcBorders>
            <w:vAlign w:val="center"/>
          </w:tcPr>
          <w:p w14:paraId="5243FA7B">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3183" w:type="dxa"/>
            <w:tcBorders>
              <w:top w:val="single" w:color="000000" w:sz="4" w:space="0"/>
              <w:left w:val="nil"/>
              <w:bottom w:val="single" w:color="000000" w:sz="4" w:space="0"/>
              <w:right w:val="single" w:color="000000" w:sz="4" w:space="0"/>
            </w:tcBorders>
            <w:vAlign w:val="center"/>
          </w:tcPr>
          <w:p w14:paraId="14ED2D8F">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0ABC2691">
        <w:tblPrEx>
          <w:tblCellMar>
            <w:top w:w="0" w:type="dxa"/>
            <w:left w:w="108" w:type="dxa"/>
            <w:bottom w:w="0" w:type="dxa"/>
            <w:right w:w="108" w:type="dxa"/>
          </w:tblCellMar>
        </w:tblPrEx>
        <w:trPr>
          <w:trHeight w:val="454"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14:paraId="226A5E51">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086" w:type="dxa"/>
            <w:tcBorders>
              <w:top w:val="single" w:color="000000" w:sz="4" w:space="0"/>
              <w:left w:val="nil"/>
              <w:bottom w:val="single" w:color="000000" w:sz="4" w:space="0"/>
              <w:right w:val="single" w:color="000000" w:sz="4" w:space="0"/>
            </w:tcBorders>
            <w:vAlign w:val="center"/>
          </w:tcPr>
          <w:p w14:paraId="65B103B8">
            <w:pPr>
              <w:shd w:val="clear"/>
              <w:tabs>
                <w:tab w:val="left" w:pos="0"/>
              </w:tabs>
              <w:spacing w:line="400" w:lineRule="exact"/>
              <w:jc w:val="center"/>
              <w:rPr>
                <w:rFonts w:cs="宋体"/>
                <w:color w:val="auto"/>
                <w:sz w:val="24"/>
                <w:highlight w:val="none"/>
              </w:rPr>
            </w:pPr>
            <w:r>
              <w:rPr>
                <w:rFonts w:hint="eastAsia" w:cs="宋体"/>
                <w:color w:val="auto"/>
                <w:sz w:val="24"/>
                <w:highlight w:val="none"/>
              </w:rPr>
              <w:t>标志、标牌</w:t>
            </w:r>
          </w:p>
        </w:tc>
        <w:tc>
          <w:tcPr>
            <w:tcW w:w="2965" w:type="dxa"/>
            <w:tcBorders>
              <w:top w:val="single" w:color="000000" w:sz="4" w:space="0"/>
              <w:left w:val="nil"/>
              <w:bottom w:val="single" w:color="000000" w:sz="4" w:space="0"/>
              <w:right w:val="single" w:color="000000" w:sz="4" w:space="0"/>
            </w:tcBorders>
            <w:vAlign w:val="center"/>
          </w:tcPr>
          <w:p w14:paraId="52E88FD2">
            <w:pPr>
              <w:shd w:val="clear"/>
              <w:tabs>
                <w:tab w:val="left" w:pos="0"/>
              </w:tabs>
              <w:spacing w:line="400" w:lineRule="exact"/>
              <w:jc w:val="center"/>
              <w:rPr>
                <w:rFonts w:cs="宋体"/>
                <w:color w:val="auto"/>
                <w:sz w:val="24"/>
                <w:highlight w:val="none"/>
              </w:rPr>
            </w:pPr>
            <w:r>
              <w:rPr>
                <w:rFonts w:hint="eastAsia" w:cs="宋体"/>
                <w:color w:val="auto"/>
                <w:sz w:val="24"/>
                <w:highlight w:val="none"/>
              </w:rPr>
              <w:t>齐全、完好、清晰、牢固</w:t>
            </w:r>
          </w:p>
        </w:tc>
        <w:tc>
          <w:tcPr>
            <w:tcW w:w="3183" w:type="dxa"/>
            <w:tcBorders>
              <w:top w:val="single" w:color="000000" w:sz="4" w:space="0"/>
              <w:left w:val="nil"/>
              <w:bottom w:val="single" w:color="000000" w:sz="4" w:space="0"/>
              <w:right w:val="single" w:color="000000" w:sz="4" w:space="0"/>
            </w:tcBorders>
            <w:vAlign w:val="center"/>
          </w:tcPr>
          <w:p w14:paraId="3EE24D4C">
            <w:pPr>
              <w:shd w:val="clear"/>
              <w:tabs>
                <w:tab w:val="left" w:pos="0"/>
              </w:tabs>
              <w:spacing w:line="400" w:lineRule="exact"/>
              <w:jc w:val="center"/>
              <w:rPr>
                <w:rFonts w:cs="宋体"/>
                <w:color w:val="auto"/>
                <w:sz w:val="24"/>
                <w:highlight w:val="none"/>
              </w:rPr>
            </w:pPr>
            <w:r>
              <w:rPr>
                <w:rFonts w:hint="eastAsia" w:cs="宋体"/>
                <w:color w:val="auto"/>
                <w:sz w:val="24"/>
                <w:highlight w:val="none"/>
              </w:rPr>
              <w:t>目测检查</w:t>
            </w:r>
          </w:p>
        </w:tc>
      </w:tr>
      <w:tr w14:paraId="3457D332">
        <w:tblPrEx>
          <w:tblCellMar>
            <w:top w:w="0" w:type="dxa"/>
            <w:left w:w="108" w:type="dxa"/>
            <w:bottom w:w="0" w:type="dxa"/>
            <w:right w:w="108" w:type="dxa"/>
          </w:tblCellMar>
        </w:tblPrEx>
        <w:trPr>
          <w:trHeight w:val="454"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14:paraId="6F2046DD">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2086" w:type="dxa"/>
            <w:tcBorders>
              <w:top w:val="single" w:color="000000" w:sz="4" w:space="0"/>
              <w:left w:val="nil"/>
              <w:bottom w:val="single" w:color="000000" w:sz="4" w:space="0"/>
              <w:right w:val="single" w:color="000000" w:sz="4" w:space="0"/>
            </w:tcBorders>
            <w:vAlign w:val="center"/>
          </w:tcPr>
          <w:p w14:paraId="444B8359">
            <w:pPr>
              <w:shd w:val="clear"/>
              <w:tabs>
                <w:tab w:val="left" w:pos="0"/>
              </w:tabs>
              <w:spacing w:line="400" w:lineRule="exact"/>
              <w:jc w:val="center"/>
              <w:rPr>
                <w:rFonts w:cs="宋体"/>
                <w:color w:val="auto"/>
                <w:sz w:val="24"/>
                <w:highlight w:val="none"/>
              </w:rPr>
            </w:pPr>
            <w:r>
              <w:rPr>
                <w:rFonts w:hint="eastAsia" w:cs="宋体"/>
                <w:color w:val="auto"/>
                <w:sz w:val="24"/>
                <w:highlight w:val="none"/>
              </w:rPr>
              <w:t>标线</w:t>
            </w:r>
          </w:p>
        </w:tc>
        <w:tc>
          <w:tcPr>
            <w:tcW w:w="2965" w:type="dxa"/>
            <w:tcBorders>
              <w:top w:val="single" w:color="000000" w:sz="4" w:space="0"/>
              <w:left w:val="nil"/>
              <w:bottom w:val="single" w:color="000000" w:sz="4" w:space="0"/>
              <w:right w:val="single" w:color="000000" w:sz="4" w:space="0"/>
            </w:tcBorders>
            <w:vAlign w:val="center"/>
          </w:tcPr>
          <w:p w14:paraId="1FFAB8F0">
            <w:pPr>
              <w:shd w:val="clear"/>
              <w:tabs>
                <w:tab w:val="left" w:pos="0"/>
              </w:tabs>
              <w:spacing w:line="400" w:lineRule="exact"/>
              <w:jc w:val="center"/>
              <w:rPr>
                <w:rFonts w:cs="宋体"/>
                <w:color w:val="auto"/>
                <w:sz w:val="24"/>
                <w:highlight w:val="none"/>
              </w:rPr>
            </w:pPr>
            <w:r>
              <w:rPr>
                <w:rFonts w:hint="eastAsia" w:cs="宋体"/>
                <w:color w:val="auto"/>
                <w:sz w:val="24"/>
                <w:highlight w:val="none"/>
              </w:rPr>
              <w:t>完好、清晰</w:t>
            </w:r>
          </w:p>
        </w:tc>
        <w:tc>
          <w:tcPr>
            <w:tcW w:w="3183" w:type="dxa"/>
            <w:tcBorders>
              <w:top w:val="single" w:color="000000" w:sz="4" w:space="0"/>
              <w:left w:val="nil"/>
              <w:bottom w:val="single" w:color="000000" w:sz="4" w:space="0"/>
              <w:right w:val="single" w:color="000000" w:sz="4" w:space="0"/>
            </w:tcBorders>
            <w:vAlign w:val="center"/>
          </w:tcPr>
          <w:p w14:paraId="70958D3A">
            <w:pPr>
              <w:shd w:val="clear"/>
              <w:tabs>
                <w:tab w:val="left" w:pos="0"/>
              </w:tabs>
              <w:spacing w:line="400" w:lineRule="exact"/>
              <w:jc w:val="center"/>
              <w:rPr>
                <w:rFonts w:cs="宋体"/>
                <w:color w:val="auto"/>
                <w:sz w:val="24"/>
                <w:highlight w:val="none"/>
              </w:rPr>
            </w:pPr>
            <w:r>
              <w:rPr>
                <w:rFonts w:hint="eastAsia" w:cs="宋体"/>
                <w:color w:val="auto"/>
                <w:sz w:val="24"/>
                <w:highlight w:val="none"/>
              </w:rPr>
              <w:t>目测检查</w:t>
            </w:r>
          </w:p>
        </w:tc>
      </w:tr>
    </w:tbl>
    <w:p w14:paraId="284DF903">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3.9 梁桥上部结构</w:t>
      </w:r>
    </w:p>
    <w:p w14:paraId="5256A561">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3.9.1 养护要求</w:t>
      </w:r>
    </w:p>
    <w:p w14:paraId="61136A67">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梁（板）开裂时，视裂缝性质和影响程度，及时采取相应处治措施。梁（板）存在表观缺陷时，应予维修。梁体受水侵蚀时，应采取必要的截水措施。装配式组合梁（板）桥，纵、横向联系出现开裂、开焊、破损等病害时，应及时修复。 混凝土梁发生纵、横向异常变位，支点位置发生异常角变位或过大沉降时，应及时处治。</w:t>
      </w:r>
    </w:p>
    <w:p w14:paraId="40E5EE66">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3.9.2 考核验收标准</w:t>
      </w:r>
    </w:p>
    <w:p w14:paraId="4FF797FE">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梁（板）开裂且裂缝宽度超出规范允许值的，及时采取相应处治措施修复。梁（板）表观缺陷得到及时维修。梁体无受水侵蚀。装配式组合梁（板）桥，纵、横向联系出现开裂、开焊、破损等病害时，得到及时修复。混凝土梁发生纵、横向异常变位，支点位置发生异常角变位或过大沉降时，应及时提出处治方案上报并根据要求进行养护。</w:t>
      </w:r>
    </w:p>
    <w:p w14:paraId="688EDC6A">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3.9.3 实测项目</w:t>
      </w:r>
    </w:p>
    <w:tbl>
      <w:tblPr>
        <w:tblStyle w:val="9"/>
        <w:tblW w:w="8946" w:type="dxa"/>
        <w:jc w:val="center"/>
        <w:tblLayout w:type="fixed"/>
        <w:tblCellMar>
          <w:top w:w="0" w:type="dxa"/>
          <w:left w:w="108" w:type="dxa"/>
          <w:bottom w:w="0" w:type="dxa"/>
          <w:right w:w="108" w:type="dxa"/>
        </w:tblCellMar>
      </w:tblPr>
      <w:tblGrid>
        <w:gridCol w:w="713"/>
        <w:gridCol w:w="1663"/>
        <w:gridCol w:w="4160"/>
        <w:gridCol w:w="2410"/>
      </w:tblGrid>
      <w:tr w14:paraId="4D3DE4A0">
        <w:tblPrEx>
          <w:tblCellMar>
            <w:top w:w="0" w:type="dxa"/>
            <w:left w:w="108" w:type="dxa"/>
            <w:bottom w:w="0" w:type="dxa"/>
            <w:right w:w="108" w:type="dxa"/>
          </w:tblCellMar>
        </w:tblPrEx>
        <w:trPr>
          <w:trHeight w:val="454"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4BAAB2FC">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1663" w:type="dxa"/>
            <w:tcBorders>
              <w:top w:val="single" w:color="000000" w:sz="4" w:space="0"/>
              <w:left w:val="nil"/>
              <w:bottom w:val="single" w:color="000000" w:sz="4" w:space="0"/>
              <w:right w:val="single" w:color="000000" w:sz="4" w:space="0"/>
            </w:tcBorders>
            <w:vAlign w:val="center"/>
          </w:tcPr>
          <w:p w14:paraId="6EA15DA3">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4160" w:type="dxa"/>
            <w:tcBorders>
              <w:top w:val="single" w:color="000000" w:sz="4" w:space="0"/>
              <w:left w:val="nil"/>
              <w:bottom w:val="single" w:color="000000" w:sz="4" w:space="0"/>
              <w:right w:val="single" w:color="000000" w:sz="4" w:space="0"/>
            </w:tcBorders>
            <w:vAlign w:val="center"/>
          </w:tcPr>
          <w:p w14:paraId="3F922C3A">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2410" w:type="dxa"/>
            <w:tcBorders>
              <w:top w:val="single" w:color="000000" w:sz="4" w:space="0"/>
              <w:left w:val="nil"/>
              <w:bottom w:val="single" w:color="000000" w:sz="4" w:space="0"/>
              <w:right w:val="single" w:color="000000" w:sz="4" w:space="0"/>
            </w:tcBorders>
            <w:vAlign w:val="center"/>
          </w:tcPr>
          <w:p w14:paraId="65B78A34">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22FA8BCC">
        <w:tblPrEx>
          <w:tblCellMar>
            <w:top w:w="0" w:type="dxa"/>
            <w:left w:w="108" w:type="dxa"/>
            <w:bottom w:w="0" w:type="dxa"/>
            <w:right w:w="108" w:type="dxa"/>
          </w:tblCellMar>
        </w:tblPrEx>
        <w:trPr>
          <w:trHeight w:val="454"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5A78B201">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1663" w:type="dxa"/>
            <w:tcBorders>
              <w:top w:val="single" w:color="000000" w:sz="4" w:space="0"/>
              <w:left w:val="nil"/>
              <w:bottom w:val="single" w:color="000000" w:sz="4" w:space="0"/>
              <w:right w:val="single" w:color="000000" w:sz="4" w:space="0"/>
            </w:tcBorders>
            <w:vAlign w:val="center"/>
          </w:tcPr>
          <w:p w14:paraId="6351AF12">
            <w:pPr>
              <w:shd w:val="clear"/>
              <w:tabs>
                <w:tab w:val="left" w:pos="0"/>
              </w:tabs>
              <w:spacing w:line="400" w:lineRule="exact"/>
              <w:jc w:val="center"/>
              <w:rPr>
                <w:rFonts w:cs="宋体"/>
                <w:color w:val="auto"/>
                <w:sz w:val="24"/>
                <w:highlight w:val="none"/>
              </w:rPr>
            </w:pPr>
            <w:r>
              <w:rPr>
                <w:rFonts w:hint="eastAsia" w:cs="宋体"/>
                <w:color w:val="auto"/>
                <w:sz w:val="24"/>
                <w:highlight w:val="none"/>
              </w:rPr>
              <w:t>裂缝</w:t>
            </w:r>
          </w:p>
        </w:tc>
        <w:tc>
          <w:tcPr>
            <w:tcW w:w="4160" w:type="dxa"/>
            <w:tcBorders>
              <w:top w:val="single" w:color="000000" w:sz="4" w:space="0"/>
              <w:left w:val="nil"/>
              <w:bottom w:val="single" w:color="000000" w:sz="4" w:space="0"/>
              <w:right w:val="single" w:color="000000" w:sz="4" w:space="0"/>
            </w:tcBorders>
            <w:vAlign w:val="center"/>
          </w:tcPr>
          <w:p w14:paraId="4FB63628">
            <w:pPr>
              <w:shd w:val="clear"/>
              <w:tabs>
                <w:tab w:val="left" w:pos="0"/>
              </w:tabs>
              <w:spacing w:line="400" w:lineRule="exact"/>
              <w:jc w:val="center"/>
              <w:rPr>
                <w:rFonts w:cs="宋体"/>
                <w:color w:val="auto"/>
                <w:sz w:val="24"/>
                <w:highlight w:val="none"/>
              </w:rPr>
            </w:pPr>
            <w:r>
              <w:rPr>
                <w:rFonts w:hint="eastAsia" w:cs="宋体"/>
                <w:color w:val="auto"/>
                <w:sz w:val="24"/>
                <w:highlight w:val="none"/>
              </w:rPr>
              <w:t>不超规范允许值</w:t>
            </w:r>
          </w:p>
        </w:tc>
        <w:tc>
          <w:tcPr>
            <w:tcW w:w="2410" w:type="dxa"/>
            <w:tcBorders>
              <w:top w:val="single" w:color="000000" w:sz="4" w:space="0"/>
              <w:left w:val="nil"/>
              <w:bottom w:val="single" w:color="000000" w:sz="4" w:space="0"/>
              <w:right w:val="single" w:color="000000" w:sz="4" w:space="0"/>
            </w:tcBorders>
            <w:vAlign w:val="center"/>
          </w:tcPr>
          <w:p w14:paraId="1C487699">
            <w:pPr>
              <w:shd w:val="clear"/>
              <w:tabs>
                <w:tab w:val="left" w:pos="0"/>
              </w:tabs>
              <w:spacing w:line="400" w:lineRule="exact"/>
              <w:jc w:val="center"/>
              <w:rPr>
                <w:rFonts w:cs="宋体"/>
                <w:color w:val="auto"/>
                <w:sz w:val="24"/>
                <w:highlight w:val="none"/>
              </w:rPr>
            </w:pPr>
            <w:r>
              <w:rPr>
                <w:rFonts w:hint="eastAsia" w:cs="宋体"/>
                <w:color w:val="auto"/>
                <w:sz w:val="24"/>
                <w:highlight w:val="none"/>
              </w:rPr>
              <w:t>裂缝读数显微镜测</w:t>
            </w:r>
          </w:p>
        </w:tc>
      </w:tr>
      <w:tr w14:paraId="7566442B">
        <w:tblPrEx>
          <w:tblCellMar>
            <w:top w:w="0" w:type="dxa"/>
            <w:left w:w="108" w:type="dxa"/>
            <w:bottom w:w="0" w:type="dxa"/>
            <w:right w:w="108" w:type="dxa"/>
          </w:tblCellMar>
        </w:tblPrEx>
        <w:trPr>
          <w:trHeight w:val="454"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00D1DE24">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1663" w:type="dxa"/>
            <w:tcBorders>
              <w:top w:val="single" w:color="000000" w:sz="4" w:space="0"/>
              <w:left w:val="nil"/>
              <w:bottom w:val="single" w:color="000000" w:sz="4" w:space="0"/>
              <w:right w:val="single" w:color="000000" w:sz="4" w:space="0"/>
            </w:tcBorders>
            <w:vAlign w:val="center"/>
          </w:tcPr>
          <w:p w14:paraId="0E43B411">
            <w:pPr>
              <w:shd w:val="clear"/>
              <w:tabs>
                <w:tab w:val="left" w:pos="0"/>
              </w:tabs>
              <w:spacing w:line="400" w:lineRule="exact"/>
              <w:jc w:val="center"/>
              <w:rPr>
                <w:rFonts w:cs="宋体"/>
                <w:color w:val="auto"/>
                <w:sz w:val="24"/>
                <w:highlight w:val="none"/>
              </w:rPr>
            </w:pPr>
            <w:r>
              <w:rPr>
                <w:rFonts w:hint="eastAsia" w:cs="宋体"/>
                <w:color w:val="auto"/>
                <w:sz w:val="24"/>
                <w:highlight w:val="none"/>
              </w:rPr>
              <w:t>外观鉴定</w:t>
            </w:r>
          </w:p>
        </w:tc>
        <w:tc>
          <w:tcPr>
            <w:tcW w:w="4160" w:type="dxa"/>
            <w:tcBorders>
              <w:top w:val="single" w:color="000000" w:sz="4" w:space="0"/>
              <w:left w:val="nil"/>
              <w:bottom w:val="single" w:color="000000" w:sz="4" w:space="0"/>
              <w:right w:val="single" w:color="000000" w:sz="4" w:space="0"/>
            </w:tcBorders>
            <w:vAlign w:val="center"/>
          </w:tcPr>
          <w:p w14:paraId="565FB15D">
            <w:pPr>
              <w:shd w:val="clear"/>
              <w:tabs>
                <w:tab w:val="left" w:pos="0"/>
              </w:tabs>
              <w:spacing w:line="400" w:lineRule="exact"/>
              <w:jc w:val="center"/>
              <w:rPr>
                <w:rFonts w:cs="宋体"/>
                <w:color w:val="auto"/>
                <w:sz w:val="24"/>
                <w:highlight w:val="none"/>
              </w:rPr>
            </w:pPr>
            <w:r>
              <w:rPr>
                <w:rFonts w:hint="eastAsia" w:cs="宋体"/>
                <w:color w:val="auto"/>
                <w:sz w:val="24"/>
                <w:highlight w:val="none"/>
              </w:rPr>
              <w:t>表面无脱落、无露筋，结构完好、无缺损，出现病害的得到及时养护。</w:t>
            </w:r>
          </w:p>
        </w:tc>
        <w:tc>
          <w:tcPr>
            <w:tcW w:w="2410" w:type="dxa"/>
            <w:tcBorders>
              <w:top w:val="single" w:color="000000" w:sz="4" w:space="0"/>
              <w:left w:val="nil"/>
              <w:bottom w:val="single" w:color="000000" w:sz="4" w:space="0"/>
              <w:right w:val="single" w:color="000000" w:sz="4" w:space="0"/>
            </w:tcBorders>
            <w:vAlign w:val="center"/>
          </w:tcPr>
          <w:p w14:paraId="3024232D">
            <w:pPr>
              <w:shd w:val="clear"/>
              <w:tabs>
                <w:tab w:val="left" w:pos="0"/>
              </w:tabs>
              <w:spacing w:line="400" w:lineRule="exact"/>
              <w:jc w:val="center"/>
              <w:rPr>
                <w:rFonts w:cs="宋体"/>
                <w:color w:val="auto"/>
                <w:sz w:val="24"/>
                <w:highlight w:val="none"/>
              </w:rPr>
            </w:pPr>
            <w:r>
              <w:rPr>
                <w:rFonts w:hint="eastAsia" w:cs="宋体"/>
                <w:color w:val="auto"/>
                <w:sz w:val="24"/>
                <w:highlight w:val="none"/>
              </w:rPr>
              <w:t>目测检查</w:t>
            </w:r>
          </w:p>
        </w:tc>
      </w:tr>
    </w:tbl>
    <w:p w14:paraId="6F52291E">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3.10 拱桥上部结构</w:t>
      </w:r>
    </w:p>
    <w:p w14:paraId="3E005BB6">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3.10.1 养护要求</w:t>
      </w:r>
    </w:p>
    <w:p w14:paraId="2ECB19AE">
      <w:pPr>
        <w:shd w:val="clear"/>
        <w:tabs>
          <w:tab w:val="left" w:pos="0"/>
        </w:tabs>
        <w:spacing w:line="400" w:lineRule="exact"/>
        <w:ind w:firstLine="480"/>
        <w:rPr>
          <w:rFonts w:cs="宋体"/>
          <w:color w:val="auto"/>
          <w:sz w:val="24"/>
          <w:highlight w:val="none"/>
        </w:rPr>
      </w:pPr>
      <w:r>
        <w:rPr>
          <w:rFonts w:hint="eastAsia" w:cs="宋体"/>
          <w:color w:val="auto"/>
          <w:sz w:val="24"/>
          <w:highlight w:val="none"/>
        </w:rPr>
        <w:t>圬工结构出现空洞、孔洞或砌块断裂、压碎、松动、脱落、砌筑砂浆脱落等病害时，应及时维修。混凝土拱存在表观缺陷时，应予维修。箱形拱拱圈应保持通气孔、排（进）水孔畅通。混凝土主拱圈开裂，应视裂缝性质和影响程度，及时采取相应处治措施。</w:t>
      </w:r>
    </w:p>
    <w:p w14:paraId="40A4E368">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3.10.2 考核验收标准</w:t>
      </w:r>
    </w:p>
    <w:p w14:paraId="10B4D34B">
      <w:pPr>
        <w:shd w:val="clear"/>
        <w:tabs>
          <w:tab w:val="left" w:pos="0"/>
        </w:tabs>
        <w:spacing w:line="400" w:lineRule="exact"/>
        <w:ind w:firstLine="480"/>
        <w:rPr>
          <w:rFonts w:cs="宋体"/>
          <w:color w:val="auto"/>
          <w:sz w:val="24"/>
          <w:highlight w:val="none"/>
        </w:rPr>
      </w:pPr>
      <w:r>
        <w:rPr>
          <w:rFonts w:hint="eastAsia" w:cs="宋体"/>
          <w:color w:val="auto"/>
          <w:sz w:val="24"/>
          <w:highlight w:val="none"/>
        </w:rPr>
        <w:t>圬工结构表面整洁、完整，无青苔、杂草。混凝土拱圈结构完好、无缺损。</w:t>
      </w:r>
    </w:p>
    <w:p w14:paraId="041A94CE">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3.10.3 实测项目</w:t>
      </w:r>
    </w:p>
    <w:tbl>
      <w:tblPr>
        <w:tblStyle w:val="9"/>
        <w:tblW w:w="8945" w:type="dxa"/>
        <w:jc w:val="center"/>
        <w:tblLayout w:type="fixed"/>
        <w:tblCellMar>
          <w:top w:w="0" w:type="dxa"/>
          <w:left w:w="108" w:type="dxa"/>
          <w:bottom w:w="0" w:type="dxa"/>
          <w:right w:w="108" w:type="dxa"/>
        </w:tblCellMar>
      </w:tblPr>
      <w:tblGrid>
        <w:gridCol w:w="714"/>
        <w:gridCol w:w="1847"/>
        <w:gridCol w:w="4169"/>
        <w:gridCol w:w="2215"/>
      </w:tblGrid>
      <w:tr w14:paraId="429015EC">
        <w:tblPrEx>
          <w:tblCellMar>
            <w:top w:w="0" w:type="dxa"/>
            <w:left w:w="108" w:type="dxa"/>
            <w:bottom w:w="0" w:type="dxa"/>
            <w:right w:w="108" w:type="dxa"/>
          </w:tblCellMar>
        </w:tblPrEx>
        <w:trPr>
          <w:trHeight w:val="454"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0ACB4AED">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1847" w:type="dxa"/>
            <w:tcBorders>
              <w:top w:val="single" w:color="000000" w:sz="4" w:space="0"/>
              <w:left w:val="nil"/>
              <w:bottom w:val="single" w:color="000000" w:sz="4" w:space="0"/>
              <w:right w:val="single" w:color="000000" w:sz="4" w:space="0"/>
            </w:tcBorders>
            <w:vAlign w:val="center"/>
          </w:tcPr>
          <w:p w14:paraId="34062065">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4169" w:type="dxa"/>
            <w:tcBorders>
              <w:top w:val="single" w:color="000000" w:sz="4" w:space="0"/>
              <w:left w:val="nil"/>
              <w:bottom w:val="single" w:color="000000" w:sz="4" w:space="0"/>
              <w:right w:val="single" w:color="000000" w:sz="4" w:space="0"/>
            </w:tcBorders>
            <w:vAlign w:val="center"/>
          </w:tcPr>
          <w:p w14:paraId="6A15824E">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2215" w:type="dxa"/>
            <w:tcBorders>
              <w:top w:val="single" w:color="000000" w:sz="4" w:space="0"/>
              <w:left w:val="nil"/>
              <w:bottom w:val="single" w:color="000000" w:sz="4" w:space="0"/>
              <w:right w:val="single" w:color="000000" w:sz="4" w:space="0"/>
            </w:tcBorders>
            <w:vAlign w:val="center"/>
          </w:tcPr>
          <w:p w14:paraId="5634CC57">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2595917A">
        <w:tblPrEx>
          <w:tblCellMar>
            <w:top w:w="0" w:type="dxa"/>
            <w:left w:w="108" w:type="dxa"/>
            <w:bottom w:w="0" w:type="dxa"/>
            <w:right w:w="108" w:type="dxa"/>
          </w:tblCellMar>
        </w:tblPrEx>
        <w:trPr>
          <w:trHeight w:val="454"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2CA5E34A">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1847" w:type="dxa"/>
            <w:tcBorders>
              <w:top w:val="single" w:color="000000" w:sz="4" w:space="0"/>
              <w:left w:val="nil"/>
              <w:bottom w:val="single" w:color="000000" w:sz="4" w:space="0"/>
              <w:right w:val="single" w:color="000000" w:sz="4" w:space="0"/>
            </w:tcBorders>
            <w:vAlign w:val="center"/>
          </w:tcPr>
          <w:p w14:paraId="730D5E94">
            <w:pPr>
              <w:shd w:val="clear"/>
              <w:tabs>
                <w:tab w:val="left" w:pos="0"/>
              </w:tabs>
              <w:spacing w:line="400" w:lineRule="exact"/>
              <w:jc w:val="center"/>
              <w:rPr>
                <w:rFonts w:cs="宋体"/>
                <w:color w:val="auto"/>
                <w:sz w:val="24"/>
                <w:highlight w:val="none"/>
              </w:rPr>
            </w:pPr>
            <w:r>
              <w:rPr>
                <w:rFonts w:hint="eastAsia" w:cs="宋体"/>
                <w:color w:val="auto"/>
                <w:sz w:val="24"/>
                <w:highlight w:val="none"/>
              </w:rPr>
              <w:t>混凝土拱裂缝</w:t>
            </w:r>
          </w:p>
        </w:tc>
        <w:tc>
          <w:tcPr>
            <w:tcW w:w="4169" w:type="dxa"/>
            <w:tcBorders>
              <w:top w:val="single" w:color="000000" w:sz="4" w:space="0"/>
              <w:left w:val="nil"/>
              <w:bottom w:val="single" w:color="000000" w:sz="4" w:space="0"/>
              <w:right w:val="single" w:color="000000" w:sz="4" w:space="0"/>
            </w:tcBorders>
            <w:vAlign w:val="center"/>
          </w:tcPr>
          <w:p w14:paraId="62F245A8">
            <w:pPr>
              <w:shd w:val="clear"/>
              <w:tabs>
                <w:tab w:val="left" w:pos="0"/>
              </w:tabs>
              <w:spacing w:line="400" w:lineRule="exact"/>
              <w:jc w:val="center"/>
              <w:rPr>
                <w:rFonts w:cs="宋体"/>
                <w:color w:val="auto"/>
                <w:sz w:val="24"/>
                <w:highlight w:val="none"/>
              </w:rPr>
            </w:pPr>
            <w:r>
              <w:rPr>
                <w:rFonts w:hint="eastAsia" w:cs="宋体"/>
                <w:color w:val="auto"/>
                <w:sz w:val="24"/>
                <w:highlight w:val="none"/>
              </w:rPr>
              <w:t>不超规范允许值</w:t>
            </w:r>
          </w:p>
        </w:tc>
        <w:tc>
          <w:tcPr>
            <w:tcW w:w="2215" w:type="dxa"/>
            <w:tcBorders>
              <w:top w:val="single" w:color="000000" w:sz="4" w:space="0"/>
              <w:left w:val="nil"/>
              <w:bottom w:val="single" w:color="000000" w:sz="4" w:space="0"/>
              <w:right w:val="single" w:color="000000" w:sz="4" w:space="0"/>
            </w:tcBorders>
            <w:vAlign w:val="center"/>
          </w:tcPr>
          <w:p w14:paraId="03671B79">
            <w:pPr>
              <w:shd w:val="clear"/>
              <w:tabs>
                <w:tab w:val="left" w:pos="0"/>
              </w:tabs>
              <w:spacing w:line="400" w:lineRule="exact"/>
              <w:jc w:val="center"/>
              <w:rPr>
                <w:rFonts w:cs="宋体"/>
                <w:color w:val="auto"/>
                <w:sz w:val="24"/>
                <w:highlight w:val="none"/>
              </w:rPr>
            </w:pPr>
            <w:r>
              <w:rPr>
                <w:rFonts w:hint="eastAsia" w:cs="宋体"/>
                <w:color w:val="auto"/>
                <w:sz w:val="24"/>
                <w:highlight w:val="none"/>
              </w:rPr>
              <w:t>裂缝读数显微镜测</w:t>
            </w:r>
          </w:p>
        </w:tc>
      </w:tr>
      <w:tr w14:paraId="73089495">
        <w:tblPrEx>
          <w:tblCellMar>
            <w:top w:w="0" w:type="dxa"/>
            <w:left w:w="108" w:type="dxa"/>
            <w:bottom w:w="0" w:type="dxa"/>
            <w:right w:w="108" w:type="dxa"/>
          </w:tblCellMar>
        </w:tblPrEx>
        <w:trPr>
          <w:trHeight w:val="454"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75FAC8B6">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1847" w:type="dxa"/>
            <w:tcBorders>
              <w:top w:val="single" w:color="000000" w:sz="4" w:space="0"/>
              <w:left w:val="nil"/>
              <w:bottom w:val="single" w:color="000000" w:sz="4" w:space="0"/>
              <w:right w:val="single" w:color="000000" w:sz="4" w:space="0"/>
            </w:tcBorders>
            <w:vAlign w:val="center"/>
          </w:tcPr>
          <w:p w14:paraId="30F2F4B1">
            <w:pPr>
              <w:shd w:val="clear"/>
              <w:tabs>
                <w:tab w:val="left" w:pos="0"/>
              </w:tabs>
              <w:spacing w:line="400" w:lineRule="exact"/>
              <w:jc w:val="center"/>
              <w:rPr>
                <w:rFonts w:cs="宋体"/>
                <w:color w:val="auto"/>
                <w:sz w:val="24"/>
                <w:highlight w:val="none"/>
              </w:rPr>
            </w:pPr>
            <w:r>
              <w:rPr>
                <w:rFonts w:hint="eastAsia" w:cs="宋体"/>
                <w:color w:val="auto"/>
                <w:sz w:val="24"/>
                <w:highlight w:val="none"/>
              </w:rPr>
              <w:t>外观鉴定</w:t>
            </w:r>
          </w:p>
        </w:tc>
        <w:tc>
          <w:tcPr>
            <w:tcW w:w="4169" w:type="dxa"/>
            <w:tcBorders>
              <w:top w:val="single" w:color="000000" w:sz="4" w:space="0"/>
              <w:left w:val="nil"/>
              <w:bottom w:val="single" w:color="000000" w:sz="4" w:space="0"/>
              <w:right w:val="single" w:color="000000" w:sz="4" w:space="0"/>
            </w:tcBorders>
            <w:vAlign w:val="center"/>
          </w:tcPr>
          <w:p w14:paraId="73A1E677">
            <w:pPr>
              <w:shd w:val="clear"/>
              <w:tabs>
                <w:tab w:val="left" w:pos="0"/>
              </w:tabs>
              <w:spacing w:line="400" w:lineRule="exact"/>
              <w:jc w:val="center"/>
              <w:rPr>
                <w:rFonts w:cs="宋体"/>
                <w:color w:val="auto"/>
                <w:sz w:val="24"/>
                <w:highlight w:val="none"/>
              </w:rPr>
            </w:pPr>
            <w:r>
              <w:rPr>
                <w:rFonts w:hint="eastAsia" w:cs="宋体"/>
                <w:color w:val="auto"/>
                <w:sz w:val="24"/>
                <w:highlight w:val="none"/>
              </w:rPr>
              <w:t>圬工结构表面整洁、完整，无青苔、杂草。混凝土拱圈结构完好、无缺损。</w:t>
            </w:r>
          </w:p>
        </w:tc>
        <w:tc>
          <w:tcPr>
            <w:tcW w:w="2215" w:type="dxa"/>
            <w:tcBorders>
              <w:top w:val="single" w:color="000000" w:sz="4" w:space="0"/>
              <w:left w:val="nil"/>
              <w:bottom w:val="single" w:color="000000" w:sz="4" w:space="0"/>
              <w:right w:val="single" w:color="000000" w:sz="4" w:space="0"/>
            </w:tcBorders>
            <w:vAlign w:val="center"/>
          </w:tcPr>
          <w:p w14:paraId="25135DF7">
            <w:pPr>
              <w:shd w:val="clear"/>
              <w:tabs>
                <w:tab w:val="left" w:pos="0"/>
              </w:tabs>
              <w:spacing w:line="400" w:lineRule="exact"/>
              <w:jc w:val="center"/>
              <w:rPr>
                <w:rFonts w:cs="宋体"/>
                <w:color w:val="auto"/>
                <w:sz w:val="24"/>
                <w:highlight w:val="none"/>
              </w:rPr>
            </w:pPr>
            <w:r>
              <w:rPr>
                <w:rFonts w:hint="eastAsia" w:cs="宋体"/>
                <w:color w:val="auto"/>
                <w:sz w:val="24"/>
                <w:highlight w:val="none"/>
              </w:rPr>
              <w:t>目测检查</w:t>
            </w:r>
          </w:p>
        </w:tc>
      </w:tr>
    </w:tbl>
    <w:p w14:paraId="2B391FC0">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3.11 桥墩、桥台</w:t>
      </w:r>
    </w:p>
    <w:p w14:paraId="4983D9E6">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3.11.1 养护要求</w:t>
      </w:r>
    </w:p>
    <w:p w14:paraId="624B1B87">
      <w:pPr>
        <w:shd w:val="clear"/>
        <w:tabs>
          <w:tab w:val="left" w:pos="0"/>
        </w:tabs>
        <w:spacing w:line="400" w:lineRule="exact"/>
        <w:ind w:firstLine="480"/>
        <w:rPr>
          <w:rFonts w:cs="宋体"/>
          <w:color w:val="auto"/>
          <w:sz w:val="24"/>
          <w:highlight w:val="none"/>
        </w:rPr>
      </w:pPr>
      <w:r>
        <w:rPr>
          <w:rFonts w:hint="eastAsia" w:cs="宋体"/>
          <w:color w:val="auto"/>
          <w:sz w:val="24"/>
          <w:highlight w:val="none"/>
        </w:rPr>
        <w:t>及时清除墩台表面的青苔、杂草、灌木和污物。混凝土墩台表面存在侵蚀剥落、蜂窝、麻面、露筋及钢筋锈蚀等缺陷时，应及时修复。 墩台开裂时，应根据裂缝性质和影响程度，及时采取相应处治措施。 圬工砌体的砌缝脱落时，应重新勾缝；圬工砌体严重风化、鼓凸或损坏时，应及时维修或加固。墩台抗震设施损坏时，应及时修复或改造。 桥梁墩台发生异常变位时，应及时上报进行特殊检查评估并按相关要求处理。</w:t>
      </w:r>
    </w:p>
    <w:p w14:paraId="766BF51D">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3.11.2 考核验收标准</w:t>
      </w:r>
    </w:p>
    <w:p w14:paraId="26A74908">
      <w:pPr>
        <w:shd w:val="clear"/>
        <w:tabs>
          <w:tab w:val="left" w:pos="0"/>
        </w:tabs>
        <w:spacing w:line="400" w:lineRule="exact"/>
        <w:ind w:firstLine="480"/>
        <w:rPr>
          <w:rFonts w:cs="宋体"/>
          <w:color w:val="auto"/>
          <w:sz w:val="24"/>
          <w:highlight w:val="none"/>
        </w:rPr>
      </w:pPr>
      <w:r>
        <w:rPr>
          <w:rFonts w:hint="eastAsia" w:cs="宋体"/>
          <w:color w:val="auto"/>
          <w:sz w:val="24"/>
          <w:highlight w:val="none"/>
        </w:rPr>
        <w:t>墩台表面清洁，无青苔、杂草、灌木和污物。混凝土墩台表面不存在侵蚀剥落、蜂窝、麻面、露筋及钢筋锈蚀等缺陷。圬工砌体无砌缝脱落、严重风化、鼓凸或损坏。</w:t>
      </w:r>
    </w:p>
    <w:p w14:paraId="7AA9762B">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3.11.3 实测项目</w:t>
      </w:r>
    </w:p>
    <w:tbl>
      <w:tblPr>
        <w:tblStyle w:val="9"/>
        <w:tblW w:w="8946" w:type="dxa"/>
        <w:jc w:val="center"/>
        <w:tblLayout w:type="fixed"/>
        <w:tblCellMar>
          <w:top w:w="0" w:type="dxa"/>
          <w:left w:w="108" w:type="dxa"/>
          <w:bottom w:w="0" w:type="dxa"/>
          <w:right w:w="108" w:type="dxa"/>
        </w:tblCellMar>
      </w:tblPr>
      <w:tblGrid>
        <w:gridCol w:w="690"/>
        <w:gridCol w:w="1463"/>
        <w:gridCol w:w="4877"/>
        <w:gridCol w:w="1916"/>
      </w:tblGrid>
      <w:tr w14:paraId="75CA99A9">
        <w:tblPrEx>
          <w:tblCellMar>
            <w:top w:w="0" w:type="dxa"/>
            <w:left w:w="108" w:type="dxa"/>
            <w:bottom w:w="0" w:type="dxa"/>
            <w:right w:w="108" w:type="dxa"/>
          </w:tblCellMar>
        </w:tblPrEx>
        <w:trPr>
          <w:trHeight w:val="454"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14:paraId="52274DA6">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1463" w:type="dxa"/>
            <w:tcBorders>
              <w:top w:val="single" w:color="000000" w:sz="4" w:space="0"/>
              <w:left w:val="nil"/>
              <w:bottom w:val="single" w:color="000000" w:sz="4" w:space="0"/>
              <w:right w:val="single" w:color="000000" w:sz="4" w:space="0"/>
            </w:tcBorders>
            <w:vAlign w:val="center"/>
          </w:tcPr>
          <w:p w14:paraId="48DAC739">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4877" w:type="dxa"/>
            <w:tcBorders>
              <w:top w:val="single" w:color="000000" w:sz="4" w:space="0"/>
              <w:left w:val="nil"/>
              <w:bottom w:val="single" w:color="000000" w:sz="4" w:space="0"/>
              <w:right w:val="single" w:color="000000" w:sz="4" w:space="0"/>
            </w:tcBorders>
            <w:vAlign w:val="center"/>
          </w:tcPr>
          <w:p w14:paraId="0C19C175">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1916" w:type="dxa"/>
            <w:tcBorders>
              <w:top w:val="single" w:color="000000" w:sz="4" w:space="0"/>
              <w:left w:val="nil"/>
              <w:bottom w:val="single" w:color="000000" w:sz="4" w:space="0"/>
              <w:right w:val="single" w:color="000000" w:sz="4" w:space="0"/>
            </w:tcBorders>
            <w:vAlign w:val="center"/>
          </w:tcPr>
          <w:p w14:paraId="531F609F">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7C6CF29A">
        <w:tblPrEx>
          <w:tblCellMar>
            <w:top w:w="0" w:type="dxa"/>
            <w:left w:w="108" w:type="dxa"/>
            <w:bottom w:w="0" w:type="dxa"/>
            <w:right w:w="108" w:type="dxa"/>
          </w:tblCellMar>
        </w:tblPrEx>
        <w:trPr>
          <w:trHeight w:val="454"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14:paraId="7875E9CB">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1463" w:type="dxa"/>
            <w:tcBorders>
              <w:top w:val="single" w:color="000000" w:sz="4" w:space="0"/>
              <w:left w:val="nil"/>
              <w:bottom w:val="single" w:color="000000" w:sz="4" w:space="0"/>
              <w:right w:val="single" w:color="000000" w:sz="4" w:space="0"/>
            </w:tcBorders>
            <w:vAlign w:val="center"/>
          </w:tcPr>
          <w:p w14:paraId="5E970542">
            <w:pPr>
              <w:shd w:val="clear"/>
              <w:tabs>
                <w:tab w:val="left" w:pos="0"/>
              </w:tabs>
              <w:spacing w:line="400" w:lineRule="exact"/>
              <w:jc w:val="center"/>
              <w:rPr>
                <w:rFonts w:cs="宋体"/>
                <w:color w:val="auto"/>
                <w:sz w:val="24"/>
                <w:highlight w:val="none"/>
              </w:rPr>
            </w:pPr>
            <w:r>
              <w:rPr>
                <w:rFonts w:hint="eastAsia" w:cs="宋体"/>
                <w:color w:val="auto"/>
                <w:sz w:val="24"/>
                <w:highlight w:val="none"/>
              </w:rPr>
              <w:t>外观鉴定</w:t>
            </w:r>
          </w:p>
        </w:tc>
        <w:tc>
          <w:tcPr>
            <w:tcW w:w="4877" w:type="dxa"/>
            <w:tcBorders>
              <w:top w:val="single" w:color="000000" w:sz="4" w:space="0"/>
              <w:left w:val="nil"/>
              <w:bottom w:val="single" w:color="000000" w:sz="4" w:space="0"/>
              <w:right w:val="single" w:color="000000" w:sz="4" w:space="0"/>
            </w:tcBorders>
            <w:vAlign w:val="center"/>
          </w:tcPr>
          <w:p w14:paraId="62B1A032">
            <w:pPr>
              <w:shd w:val="clear"/>
              <w:tabs>
                <w:tab w:val="left" w:pos="0"/>
              </w:tabs>
              <w:spacing w:line="400" w:lineRule="exact"/>
              <w:jc w:val="center"/>
              <w:rPr>
                <w:rFonts w:cs="宋体"/>
                <w:color w:val="auto"/>
                <w:sz w:val="24"/>
                <w:highlight w:val="none"/>
              </w:rPr>
            </w:pPr>
            <w:r>
              <w:rPr>
                <w:rFonts w:hint="eastAsia" w:cs="宋体"/>
                <w:color w:val="auto"/>
                <w:sz w:val="24"/>
                <w:highlight w:val="none"/>
              </w:rPr>
              <w:t>墩台表面清洁，无青苔、杂草、灌木和污物。混凝土墩台表面不存在侵蚀剥落、蜂窝、麻面、露筋及钢筋锈蚀等缺陷。圬工砌体无砌缝脱落、严重风化、鼓凸或损坏。</w:t>
            </w:r>
          </w:p>
        </w:tc>
        <w:tc>
          <w:tcPr>
            <w:tcW w:w="1916" w:type="dxa"/>
            <w:tcBorders>
              <w:top w:val="single" w:color="000000" w:sz="4" w:space="0"/>
              <w:left w:val="nil"/>
              <w:bottom w:val="single" w:color="000000" w:sz="4" w:space="0"/>
              <w:right w:val="single" w:color="000000" w:sz="4" w:space="0"/>
            </w:tcBorders>
            <w:vAlign w:val="center"/>
          </w:tcPr>
          <w:p w14:paraId="535B9B98">
            <w:pPr>
              <w:shd w:val="clear"/>
              <w:tabs>
                <w:tab w:val="left" w:pos="0"/>
              </w:tabs>
              <w:spacing w:line="400" w:lineRule="exact"/>
              <w:jc w:val="center"/>
              <w:rPr>
                <w:rFonts w:cs="宋体"/>
                <w:color w:val="auto"/>
                <w:sz w:val="24"/>
                <w:highlight w:val="none"/>
              </w:rPr>
            </w:pPr>
            <w:r>
              <w:rPr>
                <w:rFonts w:hint="eastAsia" w:cs="宋体"/>
                <w:color w:val="auto"/>
                <w:sz w:val="24"/>
                <w:highlight w:val="none"/>
              </w:rPr>
              <w:t>目测检查</w:t>
            </w:r>
          </w:p>
        </w:tc>
      </w:tr>
    </w:tbl>
    <w:p w14:paraId="7AA3FCB9">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3.12 锥（护）坡及翼（耳）墙</w:t>
      </w:r>
    </w:p>
    <w:p w14:paraId="00232BF0">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3.12.1 养护要求</w:t>
      </w:r>
    </w:p>
    <w:p w14:paraId="60594ADC">
      <w:pPr>
        <w:shd w:val="clear"/>
        <w:tabs>
          <w:tab w:val="left" w:pos="0"/>
        </w:tabs>
        <w:spacing w:line="400" w:lineRule="exact"/>
        <w:ind w:firstLine="480"/>
        <w:rPr>
          <w:rFonts w:cs="宋体"/>
          <w:color w:val="auto"/>
          <w:sz w:val="24"/>
          <w:highlight w:val="none"/>
        </w:rPr>
      </w:pPr>
      <w:r>
        <w:rPr>
          <w:rFonts w:hint="eastAsia" w:cs="宋体"/>
          <w:color w:val="auto"/>
          <w:sz w:val="24"/>
          <w:highlight w:val="none"/>
        </w:rPr>
        <w:t>锥（护）坡出现开裂、沉陷，受洪水冲空时，应及时养护维修加固。 翼（耳）墙出现下沉、开裂等损伤时，应及时养护维修加固。</w:t>
      </w:r>
    </w:p>
    <w:p w14:paraId="5C99CE5C">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3.12.2 考核验收标准</w:t>
      </w:r>
    </w:p>
    <w:p w14:paraId="138E91FE">
      <w:pPr>
        <w:shd w:val="clear"/>
        <w:tabs>
          <w:tab w:val="left" w:pos="0"/>
        </w:tabs>
        <w:spacing w:line="400" w:lineRule="exact"/>
        <w:ind w:firstLine="480"/>
        <w:rPr>
          <w:rFonts w:cs="宋体"/>
          <w:color w:val="auto"/>
          <w:sz w:val="24"/>
          <w:highlight w:val="none"/>
        </w:rPr>
      </w:pPr>
      <w:r>
        <w:rPr>
          <w:rFonts w:hint="eastAsia" w:cs="宋体"/>
          <w:color w:val="auto"/>
          <w:sz w:val="24"/>
          <w:highlight w:val="none"/>
        </w:rPr>
        <w:t>锥（护）坡保持完好，无开裂、沉陷，无勾缝脱落，无冲空。 翼（耳）墙保持完好，无下沉、开裂等病害。</w:t>
      </w:r>
    </w:p>
    <w:p w14:paraId="5F836655">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3.12.3 实测项目</w:t>
      </w:r>
    </w:p>
    <w:tbl>
      <w:tblPr>
        <w:tblStyle w:val="9"/>
        <w:tblW w:w="8946" w:type="dxa"/>
        <w:jc w:val="center"/>
        <w:tblLayout w:type="fixed"/>
        <w:tblCellMar>
          <w:top w:w="0" w:type="dxa"/>
          <w:left w:w="108" w:type="dxa"/>
          <w:bottom w:w="0" w:type="dxa"/>
          <w:right w:w="108" w:type="dxa"/>
        </w:tblCellMar>
      </w:tblPr>
      <w:tblGrid>
        <w:gridCol w:w="712"/>
        <w:gridCol w:w="1641"/>
        <w:gridCol w:w="4503"/>
        <w:gridCol w:w="2090"/>
      </w:tblGrid>
      <w:tr w14:paraId="63D202C2">
        <w:tblPrEx>
          <w:tblCellMar>
            <w:top w:w="0" w:type="dxa"/>
            <w:left w:w="108" w:type="dxa"/>
            <w:bottom w:w="0" w:type="dxa"/>
            <w:right w:w="108" w:type="dxa"/>
          </w:tblCellMar>
        </w:tblPrEx>
        <w:trPr>
          <w:trHeight w:val="454" w:hRule="atLeast"/>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4EF9B966">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1641" w:type="dxa"/>
            <w:tcBorders>
              <w:top w:val="single" w:color="000000" w:sz="4" w:space="0"/>
              <w:left w:val="nil"/>
              <w:bottom w:val="single" w:color="000000" w:sz="4" w:space="0"/>
              <w:right w:val="single" w:color="000000" w:sz="4" w:space="0"/>
            </w:tcBorders>
            <w:vAlign w:val="center"/>
          </w:tcPr>
          <w:p w14:paraId="5D4A54D2">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4503" w:type="dxa"/>
            <w:tcBorders>
              <w:top w:val="single" w:color="000000" w:sz="4" w:space="0"/>
              <w:left w:val="nil"/>
              <w:bottom w:val="single" w:color="000000" w:sz="4" w:space="0"/>
              <w:right w:val="single" w:color="000000" w:sz="4" w:space="0"/>
            </w:tcBorders>
            <w:vAlign w:val="center"/>
          </w:tcPr>
          <w:p w14:paraId="07A4E32B">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2090" w:type="dxa"/>
            <w:tcBorders>
              <w:top w:val="single" w:color="000000" w:sz="4" w:space="0"/>
              <w:left w:val="nil"/>
              <w:bottom w:val="single" w:color="000000" w:sz="4" w:space="0"/>
              <w:right w:val="single" w:color="000000" w:sz="4" w:space="0"/>
            </w:tcBorders>
            <w:vAlign w:val="center"/>
          </w:tcPr>
          <w:p w14:paraId="5BABAB28">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36B175BC">
        <w:tblPrEx>
          <w:tblCellMar>
            <w:top w:w="0" w:type="dxa"/>
            <w:left w:w="108" w:type="dxa"/>
            <w:bottom w:w="0" w:type="dxa"/>
            <w:right w:w="108" w:type="dxa"/>
          </w:tblCellMar>
        </w:tblPrEx>
        <w:trPr>
          <w:trHeight w:val="454" w:hRule="atLeast"/>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0AC0B588">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1641" w:type="dxa"/>
            <w:tcBorders>
              <w:top w:val="single" w:color="000000" w:sz="4" w:space="0"/>
              <w:left w:val="nil"/>
              <w:bottom w:val="single" w:color="000000" w:sz="4" w:space="0"/>
              <w:right w:val="single" w:color="000000" w:sz="4" w:space="0"/>
            </w:tcBorders>
            <w:vAlign w:val="center"/>
          </w:tcPr>
          <w:p w14:paraId="1E00C8D9">
            <w:pPr>
              <w:shd w:val="clear"/>
              <w:tabs>
                <w:tab w:val="left" w:pos="0"/>
              </w:tabs>
              <w:spacing w:line="400" w:lineRule="exact"/>
              <w:jc w:val="center"/>
              <w:rPr>
                <w:rFonts w:cs="宋体"/>
                <w:color w:val="auto"/>
                <w:sz w:val="24"/>
                <w:highlight w:val="none"/>
              </w:rPr>
            </w:pPr>
            <w:r>
              <w:rPr>
                <w:rFonts w:hint="eastAsia" w:cs="宋体"/>
                <w:color w:val="auto"/>
                <w:sz w:val="24"/>
                <w:highlight w:val="none"/>
              </w:rPr>
              <w:t>外观鉴定</w:t>
            </w:r>
          </w:p>
        </w:tc>
        <w:tc>
          <w:tcPr>
            <w:tcW w:w="4503" w:type="dxa"/>
            <w:tcBorders>
              <w:top w:val="single" w:color="000000" w:sz="4" w:space="0"/>
              <w:left w:val="nil"/>
              <w:bottom w:val="single" w:color="000000" w:sz="4" w:space="0"/>
              <w:right w:val="single" w:color="000000" w:sz="4" w:space="0"/>
            </w:tcBorders>
            <w:vAlign w:val="center"/>
          </w:tcPr>
          <w:p w14:paraId="1F25E747">
            <w:pPr>
              <w:shd w:val="clear"/>
              <w:tabs>
                <w:tab w:val="left" w:pos="0"/>
              </w:tabs>
              <w:spacing w:line="400" w:lineRule="exact"/>
              <w:jc w:val="center"/>
              <w:rPr>
                <w:rFonts w:cs="宋体"/>
                <w:color w:val="auto"/>
                <w:sz w:val="24"/>
                <w:highlight w:val="none"/>
              </w:rPr>
            </w:pPr>
            <w:r>
              <w:rPr>
                <w:rFonts w:hint="eastAsia" w:cs="宋体"/>
                <w:color w:val="auto"/>
                <w:sz w:val="24"/>
                <w:highlight w:val="none"/>
              </w:rPr>
              <w:t>锥（护）坡保持完好，无开裂、沉陷，无勾缝脱落，无冲空。 翼（耳）墙保持完好，无下沉、开裂等病害。</w:t>
            </w:r>
          </w:p>
        </w:tc>
        <w:tc>
          <w:tcPr>
            <w:tcW w:w="2090" w:type="dxa"/>
            <w:tcBorders>
              <w:top w:val="single" w:color="000000" w:sz="4" w:space="0"/>
              <w:left w:val="nil"/>
              <w:bottom w:val="single" w:color="000000" w:sz="4" w:space="0"/>
              <w:right w:val="single" w:color="000000" w:sz="4" w:space="0"/>
            </w:tcBorders>
            <w:vAlign w:val="center"/>
          </w:tcPr>
          <w:p w14:paraId="0C265C59">
            <w:pPr>
              <w:shd w:val="clear"/>
              <w:tabs>
                <w:tab w:val="left" w:pos="0"/>
              </w:tabs>
              <w:spacing w:line="400" w:lineRule="exact"/>
              <w:jc w:val="center"/>
              <w:rPr>
                <w:rFonts w:cs="宋体"/>
                <w:color w:val="auto"/>
                <w:sz w:val="24"/>
                <w:highlight w:val="none"/>
              </w:rPr>
            </w:pPr>
            <w:r>
              <w:rPr>
                <w:rFonts w:hint="eastAsia" w:cs="宋体"/>
                <w:color w:val="auto"/>
                <w:sz w:val="24"/>
                <w:highlight w:val="none"/>
              </w:rPr>
              <w:t>目测检查</w:t>
            </w:r>
          </w:p>
        </w:tc>
      </w:tr>
    </w:tbl>
    <w:p w14:paraId="50FE7800">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3.13 基础</w:t>
      </w:r>
    </w:p>
    <w:p w14:paraId="4D4E7583">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3.13.1 养护要求</w:t>
      </w:r>
    </w:p>
    <w:p w14:paraId="55FEF070">
      <w:pPr>
        <w:shd w:val="clear"/>
        <w:tabs>
          <w:tab w:val="left" w:pos="0"/>
        </w:tabs>
        <w:spacing w:line="400" w:lineRule="exact"/>
        <w:ind w:firstLine="480"/>
        <w:rPr>
          <w:rFonts w:cs="宋体"/>
          <w:color w:val="auto"/>
          <w:sz w:val="24"/>
          <w:highlight w:val="none"/>
        </w:rPr>
      </w:pPr>
      <w:r>
        <w:rPr>
          <w:rFonts w:hint="eastAsia" w:cs="宋体"/>
          <w:color w:val="auto"/>
          <w:sz w:val="24"/>
          <w:highlight w:val="none"/>
        </w:rPr>
        <w:t>基础出现下列病害：基础产生结构性裂缝；出现超过允许值的沉降；基础病害致使墩台滑移、倾斜；基础出现大的缺损，使其承载力不足；应及时进行养护维修加固。基础出现冲刷过深或基底局部淘空时，应及时采取必要的养护防护措施。桥下河床铺砌出现局部损坏时，应及时维修。桩基础存在颈缩、露筋、钢筋锈蚀等缺陷时，必须及时进行养护维修加固。</w:t>
      </w:r>
    </w:p>
    <w:p w14:paraId="305AEE54">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3.13.2 考核验收标准</w:t>
      </w:r>
    </w:p>
    <w:p w14:paraId="2B75C6BD">
      <w:pPr>
        <w:shd w:val="clear"/>
        <w:tabs>
          <w:tab w:val="left" w:pos="0"/>
        </w:tabs>
        <w:spacing w:line="400" w:lineRule="exact"/>
        <w:ind w:firstLine="480"/>
        <w:rPr>
          <w:rFonts w:cs="宋体"/>
          <w:color w:val="auto"/>
          <w:sz w:val="24"/>
          <w:highlight w:val="none"/>
        </w:rPr>
      </w:pPr>
      <w:r>
        <w:rPr>
          <w:rFonts w:hint="eastAsia" w:cs="宋体"/>
          <w:color w:val="auto"/>
          <w:sz w:val="24"/>
          <w:highlight w:val="none"/>
        </w:rPr>
        <w:t>基础完好，无结构性裂缝，无出现超过允许值的沉降，无因基础病害致使墩台滑移、倾斜，基础无出现冲刷过深或基底局部淘空。河床铺砌无损坏。桩基础完好，无颈缩、露筋、钢筋锈蚀。</w:t>
      </w:r>
    </w:p>
    <w:p w14:paraId="6055F94E">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3.13.3 实测项目</w:t>
      </w:r>
    </w:p>
    <w:tbl>
      <w:tblPr>
        <w:tblStyle w:val="9"/>
        <w:tblW w:w="8946" w:type="dxa"/>
        <w:jc w:val="center"/>
        <w:tblLayout w:type="fixed"/>
        <w:tblCellMar>
          <w:top w:w="0" w:type="dxa"/>
          <w:left w:w="108" w:type="dxa"/>
          <w:bottom w:w="0" w:type="dxa"/>
          <w:right w:w="108" w:type="dxa"/>
        </w:tblCellMar>
      </w:tblPr>
      <w:tblGrid>
        <w:gridCol w:w="689"/>
        <w:gridCol w:w="1264"/>
        <w:gridCol w:w="5030"/>
        <w:gridCol w:w="1963"/>
      </w:tblGrid>
      <w:tr w14:paraId="029595D3">
        <w:tblPrEx>
          <w:tblCellMar>
            <w:top w:w="0" w:type="dxa"/>
            <w:left w:w="108" w:type="dxa"/>
            <w:bottom w:w="0" w:type="dxa"/>
            <w:right w:w="108" w:type="dxa"/>
          </w:tblCellMar>
        </w:tblPrEx>
        <w:trPr>
          <w:trHeight w:val="454" w:hRule="atLeast"/>
          <w:jc w:val="center"/>
        </w:trPr>
        <w:tc>
          <w:tcPr>
            <w:tcW w:w="689" w:type="dxa"/>
            <w:tcBorders>
              <w:top w:val="single" w:color="000000" w:sz="4" w:space="0"/>
              <w:left w:val="single" w:color="000000" w:sz="4" w:space="0"/>
              <w:bottom w:val="single" w:color="000000" w:sz="4" w:space="0"/>
              <w:right w:val="single" w:color="000000" w:sz="4" w:space="0"/>
            </w:tcBorders>
            <w:vAlign w:val="center"/>
          </w:tcPr>
          <w:p w14:paraId="5D4A0B76">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1264" w:type="dxa"/>
            <w:tcBorders>
              <w:top w:val="single" w:color="000000" w:sz="4" w:space="0"/>
              <w:left w:val="nil"/>
              <w:bottom w:val="single" w:color="000000" w:sz="4" w:space="0"/>
              <w:right w:val="single" w:color="000000" w:sz="4" w:space="0"/>
            </w:tcBorders>
            <w:vAlign w:val="center"/>
          </w:tcPr>
          <w:p w14:paraId="7CA69DCF">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5030" w:type="dxa"/>
            <w:tcBorders>
              <w:top w:val="single" w:color="000000" w:sz="4" w:space="0"/>
              <w:left w:val="nil"/>
              <w:bottom w:val="single" w:color="000000" w:sz="4" w:space="0"/>
              <w:right w:val="single" w:color="000000" w:sz="4" w:space="0"/>
            </w:tcBorders>
            <w:vAlign w:val="center"/>
          </w:tcPr>
          <w:p w14:paraId="1F00F647">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1963" w:type="dxa"/>
            <w:tcBorders>
              <w:top w:val="single" w:color="000000" w:sz="4" w:space="0"/>
              <w:left w:val="nil"/>
              <w:bottom w:val="single" w:color="000000" w:sz="4" w:space="0"/>
              <w:right w:val="single" w:color="000000" w:sz="4" w:space="0"/>
            </w:tcBorders>
            <w:vAlign w:val="center"/>
          </w:tcPr>
          <w:p w14:paraId="02F4C0D0">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73F79926">
        <w:tblPrEx>
          <w:tblCellMar>
            <w:top w:w="0" w:type="dxa"/>
            <w:left w:w="108" w:type="dxa"/>
            <w:bottom w:w="0" w:type="dxa"/>
            <w:right w:w="108" w:type="dxa"/>
          </w:tblCellMar>
        </w:tblPrEx>
        <w:trPr>
          <w:trHeight w:val="454" w:hRule="atLeast"/>
          <w:jc w:val="center"/>
        </w:trPr>
        <w:tc>
          <w:tcPr>
            <w:tcW w:w="689" w:type="dxa"/>
            <w:tcBorders>
              <w:top w:val="single" w:color="000000" w:sz="4" w:space="0"/>
              <w:left w:val="single" w:color="000000" w:sz="4" w:space="0"/>
              <w:bottom w:val="single" w:color="000000" w:sz="4" w:space="0"/>
              <w:right w:val="single" w:color="000000" w:sz="4" w:space="0"/>
            </w:tcBorders>
            <w:vAlign w:val="center"/>
          </w:tcPr>
          <w:p w14:paraId="3FA18437">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1264" w:type="dxa"/>
            <w:tcBorders>
              <w:top w:val="single" w:color="000000" w:sz="4" w:space="0"/>
              <w:left w:val="nil"/>
              <w:bottom w:val="single" w:color="000000" w:sz="4" w:space="0"/>
              <w:right w:val="single" w:color="000000" w:sz="4" w:space="0"/>
            </w:tcBorders>
            <w:vAlign w:val="center"/>
          </w:tcPr>
          <w:p w14:paraId="325A042C">
            <w:pPr>
              <w:shd w:val="clear"/>
              <w:tabs>
                <w:tab w:val="left" w:pos="0"/>
              </w:tabs>
              <w:spacing w:line="400" w:lineRule="exact"/>
              <w:jc w:val="center"/>
              <w:rPr>
                <w:rFonts w:cs="宋体"/>
                <w:color w:val="auto"/>
                <w:sz w:val="24"/>
                <w:highlight w:val="none"/>
              </w:rPr>
            </w:pPr>
            <w:r>
              <w:rPr>
                <w:rFonts w:hint="eastAsia" w:cs="宋体"/>
                <w:color w:val="auto"/>
                <w:sz w:val="24"/>
                <w:highlight w:val="none"/>
              </w:rPr>
              <w:t>外观鉴定</w:t>
            </w:r>
          </w:p>
        </w:tc>
        <w:tc>
          <w:tcPr>
            <w:tcW w:w="5030" w:type="dxa"/>
            <w:tcBorders>
              <w:top w:val="single" w:color="000000" w:sz="4" w:space="0"/>
              <w:left w:val="nil"/>
              <w:bottom w:val="single" w:color="000000" w:sz="4" w:space="0"/>
              <w:right w:val="single" w:color="000000" w:sz="4" w:space="0"/>
            </w:tcBorders>
            <w:vAlign w:val="center"/>
          </w:tcPr>
          <w:p w14:paraId="425EE825">
            <w:pPr>
              <w:shd w:val="clear"/>
              <w:tabs>
                <w:tab w:val="left" w:pos="0"/>
              </w:tabs>
              <w:spacing w:line="400" w:lineRule="exact"/>
              <w:jc w:val="center"/>
              <w:rPr>
                <w:rFonts w:cs="宋体"/>
                <w:color w:val="auto"/>
                <w:sz w:val="24"/>
                <w:highlight w:val="none"/>
              </w:rPr>
            </w:pPr>
            <w:r>
              <w:rPr>
                <w:rFonts w:hint="eastAsia" w:cs="宋体"/>
                <w:color w:val="auto"/>
                <w:sz w:val="24"/>
                <w:highlight w:val="none"/>
              </w:rPr>
              <w:t>基础完好，无结构性裂缝，无出现超过允许值的沉降，无因基础病害致使墩台滑移、倾斜，基础无出现冲刷过深或基底局部淘空。河床铺砌无损坏。桩基础完好，无颈缩、露筋、钢筋锈蚀。</w:t>
            </w:r>
          </w:p>
        </w:tc>
        <w:tc>
          <w:tcPr>
            <w:tcW w:w="1963" w:type="dxa"/>
            <w:tcBorders>
              <w:top w:val="single" w:color="000000" w:sz="4" w:space="0"/>
              <w:left w:val="nil"/>
              <w:bottom w:val="single" w:color="000000" w:sz="4" w:space="0"/>
              <w:right w:val="single" w:color="000000" w:sz="4" w:space="0"/>
            </w:tcBorders>
            <w:vAlign w:val="center"/>
          </w:tcPr>
          <w:p w14:paraId="4DFCBD51">
            <w:pPr>
              <w:shd w:val="clear"/>
              <w:tabs>
                <w:tab w:val="left" w:pos="0"/>
              </w:tabs>
              <w:spacing w:line="400" w:lineRule="exact"/>
              <w:jc w:val="center"/>
              <w:rPr>
                <w:rFonts w:cs="宋体"/>
                <w:color w:val="auto"/>
                <w:sz w:val="24"/>
                <w:highlight w:val="none"/>
              </w:rPr>
            </w:pPr>
            <w:r>
              <w:rPr>
                <w:rFonts w:hint="eastAsia" w:cs="宋体"/>
                <w:color w:val="auto"/>
                <w:sz w:val="24"/>
                <w:highlight w:val="none"/>
              </w:rPr>
              <w:t>目测检查</w:t>
            </w:r>
          </w:p>
        </w:tc>
      </w:tr>
    </w:tbl>
    <w:p w14:paraId="7CBB4701">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3.14 支座</w:t>
      </w:r>
    </w:p>
    <w:p w14:paraId="379FE979">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3.14.1 养护要求</w:t>
      </w:r>
    </w:p>
    <w:p w14:paraId="0CCCA765">
      <w:pPr>
        <w:shd w:val="clear"/>
        <w:tabs>
          <w:tab w:val="left" w:pos="0"/>
        </w:tabs>
        <w:spacing w:line="400" w:lineRule="exact"/>
        <w:ind w:firstLine="480"/>
        <w:rPr>
          <w:rFonts w:cs="宋体"/>
          <w:color w:val="auto"/>
          <w:sz w:val="24"/>
          <w:highlight w:val="none"/>
        </w:rPr>
      </w:pPr>
      <w:r>
        <w:rPr>
          <w:rFonts w:hint="eastAsia" w:cs="宋体"/>
          <w:color w:val="auto"/>
          <w:sz w:val="24"/>
          <w:highlight w:val="none"/>
        </w:rPr>
        <w:t>定期对支座进行检查，并及时清除支座周围的垃圾，保证支座正常工作。发现病害的，应及时修复。</w:t>
      </w:r>
    </w:p>
    <w:p w14:paraId="223E7867">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3.14.2 考核验收标准</w:t>
      </w:r>
    </w:p>
    <w:p w14:paraId="519DCF6C">
      <w:pPr>
        <w:shd w:val="clear"/>
        <w:tabs>
          <w:tab w:val="left" w:pos="0"/>
        </w:tabs>
        <w:spacing w:line="400" w:lineRule="exact"/>
        <w:ind w:firstLine="480"/>
        <w:rPr>
          <w:rFonts w:cs="宋体"/>
          <w:color w:val="auto"/>
          <w:sz w:val="24"/>
          <w:highlight w:val="none"/>
        </w:rPr>
      </w:pPr>
      <w:r>
        <w:rPr>
          <w:rFonts w:hint="eastAsia" w:cs="宋体"/>
          <w:color w:val="auto"/>
          <w:sz w:val="24"/>
          <w:highlight w:val="none"/>
        </w:rPr>
        <w:t>保持支座各组件完整、清洁、有效，防止积水。</w:t>
      </w:r>
    </w:p>
    <w:p w14:paraId="2E2B516E">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3.14.3 实测项目</w:t>
      </w:r>
    </w:p>
    <w:tbl>
      <w:tblPr>
        <w:tblStyle w:val="9"/>
        <w:tblW w:w="8946" w:type="dxa"/>
        <w:jc w:val="center"/>
        <w:tblLayout w:type="fixed"/>
        <w:tblCellMar>
          <w:top w:w="0" w:type="dxa"/>
          <w:left w:w="108" w:type="dxa"/>
          <w:bottom w:w="0" w:type="dxa"/>
          <w:right w:w="108" w:type="dxa"/>
        </w:tblCellMar>
      </w:tblPr>
      <w:tblGrid>
        <w:gridCol w:w="712"/>
        <w:gridCol w:w="2086"/>
        <w:gridCol w:w="3667"/>
        <w:gridCol w:w="2481"/>
      </w:tblGrid>
      <w:tr w14:paraId="1D45E2CE">
        <w:tblPrEx>
          <w:tblCellMar>
            <w:top w:w="0" w:type="dxa"/>
            <w:left w:w="108" w:type="dxa"/>
            <w:bottom w:w="0" w:type="dxa"/>
            <w:right w:w="108" w:type="dxa"/>
          </w:tblCellMar>
        </w:tblPrEx>
        <w:trPr>
          <w:trHeight w:val="454" w:hRule="atLeast"/>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4EDFB1B7">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086" w:type="dxa"/>
            <w:tcBorders>
              <w:top w:val="single" w:color="000000" w:sz="4" w:space="0"/>
              <w:left w:val="nil"/>
              <w:bottom w:val="single" w:color="000000" w:sz="4" w:space="0"/>
              <w:right w:val="single" w:color="000000" w:sz="4" w:space="0"/>
            </w:tcBorders>
            <w:vAlign w:val="center"/>
          </w:tcPr>
          <w:p w14:paraId="76B1A1A1">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3667" w:type="dxa"/>
            <w:tcBorders>
              <w:top w:val="single" w:color="000000" w:sz="4" w:space="0"/>
              <w:left w:val="nil"/>
              <w:bottom w:val="single" w:color="000000" w:sz="4" w:space="0"/>
              <w:right w:val="single" w:color="000000" w:sz="4" w:space="0"/>
            </w:tcBorders>
            <w:vAlign w:val="center"/>
          </w:tcPr>
          <w:p w14:paraId="179289C3">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2481" w:type="dxa"/>
            <w:tcBorders>
              <w:top w:val="single" w:color="000000" w:sz="4" w:space="0"/>
              <w:left w:val="nil"/>
              <w:bottom w:val="single" w:color="000000" w:sz="4" w:space="0"/>
              <w:right w:val="single" w:color="000000" w:sz="4" w:space="0"/>
            </w:tcBorders>
            <w:vAlign w:val="center"/>
          </w:tcPr>
          <w:p w14:paraId="6BBBC372">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35EBCE89">
        <w:tblPrEx>
          <w:tblCellMar>
            <w:top w:w="0" w:type="dxa"/>
            <w:left w:w="108" w:type="dxa"/>
            <w:bottom w:w="0" w:type="dxa"/>
            <w:right w:w="108" w:type="dxa"/>
          </w:tblCellMar>
        </w:tblPrEx>
        <w:trPr>
          <w:trHeight w:val="454" w:hRule="atLeast"/>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1D1AAC04">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086" w:type="dxa"/>
            <w:tcBorders>
              <w:top w:val="single" w:color="000000" w:sz="4" w:space="0"/>
              <w:left w:val="nil"/>
              <w:bottom w:val="single" w:color="000000" w:sz="4" w:space="0"/>
              <w:right w:val="single" w:color="000000" w:sz="4" w:space="0"/>
            </w:tcBorders>
            <w:vAlign w:val="center"/>
          </w:tcPr>
          <w:p w14:paraId="2345CB41">
            <w:pPr>
              <w:shd w:val="clear"/>
              <w:tabs>
                <w:tab w:val="left" w:pos="0"/>
              </w:tabs>
              <w:spacing w:line="400" w:lineRule="exact"/>
              <w:jc w:val="center"/>
              <w:rPr>
                <w:rFonts w:cs="宋体"/>
                <w:color w:val="auto"/>
                <w:sz w:val="24"/>
                <w:highlight w:val="none"/>
              </w:rPr>
            </w:pPr>
            <w:r>
              <w:rPr>
                <w:rFonts w:hint="eastAsia" w:cs="宋体"/>
                <w:color w:val="auto"/>
                <w:sz w:val="24"/>
                <w:highlight w:val="none"/>
              </w:rPr>
              <w:t>外观鉴定</w:t>
            </w:r>
          </w:p>
        </w:tc>
        <w:tc>
          <w:tcPr>
            <w:tcW w:w="3667" w:type="dxa"/>
            <w:tcBorders>
              <w:top w:val="single" w:color="000000" w:sz="4" w:space="0"/>
              <w:left w:val="nil"/>
              <w:bottom w:val="single" w:color="000000" w:sz="4" w:space="0"/>
              <w:right w:val="single" w:color="000000" w:sz="4" w:space="0"/>
            </w:tcBorders>
            <w:vAlign w:val="center"/>
          </w:tcPr>
          <w:p w14:paraId="47934020">
            <w:pPr>
              <w:shd w:val="clear"/>
              <w:tabs>
                <w:tab w:val="left" w:pos="0"/>
              </w:tabs>
              <w:spacing w:line="400" w:lineRule="exact"/>
              <w:jc w:val="center"/>
              <w:rPr>
                <w:rFonts w:cs="宋体"/>
                <w:color w:val="auto"/>
                <w:sz w:val="24"/>
                <w:highlight w:val="none"/>
              </w:rPr>
            </w:pPr>
            <w:r>
              <w:rPr>
                <w:rFonts w:hint="eastAsia" w:cs="宋体"/>
                <w:color w:val="auto"/>
                <w:sz w:val="24"/>
                <w:highlight w:val="none"/>
              </w:rPr>
              <w:t>支座各组件完整、清洁、无积水。</w:t>
            </w:r>
          </w:p>
        </w:tc>
        <w:tc>
          <w:tcPr>
            <w:tcW w:w="2481" w:type="dxa"/>
            <w:tcBorders>
              <w:top w:val="single" w:color="000000" w:sz="4" w:space="0"/>
              <w:left w:val="nil"/>
              <w:bottom w:val="single" w:color="000000" w:sz="4" w:space="0"/>
              <w:right w:val="single" w:color="000000" w:sz="4" w:space="0"/>
            </w:tcBorders>
            <w:vAlign w:val="center"/>
          </w:tcPr>
          <w:p w14:paraId="770FD859">
            <w:pPr>
              <w:shd w:val="clear"/>
              <w:tabs>
                <w:tab w:val="left" w:pos="0"/>
              </w:tabs>
              <w:spacing w:line="400" w:lineRule="exact"/>
              <w:jc w:val="center"/>
              <w:rPr>
                <w:rFonts w:cs="宋体"/>
                <w:color w:val="auto"/>
                <w:sz w:val="24"/>
                <w:highlight w:val="none"/>
              </w:rPr>
            </w:pPr>
            <w:r>
              <w:rPr>
                <w:rFonts w:hint="eastAsia" w:cs="宋体"/>
                <w:color w:val="auto"/>
                <w:sz w:val="24"/>
                <w:highlight w:val="none"/>
              </w:rPr>
              <w:t>目测检查</w:t>
            </w:r>
          </w:p>
        </w:tc>
      </w:tr>
    </w:tbl>
    <w:p w14:paraId="325F2F84">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3.15 砌体、混凝土构件修复</w:t>
      </w:r>
    </w:p>
    <w:p w14:paraId="08AEBB51">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3.15.1 养护要求</w:t>
      </w:r>
    </w:p>
    <w:p w14:paraId="3254B62B">
      <w:pPr>
        <w:shd w:val="clear"/>
        <w:tabs>
          <w:tab w:val="left" w:pos="0"/>
        </w:tabs>
        <w:spacing w:line="400" w:lineRule="exact"/>
        <w:ind w:firstLine="480"/>
        <w:rPr>
          <w:rFonts w:cs="宋体"/>
          <w:color w:val="auto"/>
          <w:sz w:val="24"/>
          <w:highlight w:val="none"/>
        </w:rPr>
      </w:pPr>
      <w:r>
        <w:rPr>
          <w:rFonts w:hint="eastAsia" w:cs="宋体"/>
          <w:color w:val="auto"/>
          <w:sz w:val="24"/>
          <w:highlight w:val="none"/>
        </w:rPr>
        <w:t>砌体、混凝土构件存在缺陷或损坏时，应及时进行养护修复。</w:t>
      </w:r>
    </w:p>
    <w:p w14:paraId="76DD5BBF">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3.15.2 考核验收标准</w:t>
      </w:r>
    </w:p>
    <w:p w14:paraId="25159D35">
      <w:pPr>
        <w:shd w:val="clear"/>
        <w:tabs>
          <w:tab w:val="left" w:pos="0"/>
        </w:tabs>
        <w:spacing w:line="400" w:lineRule="exact"/>
        <w:ind w:firstLine="480"/>
        <w:rPr>
          <w:rFonts w:cs="宋体"/>
          <w:color w:val="auto"/>
          <w:sz w:val="24"/>
          <w:highlight w:val="none"/>
        </w:rPr>
      </w:pPr>
      <w:r>
        <w:rPr>
          <w:rFonts w:hint="eastAsia" w:cs="宋体"/>
          <w:color w:val="auto"/>
          <w:sz w:val="24"/>
          <w:highlight w:val="none"/>
        </w:rPr>
        <w:t>砌体砌筑分层错缝，表面平整，座浆饱满，无空洞，勾缝平顺。混凝土构件表面平整、密实，无蜂窝、麻面，边线平顺。</w:t>
      </w:r>
    </w:p>
    <w:p w14:paraId="493CC69B">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3.15.3 实测项目</w:t>
      </w:r>
    </w:p>
    <w:tbl>
      <w:tblPr>
        <w:tblStyle w:val="9"/>
        <w:tblW w:w="8945" w:type="dxa"/>
        <w:jc w:val="center"/>
        <w:tblLayout w:type="fixed"/>
        <w:tblCellMar>
          <w:top w:w="0" w:type="dxa"/>
          <w:left w:w="108" w:type="dxa"/>
          <w:bottom w:w="0" w:type="dxa"/>
          <w:right w:w="108" w:type="dxa"/>
        </w:tblCellMar>
      </w:tblPr>
      <w:tblGrid>
        <w:gridCol w:w="872"/>
        <w:gridCol w:w="1159"/>
        <w:gridCol w:w="1158"/>
        <w:gridCol w:w="1159"/>
        <w:gridCol w:w="1447"/>
        <w:gridCol w:w="3150"/>
      </w:tblGrid>
      <w:tr w14:paraId="2ED6E411">
        <w:tblPrEx>
          <w:tblCellMar>
            <w:top w:w="0" w:type="dxa"/>
            <w:left w:w="108" w:type="dxa"/>
            <w:bottom w:w="0" w:type="dxa"/>
            <w:right w:w="108" w:type="dxa"/>
          </w:tblCellMar>
        </w:tblPrEx>
        <w:trPr>
          <w:trHeight w:val="454" w:hRule="atLeast"/>
          <w:jc w:val="center"/>
        </w:trPr>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3B9C05AB">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317" w:type="dxa"/>
            <w:gridSpan w:val="2"/>
            <w:vMerge w:val="restart"/>
            <w:tcBorders>
              <w:top w:val="single" w:color="000000" w:sz="4" w:space="0"/>
              <w:left w:val="nil"/>
              <w:bottom w:val="single" w:color="000000" w:sz="4" w:space="0"/>
              <w:right w:val="single" w:color="000000" w:sz="4" w:space="0"/>
            </w:tcBorders>
            <w:vAlign w:val="center"/>
          </w:tcPr>
          <w:p w14:paraId="6B925765">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606" w:type="dxa"/>
            <w:gridSpan w:val="2"/>
            <w:tcBorders>
              <w:top w:val="single" w:color="000000" w:sz="4" w:space="0"/>
              <w:left w:val="nil"/>
              <w:bottom w:val="single" w:color="000000" w:sz="4" w:space="0"/>
              <w:right w:val="single" w:color="000000" w:sz="4" w:space="0"/>
            </w:tcBorders>
            <w:vAlign w:val="center"/>
          </w:tcPr>
          <w:p w14:paraId="682FBB92">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3150" w:type="dxa"/>
            <w:vMerge w:val="restart"/>
            <w:tcBorders>
              <w:top w:val="single" w:color="000000" w:sz="4" w:space="0"/>
              <w:left w:val="nil"/>
              <w:bottom w:val="single" w:color="000000" w:sz="4" w:space="0"/>
              <w:right w:val="single" w:color="000000" w:sz="4" w:space="0"/>
            </w:tcBorders>
            <w:vAlign w:val="center"/>
          </w:tcPr>
          <w:p w14:paraId="0A3BAFE0">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08A795B7">
        <w:tblPrEx>
          <w:tblCellMar>
            <w:top w:w="0" w:type="dxa"/>
            <w:left w:w="108" w:type="dxa"/>
            <w:bottom w:w="0" w:type="dxa"/>
            <w:right w:w="108" w:type="dxa"/>
          </w:tblCellMar>
        </w:tblPrEx>
        <w:trPr>
          <w:trHeight w:val="454" w:hRule="atLeast"/>
          <w:jc w:val="center"/>
        </w:trPr>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04F822CA">
            <w:pPr>
              <w:shd w:val="clear"/>
              <w:tabs>
                <w:tab w:val="left" w:pos="0"/>
              </w:tabs>
              <w:spacing w:line="400" w:lineRule="exact"/>
              <w:jc w:val="center"/>
              <w:rPr>
                <w:rFonts w:cs="宋体"/>
                <w:color w:val="auto"/>
                <w:sz w:val="24"/>
                <w:highlight w:val="none"/>
              </w:rPr>
            </w:pPr>
          </w:p>
        </w:tc>
        <w:tc>
          <w:tcPr>
            <w:tcW w:w="2317" w:type="dxa"/>
            <w:gridSpan w:val="2"/>
            <w:vMerge w:val="continue"/>
            <w:tcBorders>
              <w:top w:val="single" w:color="000000" w:sz="4" w:space="0"/>
              <w:left w:val="nil"/>
              <w:bottom w:val="single" w:color="000000" w:sz="4" w:space="0"/>
              <w:right w:val="single" w:color="000000" w:sz="4" w:space="0"/>
            </w:tcBorders>
            <w:vAlign w:val="center"/>
          </w:tcPr>
          <w:p w14:paraId="3E5B6537">
            <w:pPr>
              <w:shd w:val="clear"/>
              <w:tabs>
                <w:tab w:val="left" w:pos="0"/>
              </w:tabs>
              <w:spacing w:line="400" w:lineRule="exact"/>
              <w:jc w:val="center"/>
              <w:rPr>
                <w:rFonts w:cs="宋体"/>
                <w:color w:val="auto"/>
                <w:sz w:val="24"/>
                <w:highlight w:val="none"/>
              </w:rPr>
            </w:pPr>
          </w:p>
        </w:tc>
        <w:tc>
          <w:tcPr>
            <w:tcW w:w="1159" w:type="dxa"/>
            <w:tcBorders>
              <w:top w:val="single" w:color="000000" w:sz="4" w:space="0"/>
              <w:left w:val="nil"/>
              <w:bottom w:val="single" w:color="000000" w:sz="4" w:space="0"/>
              <w:right w:val="single" w:color="000000" w:sz="4" w:space="0"/>
            </w:tcBorders>
            <w:vAlign w:val="center"/>
          </w:tcPr>
          <w:p w14:paraId="5346D3E8">
            <w:pPr>
              <w:shd w:val="clear"/>
              <w:tabs>
                <w:tab w:val="left" w:pos="0"/>
              </w:tabs>
              <w:spacing w:line="400" w:lineRule="exact"/>
              <w:jc w:val="center"/>
              <w:rPr>
                <w:rFonts w:cs="宋体"/>
                <w:color w:val="auto"/>
                <w:sz w:val="24"/>
                <w:highlight w:val="none"/>
              </w:rPr>
            </w:pPr>
            <w:r>
              <w:rPr>
                <w:rFonts w:hint="eastAsia" w:cs="宋体"/>
                <w:color w:val="auto"/>
                <w:sz w:val="24"/>
                <w:highlight w:val="none"/>
              </w:rPr>
              <w:t>砌体</w:t>
            </w:r>
          </w:p>
        </w:tc>
        <w:tc>
          <w:tcPr>
            <w:tcW w:w="1447" w:type="dxa"/>
            <w:tcBorders>
              <w:top w:val="single" w:color="000000" w:sz="4" w:space="0"/>
              <w:left w:val="nil"/>
              <w:bottom w:val="single" w:color="000000" w:sz="4" w:space="0"/>
              <w:right w:val="single" w:color="000000" w:sz="4" w:space="0"/>
            </w:tcBorders>
            <w:vAlign w:val="center"/>
          </w:tcPr>
          <w:p w14:paraId="5F3C5ED2">
            <w:pPr>
              <w:shd w:val="clear"/>
              <w:tabs>
                <w:tab w:val="left" w:pos="0"/>
              </w:tabs>
              <w:spacing w:line="400" w:lineRule="exact"/>
              <w:jc w:val="center"/>
              <w:rPr>
                <w:rFonts w:cs="宋体"/>
                <w:color w:val="auto"/>
                <w:sz w:val="24"/>
                <w:highlight w:val="none"/>
              </w:rPr>
            </w:pPr>
            <w:r>
              <w:rPr>
                <w:rFonts w:hint="eastAsia" w:cs="宋体"/>
                <w:color w:val="auto"/>
                <w:sz w:val="24"/>
                <w:highlight w:val="none"/>
              </w:rPr>
              <w:t>混凝土</w:t>
            </w:r>
          </w:p>
        </w:tc>
        <w:tc>
          <w:tcPr>
            <w:tcW w:w="3150" w:type="dxa"/>
            <w:vMerge w:val="continue"/>
            <w:tcBorders>
              <w:top w:val="single" w:color="000000" w:sz="4" w:space="0"/>
              <w:left w:val="nil"/>
              <w:bottom w:val="single" w:color="000000" w:sz="4" w:space="0"/>
              <w:right w:val="single" w:color="000000" w:sz="4" w:space="0"/>
            </w:tcBorders>
            <w:vAlign w:val="center"/>
          </w:tcPr>
          <w:p w14:paraId="2A0E7B94">
            <w:pPr>
              <w:shd w:val="clear"/>
              <w:tabs>
                <w:tab w:val="left" w:pos="0"/>
              </w:tabs>
              <w:spacing w:line="400" w:lineRule="exact"/>
              <w:jc w:val="center"/>
              <w:rPr>
                <w:rFonts w:cs="宋体"/>
                <w:color w:val="auto"/>
                <w:sz w:val="24"/>
                <w:highlight w:val="none"/>
              </w:rPr>
            </w:pPr>
          </w:p>
        </w:tc>
      </w:tr>
      <w:tr w14:paraId="5BB71A92">
        <w:tblPrEx>
          <w:tblCellMar>
            <w:top w:w="0" w:type="dxa"/>
            <w:left w:w="108" w:type="dxa"/>
            <w:bottom w:w="0" w:type="dxa"/>
            <w:right w:w="108" w:type="dxa"/>
          </w:tblCellMar>
        </w:tblPrEx>
        <w:trPr>
          <w:trHeight w:val="454" w:hRule="atLeast"/>
          <w:jc w:val="center"/>
        </w:trPr>
        <w:tc>
          <w:tcPr>
            <w:tcW w:w="872" w:type="dxa"/>
            <w:tcBorders>
              <w:top w:val="single" w:color="000000" w:sz="4" w:space="0"/>
              <w:left w:val="single" w:color="000000" w:sz="4" w:space="0"/>
              <w:bottom w:val="single" w:color="000000" w:sz="4" w:space="0"/>
              <w:right w:val="single" w:color="000000" w:sz="4" w:space="0"/>
            </w:tcBorders>
            <w:vAlign w:val="center"/>
          </w:tcPr>
          <w:p w14:paraId="202742C2">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317" w:type="dxa"/>
            <w:gridSpan w:val="2"/>
            <w:tcBorders>
              <w:top w:val="single" w:color="000000" w:sz="4" w:space="0"/>
              <w:left w:val="nil"/>
              <w:bottom w:val="single" w:color="000000" w:sz="4" w:space="0"/>
              <w:right w:val="single" w:color="000000" w:sz="4" w:space="0"/>
            </w:tcBorders>
            <w:vAlign w:val="center"/>
          </w:tcPr>
          <w:p w14:paraId="1D38C593">
            <w:pPr>
              <w:shd w:val="clear"/>
              <w:tabs>
                <w:tab w:val="left" w:pos="0"/>
              </w:tabs>
              <w:spacing w:line="400" w:lineRule="exact"/>
              <w:jc w:val="center"/>
              <w:rPr>
                <w:rFonts w:cs="宋体"/>
                <w:color w:val="auto"/>
                <w:sz w:val="24"/>
                <w:highlight w:val="none"/>
              </w:rPr>
            </w:pPr>
            <w:r>
              <w:rPr>
                <w:rFonts w:hint="eastAsia" w:cs="宋体"/>
                <w:color w:val="auto"/>
                <w:sz w:val="24"/>
                <w:highlight w:val="none"/>
              </w:rPr>
              <w:t>竖直度或者坡度(%)</w:t>
            </w:r>
          </w:p>
        </w:tc>
        <w:tc>
          <w:tcPr>
            <w:tcW w:w="2606" w:type="dxa"/>
            <w:gridSpan w:val="2"/>
            <w:tcBorders>
              <w:top w:val="single" w:color="000000" w:sz="4" w:space="0"/>
              <w:left w:val="nil"/>
              <w:bottom w:val="single" w:color="000000" w:sz="4" w:space="0"/>
              <w:right w:val="single" w:color="000000" w:sz="4" w:space="0"/>
            </w:tcBorders>
            <w:vAlign w:val="center"/>
          </w:tcPr>
          <w:p w14:paraId="26005B9D">
            <w:pPr>
              <w:shd w:val="clear"/>
              <w:tabs>
                <w:tab w:val="left" w:pos="0"/>
              </w:tabs>
              <w:spacing w:line="400" w:lineRule="exact"/>
              <w:jc w:val="center"/>
              <w:rPr>
                <w:rFonts w:cs="宋体"/>
                <w:color w:val="auto"/>
                <w:sz w:val="24"/>
                <w:highlight w:val="none"/>
              </w:rPr>
            </w:pPr>
            <w:r>
              <w:rPr>
                <w:rFonts w:hint="eastAsia" w:cs="宋体"/>
                <w:color w:val="auto"/>
                <w:sz w:val="24"/>
                <w:highlight w:val="none"/>
              </w:rPr>
              <w:t>符合设计要求</w:t>
            </w:r>
          </w:p>
        </w:tc>
        <w:tc>
          <w:tcPr>
            <w:tcW w:w="3150" w:type="dxa"/>
            <w:tcBorders>
              <w:top w:val="single" w:color="000000" w:sz="4" w:space="0"/>
              <w:left w:val="nil"/>
              <w:bottom w:val="single" w:color="000000" w:sz="4" w:space="0"/>
              <w:right w:val="single" w:color="000000" w:sz="4" w:space="0"/>
            </w:tcBorders>
            <w:vAlign w:val="center"/>
          </w:tcPr>
          <w:p w14:paraId="76C76D40">
            <w:pPr>
              <w:shd w:val="clear"/>
              <w:tabs>
                <w:tab w:val="left" w:pos="0"/>
              </w:tabs>
              <w:spacing w:line="400" w:lineRule="exact"/>
              <w:jc w:val="center"/>
              <w:rPr>
                <w:rFonts w:cs="宋体"/>
                <w:color w:val="auto"/>
                <w:sz w:val="24"/>
                <w:highlight w:val="none"/>
              </w:rPr>
            </w:pPr>
            <w:r>
              <w:rPr>
                <w:rFonts w:hint="eastAsia" w:cs="宋体"/>
                <w:color w:val="auto"/>
                <w:sz w:val="24"/>
                <w:highlight w:val="none"/>
              </w:rPr>
              <w:t>吊垂线，随机抽取</w:t>
            </w:r>
          </w:p>
        </w:tc>
      </w:tr>
      <w:tr w14:paraId="225D8716">
        <w:tblPrEx>
          <w:tblCellMar>
            <w:top w:w="0" w:type="dxa"/>
            <w:left w:w="108" w:type="dxa"/>
            <w:bottom w:w="0" w:type="dxa"/>
            <w:right w:w="108" w:type="dxa"/>
          </w:tblCellMar>
        </w:tblPrEx>
        <w:trPr>
          <w:trHeight w:val="454" w:hRule="atLeast"/>
          <w:jc w:val="center"/>
        </w:trPr>
        <w:tc>
          <w:tcPr>
            <w:tcW w:w="872" w:type="dxa"/>
            <w:tcBorders>
              <w:top w:val="single" w:color="000000" w:sz="4" w:space="0"/>
              <w:left w:val="single" w:color="000000" w:sz="4" w:space="0"/>
              <w:bottom w:val="single" w:color="000000" w:sz="4" w:space="0"/>
              <w:right w:val="single" w:color="000000" w:sz="4" w:space="0"/>
            </w:tcBorders>
            <w:vAlign w:val="center"/>
          </w:tcPr>
          <w:p w14:paraId="1A8349A7">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2317" w:type="dxa"/>
            <w:gridSpan w:val="2"/>
            <w:tcBorders>
              <w:top w:val="single" w:color="000000" w:sz="4" w:space="0"/>
              <w:left w:val="nil"/>
              <w:bottom w:val="single" w:color="000000" w:sz="4" w:space="0"/>
              <w:right w:val="single" w:color="000000" w:sz="4" w:space="0"/>
            </w:tcBorders>
            <w:vAlign w:val="center"/>
          </w:tcPr>
          <w:p w14:paraId="39AD53C0">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断面尺寸(mm) </w:t>
            </w:r>
          </w:p>
        </w:tc>
        <w:tc>
          <w:tcPr>
            <w:tcW w:w="2606" w:type="dxa"/>
            <w:gridSpan w:val="2"/>
            <w:tcBorders>
              <w:top w:val="single" w:color="000000" w:sz="4" w:space="0"/>
              <w:left w:val="nil"/>
              <w:bottom w:val="single" w:color="000000" w:sz="4" w:space="0"/>
              <w:right w:val="single" w:color="000000" w:sz="4" w:space="0"/>
            </w:tcBorders>
            <w:vAlign w:val="center"/>
          </w:tcPr>
          <w:p w14:paraId="4972BC8C">
            <w:pPr>
              <w:shd w:val="clear"/>
              <w:tabs>
                <w:tab w:val="left" w:pos="0"/>
              </w:tabs>
              <w:spacing w:line="400" w:lineRule="exact"/>
              <w:jc w:val="center"/>
              <w:rPr>
                <w:rFonts w:cs="宋体"/>
                <w:color w:val="auto"/>
                <w:sz w:val="24"/>
                <w:highlight w:val="none"/>
              </w:rPr>
            </w:pPr>
            <w:r>
              <w:rPr>
                <w:rFonts w:hint="eastAsia" w:cs="宋体"/>
                <w:color w:val="auto"/>
                <w:sz w:val="24"/>
                <w:highlight w:val="none"/>
              </w:rPr>
              <w:t>不小于设计</w:t>
            </w:r>
          </w:p>
        </w:tc>
        <w:tc>
          <w:tcPr>
            <w:tcW w:w="3150" w:type="dxa"/>
            <w:tcBorders>
              <w:top w:val="single" w:color="000000" w:sz="4" w:space="0"/>
              <w:left w:val="nil"/>
              <w:bottom w:val="single" w:color="000000" w:sz="4" w:space="0"/>
              <w:right w:val="single" w:color="000000" w:sz="4" w:space="0"/>
            </w:tcBorders>
            <w:vAlign w:val="center"/>
          </w:tcPr>
          <w:p w14:paraId="51B831DB">
            <w:pPr>
              <w:shd w:val="clear"/>
              <w:tabs>
                <w:tab w:val="left" w:pos="0"/>
              </w:tabs>
              <w:spacing w:line="400" w:lineRule="exact"/>
              <w:jc w:val="center"/>
              <w:rPr>
                <w:rFonts w:cs="宋体"/>
                <w:color w:val="auto"/>
                <w:sz w:val="24"/>
                <w:highlight w:val="none"/>
              </w:rPr>
            </w:pPr>
            <w:r>
              <w:rPr>
                <w:rFonts w:hint="eastAsia" w:cs="宋体"/>
                <w:color w:val="auto"/>
                <w:sz w:val="24"/>
                <w:highlight w:val="none"/>
              </w:rPr>
              <w:t>尺量，随机抽取</w:t>
            </w:r>
          </w:p>
        </w:tc>
      </w:tr>
      <w:tr w14:paraId="0B63C413">
        <w:tblPrEx>
          <w:tblCellMar>
            <w:top w:w="0" w:type="dxa"/>
            <w:left w:w="108" w:type="dxa"/>
            <w:bottom w:w="0" w:type="dxa"/>
            <w:right w:w="108" w:type="dxa"/>
          </w:tblCellMar>
        </w:tblPrEx>
        <w:trPr>
          <w:trHeight w:val="454" w:hRule="atLeast"/>
          <w:jc w:val="center"/>
        </w:trPr>
        <w:tc>
          <w:tcPr>
            <w:tcW w:w="872" w:type="dxa"/>
            <w:vMerge w:val="restart"/>
            <w:tcBorders>
              <w:top w:val="nil"/>
              <w:left w:val="single" w:color="000000" w:sz="4" w:space="0"/>
              <w:bottom w:val="single" w:color="000000" w:sz="4" w:space="0"/>
              <w:right w:val="single" w:color="000000" w:sz="4" w:space="0"/>
            </w:tcBorders>
            <w:vAlign w:val="center"/>
          </w:tcPr>
          <w:p w14:paraId="79141960">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1159" w:type="dxa"/>
            <w:vMerge w:val="restart"/>
            <w:tcBorders>
              <w:top w:val="nil"/>
              <w:left w:val="nil"/>
              <w:bottom w:val="single" w:color="000000" w:sz="4" w:space="0"/>
              <w:right w:val="single" w:color="000000" w:sz="4" w:space="0"/>
            </w:tcBorders>
            <w:vAlign w:val="center"/>
          </w:tcPr>
          <w:p w14:paraId="131E7588">
            <w:pPr>
              <w:shd w:val="clear"/>
              <w:tabs>
                <w:tab w:val="left" w:pos="0"/>
              </w:tabs>
              <w:spacing w:line="400" w:lineRule="exact"/>
              <w:jc w:val="center"/>
              <w:rPr>
                <w:rFonts w:cs="宋体"/>
                <w:color w:val="auto"/>
                <w:sz w:val="24"/>
                <w:highlight w:val="none"/>
              </w:rPr>
            </w:pPr>
            <w:r>
              <w:rPr>
                <w:rFonts w:hint="eastAsia" w:cs="宋体"/>
                <w:color w:val="auto"/>
                <w:sz w:val="24"/>
                <w:highlight w:val="none"/>
              </w:rPr>
              <w:t>平整度(mm)</w:t>
            </w:r>
          </w:p>
        </w:tc>
        <w:tc>
          <w:tcPr>
            <w:tcW w:w="1158" w:type="dxa"/>
            <w:tcBorders>
              <w:top w:val="single" w:color="000000" w:sz="4" w:space="0"/>
              <w:left w:val="nil"/>
              <w:bottom w:val="single" w:color="000000" w:sz="4" w:space="0"/>
              <w:right w:val="single" w:color="000000" w:sz="4" w:space="0"/>
            </w:tcBorders>
            <w:vAlign w:val="center"/>
          </w:tcPr>
          <w:p w14:paraId="128FAD6A">
            <w:pPr>
              <w:shd w:val="clear"/>
              <w:tabs>
                <w:tab w:val="left" w:pos="0"/>
              </w:tabs>
              <w:spacing w:line="400" w:lineRule="exact"/>
              <w:jc w:val="center"/>
              <w:rPr>
                <w:rFonts w:cs="宋体"/>
                <w:color w:val="auto"/>
                <w:sz w:val="24"/>
                <w:highlight w:val="none"/>
              </w:rPr>
            </w:pPr>
            <w:r>
              <w:rPr>
                <w:rFonts w:hint="eastAsia" w:cs="宋体"/>
                <w:color w:val="auto"/>
                <w:sz w:val="24"/>
                <w:highlight w:val="none"/>
              </w:rPr>
              <w:t>块石</w:t>
            </w:r>
          </w:p>
        </w:tc>
        <w:tc>
          <w:tcPr>
            <w:tcW w:w="1159" w:type="dxa"/>
            <w:tcBorders>
              <w:top w:val="single" w:color="000000" w:sz="4" w:space="0"/>
              <w:left w:val="nil"/>
              <w:bottom w:val="single" w:color="000000" w:sz="4" w:space="0"/>
              <w:right w:val="single" w:color="000000" w:sz="4" w:space="0"/>
            </w:tcBorders>
            <w:vAlign w:val="center"/>
          </w:tcPr>
          <w:p w14:paraId="2CFC682B">
            <w:pPr>
              <w:shd w:val="clear"/>
              <w:tabs>
                <w:tab w:val="left" w:pos="0"/>
              </w:tabs>
              <w:spacing w:line="400" w:lineRule="exact"/>
              <w:jc w:val="center"/>
              <w:rPr>
                <w:rFonts w:cs="宋体"/>
                <w:color w:val="auto"/>
                <w:sz w:val="24"/>
                <w:highlight w:val="none"/>
              </w:rPr>
            </w:pPr>
            <w:r>
              <w:rPr>
                <w:rFonts w:hint="eastAsia" w:cs="宋体"/>
                <w:color w:val="auto"/>
                <w:sz w:val="24"/>
                <w:highlight w:val="none"/>
              </w:rPr>
              <w:t>≤20</w:t>
            </w:r>
          </w:p>
        </w:tc>
        <w:tc>
          <w:tcPr>
            <w:tcW w:w="1447" w:type="dxa"/>
            <w:vMerge w:val="restart"/>
            <w:tcBorders>
              <w:top w:val="single" w:color="000000" w:sz="4" w:space="0"/>
              <w:left w:val="nil"/>
              <w:bottom w:val="single" w:color="000000" w:sz="4" w:space="0"/>
              <w:right w:val="single" w:color="000000" w:sz="4" w:space="0"/>
            </w:tcBorders>
            <w:vAlign w:val="center"/>
          </w:tcPr>
          <w:p w14:paraId="6A34F6FC">
            <w:pPr>
              <w:shd w:val="clear"/>
              <w:tabs>
                <w:tab w:val="left" w:pos="0"/>
              </w:tabs>
              <w:spacing w:line="400" w:lineRule="exact"/>
              <w:jc w:val="center"/>
              <w:rPr>
                <w:rFonts w:cs="宋体"/>
                <w:color w:val="auto"/>
                <w:sz w:val="24"/>
                <w:highlight w:val="none"/>
              </w:rPr>
            </w:pPr>
            <w:r>
              <w:rPr>
                <w:rFonts w:hint="eastAsia" w:cs="宋体"/>
                <w:color w:val="auto"/>
                <w:sz w:val="24"/>
                <w:highlight w:val="none"/>
              </w:rPr>
              <w:t>≤10</w:t>
            </w:r>
          </w:p>
        </w:tc>
        <w:tc>
          <w:tcPr>
            <w:tcW w:w="3150" w:type="dxa"/>
            <w:vMerge w:val="restart"/>
            <w:tcBorders>
              <w:top w:val="single" w:color="000000" w:sz="4" w:space="0"/>
              <w:left w:val="nil"/>
              <w:bottom w:val="single" w:color="000000" w:sz="4" w:space="0"/>
              <w:right w:val="single" w:color="000000" w:sz="4" w:space="0"/>
            </w:tcBorders>
            <w:vAlign w:val="center"/>
          </w:tcPr>
          <w:p w14:paraId="0CF418B0">
            <w:pPr>
              <w:shd w:val="clear"/>
              <w:tabs>
                <w:tab w:val="left" w:pos="0"/>
              </w:tabs>
              <w:spacing w:line="400" w:lineRule="exact"/>
              <w:jc w:val="center"/>
              <w:rPr>
                <w:rFonts w:cs="宋体"/>
                <w:color w:val="auto"/>
                <w:sz w:val="24"/>
                <w:highlight w:val="none"/>
              </w:rPr>
            </w:pPr>
            <w:r>
              <w:rPr>
                <w:rFonts w:hint="eastAsia" w:cs="宋体"/>
                <w:color w:val="auto"/>
                <w:sz w:val="24"/>
                <w:highlight w:val="none"/>
              </w:rPr>
              <w:t>2m直尺:每20m测3处,每处检查竖直与墙长两个方向</w:t>
            </w:r>
          </w:p>
        </w:tc>
      </w:tr>
      <w:tr w14:paraId="07E560A4">
        <w:tblPrEx>
          <w:tblCellMar>
            <w:top w:w="0" w:type="dxa"/>
            <w:left w:w="108" w:type="dxa"/>
            <w:bottom w:w="0" w:type="dxa"/>
            <w:right w:w="108" w:type="dxa"/>
          </w:tblCellMar>
        </w:tblPrEx>
        <w:trPr>
          <w:trHeight w:val="454" w:hRule="atLeast"/>
          <w:jc w:val="center"/>
        </w:trPr>
        <w:tc>
          <w:tcPr>
            <w:tcW w:w="872" w:type="dxa"/>
            <w:vMerge w:val="continue"/>
            <w:tcBorders>
              <w:top w:val="nil"/>
              <w:left w:val="single" w:color="000000" w:sz="4" w:space="0"/>
              <w:bottom w:val="single" w:color="000000" w:sz="4" w:space="0"/>
              <w:right w:val="single" w:color="000000" w:sz="4" w:space="0"/>
            </w:tcBorders>
            <w:vAlign w:val="center"/>
          </w:tcPr>
          <w:p w14:paraId="0D65BFDB">
            <w:pPr>
              <w:shd w:val="clear"/>
              <w:tabs>
                <w:tab w:val="left" w:pos="0"/>
              </w:tabs>
              <w:spacing w:line="400" w:lineRule="exact"/>
              <w:jc w:val="center"/>
              <w:rPr>
                <w:rFonts w:cs="宋体"/>
                <w:color w:val="auto"/>
                <w:sz w:val="24"/>
                <w:highlight w:val="none"/>
              </w:rPr>
            </w:pPr>
          </w:p>
        </w:tc>
        <w:tc>
          <w:tcPr>
            <w:tcW w:w="1159" w:type="dxa"/>
            <w:vMerge w:val="continue"/>
            <w:tcBorders>
              <w:top w:val="nil"/>
              <w:left w:val="nil"/>
              <w:bottom w:val="single" w:color="000000" w:sz="4" w:space="0"/>
              <w:right w:val="single" w:color="000000" w:sz="4" w:space="0"/>
            </w:tcBorders>
            <w:vAlign w:val="center"/>
          </w:tcPr>
          <w:p w14:paraId="137DFBD2">
            <w:pPr>
              <w:shd w:val="clear"/>
              <w:tabs>
                <w:tab w:val="left" w:pos="0"/>
              </w:tabs>
              <w:spacing w:line="400" w:lineRule="exact"/>
              <w:jc w:val="center"/>
              <w:rPr>
                <w:rFonts w:cs="宋体"/>
                <w:color w:val="auto"/>
                <w:sz w:val="24"/>
                <w:highlight w:val="none"/>
              </w:rPr>
            </w:pPr>
          </w:p>
        </w:tc>
        <w:tc>
          <w:tcPr>
            <w:tcW w:w="1158" w:type="dxa"/>
            <w:tcBorders>
              <w:top w:val="single" w:color="000000" w:sz="4" w:space="0"/>
              <w:left w:val="nil"/>
              <w:bottom w:val="single" w:color="000000" w:sz="4" w:space="0"/>
              <w:right w:val="single" w:color="000000" w:sz="4" w:space="0"/>
            </w:tcBorders>
            <w:vAlign w:val="center"/>
          </w:tcPr>
          <w:p w14:paraId="633250CC">
            <w:pPr>
              <w:shd w:val="clear"/>
              <w:tabs>
                <w:tab w:val="left" w:pos="0"/>
              </w:tabs>
              <w:spacing w:line="400" w:lineRule="exact"/>
              <w:jc w:val="center"/>
              <w:rPr>
                <w:rFonts w:cs="宋体"/>
                <w:color w:val="auto"/>
                <w:sz w:val="24"/>
                <w:highlight w:val="none"/>
              </w:rPr>
            </w:pPr>
            <w:r>
              <w:rPr>
                <w:rFonts w:hint="eastAsia" w:cs="宋体"/>
                <w:color w:val="auto"/>
                <w:sz w:val="24"/>
                <w:highlight w:val="none"/>
              </w:rPr>
              <w:t>片石</w:t>
            </w:r>
          </w:p>
        </w:tc>
        <w:tc>
          <w:tcPr>
            <w:tcW w:w="1159" w:type="dxa"/>
            <w:tcBorders>
              <w:top w:val="single" w:color="000000" w:sz="4" w:space="0"/>
              <w:left w:val="nil"/>
              <w:bottom w:val="single" w:color="000000" w:sz="4" w:space="0"/>
              <w:right w:val="single" w:color="000000" w:sz="4" w:space="0"/>
            </w:tcBorders>
            <w:vAlign w:val="center"/>
          </w:tcPr>
          <w:p w14:paraId="1C529414">
            <w:pPr>
              <w:shd w:val="clear"/>
              <w:tabs>
                <w:tab w:val="left" w:pos="0"/>
              </w:tabs>
              <w:spacing w:line="400" w:lineRule="exact"/>
              <w:jc w:val="center"/>
              <w:rPr>
                <w:rFonts w:cs="宋体"/>
                <w:color w:val="auto"/>
                <w:sz w:val="24"/>
                <w:highlight w:val="none"/>
              </w:rPr>
            </w:pPr>
            <w:r>
              <w:rPr>
                <w:rFonts w:hint="eastAsia" w:cs="宋体"/>
                <w:color w:val="auto"/>
                <w:sz w:val="24"/>
                <w:highlight w:val="none"/>
              </w:rPr>
              <w:t>≤30</w:t>
            </w:r>
          </w:p>
        </w:tc>
        <w:tc>
          <w:tcPr>
            <w:tcW w:w="1447" w:type="dxa"/>
            <w:vMerge w:val="continue"/>
            <w:tcBorders>
              <w:top w:val="single" w:color="000000" w:sz="4" w:space="0"/>
              <w:left w:val="nil"/>
              <w:bottom w:val="single" w:color="000000" w:sz="4" w:space="0"/>
              <w:right w:val="single" w:color="000000" w:sz="4" w:space="0"/>
            </w:tcBorders>
            <w:vAlign w:val="center"/>
          </w:tcPr>
          <w:p w14:paraId="2707814F">
            <w:pPr>
              <w:shd w:val="clear"/>
              <w:tabs>
                <w:tab w:val="left" w:pos="0"/>
              </w:tabs>
              <w:spacing w:line="400" w:lineRule="exact"/>
              <w:jc w:val="center"/>
              <w:rPr>
                <w:rFonts w:cs="宋体"/>
                <w:color w:val="auto"/>
                <w:sz w:val="24"/>
                <w:highlight w:val="none"/>
              </w:rPr>
            </w:pPr>
          </w:p>
        </w:tc>
        <w:tc>
          <w:tcPr>
            <w:tcW w:w="3150" w:type="dxa"/>
            <w:vMerge w:val="continue"/>
            <w:tcBorders>
              <w:top w:val="single" w:color="000000" w:sz="4" w:space="0"/>
              <w:left w:val="nil"/>
              <w:bottom w:val="single" w:color="000000" w:sz="4" w:space="0"/>
              <w:right w:val="single" w:color="000000" w:sz="4" w:space="0"/>
            </w:tcBorders>
            <w:vAlign w:val="center"/>
          </w:tcPr>
          <w:p w14:paraId="65F87675">
            <w:pPr>
              <w:shd w:val="clear"/>
              <w:tabs>
                <w:tab w:val="left" w:pos="0"/>
              </w:tabs>
              <w:spacing w:line="400" w:lineRule="exact"/>
              <w:jc w:val="center"/>
              <w:rPr>
                <w:rFonts w:cs="宋体"/>
                <w:color w:val="auto"/>
                <w:sz w:val="24"/>
                <w:highlight w:val="none"/>
              </w:rPr>
            </w:pPr>
          </w:p>
        </w:tc>
      </w:tr>
      <w:tr w14:paraId="62009E6D">
        <w:tblPrEx>
          <w:tblCellMar>
            <w:top w:w="0" w:type="dxa"/>
            <w:left w:w="108" w:type="dxa"/>
            <w:bottom w:w="0" w:type="dxa"/>
            <w:right w:w="108" w:type="dxa"/>
          </w:tblCellMar>
        </w:tblPrEx>
        <w:trPr>
          <w:trHeight w:val="454" w:hRule="atLeast"/>
          <w:jc w:val="center"/>
        </w:trPr>
        <w:tc>
          <w:tcPr>
            <w:tcW w:w="872" w:type="dxa"/>
            <w:vMerge w:val="restart"/>
            <w:tcBorders>
              <w:top w:val="nil"/>
              <w:left w:val="single" w:color="000000" w:sz="4" w:space="0"/>
              <w:bottom w:val="single" w:color="000000" w:sz="4" w:space="0"/>
              <w:right w:val="single" w:color="000000" w:sz="4" w:space="0"/>
            </w:tcBorders>
            <w:vAlign w:val="center"/>
          </w:tcPr>
          <w:p w14:paraId="05B929E8">
            <w:pPr>
              <w:shd w:val="clear"/>
              <w:tabs>
                <w:tab w:val="left" w:pos="0"/>
              </w:tabs>
              <w:spacing w:line="400" w:lineRule="exact"/>
              <w:jc w:val="center"/>
              <w:rPr>
                <w:rFonts w:cs="宋体"/>
                <w:color w:val="auto"/>
                <w:sz w:val="24"/>
                <w:highlight w:val="none"/>
              </w:rPr>
            </w:pPr>
            <w:r>
              <w:rPr>
                <w:rFonts w:hint="eastAsia" w:cs="宋体"/>
                <w:color w:val="auto"/>
                <w:sz w:val="24"/>
                <w:highlight w:val="none"/>
              </w:rPr>
              <w:t>4</w:t>
            </w:r>
          </w:p>
        </w:tc>
        <w:tc>
          <w:tcPr>
            <w:tcW w:w="1159" w:type="dxa"/>
            <w:vMerge w:val="restart"/>
            <w:tcBorders>
              <w:top w:val="nil"/>
              <w:left w:val="nil"/>
              <w:bottom w:val="single" w:color="000000" w:sz="4" w:space="0"/>
              <w:right w:val="single" w:color="000000" w:sz="4" w:space="0"/>
            </w:tcBorders>
            <w:vAlign w:val="center"/>
          </w:tcPr>
          <w:p w14:paraId="2B8950D8">
            <w:pPr>
              <w:shd w:val="clear"/>
              <w:tabs>
                <w:tab w:val="left" w:pos="0"/>
              </w:tabs>
              <w:spacing w:line="400" w:lineRule="exact"/>
              <w:jc w:val="center"/>
              <w:rPr>
                <w:rFonts w:cs="宋体"/>
                <w:color w:val="auto"/>
                <w:sz w:val="24"/>
                <w:highlight w:val="none"/>
              </w:rPr>
            </w:pPr>
            <w:r>
              <w:rPr>
                <w:rFonts w:hint="eastAsia" w:cs="宋体"/>
                <w:color w:val="auto"/>
                <w:sz w:val="24"/>
                <w:highlight w:val="none"/>
              </w:rPr>
              <w:t>边线直顺度(mm)</w:t>
            </w:r>
          </w:p>
        </w:tc>
        <w:tc>
          <w:tcPr>
            <w:tcW w:w="1158" w:type="dxa"/>
            <w:tcBorders>
              <w:top w:val="single" w:color="000000" w:sz="4" w:space="0"/>
              <w:left w:val="nil"/>
              <w:bottom w:val="single" w:color="000000" w:sz="4" w:space="0"/>
              <w:right w:val="single" w:color="000000" w:sz="4" w:space="0"/>
            </w:tcBorders>
            <w:vAlign w:val="center"/>
          </w:tcPr>
          <w:p w14:paraId="4DEF44B6">
            <w:pPr>
              <w:shd w:val="clear"/>
              <w:tabs>
                <w:tab w:val="left" w:pos="0"/>
              </w:tabs>
              <w:spacing w:line="400" w:lineRule="exact"/>
              <w:jc w:val="center"/>
              <w:rPr>
                <w:rFonts w:cs="宋体"/>
                <w:color w:val="auto"/>
                <w:sz w:val="24"/>
                <w:highlight w:val="none"/>
              </w:rPr>
            </w:pPr>
            <w:r>
              <w:rPr>
                <w:rFonts w:hint="eastAsia" w:cs="宋体"/>
                <w:color w:val="auto"/>
                <w:sz w:val="24"/>
                <w:highlight w:val="none"/>
              </w:rPr>
              <w:t>块石</w:t>
            </w:r>
          </w:p>
        </w:tc>
        <w:tc>
          <w:tcPr>
            <w:tcW w:w="1159" w:type="dxa"/>
            <w:tcBorders>
              <w:top w:val="single" w:color="000000" w:sz="4" w:space="0"/>
              <w:left w:val="nil"/>
              <w:bottom w:val="single" w:color="000000" w:sz="4" w:space="0"/>
              <w:right w:val="single" w:color="000000" w:sz="4" w:space="0"/>
            </w:tcBorders>
            <w:vAlign w:val="center"/>
          </w:tcPr>
          <w:p w14:paraId="6F2BD693">
            <w:pPr>
              <w:shd w:val="clear"/>
              <w:tabs>
                <w:tab w:val="left" w:pos="0"/>
              </w:tabs>
              <w:spacing w:line="400" w:lineRule="exact"/>
              <w:jc w:val="center"/>
              <w:rPr>
                <w:rFonts w:cs="宋体"/>
                <w:color w:val="auto"/>
                <w:sz w:val="24"/>
                <w:highlight w:val="none"/>
              </w:rPr>
            </w:pPr>
            <w:r>
              <w:rPr>
                <w:rFonts w:hint="eastAsia" w:cs="宋体"/>
                <w:color w:val="auto"/>
                <w:sz w:val="24"/>
                <w:highlight w:val="none"/>
              </w:rPr>
              <w:t>≤15</w:t>
            </w:r>
          </w:p>
        </w:tc>
        <w:tc>
          <w:tcPr>
            <w:tcW w:w="1447" w:type="dxa"/>
            <w:vMerge w:val="restart"/>
            <w:tcBorders>
              <w:top w:val="nil"/>
              <w:left w:val="nil"/>
              <w:bottom w:val="single" w:color="000000" w:sz="4" w:space="0"/>
              <w:right w:val="single" w:color="000000" w:sz="4" w:space="0"/>
            </w:tcBorders>
            <w:vAlign w:val="center"/>
          </w:tcPr>
          <w:p w14:paraId="7FD3CB25">
            <w:pPr>
              <w:shd w:val="clear"/>
              <w:tabs>
                <w:tab w:val="left" w:pos="0"/>
              </w:tabs>
              <w:spacing w:line="400" w:lineRule="exact"/>
              <w:jc w:val="center"/>
              <w:rPr>
                <w:rFonts w:cs="宋体"/>
                <w:color w:val="auto"/>
                <w:sz w:val="24"/>
                <w:highlight w:val="none"/>
              </w:rPr>
            </w:pPr>
            <w:r>
              <w:rPr>
                <w:rFonts w:hint="eastAsia" w:cs="宋体"/>
                <w:color w:val="auto"/>
                <w:sz w:val="24"/>
                <w:highlight w:val="none"/>
              </w:rPr>
              <w:t>≤10</w:t>
            </w:r>
          </w:p>
        </w:tc>
        <w:tc>
          <w:tcPr>
            <w:tcW w:w="3150" w:type="dxa"/>
            <w:vMerge w:val="restart"/>
            <w:tcBorders>
              <w:top w:val="nil"/>
              <w:left w:val="nil"/>
              <w:bottom w:val="single" w:color="000000" w:sz="4" w:space="0"/>
              <w:right w:val="single" w:color="000000" w:sz="4" w:space="0"/>
            </w:tcBorders>
            <w:vAlign w:val="center"/>
          </w:tcPr>
          <w:p w14:paraId="7B25537B">
            <w:pPr>
              <w:shd w:val="clear"/>
              <w:tabs>
                <w:tab w:val="left" w:pos="0"/>
              </w:tabs>
              <w:spacing w:line="400" w:lineRule="exact"/>
              <w:jc w:val="center"/>
              <w:rPr>
                <w:rFonts w:cs="宋体"/>
                <w:color w:val="auto"/>
                <w:sz w:val="24"/>
                <w:highlight w:val="none"/>
              </w:rPr>
            </w:pPr>
            <w:r>
              <w:rPr>
                <w:rFonts w:hint="eastAsia" w:cs="宋体"/>
                <w:color w:val="auto"/>
                <w:sz w:val="24"/>
                <w:highlight w:val="none"/>
              </w:rPr>
              <w:t>修补边两端拉线:每条边侧2处</w:t>
            </w:r>
          </w:p>
        </w:tc>
      </w:tr>
      <w:tr w14:paraId="46CD476A">
        <w:tblPrEx>
          <w:tblCellMar>
            <w:top w:w="0" w:type="dxa"/>
            <w:left w:w="108" w:type="dxa"/>
            <w:bottom w:w="0" w:type="dxa"/>
            <w:right w:w="108" w:type="dxa"/>
          </w:tblCellMar>
        </w:tblPrEx>
        <w:trPr>
          <w:trHeight w:val="454" w:hRule="atLeast"/>
          <w:jc w:val="center"/>
        </w:trPr>
        <w:tc>
          <w:tcPr>
            <w:tcW w:w="872" w:type="dxa"/>
            <w:vMerge w:val="continue"/>
            <w:tcBorders>
              <w:top w:val="nil"/>
              <w:left w:val="single" w:color="000000" w:sz="4" w:space="0"/>
              <w:bottom w:val="single" w:color="000000" w:sz="4" w:space="0"/>
              <w:right w:val="single" w:color="000000" w:sz="4" w:space="0"/>
            </w:tcBorders>
            <w:vAlign w:val="center"/>
          </w:tcPr>
          <w:p w14:paraId="4CCAA878">
            <w:pPr>
              <w:shd w:val="clear"/>
              <w:tabs>
                <w:tab w:val="left" w:pos="0"/>
              </w:tabs>
              <w:spacing w:line="400" w:lineRule="exact"/>
              <w:jc w:val="center"/>
              <w:rPr>
                <w:rFonts w:cs="宋体"/>
                <w:color w:val="auto"/>
                <w:sz w:val="24"/>
                <w:highlight w:val="none"/>
              </w:rPr>
            </w:pPr>
          </w:p>
        </w:tc>
        <w:tc>
          <w:tcPr>
            <w:tcW w:w="1159" w:type="dxa"/>
            <w:vMerge w:val="continue"/>
            <w:tcBorders>
              <w:top w:val="nil"/>
              <w:left w:val="nil"/>
              <w:bottom w:val="single" w:color="000000" w:sz="4" w:space="0"/>
              <w:right w:val="single" w:color="000000" w:sz="4" w:space="0"/>
            </w:tcBorders>
            <w:vAlign w:val="center"/>
          </w:tcPr>
          <w:p w14:paraId="15ADDA83">
            <w:pPr>
              <w:shd w:val="clear"/>
              <w:tabs>
                <w:tab w:val="left" w:pos="0"/>
              </w:tabs>
              <w:spacing w:line="400" w:lineRule="exact"/>
              <w:jc w:val="center"/>
              <w:rPr>
                <w:rFonts w:cs="宋体"/>
                <w:color w:val="auto"/>
                <w:sz w:val="24"/>
                <w:highlight w:val="none"/>
              </w:rPr>
            </w:pPr>
          </w:p>
        </w:tc>
        <w:tc>
          <w:tcPr>
            <w:tcW w:w="1158" w:type="dxa"/>
            <w:tcBorders>
              <w:top w:val="single" w:color="000000" w:sz="4" w:space="0"/>
              <w:left w:val="nil"/>
              <w:bottom w:val="single" w:color="000000" w:sz="4" w:space="0"/>
              <w:right w:val="single" w:color="000000" w:sz="4" w:space="0"/>
            </w:tcBorders>
            <w:vAlign w:val="center"/>
          </w:tcPr>
          <w:p w14:paraId="49A4A20A">
            <w:pPr>
              <w:shd w:val="clear"/>
              <w:tabs>
                <w:tab w:val="left" w:pos="0"/>
              </w:tabs>
              <w:spacing w:line="400" w:lineRule="exact"/>
              <w:jc w:val="center"/>
              <w:rPr>
                <w:rFonts w:cs="宋体"/>
                <w:color w:val="auto"/>
                <w:sz w:val="24"/>
                <w:highlight w:val="none"/>
              </w:rPr>
            </w:pPr>
            <w:r>
              <w:rPr>
                <w:rFonts w:hint="eastAsia" w:cs="宋体"/>
                <w:color w:val="auto"/>
                <w:sz w:val="24"/>
                <w:highlight w:val="none"/>
              </w:rPr>
              <w:t>片石</w:t>
            </w:r>
          </w:p>
        </w:tc>
        <w:tc>
          <w:tcPr>
            <w:tcW w:w="1159" w:type="dxa"/>
            <w:tcBorders>
              <w:top w:val="single" w:color="000000" w:sz="4" w:space="0"/>
              <w:left w:val="nil"/>
              <w:bottom w:val="single" w:color="000000" w:sz="4" w:space="0"/>
              <w:right w:val="single" w:color="000000" w:sz="4" w:space="0"/>
            </w:tcBorders>
            <w:vAlign w:val="center"/>
          </w:tcPr>
          <w:p w14:paraId="4BE93A4A">
            <w:pPr>
              <w:shd w:val="clear"/>
              <w:tabs>
                <w:tab w:val="left" w:pos="0"/>
              </w:tabs>
              <w:spacing w:line="400" w:lineRule="exact"/>
              <w:jc w:val="center"/>
              <w:rPr>
                <w:rFonts w:cs="宋体"/>
                <w:color w:val="auto"/>
                <w:sz w:val="24"/>
                <w:highlight w:val="none"/>
              </w:rPr>
            </w:pPr>
            <w:r>
              <w:rPr>
                <w:rFonts w:hint="eastAsia" w:cs="宋体"/>
                <w:color w:val="auto"/>
                <w:sz w:val="24"/>
                <w:highlight w:val="none"/>
              </w:rPr>
              <w:t>≤20</w:t>
            </w:r>
          </w:p>
        </w:tc>
        <w:tc>
          <w:tcPr>
            <w:tcW w:w="1447" w:type="dxa"/>
            <w:vMerge w:val="continue"/>
            <w:tcBorders>
              <w:top w:val="nil"/>
              <w:left w:val="nil"/>
              <w:bottom w:val="single" w:color="000000" w:sz="4" w:space="0"/>
              <w:right w:val="single" w:color="000000" w:sz="4" w:space="0"/>
            </w:tcBorders>
            <w:vAlign w:val="center"/>
          </w:tcPr>
          <w:p w14:paraId="4D6E0EDC">
            <w:pPr>
              <w:shd w:val="clear"/>
              <w:tabs>
                <w:tab w:val="left" w:pos="0"/>
              </w:tabs>
              <w:spacing w:line="400" w:lineRule="exact"/>
              <w:jc w:val="center"/>
              <w:rPr>
                <w:rFonts w:cs="宋体"/>
                <w:color w:val="auto"/>
                <w:sz w:val="24"/>
                <w:highlight w:val="none"/>
              </w:rPr>
            </w:pPr>
          </w:p>
        </w:tc>
        <w:tc>
          <w:tcPr>
            <w:tcW w:w="3150" w:type="dxa"/>
            <w:vMerge w:val="continue"/>
            <w:tcBorders>
              <w:top w:val="nil"/>
              <w:left w:val="nil"/>
              <w:bottom w:val="single" w:color="000000" w:sz="4" w:space="0"/>
              <w:right w:val="single" w:color="000000" w:sz="4" w:space="0"/>
            </w:tcBorders>
            <w:vAlign w:val="center"/>
          </w:tcPr>
          <w:p w14:paraId="123CEFEE">
            <w:pPr>
              <w:shd w:val="clear"/>
              <w:tabs>
                <w:tab w:val="left" w:pos="0"/>
              </w:tabs>
              <w:spacing w:line="400" w:lineRule="exact"/>
              <w:jc w:val="center"/>
              <w:rPr>
                <w:rFonts w:cs="宋体"/>
                <w:color w:val="auto"/>
                <w:sz w:val="24"/>
                <w:highlight w:val="none"/>
              </w:rPr>
            </w:pPr>
          </w:p>
        </w:tc>
      </w:tr>
    </w:tbl>
    <w:p w14:paraId="4C399210">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3.16 栏杆、扶手修复</w:t>
      </w:r>
    </w:p>
    <w:p w14:paraId="57A54082">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3.16.1 养护要求</w:t>
      </w:r>
    </w:p>
    <w:p w14:paraId="79A8AD1D">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桥梁栏杆或扶手出现损坏或缺失时及时进行修复。</w:t>
      </w:r>
    </w:p>
    <w:p w14:paraId="57063555">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3.16.2 考核验收标准</w:t>
      </w:r>
    </w:p>
    <w:p w14:paraId="2438EB34">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栏杆或扶手安装牢固，杆件连接处的填缝料饱满平整，线形平顺。</w:t>
      </w:r>
    </w:p>
    <w:p w14:paraId="36A3DDE4">
      <w:pPr>
        <w:shd w:val="clear"/>
        <w:tabs>
          <w:tab w:val="left" w:pos="0"/>
        </w:tabs>
        <w:spacing w:line="400" w:lineRule="exact"/>
        <w:ind w:firstLine="480"/>
        <w:rPr>
          <w:rFonts w:cs="宋体"/>
          <w:color w:val="auto"/>
          <w:sz w:val="24"/>
          <w:highlight w:val="none"/>
        </w:rPr>
      </w:pPr>
      <w:r>
        <w:rPr>
          <w:rFonts w:hint="eastAsia" w:cs="宋体"/>
          <w:color w:val="auto"/>
          <w:sz w:val="24"/>
          <w:highlight w:val="none"/>
        </w:rPr>
        <w:t xml:space="preserve">3.16.3 实测项目 </w:t>
      </w:r>
    </w:p>
    <w:tbl>
      <w:tblPr>
        <w:tblStyle w:val="9"/>
        <w:tblW w:w="8944" w:type="dxa"/>
        <w:jc w:val="center"/>
        <w:tblLayout w:type="fixed"/>
        <w:tblCellMar>
          <w:top w:w="0" w:type="dxa"/>
          <w:left w:w="108" w:type="dxa"/>
          <w:bottom w:w="0" w:type="dxa"/>
          <w:right w:w="108" w:type="dxa"/>
        </w:tblCellMar>
      </w:tblPr>
      <w:tblGrid>
        <w:gridCol w:w="777"/>
        <w:gridCol w:w="2814"/>
        <w:gridCol w:w="2297"/>
        <w:gridCol w:w="3056"/>
      </w:tblGrid>
      <w:tr w14:paraId="1850C160">
        <w:tblPrEx>
          <w:tblCellMar>
            <w:top w:w="0" w:type="dxa"/>
            <w:left w:w="108" w:type="dxa"/>
            <w:bottom w:w="0" w:type="dxa"/>
            <w:right w:w="108" w:type="dxa"/>
          </w:tblCellMar>
        </w:tblPrEx>
        <w:trPr>
          <w:trHeight w:val="454" w:hRule="atLeast"/>
          <w:jc w:val="center"/>
        </w:trPr>
        <w:tc>
          <w:tcPr>
            <w:tcW w:w="777" w:type="dxa"/>
            <w:tcBorders>
              <w:top w:val="single" w:color="000000" w:sz="4" w:space="0"/>
              <w:left w:val="single" w:color="000000" w:sz="4" w:space="0"/>
              <w:bottom w:val="single" w:color="000000" w:sz="4" w:space="0"/>
              <w:right w:val="single" w:color="000000" w:sz="4" w:space="0"/>
            </w:tcBorders>
            <w:vAlign w:val="center"/>
          </w:tcPr>
          <w:p w14:paraId="47844FEA">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814" w:type="dxa"/>
            <w:tcBorders>
              <w:top w:val="single" w:color="000000" w:sz="4" w:space="0"/>
              <w:left w:val="single" w:color="000000" w:sz="4" w:space="0"/>
              <w:bottom w:val="single" w:color="000000" w:sz="4" w:space="0"/>
              <w:right w:val="single" w:color="000000" w:sz="4" w:space="0"/>
            </w:tcBorders>
            <w:vAlign w:val="center"/>
          </w:tcPr>
          <w:p w14:paraId="39FAA6EA">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297" w:type="dxa"/>
            <w:tcBorders>
              <w:top w:val="single" w:color="000000" w:sz="4" w:space="0"/>
              <w:left w:val="single" w:color="000000" w:sz="4" w:space="0"/>
              <w:bottom w:val="single" w:color="000000" w:sz="4" w:space="0"/>
              <w:right w:val="single" w:color="000000" w:sz="4" w:space="0"/>
            </w:tcBorders>
            <w:vAlign w:val="center"/>
          </w:tcPr>
          <w:p w14:paraId="5FE22FDB">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3056" w:type="dxa"/>
            <w:tcBorders>
              <w:top w:val="single" w:color="000000" w:sz="4" w:space="0"/>
              <w:left w:val="single" w:color="000000" w:sz="4" w:space="0"/>
              <w:bottom w:val="single" w:color="000000" w:sz="4" w:space="0"/>
              <w:right w:val="single" w:color="000000" w:sz="4" w:space="0"/>
            </w:tcBorders>
            <w:vAlign w:val="center"/>
          </w:tcPr>
          <w:p w14:paraId="0352BE07">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5641C177">
        <w:tblPrEx>
          <w:tblCellMar>
            <w:top w:w="0" w:type="dxa"/>
            <w:left w:w="108" w:type="dxa"/>
            <w:bottom w:w="0" w:type="dxa"/>
            <w:right w:w="108" w:type="dxa"/>
          </w:tblCellMar>
        </w:tblPrEx>
        <w:trPr>
          <w:trHeight w:val="454" w:hRule="atLeast"/>
          <w:jc w:val="center"/>
        </w:trPr>
        <w:tc>
          <w:tcPr>
            <w:tcW w:w="777" w:type="dxa"/>
            <w:tcBorders>
              <w:top w:val="single" w:color="000000" w:sz="4" w:space="0"/>
              <w:left w:val="single" w:color="000000" w:sz="4" w:space="0"/>
              <w:bottom w:val="single" w:color="000000" w:sz="4" w:space="0"/>
              <w:right w:val="single" w:color="000000" w:sz="4" w:space="0"/>
            </w:tcBorders>
            <w:vAlign w:val="center"/>
          </w:tcPr>
          <w:p w14:paraId="6D174782">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814" w:type="dxa"/>
            <w:tcBorders>
              <w:top w:val="single" w:color="000000" w:sz="4" w:space="0"/>
              <w:left w:val="single" w:color="000000" w:sz="4" w:space="0"/>
              <w:bottom w:val="single" w:color="000000" w:sz="4" w:space="0"/>
              <w:right w:val="single" w:color="000000" w:sz="4" w:space="0"/>
            </w:tcBorders>
            <w:vAlign w:val="center"/>
          </w:tcPr>
          <w:p w14:paraId="311F2995">
            <w:pPr>
              <w:shd w:val="clear"/>
              <w:tabs>
                <w:tab w:val="left" w:pos="0"/>
              </w:tabs>
              <w:spacing w:line="400" w:lineRule="exact"/>
              <w:jc w:val="center"/>
              <w:rPr>
                <w:rFonts w:cs="宋体"/>
                <w:color w:val="auto"/>
                <w:sz w:val="24"/>
                <w:highlight w:val="none"/>
              </w:rPr>
            </w:pPr>
            <w:r>
              <w:rPr>
                <w:rFonts w:hint="eastAsia" w:cs="宋体"/>
                <w:color w:val="auto"/>
                <w:sz w:val="24"/>
                <w:highlight w:val="none"/>
              </w:rPr>
              <w:t>栏杆平面偏位（mm）</w:t>
            </w:r>
          </w:p>
        </w:tc>
        <w:tc>
          <w:tcPr>
            <w:tcW w:w="2297" w:type="dxa"/>
            <w:tcBorders>
              <w:top w:val="single" w:color="000000" w:sz="4" w:space="0"/>
              <w:left w:val="single" w:color="000000" w:sz="4" w:space="0"/>
              <w:bottom w:val="single" w:color="000000" w:sz="4" w:space="0"/>
              <w:right w:val="single" w:color="000000" w:sz="4" w:space="0"/>
            </w:tcBorders>
            <w:vAlign w:val="center"/>
          </w:tcPr>
          <w:p w14:paraId="138B0D93">
            <w:pPr>
              <w:shd w:val="clear"/>
              <w:tabs>
                <w:tab w:val="left" w:pos="0"/>
              </w:tabs>
              <w:spacing w:line="400" w:lineRule="exact"/>
              <w:jc w:val="center"/>
              <w:rPr>
                <w:rFonts w:cs="宋体"/>
                <w:color w:val="auto"/>
                <w:sz w:val="24"/>
                <w:highlight w:val="none"/>
              </w:rPr>
            </w:pPr>
            <w:r>
              <w:rPr>
                <w:rFonts w:hint="eastAsia" w:cs="宋体"/>
                <w:color w:val="auto"/>
                <w:sz w:val="24"/>
                <w:highlight w:val="none"/>
              </w:rPr>
              <w:t>≤4</w:t>
            </w:r>
          </w:p>
        </w:tc>
        <w:tc>
          <w:tcPr>
            <w:tcW w:w="3056" w:type="dxa"/>
            <w:tcBorders>
              <w:top w:val="single" w:color="000000" w:sz="4" w:space="0"/>
              <w:left w:val="single" w:color="000000" w:sz="4" w:space="0"/>
              <w:bottom w:val="single" w:color="000000" w:sz="4" w:space="0"/>
              <w:right w:val="single" w:color="000000" w:sz="4" w:space="0"/>
            </w:tcBorders>
            <w:vAlign w:val="center"/>
          </w:tcPr>
          <w:p w14:paraId="58948F13">
            <w:pPr>
              <w:shd w:val="clear"/>
              <w:tabs>
                <w:tab w:val="left" w:pos="0"/>
              </w:tabs>
              <w:spacing w:line="400" w:lineRule="exact"/>
              <w:jc w:val="center"/>
              <w:rPr>
                <w:rFonts w:cs="宋体"/>
                <w:color w:val="auto"/>
                <w:sz w:val="24"/>
                <w:highlight w:val="none"/>
              </w:rPr>
            </w:pPr>
            <w:r>
              <w:rPr>
                <w:rFonts w:hint="eastAsia" w:cs="宋体"/>
                <w:color w:val="auto"/>
                <w:sz w:val="24"/>
                <w:highlight w:val="none"/>
              </w:rPr>
              <w:t>钢尺拉线检查，30m测1处。</w:t>
            </w:r>
          </w:p>
        </w:tc>
      </w:tr>
      <w:tr w14:paraId="76CAA148">
        <w:tblPrEx>
          <w:tblCellMar>
            <w:top w:w="0" w:type="dxa"/>
            <w:left w:w="108" w:type="dxa"/>
            <w:bottom w:w="0" w:type="dxa"/>
            <w:right w:w="108" w:type="dxa"/>
          </w:tblCellMar>
        </w:tblPrEx>
        <w:trPr>
          <w:trHeight w:val="454" w:hRule="atLeast"/>
          <w:jc w:val="center"/>
        </w:trPr>
        <w:tc>
          <w:tcPr>
            <w:tcW w:w="777" w:type="dxa"/>
            <w:vMerge w:val="restart"/>
            <w:tcBorders>
              <w:top w:val="nil"/>
              <w:left w:val="single" w:color="000000" w:sz="4" w:space="0"/>
              <w:bottom w:val="single" w:color="000000" w:sz="4" w:space="0"/>
              <w:right w:val="single" w:color="000000" w:sz="4" w:space="0"/>
            </w:tcBorders>
            <w:vAlign w:val="center"/>
          </w:tcPr>
          <w:p w14:paraId="33A7CBD9">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2814" w:type="dxa"/>
            <w:tcBorders>
              <w:top w:val="single" w:color="000000" w:sz="4" w:space="0"/>
              <w:left w:val="single" w:color="000000" w:sz="4" w:space="0"/>
              <w:bottom w:val="single" w:color="000000" w:sz="4" w:space="0"/>
              <w:right w:val="single" w:color="000000" w:sz="4" w:space="0"/>
            </w:tcBorders>
            <w:vAlign w:val="center"/>
          </w:tcPr>
          <w:p w14:paraId="47440099">
            <w:pPr>
              <w:shd w:val="clear"/>
              <w:tabs>
                <w:tab w:val="left" w:pos="0"/>
              </w:tabs>
              <w:spacing w:line="400" w:lineRule="exact"/>
              <w:jc w:val="center"/>
              <w:rPr>
                <w:rFonts w:cs="宋体"/>
                <w:color w:val="auto"/>
                <w:sz w:val="24"/>
                <w:highlight w:val="none"/>
              </w:rPr>
            </w:pPr>
            <w:r>
              <w:rPr>
                <w:rFonts w:hint="eastAsia" w:cs="宋体"/>
                <w:color w:val="auto"/>
                <w:sz w:val="24"/>
                <w:highlight w:val="none"/>
              </w:rPr>
              <w:t>扶手高度（mm）</w:t>
            </w:r>
          </w:p>
        </w:tc>
        <w:tc>
          <w:tcPr>
            <w:tcW w:w="2297" w:type="dxa"/>
            <w:tcBorders>
              <w:top w:val="single" w:color="000000" w:sz="4" w:space="0"/>
              <w:left w:val="single" w:color="000000" w:sz="4" w:space="0"/>
              <w:bottom w:val="single" w:color="000000" w:sz="4" w:space="0"/>
              <w:right w:val="single" w:color="000000" w:sz="4" w:space="0"/>
            </w:tcBorders>
            <w:vAlign w:val="center"/>
          </w:tcPr>
          <w:p w14:paraId="16D7D356">
            <w:pPr>
              <w:shd w:val="clear"/>
              <w:tabs>
                <w:tab w:val="left" w:pos="0"/>
              </w:tabs>
              <w:spacing w:line="400" w:lineRule="exact"/>
              <w:jc w:val="center"/>
              <w:rPr>
                <w:rFonts w:cs="宋体"/>
                <w:color w:val="auto"/>
                <w:sz w:val="24"/>
                <w:highlight w:val="none"/>
              </w:rPr>
            </w:pPr>
            <w:r>
              <w:rPr>
                <w:rFonts w:hint="eastAsia" w:cs="宋体"/>
                <w:color w:val="auto"/>
                <w:sz w:val="24"/>
                <w:highlight w:val="none"/>
              </w:rPr>
              <w:t>±10</w:t>
            </w:r>
          </w:p>
        </w:tc>
        <w:tc>
          <w:tcPr>
            <w:tcW w:w="3056" w:type="dxa"/>
            <w:vMerge w:val="restart"/>
            <w:tcBorders>
              <w:top w:val="nil"/>
              <w:left w:val="single" w:color="000000" w:sz="4" w:space="0"/>
              <w:bottom w:val="single" w:color="000000" w:sz="4" w:space="0"/>
              <w:right w:val="single" w:color="000000" w:sz="4" w:space="0"/>
            </w:tcBorders>
            <w:vAlign w:val="center"/>
          </w:tcPr>
          <w:p w14:paraId="70D35757">
            <w:pPr>
              <w:shd w:val="clear"/>
              <w:tabs>
                <w:tab w:val="left" w:pos="0"/>
              </w:tabs>
              <w:spacing w:line="400" w:lineRule="exact"/>
              <w:jc w:val="center"/>
              <w:rPr>
                <w:rFonts w:cs="宋体"/>
                <w:color w:val="auto"/>
                <w:sz w:val="24"/>
                <w:highlight w:val="none"/>
              </w:rPr>
            </w:pPr>
            <w:r>
              <w:rPr>
                <w:rFonts w:hint="eastAsia" w:cs="宋体"/>
                <w:color w:val="auto"/>
                <w:sz w:val="24"/>
                <w:highlight w:val="none"/>
              </w:rPr>
              <w:t>尺量，随机抽取</w:t>
            </w:r>
          </w:p>
        </w:tc>
      </w:tr>
      <w:tr w14:paraId="743C53FB">
        <w:tblPrEx>
          <w:tblCellMar>
            <w:top w:w="0" w:type="dxa"/>
            <w:left w:w="108" w:type="dxa"/>
            <w:bottom w:w="0" w:type="dxa"/>
            <w:right w:w="108" w:type="dxa"/>
          </w:tblCellMar>
        </w:tblPrEx>
        <w:trPr>
          <w:trHeight w:val="454" w:hRule="atLeast"/>
          <w:jc w:val="center"/>
        </w:trPr>
        <w:tc>
          <w:tcPr>
            <w:tcW w:w="777" w:type="dxa"/>
            <w:vMerge w:val="continue"/>
            <w:tcBorders>
              <w:top w:val="nil"/>
              <w:left w:val="single" w:color="000000" w:sz="4" w:space="0"/>
              <w:bottom w:val="single" w:color="000000" w:sz="4" w:space="0"/>
              <w:right w:val="single" w:color="000000" w:sz="4" w:space="0"/>
            </w:tcBorders>
            <w:vAlign w:val="center"/>
          </w:tcPr>
          <w:p w14:paraId="569A50F3">
            <w:pPr>
              <w:shd w:val="clear"/>
              <w:tabs>
                <w:tab w:val="left" w:pos="0"/>
              </w:tabs>
              <w:spacing w:line="400" w:lineRule="exact"/>
              <w:jc w:val="center"/>
              <w:rPr>
                <w:rFonts w:cs="宋体"/>
                <w:color w:val="auto"/>
                <w:sz w:val="24"/>
                <w:highlight w:val="none"/>
              </w:rPr>
            </w:pPr>
          </w:p>
        </w:tc>
        <w:tc>
          <w:tcPr>
            <w:tcW w:w="2814" w:type="dxa"/>
            <w:tcBorders>
              <w:top w:val="single" w:color="000000" w:sz="4" w:space="0"/>
              <w:left w:val="single" w:color="000000" w:sz="4" w:space="0"/>
              <w:bottom w:val="single" w:color="000000" w:sz="4" w:space="0"/>
              <w:right w:val="single" w:color="000000" w:sz="4" w:space="0"/>
            </w:tcBorders>
            <w:vAlign w:val="center"/>
          </w:tcPr>
          <w:p w14:paraId="7920559D">
            <w:pPr>
              <w:shd w:val="clear"/>
              <w:tabs>
                <w:tab w:val="left" w:pos="0"/>
              </w:tabs>
              <w:spacing w:line="400" w:lineRule="exact"/>
              <w:jc w:val="center"/>
              <w:rPr>
                <w:rFonts w:cs="宋体"/>
                <w:color w:val="auto"/>
                <w:sz w:val="24"/>
                <w:highlight w:val="none"/>
              </w:rPr>
            </w:pPr>
            <w:r>
              <w:rPr>
                <w:rFonts w:hint="eastAsia" w:cs="宋体"/>
                <w:color w:val="auto"/>
                <w:sz w:val="24"/>
                <w:highlight w:val="none"/>
              </w:rPr>
              <w:t>柱顶高差</w:t>
            </w:r>
          </w:p>
        </w:tc>
        <w:tc>
          <w:tcPr>
            <w:tcW w:w="2297" w:type="dxa"/>
            <w:tcBorders>
              <w:top w:val="single" w:color="000000" w:sz="4" w:space="0"/>
              <w:left w:val="single" w:color="000000" w:sz="4" w:space="0"/>
              <w:bottom w:val="single" w:color="000000" w:sz="4" w:space="0"/>
              <w:right w:val="single" w:color="000000" w:sz="4" w:space="0"/>
            </w:tcBorders>
            <w:vAlign w:val="center"/>
          </w:tcPr>
          <w:p w14:paraId="688151FB">
            <w:pPr>
              <w:shd w:val="clear"/>
              <w:tabs>
                <w:tab w:val="left" w:pos="0"/>
              </w:tabs>
              <w:spacing w:line="400" w:lineRule="exact"/>
              <w:jc w:val="center"/>
              <w:rPr>
                <w:rFonts w:cs="宋体"/>
                <w:color w:val="auto"/>
                <w:sz w:val="24"/>
                <w:highlight w:val="none"/>
              </w:rPr>
            </w:pPr>
            <w:r>
              <w:rPr>
                <w:rFonts w:hint="eastAsia" w:cs="宋体"/>
                <w:color w:val="auto"/>
                <w:sz w:val="24"/>
                <w:highlight w:val="none"/>
              </w:rPr>
              <w:t>≤4</w:t>
            </w:r>
          </w:p>
        </w:tc>
        <w:tc>
          <w:tcPr>
            <w:tcW w:w="3056" w:type="dxa"/>
            <w:vMerge w:val="continue"/>
            <w:tcBorders>
              <w:top w:val="nil"/>
              <w:left w:val="single" w:color="000000" w:sz="4" w:space="0"/>
              <w:bottom w:val="single" w:color="000000" w:sz="4" w:space="0"/>
              <w:right w:val="single" w:color="000000" w:sz="4" w:space="0"/>
            </w:tcBorders>
            <w:vAlign w:val="center"/>
          </w:tcPr>
          <w:p w14:paraId="44330464">
            <w:pPr>
              <w:shd w:val="clear"/>
              <w:tabs>
                <w:tab w:val="left" w:pos="0"/>
              </w:tabs>
              <w:spacing w:line="400" w:lineRule="exact"/>
              <w:jc w:val="center"/>
              <w:rPr>
                <w:rFonts w:cs="宋体"/>
                <w:color w:val="auto"/>
                <w:sz w:val="24"/>
                <w:highlight w:val="none"/>
              </w:rPr>
            </w:pPr>
          </w:p>
        </w:tc>
      </w:tr>
      <w:tr w14:paraId="237EBFC3">
        <w:tblPrEx>
          <w:tblCellMar>
            <w:top w:w="0" w:type="dxa"/>
            <w:left w:w="108" w:type="dxa"/>
            <w:bottom w:w="0" w:type="dxa"/>
            <w:right w:w="108" w:type="dxa"/>
          </w:tblCellMar>
        </w:tblPrEx>
        <w:trPr>
          <w:trHeight w:val="454" w:hRule="atLeast"/>
          <w:jc w:val="center"/>
        </w:trPr>
        <w:tc>
          <w:tcPr>
            <w:tcW w:w="777" w:type="dxa"/>
            <w:tcBorders>
              <w:top w:val="single" w:color="000000" w:sz="4" w:space="0"/>
              <w:left w:val="single" w:color="000000" w:sz="4" w:space="0"/>
              <w:bottom w:val="single" w:color="000000" w:sz="4" w:space="0"/>
              <w:right w:val="single" w:color="000000" w:sz="4" w:space="0"/>
            </w:tcBorders>
            <w:vAlign w:val="center"/>
          </w:tcPr>
          <w:p w14:paraId="496EB45A">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2814" w:type="dxa"/>
            <w:tcBorders>
              <w:top w:val="single" w:color="000000" w:sz="4" w:space="0"/>
              <w:left w:val="single" w:color="000000" w:sz="4" w:space="0"/>
              <w:bottom w:val="single" w:color="000000" w:sz="4" w:space="0"/>
              <w:right w:val="single" w:color="000000" w:sz="4" w:space="0"/>
            </w:tcBorders>
            <w:vAlign w:val="center"/>
          </w:tcPr>
          <w:p w14:paraId="3709B763">
            <w:pPr>
              <w:shd w:val="clear"/>
              <w:tabs>
                <w:tab w:val="left" w:pos="0"/>
              </w:tabs>
              <w:spacing w:line="400" w:lineRule="exact"/>
              <w:jc w:val="center"/>
              <w:rPr>
                <w:rFonts w:cs="宋体"/>
                <w:color w:val="auto"/>
                <w:sz w:val="24"/>
                <w:highlight w:val="none"/>
              </w:rPr>
            </w:pPr>
            <w:r>
              <w:rPr>
                <w:rFonts w:hint="eastAsia" w:cs="宋体"/>
                <w:color w:val="auto"/>
                <w:sz w:val="24"/>
                <w:highlight w:val="none"/>
              </w:rPr>
              <w:t>接缝扶手高差（mm）</w:t>
            </w:r>
          </w:p>
        </w:tc>
        <w:tc>
          <w:tcPr>
            <w:tcW w:w="2297" w:type="dxa"/>
            <w:tcBorders>
              <w:top w:val="single" w:color="000000" w:sz="4" w:space="0"/>
              <w:left w:val="single" w:color="000000" w:sz="4" w:space="0"/>
              <w:bottom w:val="single" w:color="000000" w:sz="4" w:space="0"/>
              <w:right w:val="single" w:color="000000" w:sz="4" w:space="0"/>
            </w:tcBorders>
            <w:vAlign w:val="center"/>
          </w:tcPr>
          <w:p w14:paraId="0ACD30E0">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3056" w:type="dxa"/>
            <w:tcBorders>
              <w:top w:val="single" w:color="000000" w:sz="4" w:space="0"/>
              <w:left w:val="single" w:color="000000" w:sz="4" w:space="0"/>
              <w:bottom w:val="single" w:color="000000" w:sz="4" w:space="0"/>
              <w:right w:val="single" w:color="000000" w:sz="4" w:space="0"/>
            </w:tcBorders>
            <w:vAlign w:val="center"/>
          </w:tcPr>
          <w:p w14:paraId="7CD8C807">
            <w:pPr>
              <w:shd w:val="clear"/>
              <w:tabs>
                <w:tab w:val="left" w:pos="0"/>
              </w:tabs>
              <w:spacing w:line="400" w:lineRule="exact"/>
              <w:jc w:val="center"/>
              <w:rPr>
                <w:rFonts w:cs="宋体"/>
                <w:color w:val="auto"/>
                <w:sz w:val="24"/>
                <w:highlight w:val="none"/>
              </w:rPr>
            </w:pPr>
            <w:r>
              <w:rPr>
                <w:rFonts w:hint="eastAsia" w:cs="宋体"/>
                <w:color w:val="auto"/>
                <w:sz w:val="24"/>
                <w:highlight w:val="none"/>
              </w:rPr>
              <w:t>尺量，随机抽取</w:t>
            </w:r>
          </w:p>
        </w:tc>
      </w:tr>
      <w:tr w14:paraId="3F31A7D0">
        <w:tblPrEx>
          <w:tblCellMar>
            <w:top w:w="0" w:type="dxa"/>
            <w:left w:w="108" w:type="dxa"/>
            <w:bottom w:w="0" w:type="dxa"/>
            <w:right w:w="108" w:type="dxa"/>
          </w:tblCellMar>
        </w:tblPrEx>
        <w:trPr>
          <w:trHeight w:val="454" w:hRule="atLeast"/>
          <w:jc w:val="center"/>
        </w:trPr>
        <w:tc>
          <w:tcPr>
            <w:tcW w:w="777" w:type="dxa"/>
            <w:tcBorders>
              <w:top w:val="single" w:color="000000" w:sz="4" w:space="0"/>
              <w:left w:val="single" w:color="000000" w:sz="4" w:space="0"/>
              <w:bottom w:val="single" w:color="000000" w:sz="4" w:space="0"/>
              <w:right w:val="single" w:color="000000" w:sz="4" w:space="0"/>
            </w:tcBorders>
            <w:vAlign w:val="center"/>
          </w:tcPr>
          <w:p w14:paraId="508F6232">
            <w:pPr>
              <w:shd w:val="clear"/>
              <w:tabs>
                <w:tab w:val="left" w:pos="0"/>
              </w:tabs>
              <w:spacing w:line="400" w:lineRule="exact"/>
              <w:jc w:val="center"/>
              <w:rPr>
                <w:rFonts w:cs="宋体"/>
                <w:color w:val="auto"/>
                <w:sz w:val="24"/>
                <w:highlight w:val="none"/>
              </w:rPr>
            </w:pPr>
            <w:r>
              <w:rPr>
                <w:rFonts w:hint="eastAsia" w:cs="宋体"/>
                <w:color w:val="auto"/>
                <w:sz w:val="24"/>
                <w:highlight w:val="none"/>
              </w:rPr>
              <w:t>4</w:t>
            </w:r>
          </w:p>
        </w:tc>
        <w:tc>
          <w:tcPr>
            <w:tcW w:w="2814" w:type="dxa"/>
            <w:tcBorders>
              <w:top w:val="single" w:color="000000" w:sz="4" w:space="0"/>
              <w:left w:val="single" w:color="000000" w:sz="4" w:space="0"/>
              <w:bottom w:val="single" w:color="000000" w:sz="4" w:space="0"/>
              <w:right w:val="single" w:color="000000" w:sz="4" w:space="0"/>
            </w:tcBorders>
            <w:vAlign w:val="center"/>
          </w:tcPr>
          <w:p w14:paraId="27B70782">
            <w:pPr>
              <w:shd w:val="clear"/>
              <w:tabs>
                <w:tab w:val="left" w:pos="0"/>
              </w:tabs>
              <w:spacing w:line="400" w:lineRule="exact"/>
              <w:jc w:val="center"/>
              <w:rPr>
                <w:rFonts w:cs="宋体"/>
                <w:color w:val="auto"/>
                <w:sz w:val="24"/>
                <w:highlight w:val="none"/>
              </w:rPr>
            </w:pPr>
            <w:r>
              <w:rPr>
                <w:rFonts w:hint="eastAsia" w:cs="宋体"/>
                <w:color w:val="auto"/>
                <w:sz w:val="24"/>
                <w:highlight w:val="none"/>
              </w:rPr>
              <w:t>竖杆或者柱竖直度（mm）</w:t>
            </w:r>
          </w:p>
        </w:tc>
        <w:tc>
          <w:tcPr>
            <w:tcW w:w="2297" w:type="dxa"/>
            <w:tcBorders>
              <w:top w:val="single" w:color="000000" w:sz="4" w:space="0"/>
              <w:left w:val="single" w:color="000000" w:sz="4" w:space="0"/>
              <w:bottom w:val="single" w:color="000000" w:sz="4" w:space="0"/>
              <w:right w:val="single" w:color="000000" w:sz="4" w:space="0"/>
            </w:tcBorders>
            <w:vAlign w:val="center"/>
          </w:tcPr>
          <w:p w14:paraId="33A7DCEB">
            <w:pPr>
              <w:shd w:val="clear"/>
              <w:tabs>
                <w:tab w:val="left" w:pos="0"/>
              </w:tabs>
              <w:spacing w:line="400" w:lineRule="exact"/>
              <w:jc w:val="center"/>
              <w:rPr>
                <w:rFonts w:cs="宋体"/>
                <w:color w:val="auto"/>
                <w:sz w:val="24"/>
                <w:highlight w:val="none"/>
              </w:rPr>
            </w:pPr>
            <w:r>
              <w:rPr>
                <w:rFonts w:hint="eastAsia" w:cs="宋体"/>
                <w:color w:val="auto"/>
                <w:sz w:val="24"/>
                <w:highlight w:val="none"/>
              </w:rPr>
              <w:t>≤4</w:t>
            </w:r>
          </w:p>
        </w:tc>
        <w:tc>
          <w:tcPr>
            <w:tcW w:w="3056" w:type="dxa"/>
            <w:tcBorders>
              <w:top w:val="single" w:color="000000" w:sz="4" w:space="0"/>
              <w:left w:val="single" w:color="000000" w:sz="4" w:space="0"/>
              <w:bottom w:val="single" w:color="000000" w:sz="4" w:space="0"/>
              <w:right w:val="single" w:color="000000" w:sz="4" w:space="0"/>
            </w:tcBorders>
            <w:vAlign w:val="center"/>
          </w:tcPr>
          <w:p w14:paraId="49D30347">
            <w:pPr>
              <w:shd w:val="clear"/>
              <w:tabs>
                <w:tab w:val="left" w:pos="0"/>
              </w:tabs>
              <w:spacing w:line="400" w:lineRule="exact"/>
              <w:jc w:val="center"/>
              <w:rPr>
                <w:rFonts w:cs="宋体"/>
                <w:color w:val="auto"/>
                <w:sz w:val="24"/>
                <w:highlight w:val="none"/>
              </w:rPr>
            </w:pPr>
            <w:r>
              <w:rPr>
                <w:rFonts w:hint="eastAsia" w:cs="宋体"/>
                <w:color w:val="auto"/>
                <w:sz w:val="24"/>
                <w:highlight w:val="none"/>
              </w:rPr>
              <w:t>铅锤，随机抽取</w:t>
            </w:r>
          </w:p>
        </w:tc>
      </w:tr>
    </w:tbl>
    <w:p w14:paraId="6EFFBB6A">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3.17 混凝土护栏修复</w:t>
      </w:r>
    </w:p>
    <w:p w14:paraId="63C5BE14">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3.17.1 养护要求</w:t>
      </w:r>
    </w:p>
    <w:p w14:paraId="3419E6C0">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混凝土护栏出现损坏或缺失时，应及时修复。</w:t>
      </w:r>
    </w:p>
    <w:p w14:paraId="60B6134A">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3.17.2 考核验收标准</w:t>
      </w:r>
    </w:p>
    <w:p w14:paraId="440ED8EC">
      <w:pPr>
        <w:shd w:val="clear"/>
        <w:tabs>
          <w:tab w:val="left" w:pos="0"/>
        </w:tabs>
        <w:spacing w:line="400" w:lineRule="exact"/>
        <w:ind w:firstLine="480"/>
        <w:rPr>
          <w:rFonts w:cs="宋体"/>
          <w:color w:val="auto"/>
          <w:sz w:val="24"/>
          <w:highlight w:val="none"/>
        </w:rPr>
      </w:pPr>
      <w:r>
        <w:rPr>
          <w:rFonts w:hint="eastAsia" w:cs="宋体"/>
          <w:color w:val="auto"/>
          <w:sz w:val="24"/>
          <w:highlight w:val="none"/>
        </w:rPr>
        <w:t>表面平整、密实，无蜂窝、麻面，边线平顺。</w:t>
      </w:r>
    </w:p>
    <w:p w14:paraId="08A4A3D0">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3.17.3 实测项目</w:t>
      </w:r>
    </w:p>
    <w:tbl>
      <w:tblPr>
        <w:tblStyle w:val="9"/>
        <w:tblW w:w="8946" w:type="dxa"/>
        <w:jc w:val="center"/>
        <w:tblLayout w:type="fixed"/>
        <w:tblCellMar>
          <w:top w:w="0" w:type="dxa"/>
          <w:left w:w="108" w:type="dxa"/>
          <w:bottom w:w="0" w:type="dxa"/>
          <w:right w:w="108" w:type="dxa"/>
        </w:tblCellMar>
      </w:tblPr>
      <w:tblGrid>
        <w:gridCol w:w="871"/>
        <w:gridCol w:w="1158"/>
        <w:gridCol w:w="1443"/>
        <w:gridCol w:w="2304"/>
        <w:gridCol w:w="3170"/>
      </w:tblGrid>
      <w:tr w14:paraId="10F84BA8">
        <w:tblPrEx>
          <w:tblCellMar>
            <w:top w:w="0" w:type="dxa"/>
            <w:left w:w="108" w:type="dxa"/>
            <w:bottom w:w="0" w:type="dxa"/>
            <w:right w:w="108" w:type="dxa"/>
          </w:tblCellMar>
        </w:tblPrEx>
        <w:trPr>
          <w:trHeight w:val="540"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14:paraId="2F2D2061">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601" w:type="dxa"/>
            <w:gridSpan w:val="2"/>
            <w:tcBorders>
              <w:top w:val="single" w:color="000000" w:sz="4" w:space="0"/>
              <w:left w:val="nil"/>
              <w:bottom w:val="single" w:color="000000" w:sz="4" w:space="0"/>
              <w:right w:val="single" w:color="000000" w:sz="4" w:space="0"/>
            </w:tcBorders>
            <w:vAlign w:val="center"/>
          </w:tcPr>
          <w:p w14:paraId="713FFD74">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304" w:type="dxa"/>
            <w:tcBorders>
              <w:top w:val="single" w:color="000000" w:sz="4" w:space="0"/>
              <w:left w:val="nil"/>
              <w:bottom w:val="single" w:color="000000" w:sz="4" w:space="0"/>
              <w:right w:val="single" w:color="000000" w:sz="4" w:space="0"/>
            </w:tcBorders>
            <w:vAlign w:val="center"/>
          </w:tcPr>
          <w:p w14:paraId="3EEB51A3">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3170" w:type="dxa"/>
            <w:tcBorders>
              <w:top w:val="single" w:color="000000" w:sz="4" w:space="0"/>
              <w:left w:val="nil"/>
              <w:bottom w:val="single" w:color="000000" w:sz="4" w:space="0"/>
              <w:right w:val="single" w:color="000000" w:sz="4" w:space="0"/>
            </w:tcBorders>
            <w:vAlign w:val="center"/>
          </w:tcPr>
          <w:p w14:paraId="64A7B5DA">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7FB70151">
        <w:tblPrEx>
          <w:tblCellMar>
            <w:top w:w="0" w:type="dxa"/>
            <w:left w:w="108" w:type="dxa"/>
            <w:bottom w:w="0" w:type="dxa"/>
            <w:right w:w="108" w:type="dxa"/>
          </w:tblCellMar>
        </w:tblPrEx>
        <w:trPr>
          <w:trHeight w:val="454"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14:paraId="207B2F3F">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601" w:type="dxa"/>
            <w:gridSpan w:val="2"/>
            <w:tcBorders>
              <w:top w:val="single" w:color="000000" w:sz="4" w:space="0"/>
              <w:left w:val="nil"/>
              <w:bottom w:val="single" w:color="000000" w:sz="4" w:space="0"/>
              <w:right w:val="single" w:color="000000" w:sz="4" w:space="0"/>
            </w:tcBorders>
            <w:vAlign w:val="center"/>
          </w:tcPr>
          <w:p w14:paraId="30D034BE">
            <w:pPr>
              <w:shd w:val="clear"/>
              <w:tabs>
                <w:tab w:val="left" w:pos="0"/>
              </w:tabs>
              <w:spacing w:line="400" w:lineRule="exact"/>
              <w:jc w:val="center"/>
              <w:rPr>
                <w:rFonts w:cs="宋体"/>
                <w:color w:val="auto"/>
                <w:sz w:val="24"/>
                <w:highlight w:val="none"/>
              </w:rPr>
            </w:pPr>
            <w:r>
              <w:rPr>
                <w:rFonts w:hint="eastAsia" w:cs="宋体"/>
                <w:color w:val="auto"/>
                <w:sz w:val="24"/>
                <w:highlight w:val="none"/>
              </w:rPr>
              <w:t>混凝土强度（MPa）</w:t>
            </w:r>
          </w:p>
        </w:tc>
        <w:tc>
          <w:tcPr>
            <w:tcW w:w="2304" w:type="dxa"/>
            <w:tcBorders>
              <w:top w:val="single" w:color="000000" w:sz="4" w:space="0"/>
              <w:left w:val="nil"/>
              <w:bottom w:val="single" w:color="000000" w:sz="4" w:space="0"/>
              <w:right w:val="single" w:color="000000" w:sz="4" w:space="0"/>
            </w:tcBorders>
            <w:vAlign w:val="center"/>
          </w:tcPr>
          <w:p w14:paraId="3E8420FC">
            <w:pPr>
              <w:shd w:val="clear"/>
              <w:tabs>
                <w:tab w:val="left" w:pos="0"/>
              </w:tabs>
              <w:spacing w:line="400" w:lineRule="exact"/>
              <w:jc w:val="center"/>
              <w:rPr>
                <w:rFonts w:cs="宋体"/>
                <w:color w:val="auto"/>
                <w:sz w:val="24"/>
                <w:highlight w:val="none"/>
              </w:rPr>
            </w:pPr>
            <w:r>
              <w:rPr>
                <w:rFonts w:hint="eastAsia" w:cs="宋体"/>
                <w:color w:val="auto"/>
                <w:sz w:val="24"/>
                <w:highlight w:val="none"/>
              </w:rPr>
              <w:t>符合设计要求</w:t>
            </w:r>
          </w:p>
        </w:tc>
        <w:tc>
          <w:tcPr>
            <w:tcW w:w="3170" w:type="dxa"/>
            <w:tcBorders>
              <w:top w:val="single" w:color="000000" w:sz="4" w:space="0"/>
              <w:left w:val="nil"/>
              <w:bottom w:val="single" w:color="000000" w:sz="4" w:space="0"/>
              <w:right w:val="single" w:color="000000" w:sz="4" w:space="0"/>
            </w:tcBorders>
            <w:vAlign w:val="center"/>
          </w:tcPr>
          <w:p w14:paraId="6DF233B8">
            <w:pPr>
              <w:shd w:val="clear"/>
              <w:tabs>
                <w:tab w:val="left" w:pos="0"/>
              </w:tabs>
              <w:spacing w:line="400" w:lineRule="exact"/>
              <w:jc w:val="center"/>
              <w:rPr>
                <w:rFonts w:cs="宋体"/>
                <w:color w:val="auto"/>
                <w:sz w:val="24"/>
                <w:highlight w:val="none"/>
              </w:rPr>
            </w:pPr>
            <w:r>
              <w:rPr>
                <w:rFonts w:hint="eastAsia" w:cs="宋体"/>
                <w:color w:val="auto"/>
                <w:sz w:val="24"/>
                <w:highlight w:val="none"/>
              </w:rPr>
              <w:t>现场随机抽取做试样</w:t>
            </w:r>
          </w:p>
        </w:tc>
      </w:tr>
      <w:tr w14:paraId="2861BAB9">
        <w:tblPrEx>
          <w:tblCellMar>
            <w:top w:w="0" w:type="dxa"/>
            <w:left w:w="108" w:type="dxa"/>
            <w:bottom w:w="0" w:type="dxa"/>
            <w:right w:w="108" w:type="dxa"/>
          </w:tblCellMar>
        </w:tblPrEx>
        <w:trPr>
          <w:trHeight w:val="454" w:hRule="atLeast"/>
          <w:jc w:val="center"/>
        </w:trPr>
        <w:tc>
          <w:tcPr>
            <w:tcW w:w="871" w:type="dxa"/>
            <w:vMerge w:val="restart"/>
            <w:tcBorders>
              <w:top w:val="single" w:color="000000" w:sz="4" w:space="0"/>
              <w:left w:val="single" w:color="000000" w:sz="4" w:space="0"/>
              <w:bottom w:val="single" w:color="000000" w:sz="4" w:space="0"/>
              <w:right w:val="single" w:color="000000" w:sz="4" w:space="0"/>
            </w:tcBorders>
            <w:vAlign w:val="center"/>
          </w:tcPr>
          <w:p w14:paraId="2ABA7AC9">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1158" w:type="dxa"/>
            <w:vMerge w:val="restart"/>
            <w:tcBorders>
              <w:top w:val="single" w:color="000000" w:sz="4" w:space="0"/>
              <w:left w:val="nil"/>
              <w:bottom w:val="single" w:color="000000" w:sz="4" w:space="0"/>
              <w:right w:val="single" w:color="000000" w:sz="4" w:space="0"/>
            </w:tcBorders>
            <w:vAlign w:val="center"/>
          </w:tcPr>
          <w:p w14:paraId="4F053C52">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断面尺寸(mm) </w:t>
            </w:r>
          </w:p>
        </w:tc>
        <w:tc>
          <w:tcPr>
            <w:tcW w:w="1443" w:type="dxa"/>
            <w:tcBorders>
              <w:top w:val="single" w:color="000000" w:sz="4" w:space="0"/>
              <w:left w:val="nil"/>
              <w:bottom w:val="single" w:color="000000" w:sz="4" w:space="0"/>
              <w:right w:val="single" w:color="000000" w:sz="4" w:space="0"/>
            </w:tcBorders>
            <w:vAlign w:val="center"/>
          </w:tcPr>
          <w:p w14:paraId="16E804B0">
            <w:pPr>
              <w:shd w:val="clear"/>
              <w:tabs>
                <w:tab w:val="left" w:pos="0"/>
              </w:tabs>
              <w:spacing w:line="400" w:lineRule="exact"/>
              <w:jc w:val="center"/>
              <w:rPr>
                <w:rFonts w:cs="宋体"/>
                <w:color w:val="auto"/>
                <w:sz w:val="24"/>
                <w:highlight w:val="none"/>
              </w:rPr>
            </w:pPr>
            <w:r>
              <w:rPr>
                <w:rFonts w:hint="eastAsia" w:cs="宋体"/>
                <w:color w:val="auto"/>
                <w:sz w:val="24"/>
                <w:highlight w:val="none"/>
              </w:rPr>
              <w:t>高度</w:t>
            </w:r>
          </w:p>
        </w:tc>
        <w:tc>
          <w:tcPr>
            <w:tcW w:w="2304" w:type="dxa"/>
            <w:tcBorders>
              <w:top w:val="single" w:color="000000" w:sz="4" w:space="0"/>
              <w:left w:val="nil"/>
              <w:bottom w:val="single" w:color="000000" w:sz="4" w:space="0"/>
              <w:right w:val="single" w:color="000000" w:sz="4" w:space="0"/>
            </w:tcBorders>
            <w:vAlign w:val="center"/>
          </w:tcPr>
          <w:p w14:paraId="5E0880D1">
            <w:pPr>
              <w:shd w:val="clear"/>
              <w:tabs>
                <w:tab w:val="left" w:pos="0"/>
              </w:tabs>
              <w:spacing w:line="400" w:lineRule="exact"/>
              <w:jc w:val="center"/>
              <w:rPr>
                <w:rFonts w:cs="宋体"/>
                <w:color w:val="auto"/>
                <w:sz w:val="24"/>
                <w:highlight w:val="none"/>
              </w:rPr>
            </w:pPr>
            <w:r>
              <w:rPr>
                <w:rFonts w:hint="eastAsia" w:cs="宋体"/>
                <w:color w:val="auto"/>
                <w:sz w:val="24"/>
                <w:highlight w:val="none"/>
              </w:rPr>
              <w:t>±10</w:t>
            </w:r>
          </w:p>
        </w:tc>
        <w:tc>
          <w:tcPr>
            <w:tcW w:w="3170" w:type="dxa"/>
            <w:vMerge w:val="restart"/>
            <w:tcBorders>
              <w:top w:val="single" w:color="000000" w:sz="4" w:space="0"/>
              <w:left w:val="nil"/>
              <w:bottom w:val="single" w:color="000000" w:sz="4" w:space="0"/>
              <w:right w:val="single" w:color="000000" w:sz="4" w:space="0"/>
            </w:tcBorders>
            <w:vAlign w:val="center"/>
          </w:tcPr>
          <w:p w14:paraId="0742CA90">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钢卷尺量，随机抽取 </w:t>
            </w:r>
          </w:p>
        </w:tc>
      </w:tr>
      <w:tr w14:paraId="4D945FE1">
        <w:tblPrEx>
          <w:tblCellMar>
            <w:top w:w="0" w:type="dxa"/>
            <w:left w:w="108" w:type="dxa"/>
            <w:bottom w:w="0" w:type="dxa"/>
            <w:right w:w="108" w:type="dxa"/>
          </w:tblCellMar>
        </w:tblPrEx>
        <w:trPr>
          <w:trHeight w:val="454"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48451ED4">
            <w:pPr>
              <w:shd w:val="clear"/>
              <w:tabs>
                <w:tab w:val="left" w:pos="0"/>
              </w:tabs>
              <w:spacing w:line="400" w:lineRule="exact"/>
              <w:jc w:val="center"/>
              <w:rPr>
                <w:rFonts w:cs="宋体"/>
                <w:color w:val="auto"/>
                <w:sz w:val="24"/>
                <w:highlight w:val="none"/>
              </w:rPr>
            </w:pPr>
          </w:p>
        </w:tc>
        <w:tc>
          <w:tcPr>
            <w:tcW w:w="1158" w:type="dxa"/>
            <w:vMerge w:val="continue"/>
            <w:tcBorders>
              <w:top w:val="single" w:color="000000" w:sz="4" w:space="0"/>
              <w:left w:val="nil"/>
              <w:bottom w:val="single" w:color="000000" w:sz="4" w:space="0"/>
              <w:right w:val="single" w:color="000000" w:sz="4" w:space="0"/>
            </w:tcBorders>
            <w:vAlign w:val="center"/>
          </w:tcPr>
          <w:p w14:paraId="1EBC79C5">
            <w:pPr>
              <w:shd w:val="clear"/>
              <w:tabs>
                <w:tab w:val="left" w:pos="0"/>
              </w:tabs>
              <w:spacing w:line="400" w:lineRule="exact"/>
              <w:jc w:val="center"/>
              <w:rPr>
                <w:rFonts w:cs="宋体"/>
                <w:color w:val="auto"/>
                <w:sz w:val="24"/>
                <w:highlight w:val="none"/>
              </w:rPr>
            </w:pPr>
          </w:p>
        </w:tc>
        <w:tc>
          <w:tcPr>
            <w:tcW w:w="1443" w:type="dxa"/>
            <w:tcBorders>
              <w:top w:val="single" w:color="000000" w:sz="4" w:space="0"/>
              <w:left w:val="nil"/>
              <w:bottom w:val="single" w:color="000000" w:sz="4" w:space="0"/>
              <w:right w:val="single" w:color="000000" w:sz="4" w:space="0"/>
            </w:tcBorders>
            <w:vAlign w:val="center"/>
          </w:tcPr>
          <w:p w14:paraId="3F982A5F">
            <w:pPr>
              <w:shd w:val="clear"/>
              <w:tabs>
                <w:tab w:val="left" w:pos="0"/>
              </w:tabs>
              <w:spacing w:line="400" w:lineRule="exact"/>
              <w:jc w:val="center"/>
              <w:rPr>
                <w:rFonts w:cs="宋体"/>
                <w:color w:val="auto"/>
                <w:sz w:val="24"/>
                <w:highlight w:val="none"/>
              </w:rPr>
            </w:pPr>
            <w:r>
              <w:rPr>
                <w:rFonts w:hint="eastAsia" w:cs="宋体"/>
                <w:color w:val="auto"/>
                <w:sz w:val="24"/>
                <w:highlight w:val="none"/>
              </w:rPr>
              <w:t>顶宽及底宽</w:t>
            </w:r>
          </w:p>
        </w:tc>
        <w:tc>
          <w:tcPr>
            <w:tcW w:w="2304" w:type="dxa"/>
            <w:tcBorders>
              <w:top w:val="single" w:color="000000" w:sz="4" w:space="0"/>
              <w:left w:val="nil"/>
              <w:bottom w:val="single" w:color="000000" w:sz="4" w:space="0"/>
              <w:right w:val="single" w:color="000000" w:sz="4" w:space="0"/>
            </w:tcBorders>
            <w:vAlign w:val="center"/>
          </w:tcPr>
          <w:p w14:paraId="4B9E5401">
            <w:pPr>
              <w:shd w:val="clear"/>
              <w:tabs>
                <w:tab w:val="left" w:pos="0"/>
              </w:tabs>
              <w:spacing w:line="400" w:lineRule="exact"/>
              <w:jc w:val="center"/>
              <w:rPr>
                <w:rFonts w:cs="宋体"/>
                <w:color w:val="auto"/>
                <w:sz w:val="24"/>
                <w:highlight w:val="none"/>
              </w:rPr>
            </w:pPr>
            <w:r>
              <w:rPr>
                <w:rFonts w:hint="eastAsia" w:cs="宋体"/>
                <w:color w:val="auto"/>
                <w:sz w:val="24"/>
                <w:highlight w:val="none"/>
              </w:rPr>
              <w:t>±5</w:t>
            </w:r>
          </w:p>
        </w:tc>
        <w:tc>
          <w:tcPr>
            <w:tcW w:w="3170" w:type="dxa"/>
            <w:vMerge w:val="continue"/>
            <w:tcBorders>
              <w:top w:val="single" w:color="000000" w:sz="4" w:space="0"/>
              <w:left w:val="nil"/>
              <w:bottom w:val="single" w:color="000000" w:sz="4" w:space="0"/>
              <w:right w:val="single" w:color="000000" w:sz="4" w:space="0"/>
            </w:tcBorders>
            <w:vAlign w:val="center"/>
          </w:tcPr>
          <w:p w14:paraId="14098DDF">
            <w:pPr>
              <w:shd w:val="clear"/>
              <w:tabs>
                <w:tab w:val="left" w:pos="0"/>
              </w:tabs>
              <w:spacing w:line="400" w:lineRule="exact"/>
              <w:jc w:val="center"/>
              <w:rPr>
                <w:rFonts w:cs="宋体"/>
                <w:color w:val="auto"/>
                <w:sz w:val="24"/>
                <w:highlight w:val="none"/>
              </w:rPr>
            </w:pPr>
          </w:p>
        </w:tc>
      </w:tr>
      <w:tr w14:paraId="00A40541">
        <w:tblPrEx>
          <w:tblCellMar>
            <w:top w:w="0" w:type="dxa"/>
            <w:left w:w="108" w:type="dxa"/>
            <w:bottom w:w="0" w:type="dxa"/>
            <w:right w:w="108" w:type="dxa"/>
          </w:tblCellMar>
        </w:tblPrEx>
        <w:trPr>
          <w:trHeight w:val="454"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14:paraId="502F1999">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2601" w:type="dxa"/>
            <w:gridSpan w:val="2"/>
            <w:tcBorders>
              <w:top w:val="single" w:color="000000" w:sz="4" w:space="0"/>
              <w:left w:val="nil"/>
              <w:bottom w:val="single" w:color="000000" w:sz="4" w:space="0"/>
              <w:right w:val="single" w:color="000000" w:sz="4" w:space="0"/>
            </w:tcBorders>
            <w:vAlign w:val="center"/>
          </w:tcPr>
          <w:p w14:paraId="39F5DAC6">
            <w:pPr>
              <w:shd w:val="clear"/>
              <w:tabs>
                <w:tab w:val="left" w:pos="0"/>
              </w:tabs>
              <w:spacing w:line="400" w:lineRule="exact"/>
              <w:jc w:val="center"/>
              <w:rPr>
                <w:rFonts w:cs="宋体"/>
                <w:color w:val="auto"/>
                <w:sz w:val="24"/>
                <w:highlight w:val="none"/>
              </w:rPr>
            </w:pPr>
            <w:r>
              <w:rPr>
                <w:rFonts w:hint="eastAsia" w:cs="宋体"/>
                <w:color w:val="auto"/>
                <w:sz w:val="24"/>
                <w:highlight w:val="none"/>
              </w:rPr>
              <w:t>钢筋骨架尺寸（mm）</w:t>
            </w:r>
          </w:p>
        </w:tc>
        <w:tc>
          <w:tcPr>
            <w:tcW w:w="2304" w:type="dxa"/>
            <w:tcBorders>
              <w:top w:val="single" w:color="000000" w:sz="4" w:space="0"/>
              <w:left w:val="nil"/>
              <w:bottom w:val="single" w:color="000000" w:sz="4" w:space="0"/>
              <w:right w:val="single" w:color="000000" w:sz="4" w:space="0"/>
            </w:tcBorders>
            <w:vAlign w:val="center"/>
          </w:tcPr>
          <w:p w14:paraId="27D6AFC1">
            <w:pPr>
              <w:shd w:val="clear"/>
              <w:tabs>
                <w:tab w:val="left" w:pos="0"/>
              </w:tabs>
              <w:spacing w:line="400" w:lineRule="exact"/>
              <w:jc w:val="center"/>
              <w:rPr>
                <w:rFonts w:cs="宋体"/>
                <w:color w:val="auto"/>
                <w:sz w:val="24"/>
                <w:highlight w:val="none"/>
              </w:rPr>
            </w:pPr>
            <w:r>
              <w:rPr>
                <w:rFonts w:hint="eastAsia" w:cs="宋体"/>
                <w:color w:val="auto"/>
                <w:sz w:val="24"/>
                <w:highlight w:val="none"/>
              </w:rPr>
              <w:t>符合设计要求</w:t>
            </w:r>
          </w:p>
        </w:tc>
        <w:tc>
          <w:tcPr>
            <w:tcW w:w="3170" w:type="dxa"/>
            <w:tcBorders>
              <w:top w:val="single" w:color="000000" w:sz="4" w:space="0"/>
              <w:left w:val="nil"/>
              <w:bottom w:val="single" w:color="000000" w:sz="4" w:space="0"/>
              <w:right w:val="single" w:color="000000" w:sz="4" w:space="0"/>
            </w:tcBorders>
            <w:vAlign w:val="center"/>
          </w:tcPr>
          <w:p w14:paraId="72214013">
            <w:pPr>
              <w:shd w:val="clear"/>
              <w:tabs>
                <w:tab w:val="left" w:pos="0"/>
              </w:tabs>
              <w:spacing w:line="400" w:lineRule="exact"/>
              <w:jc w:val="center"/>
              <w:rPr>
                <w:rFonts w:cs="宋体"/>
                <w:color w:val="auto"/>
                <w:sz w:val="24"/>
                <w:highlight w:val="none"/>
              </w:rPr>
            </w:pPr>
            <w:r>
              <w:rPr>
                <w:rFonts w:hint="eastAsia" w:cs="宋体"/>
                <w:color w:val="auto"/>
                <w:sz w:val="24"/>
                <w:highlight w:val="none"/>
              </w:rPr>
              <w:t>钢卷尺量，随机抽取</w:t>
            </w:r>
          </w:p>
        </w:tc>
      </w:tr>
      <w:tr w14:paraId="1DAFF1CA">
        <w:tblPrEx>
          <w:tblCellMar>
            <w:top w:w="0" w:type="dxa"/>
            <w:left w:w="108" w:type="dxa"/>
            <w:bottom w:w="0" w:type="dxa"/>
            <w:right w:w="108" w:type="dxa"/>
          </w:tblCellMar>
        </w:tblPrEx>
        <w:trPr>
          <w:trHeight w:val="454"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14:paraId="2F6A34E7">
            <w:pPr>
              <w:shd w:val="clear"/>
              <w:tabs>
                <w:tab w:val="left" w:pos="0"/>
              </w:tabs>
              <w:spacing w:line="400" w:lineRule="exact"/>
              <w:jc w:val="center"/>
              <w:rPr>
                <w:rFonts w:cs="宋体"/>
                <w:color w:val="auto"/>
                <w:sz w:val="24"/>
                <w:highlight w:val="none"/>
              </w:rPr>
            </w:pPr>
            <w:r>
              <w:rPr>
                <w:rFonts w:hint="eastAsia" w:cs="宋体"/>
                <w:color w:val="auto"/>
                <w:sz w:val="24"/>
                <w:highlight w:val="none"/>
              </w:rPr>
              <w:t>4</w:t>
            </w:r>
          </w:p>
        </w:tc>
        <w:tc>
          <w:tcPr>
            <w:tcW w:w="2601" w:type="dxa"/>
            <w:gridSpan w:val="2"/>
            <w:tcBorders>
              <w:top w:val="single" w:color="000000" w:sz="4" w:space="0"/>
              <w:left w:val="nil"/>
              <w:bottom w:val="single" w:color="000000" w:sz="4" w:space="0"/>
              <w:right w:val="single" w:color="000000" w:sz="4" w:space="0"/>
            </w:tcBorders>
            <w:vAlign w:val="center"/>
          </w:tcPr>
          <w:p w14:paraId="187C54CB">
            <w:pPr>
              <w:shd w:val="clear"/>
              <w:tabs>
                <w:tab w:val="left" w:pos="0"/>
              </w:tabs>
              <w:spacing w:line="400" w:lineRule="exact"/>
              <w:jc w:val="center"/>
              <w:rPr>
                <w:rFonts w:cs="宋体"/>
                <w:color w:val="auto"/>
                <w:sz w:val="24"/>
                <w:highlight w:val="none"/>
              </w:rPr>
            </w:pPr>
            <w:r>
              <w:rPr>
                <w:rFonts w:hint="eastAsia" w:cs="宋体"/>
                <w:color w:val="auto"/>
                <w:sz w:val="24"/>
                <w:highlight w:val="none"/>
              </w:rPr>
              <w:t>横向偏位 (mm)</w:t>
            </w:r>
          </w:p>
        </w:tc>
        <w:tc>
          <w:tcPr>
            <w:tcW w:w="2304" w:type="dxa"/>
            <w:tcBorders>
              <w:top w:val="single" w:color="000000" w:sz="4" w:space="0"/>
              <w:left w:val="nil"/>
              <w:bottom w:val="single" w:color="000000" w:sz="4" w:space="0"/>
              <w:right w:val="single" w:color="000000" w:sz="4" w:space="0"/>
            </w:tcBorders>
            <w:vAlign w:val="center"/>
          </w:tcPr>
          <w:p w14:paraId="74CDAAAD">
            <w:pPr>
              <w:shd w:val="clear"/>
              <w:tabs>
                <w:tab w:val="left" w:pos="0"/>
              </w:tabs>
              <w:spacing w:line="400" w:lineRule="exact"/>
              <w:jc w:val="center"/>
              <w:rPr>
                <w:rFonts w:cs="宋体"/>
                <w:color w:val="auto"/>
                <w:sz w:val="24"/>
                <w:highlight w:val="none"/>
              </w:rPr>
            </w:pPr>
            <w:r>
              <w:rPr>
                <w:rFonts w:hint="eastAsia" w:cs="宋体"/>
                <w:color w:val="auto"/>
                <w:sz w:val="24"/>
                <w:highlight w:val="none"/>
              </w:rPr>
              <w:t>±20 或符合设计要求</w:t>
            </w:r>
          </w:p>
        </w:tc>
        <w:tc>
          <w:tcPr>
            <w:tcW w:w="3170" w:type="dxa"/>
            <w:tcBorders>
              <w:top w:val="single" w:color="000000" w:sz="4" w:space="0"/>
              <w:left w:val="nil"/>
              <w:bottom w:val="single" w:color="000000" w:sz="4" w:space="0"/>
              <w:right w:val="single" w:color="000000" w:sz="4" w:space="0"/>
            </w:tcBorders>
            <w:vAlign w:val="center"/>
          </w:tcPr>
          <w:p w14:paraId="11199684">
            <w:pPr>
              <w:shd w:val="clear"/>
              <w:tabs>
                <w:tab w:val="left" w:pos="0"/>
              </w:tabs>
              <w:spacing w:line="400" w:lineRule="exact"/>
              <w:jc w:val="center"/>
              <w:rPr>
                <w:rFonts w:cs="宋体"/>
                <w:color w:val="auto"/>
                <w:sz w:val="24"/>
                <w:highlight w:val="none"/>
              </w:rPr>
            </w:pPr>
            <w:r>
              <w:rPr>
                <w:rFonts w:hint="eastAsia" w:cs="宋体"/>
                <w:color w:val="auto"/>
                <w:sz w:val="24"/>
                <w:highlight w:val="none"/>
              </w:rPr>
              <w:t>钢卷尺量，随机抽取</w:t>
            </w:r>
          </w:p>
        </w:tc>
      </w:tr>
      <w:tr w14:paraId="35EA77AE">
        <w:tblPrEx>
          <w:tblCellMar>
            <w:top w:w="0" w:type="dxa"/>
            <w:left w:w="108" w:type="dxa"/>
            <w:bottom w:w="0" w:type="dxa"/>
            <w:right w:w="108" w:type="dxa"/>
          </w:tblCellMar>
        </w:tblPrEx>
        <w:trPr>
          <w:trHeight w:val="454"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14:paraId="01DB8FD4">
            <w:pPr>
              <w:shd w:val="clear"/>
              <w:tabs>
                <w:tab w:val="left" w:pos="0"/>
              </w:tabs>
              <w:spacing w:line="400" w:lineRule="exact"/>
              <w:jc w:val="center"/>
              <w:rPr>
                <w:rFonts w:cs="宋体"/>
                <w:color w:val="auto"/>
                <w:sz w:val="24"/>
                <w:highlight w:val="none"/>
              </w:rPr>
            </w:pPr>
            <w:r>
              <w:rPr>
                <w:rFonts w:hint="eastAsia" w:cs="宋体"/>
                <w:color w:val="auto"/>
                <w:sz w:val="24"/>
                <w:highlight w:val="none"/>
              </w:rPr>
              <w:t>5</w:t>
            </w:r>
          </w:p>
        </w:tc>
        <w:tc>
          <w:tcPr>
            <w:tcW w:w="2601" w:type="dxa"/>
            <w:gridSpan w:val="2"/>
            <w:tcBorders>
              <w:top w:val="single" w:color="000000" w:sz="4" w:space="0"/>
              <w:left w:val="nil"/>
              <w:bottom w:val="single" w:color="000000" w:sz="4" w:space="0"/>
              <w:right w:val="single" w:color="000000" w:sz="4" w:space="0"/>
            </w:tcBorders>
            <w:vAlign w:val="center"/>
          </w:tcPr>
          <w:p w14:paraId="5F296964">
            <w:pPr>
              <w:shd w:val="clear"/>
              <w:tabs>
                <w:tab w:val="left" w:pos="0"/>
              </w:tabs>
              <w:spacing w:line="400" w:lineRule="exact"/>
              <w:jc w:val="center"/>
              <w:rPr>
                <w:rFonts w:cs="宋体"/>
                <w:color w:val="auto"/>
                <w:sz w:val="24"/>
                <w:highlight w:val="none"/>
              </w:rPr>
            </w:pPr>
            <w:r>
              <w:rPr>
                <w:rFonts w:hint="eastAsia" w:cs="宋体"/>
                <w:color w:val="auto"/>
                <w:sz w:val="24"/>
                <w:highlight w:val="none"/>
              </w:rPr>
              <w:t>直线段顺直度(mm)</w:t>
            </w:r>
          </w:p>
        </w:tc>
        <w:tc>
          <w:tcPr>
            <w:tcW w:w="2304" w:type="dxa"/>
            <w:tcBorders>
              <w:top w:val="single" w:color="000000" w:sz="4" w:space="0"/>
              <w:left w:val="nil"/>
              <w:bottom w:val="single" w:color="000000" w:sz="4" w:space="0"/>
              <w:right w:val="single" w:color="000000" w:sz="4" w:space="0"/>
            </w:tcBorders>
            <w:vAlign w:val="center"/>
          </w:tcPr>
          <w:p w14:paraId="52BD1611">
            <w:pPr>
              <w:shd w:val="clear"/>
              <w:tabs>
                <w:tab w:val="left" w:pos="0"/>
              </w:tabs>
              <w:spacing w:line="400" w:lineRule="exact"/>
              <w:jc w:val="center"/>
              <w:rPr>
                <w:rFonts w:cs="宋体"/>
                <w:color w:val="auto"/>
                <w:sz w:val="24"/>
                <w:highlight w:val="none"/>
              </w:rPr>
            </w:pPr>
            <w:r>
              <w:rPr>
                <w:rFonts w:hint="eastAsia" w:cs="宋体"/>
                <w:color w:val="auto"/>
                <w:sz w:val="24"/>
                <w:highlight w:val="none"/>
              </w:rPr>
              <w:t>≤20</w:t>
            </w:r>
          </w:p>
        </w:tc>
        <w:tc>
          <w:tcPr>
            <w:tcW w:w="3170" w:type="dxa"/>
            <w:tcBorders>
              <w:top w:val="single" w:color="000000" w:sz="4" w:space="0"/>
              <w:left w:val="nil"/>
              <w:bottom w:val="single" w:color="000000" w:sz="4" w:space="0"/>
              <w:right w:val="single" w:color="000000" w:sz="4" w:space="0"/>
            </w:tcBorders>
            <w:vAlign w:val="center"/>
          </w:tcPr>
          <w:p w14:paraId="3B047ADE">
            <w:pPr>
              <w:shd w:val="clear"/>
              <w:tabs>
                <w:tab w:val="left" w:pos="0"/>
              </w:tabs>
              <w:spacing w:line="400" w:lineRule="exact"/>
              <w:jc w:val="center"/>
              <w:rPr>
                <w:rFonts w:cs="宋体"/>
                <w:color w:val="auto"/>
                <w:sz w:val="24"/>
                <w:highlight w:val="none"/>
              </w:rPr>
            </w:pPr>
            <w:r>
              <w:rPr>
                <w:rFonts w:hint="eastAsia" w:cs="宋体"/>
                <w:color w:val="auto"/>
                <w:sz w:val="24"/>
                <w:highlight w:val="none"/>
              </w:rPr>
              <w:t>20m两端拉线，钢直尺测</w:t>
            </w:r>
          </w:p>
        </w:tc>
      </w:tr>
    </w:tbl>
    <w:p w14:paraId="7EFE30AA">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3.18 环氧砂浆修复</w:t>
      </w:r>
    </w:p>
    <w:p w14:paraId="789DDD85">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3.18.1 养护要求</w:t>
      </w:r>
    </w:p>
    <w:p w14:paraId="5B482995">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水泥混凝土结构或构件表皮出现脱落、露筋等病害时，应采用环氧砂浆进行修复处理。</w:t>
      </w:r>
    </w:p>
    <w:p w14:paraId="7A70131D">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3.18.2 考核验收标准</w:t>
      </w:r>
    </w:p>
    <w:p w14:paraId="389A4582">
      <w:pPr>
        <w:shd w:val="clear"/>
        <w:tabs>
          <w:tab w:val="left" w:pos="0"/>
        </w:tabs>
        <w:spacing w:line="400" w:lineRule="exact"/>
        <w:ind w:firstLine="480"/>
        <w:rPr>
          <w:rFonts w:cs="宋体"/>
          <w:color w:val="auto"/>
          <w:sz w:val="24"/>
          <w:highlight w:val="none"/>
        </w:rPr>
      </w:pPr>
      <w:r>
        <w:rPr>
          <w:rFonts w:hint="eastAsia" w:cs="宋体"/>
          <w:color w:val="auto"/>
          <w:sz w:val="24"/>
          <w:highlight w:val="none"/>
        </w:rPr>
        <w:t>环氧砂浆修复后表面平整、密实，无气泡，粘结牢固。</w:t>
      </w:r>
    </w:p>
    <w:p w14:paraId="11695D61">
      <w:pPr>
        <w:shd w:val="clear"/>
        <w:tabs>
          <w:tab w:val="left" w:pos="0"/>
        </w:tabs>
        <w:spacing w:line="400" w:lineRule="exact"/>
        <w:ind w:firstLine="480"/>
        <w:rPr>
          <w:rFonts w:cs="宋体"/>
          <w:color w:val="auto"/>
          <w:sz w:val="24"/>
          <w:highlight w:val="none"/>
        </w:rPr>
      </w:pPr>
      <w:r>
        <w:rPr>
          <w:rFonts w:hint="eastAsia" w:cs="宋体"/>
          <w:color w:val="auto"/>
          <w:sz w:val="24"/>
          <w:highlight w:val="none"/>
        </w:rPr>
        <w:t xml:space="preserve">3.18.3 实测项目 </w:t>
      </w:r>
    </w:p>
    <w:tbl>
      <w:tblPr>
        <w:tblStyle w:val="9"/>
        <w:tblW w:w="8945" w:type="dxa"/>
        <w:jc w:val="center"/>
        <w:tblLayout w:type="fixed"/>
        <w:tblCellMar>
          <w:top w:w="0" w:type="dxa"/>
          <w:left w:w="108" w:type="dxa"/>
          <w:bottom w:w="0" w:type="dxa"/>
          <w:right w:w="108" w:type="dxa"/>
        </w:tblCellMar>
      </w:tblPr>
      <w:tblGrid>
        <w:gridCol w:w="869"/>
        <w:gridCol w:w="2595"/>
        <w:gridCol w:w="2127"/>
        <w:gridCol w:w="3354"/>
      </w:tblGrid>
      <w:tr w14:paraId="451B9DAC">
        <w:tblPrEx>
          <w:tblCellMar>
            <w:top w:w="0" w:type="dxa"/>
            <w:left w:w="108" w:type="dxa"/>
            <w:bottom w:w="0" w:type="dxa"/>
            <w:right w:w="108" w:type="dxa"/>
          </w:tblCellMar>
        </w:tblPrEx>
        <w:trPr>
          <w:trHeight w:val="540" w:hRule="atLeast"/>
          <w:jc w:val="center"/>
        </w:trPr>
        <w:tc>
          <w:tcPr>
            <w:tcW w:w="869" w:type="dxa"/>
            <w:tcBorders>
              <w:top w:val="single" w:color="000000" w:sz="4" w:space="0"/>
              <w:left w:val="single" w:color="000000" w:sz="4" w:space="0"/>
              <w:bottom w:val="single" w:color="000000" w:sz="4" w:space="0"/>
              <w:right w:val="single" w:color="000000" w:sz="4" w:space="0"/>
            </w:tcBorders>
            <w:vAlign w:val="center"/>
          </w:tcPr>
          <w:p w14:paraId="122FFADA">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595" w:type="dxa"/>
            <w:tcBorders>
              <w:top w:val="single" w:color="000000" w:sz="4" w:space="0"/>
              <w:left w:val="nil"/>
              <w:bottom w:val="single" w:color="000000" w:sz="4" w:space="0"/>
              <w:right w:val="single" w:color="000000" w:sz="4" w:space="0"/>
            </w:tcBorders>
            <w:vAlign w:val="center"/>
          </w:tcPr>
          <w:p w14:paraId="55B741E7">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127" w:type="dxa"/>
            <w:tcBorders>
              <w:top w:val="single" w:color="000000" w:sz="4" w:space="0"/>
              <w:left w:val="nil"/>
              <w:bottom w:val="single" w:color="000000" w:sz="4" w:space="0"/>
              <w:right w:val="single" w:color="000000" w:sz="4" w:space="0"/>
            </w:tcBorders>
            <w:vAlign w:val="center"/>
          </w:tcPr>
          <w:p w14:paraId="72682A69">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3354" w:type="dxa"/>
            <w:tcBorders>
              <w:top w:val="single" w:color="000000" w:sz="4" w:space="0"/>
              <w:left w:val="nil"/>
              <w:bottom w:val="single" w:color="000000" w:sz="4" w:space="0"/>
              <w:right w:val="single" w:color="000000" w:sz="4" w:space="0"/>
            </w:tcBorders>
            <w:vAlign w:val="center"/>
          </w:tcPr>
          <w:p w14:paraId="212FE2C7">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52FA3901">
        <w:tblPrEx>
          <w:tblCellMar>
            <w:top w:w="0" w:type="dxa"/>
            <w:left w:w="108" w:type="dxa"/>
            <w:bottom w:w="0" w:type="dxa"/>
            <w:right w:w="108" w:type="dxa"/>
          </w:tblCellMar>
        </w:tblPrEx>
        <w:trPr>
          <w:trHeight w:val="454" w:hRule="atLeast"/>
          <w:jc w:val="center"/>
        </w:trPr>
        <w:tc>
          <w:tcPr>
            <w:tcW w:w="869" w:type="dxa"/>
            <w:tcBorders>
              <w:top w:val="single" w:color="000000" w:sz="4" w:space="0"/>
              <w:left w:val="single" w:color="000000" w:sz="4" w:space="0"/>
              <w:bottom w:val="single" w:color="000000" w:sz="4" w:space="0"/>
              <w:right w:val="single" w:color="000000" w:sz="4" w:space="0"/>
            </w:tcBorders>
            <w:vAlign w:val="center"/>
          </w:tcPr>
          <w:p w14:paraId="4F7C9DDC">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595" w:type="dxa"/>
            <w:tcBorders>
              <w:top w:val="single" w:color="000000" w:sz="4" w:space="0"/>
              <w:left w:val="nil"/>
              <w:bottom w:val="single" w:color="000000" w:sz="4" w:space="0"/>
              <w:right w:val="single" w:color="000000" w:sz="4" w:space="0"/>
            </w:tcBorders>
            <w:vAlign w:val="center"/>
          </w:tcPr>
          <w:p w14:paraId="7AC0DA9C">
            <w:pPr>
              <w:shd w:val="clear"/>
              <w:tabs>
                <w:tab w:val="left" w:pos="0"/>
              </w:tabs>
              <w:spacing w:line="400" w:lineRule="exact"/>
              <w:jc w:val="center"/>
              <w:rPr>
                <w:rFonts w:cs="宋体"/>
                <w:color w:val="auto"/>
                <w:sz w:val="24"/>
                <w:highlight w:val="none"/>
              </w:rPr>
            </w:pPr>
            <w:r>
              <w:rPr>
                <w:rFonts w:hint="eastAsia" w:cs="宋体"/>
                <w:color w:val="auto"/>
                <w:sz w:val="24"/>
                <w:highlight w:val="none"/>
              </w:rPr>
              <w:t>砂浆土强度（MPa）</w:t>
            </w:r>
          </w:p>
        </w:tc>
        <w:tc>
          <w:tcPr>
            <w:tcW w:w="2127" w:type="dxa"/>
            <w:tcBorders>
              <w:top w:val="single" w:color="000000" w:sz="4" w:space="0"/>
              <w:left w:val="nil"/>
              <w:bottom w:val="single" w:color="000000" w:sz="4" w:space="0"/>
              <w:right w:val="single" w:color="000000" w:sz="4" w:space="0"/>
            </w:tcBorders>
            <w:vAlign w:val="center"/>
          </w:tcPr>
          <w:p w14:paraId="538F7CC5">
            <w:pPr>
              <w:shd w:val="clear"/>
              <w:tabs>
                <w:tab w:val="left" w:pos="0"/>
              </w:tabs>
              <w:spacing w:line="400" w:lineRule="exact"/>
              <w:jc w:val="center"/>
              <w:rPr>
                <w:rFonts w:cs="宋体"/>
                <w:color w:val="auto"/>
                <w:sz w:val="24"/>
                <w:highlight w:val="none"/>
              </w:rPr>
            </w:pPr>
            <w:r>
              <w:rPr>
                <w:rFonts w:hint="eastAsia" w:cs="宋体"/>
                <w:color w:val="auto"/>
                <w:sz w:val="24"/>
                <w:highlight w:val="none"/>
              </w:rPr>
              <w:t>符合设计要求</w:t>
            </w:r>
          </w:p>
        </w:tc>
        <w:tc>
          <w:tcPr>
            <w:tcW w:w="3354" w:type="dxa"/>
            <w:tcBorders>
              <w:top w:val="single" w:color="000000" w:sz="4" w:space="0"/>
              <w:left w:val="nil"/>
              <w:bottom w:val="single" w:color="000000" w:sz="4" w:space="0"/>
              <w:right w:val="single" w:color="000000" w:sz="4" w:space="0"/>
            </w:tcBorders>
            <w:vAlign w:val="center"/>
          </w:tcPr>
          <w:p w14:paraId="42B27333">
            <w:pPr>
              <w:shd w:val="clear"/>
              <w:tabs>
                <w:tab w:val="left" w:pos="0"/>
              </w:tabs>
              <w:spacing w:line="400" w:lineRule="exact"/>
              <w:jc w:val="center"/>
              <w:rPr>
                <w:rFonts w:cs="宋体"/>
                <w:color w:val="auto"/>
                <w:sz w:val="24"/>
                <w:highlight w:val="none"/>
              </w:rPr>
            </w:pPr>
            <w:r>
              <w:rPr>
                <w:rFonts w:hint="eastAsia" w:cs="宋体"/>
                <w:color w:val="auto"/>
                <w:sz w:val="24"/>
                <w:highlight w:val="none"/>
              </w:rPr>
              <w:t>现场随机抽取做试样</w:t>
            </w:r>
          </w:p>
        </w:tc>
      </w:tr>
      <w:tr w14:paraId="53FA159D">
        <w:tblPrEx>
          <w:tblCellMar>
            <w:top w:w="0" w:type="dxa"/>
            <w:left w:w="108" w:type="dxa"/>
            <w:bottom w:w="0" w:type="dxa"/>
            <w:right w:w="108" w:type="dxa"/>
          </w:tblCellMar>
        </w:tblPrEx>
        <w:trPr>
          <w:trHeight w:val="454" w:hRule="atLeast"/>
          <w:jc w:val="center"/>
        </w:trPr>
        <w:tc>
          <w:tcPr>
            <w:tcW w:w="869" w:type="dxa"/>
            <w:tcBorders>
              <w:top w:val="single" w:color="000000" w:sz="4" w:space="0"/>
              <w:left w:val="single" w:color="000000" w:sz="4" w:space="0"/>
              <w:bottom w:val="single" w:color="000000" w:sz="4" w:space="0"/>
              <w:right w:val="single" w:color="000000" w:sz="4" w:space="0"/>
            </w:tcBorders>
            <w:vAlign w:val="center"/>
          </w:tcPr>
          <w:p w14:paraId="6469AE28">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2595" w:type="dxa"/>
            <w:tcBorders>
              <w:top w:val="single" w:color="000000" w:sz="4" w:space="0"/>
              <w:left w:val="nil"/>
              <w:bottom w:val="single" w:color="000000" w:sz="4" w:space="0"/>
              <w:right w:val="single" w:color="000000" w:sz="4" w:space="0"/>
            </w:tcBorders>
            <w:vAlign w:val="center"/>
          </w:tcPr>
          <w:p w14:paraId="454B29B8">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表面处理 </w:t>
            </w:r>
          </w:p>
        </w:tc>
        <w:tc>
          <w:tcPr>
            <w:tcW w:w="2127" w:type="dxa"/>
            <w:tcBorders>
              <w:top w:val="single" w:color="000000" w:sz="4" w:space="0"/>
              <w:left w:val="nil"/>
              <w:bottom w:val="single" w:color="000000" w:sz="4" w:space="0"/>
              <w:right w:val="single" w:color="000000" w:sz="4" w:space="0"/>
            </w:tcBorders>
            <w:vAlign w:val="center"/>
          </w:tcPr>
          <w:p w14:paraId="6F8C54FA">
            <w:pPr>
              <w:shd w:val="clear"/>
              <w:tabs>
                <w:tab w:val="left" w:pos="0"/>
              </w:tabs>
              <w:spacing w:line="400" w:lineRule="exact"/>
              <w:jc w:val="center"/>
              <w:rPr>
                <w:rFonts w:cs="宋体"/>
                <w:color w:val="auto"/>
                <w:sz w:val="24"/>
                <w:highlight w:val="none"/>
              </w:rPr>
            </w:pPr>
            <w:r>
              <w:rPr>
                <w:rFonts w:hint="eastAsia" w:cs="宋体"/>
                <w:color w:val="auto"/>
                <w:sz w:val="24"/>
                <w:highlight w:val="none"/>
              </w:rPr>
              <w:t>符合规范要求</w:t>
            </w:r>
          </w:p>
        </w:tc>
        <w:tc>
          <w:tcPr>
            <w:tcW w:w="3354" w:type="dxa"/>
            <w:tcBorders>
              <w:top w:val="single" w:color="000000" w:sz="4" w:space="0"/>
              <w:left w:val="nil"/>
              <w:bottom w:val="single" w:color="000000" w:sz="4" w:space="0"/>
              <w:right w:val="single" w:color="000000" w:sz="4" w:space="0"/>
            </w:tcBorders>
            <w:vAlign w:val="center"/>
          </w:tcPr>
          <w:p w14:paraId="75A4F28E">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施工现场检查 </w:t>
            </w:r>
          </w:p>
        </w:tc>
      </w:tr>
      <w:tr w14:paraId="2A46F790">
        <w:tblPrEx>
          <w:tblCellMar>
            <w:top w:w="0" w:type="dxa"/>
            <w:left w:w="108" w:type="dxa"/>
            <w:bottom w:w="0" w:type="dxa"/>
            <w:right w:w="108" w:type="dxa"/>
          </w:tblCellMar>
        </w:tblPrEx>
        <w:trPr>
          <w:trHeight w:val="454" w:hRule="atLeast"/>
          <w:jc w:val="center"/>
        </w:trPr>
        <w:tc>
          <w:tcPr>
            <w:tcW w:w="869" w:type="dxa"/>
            <w:tcBorders>
              <w:top w:val="single" w:color="000000" w:sz="4" w:space="0"/>
              <w:left w:val="single" w:color="000000" w:sz="4" w:space="0"/>
              <w:bottom w:val="single" w:color="000000" w:sz="4" w:space="0"/>
              <w:right w:val="single" w:color="000000" w:sz="4" w:space="0"/>
            </w:tcBorders>
            <w:vAlign w:val="center"/>
          </w:tcPr>
          <w:p w14:paraId="3C1C14C2">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2595" w:type="dxa"/>
            <w:tcBorders>
              <w:top w:val="single" w:color="000000" w:sz="4" w:space="0"/>
              <w:left w:val="nil"/>
              <w:bottom w:val="single" w:color="000000" w:sz="4" w:space="0"/>
              <w:right w:val="single" w:color="000000" w:sz="4" w:space="0"/>
            </w:tcBorders>
            <w:vAlign w:val="center"/>
          </w:tcPr>
          <w:p w14:paraId="1C551F76">
            <w:pPr>
              <w:shd w:val="clear"/>
              <w:tabs>
                <w:tab w:val="left" w:pos="0"/>
              </w:tabs>
              <w:spacing w:line="400" w:lineRule="exact"/>
              <w:jc w:val="center"/>
              <w:rPr>
                <w:rFonts w:cs="宋体"/>
                <w:color w:val="auto"/>
                <w:sz w:val="24"/>
                <w:highlight w:val="none"/>
              </w:rPr>
            </w:pPr>
            <w:r>
              <w:rPr>
                <w:rFonts w:hint="eastAsia" w:cs="宋体"/>
                <w:color w:val="auto"/>
                <w:sz w:val="24"/>
                <w:highlight w:val="none"/>
              </w:rPr>
              <w:t>边线顺直度(mm)</w:t>
            </w:r>
          </w:p>
        </w:tc>
        <w:tc>
          <w:tcPr>
            <w:tcW w:w="2127" w:type="dxa"/>
            <w:tcBorders>
              <w:top w:val="single" w:color="000000" w:sz="4" w:space="0"/>
              <w:left w:val="nil"/>
              <w:bottom w:val="single" w:color="000000" w:sz="4" w:space="0"/>
              <w:right w:val="single" w:color="000000" w:sz="4" w:space="0"/>
            </w:tcBorders>
            <w:vAlign w:val="center"/>
          </w:tcPr>
          <w:p w14:paraId="08A4A233">
            <w:pPr>
              <w:shd w:val="clear"/>
              <w:tabs>
                <w:tab w:val="left" w:pos="0"/>
              </w:tabs>
              <w:spacing w:line="400" w:lineRule="exact"/>
              <w:jc w:val="center"/>
              <w:rPr>
                <w:rFonts w:cs="宋体"/>
                <w:color w:val="auto"/>
                <w:sz w:val="24"/>
                <w:highlight w:val="none"/>
              </w:rPr>
            </w:pPr>
            <w:r>
              <w:rPr>
                <w:rFonts w:hint="eastAsia" w:cs="宋体"/>
                <w:color w:val="auto"/>
                <w:sz w:val="24"/>
                <w:highlight w:val="none"/>
              </w:rPr>
              <w:t>≤10</w:t>
            </w:r>
          </w:p>
        </w:tc>
        <w:tc>
          <w:tcPr>
            <w:tcW w:w="3354" w:type="dxa"/>
            <w:tcBorders>
              <w:top w:val="single" w:color="000000" w:sz="4" w:space="0"/>
              <w:left w:val="nil"/>
              <w:bottom w:val="single" w:color="000000" w:sz="4" w:space="0"/>
              <w:right w:val="single" w:color="000000" w:sz="4" w:space="0"/>
            </w:tcBorders>
            <w:vAlign w:val="center"/>
          </w:tcPr>
          <w:p w14:paraId="2EEF3813">
            <w:pPr>
              <w:shd w:val="clear"/>
              <w:tabs>
                <w:tab w:val="left" w:pos="0"/>
              </w:tabs>
              <w:spacing w:line="400" w:lineRule="exact"/>
              <w:jc w:val="center"/>
              <w:rPr>
                <w:rFonts w:cs="宋体"/>
                <w:color w:val="auto"/>
                <w:sz w:val="24"/>
                <w:highlight w:val="none"/>
              </w:rPr>
            </w:pPr>
            <w:r>
              <w:rPr>
                <w:rFonts w:hint="eastAsia" w:cs="宋体"/>
                <w:color w:val="auto"/>
                <w:sz w:val="24"/>
                <w:highlight w:val="none"/>
              </w:rPr>
              <w:t>两端拉线，钢直尺测，随机抽取</w:t>
            </w:r>
          </w:p>
        </w:tc>
      </w:tr>
      <w:tr w14:paraId="402ED09E">
        <w:tblPrEx>
          <w:tblCellMar>
            <w:top w:w="0" w:type="dxa"/>
            <w:left w:w="108" w:type="dxa"/>
            <w:bottom w:w="0" w:type="dxa"/>
            <w:right w:w="108" w:type="dxa"/>
          </w:tblCellMar>
        </w:tblPrEx>
        <w:trPr>
          <w:trHeight w:val="454" w:hRule="atLeast"/>
          <w:jc w:val="center"/>
        </w:trPr>
        <w:tc>
          <w:tcPr>
            <w:tcW w:w="869" w:type="dxa"/>
            <w:tcBorders>
              <w:top w:val="single" w:color="000000" w:sz="4" w:space="0"/>
              <w:left w:val="single" w:color="000000" w:sz="4" w:space="0"/>
              <w:bottom w:val="single" w:color="000000" w:sz="4" w:space="0"/>
              <w:right w:val="single" w:color="000000" w:sz="4" w:space="0"/>
            </w:tcBorders>
            <w:vAlign w:val="center"/>
          </w:tcPr>
          <w:p w14:paraId="7F940DCD">
            <w:pPr>
              <w:shd w:val="clear"/>
              <w:tabs>
                <w:tab w:val="left" w:pos="0"/>
              </w:tabs>
              <w:spacing w:line="400" w:lineRule="exact"/>
              <w:jc w:val="center"/>
              <w:rPr>
                <w:rFonts w:cs="宋体"/>
                <w:color w:val="auto"/>
                <w:sz w:val="24"/>
                <w:highlight w:val="none"/>
              </w:rPr>
            </w:pPr>
            <w:r>
              <w:rPr>
                <w:rFonts w:hint="eastAsia" w:cs="宋体"/>
                <w:color w:val="auto"/>
                <w:sz w:val="24"/>
                <w:highlight w:val="none"/>
              </w:rPr>
              <w:t>4</w:t>
            </w:r>
          </w:p>
        </w:tc>
        <w:tc>
          <w:tcPr>
            <w:tcW w:w="2595" w:type="dxa"/>
            <w:tcBorders>
              <w:top w:val="single" w:color="000000" w:sz="4" w:space="0"/>
              <w:left w:val="nil"/>
              <w:bottom w:val="single" w:color="000000" w:sz="4" w:space="0"/>
              <w:right w:val="single" w:color="000000" w:sz="4" w:space="0"/>
            </w:tcBorders>
            <w:vAlign w:val="center"/>
          </w:tcPr>
          <w:p w14:paraId="6DE25E0B">
            <w:pPr>
              <w:shd w:val="clear"/>
              <w:tabs>
                <w:tab w:val="left" w:pos="0"/>
              </w:tabs>
              <w:spacing w:line="400" w:lineRule="exact"/>
              <w:jc w:val="center"/>
              <w:rPr>
                <w:rFonts w:cs="宋体"/>
                <w:color w:val="auto"/>
                <w:sz w:val="24"/>
                <w:highlight w:val="none"/>
              </w:rPr>
            </w:pPr>
            <w:r>
              <w:rPr>
                <w:rFonts w:hint="eastAsia" w:cs="宋体"/>
                <w:color w:val="auto"/>
                <w:sz w:val="24"/>
                <w:highlight w:val="none"/>
              </w:rPr>
              <w:t>平整度 (mm)</w:t>
            </w:r>
          </w:p>
        </w:tc>
        <w:tc>
          <w:tcPr>
            <w:tcW w:w="2127" w:type="dxa"/>
            <w:tcBorders>
              <w:top w:val="single" w:color="000000" w:sz="4" w:space="0"/>
              <w:left w:val="nil"/>
              <w:bottom w:val="single" w:color="000000" w:sz="4" w:space="0"/>
              <w:right w:val="single" w:color="000000" w:sz="4" w:space="0"/>
            </w:tcBorders>
            <w:vAlign w:val="center"/>
          </w:tcPr>
          <w:p w14:paraId="203EAD7B">
            <w:pPr>
              <w:shd w:val="clear"/>
              <w:tabs>
                <w:tab w:val="left" w:pos="0"/>
              </w:tabs>
              <w:spacing w:line="400" w:lineRule="exact"/>
              <w:jc w:val="center"/>
              <w:rPr>
                <w:rFonts w:cs="宋体"/>
                <w:color w:val="auto"/>
                <w:sz w:val="24"/>
                <w:highlight w:val="none"/>
              </w:rPr>
            </w:pPr>
            <w:r>
              <w:rPr>
                <w:rFonts w:hint="eastAsia" w:cs="宋体"/>
                <w:color w:val="auto"/>
                <w:sz w:val="24"/>
                <w:highlight w:val="none"/>
              </w:rPr>
              <w:t>≤5</w:t>
            </w:r>
          </w:p>
        </w:tc>
        <w:tc>
          <w:tcPr>
            <w:tcW w:w="3354" w:type="dxa"/>
            <w:tcBorders>
              <w:top w:val="single" w:color="000000" w:sz="4" w:space="0"/>
              <w:left w:val="nil"/>
              <w:bottom w:val="single" w:color="000000" w:sz="4" w:space="0"/>
              <w:right w:val="single" w:color="000000" w:sz="4" w:space="0"/>
            </w:tcBorders>
            <w:vAlign w:val="center"/>
          </w:tcPr>
          <w:p w14:paraId="1F92074D">
            <w:pPr>
              <w:shd w:val="clear"/>
              <w:tabs>
                <w:tab w:val="left" w:pos="0"/>
              </w:tabs>
              <w:spacing w:line="400" w:lineRule="exact"/>
              <w:jc w:val="center"/>
              <w:rPr>
                <w:rFonts w:cs="宋体"/>
                <w:color w:val="auto"/>
                <w:sz w:val="24"/>
                <w:highlight w:val="none"/>
              </w:rPr>
            </w:pPr>
            <w:r>
              <w:rPr>
                <w:rFonts w:hint="eastAsia" w:cs="宋体"/>
                <w:color w:val="auto"/>
                <w:sz w:val="24"/>
                <w:highlight w:val="none"/>
              </w:rPr>
              <w:t>2m直尺，随机抽取</w:t>
            </w:r>
          </w:p>
        </w:tc>
      </w:tr>
    </w:tbl>
    <w:p w14:paraId="5F06075A">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3.19混凝土裂缝修补</w:t>
      </w:r>
    </w:p>
    <w:p w14:paraId="0554EC41">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3.19.1 养护要求</w:t>
      </w:r>
    </w:p>
    <w:p w14:paraId="25F823F3">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水泥混凝土结构或构件表皮出现裂缝病害且裂缝宽度超过允许值的，应对裂缝进行修复处理。修复方法根据实际情况采用表面封闭法或灌浆封闭法。</w:t>
      </w:r>
    </w:p>
    <w:p w14:paraId="3B87ECCE">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3.19.2 考核验收标准</w:t>
      </w:r>
    </w:p>
    <w:p w14:paraId="68947845">
      <w:pPr>
        <w:shd w:val="clear"/>
        <w:tabs>
          <w:tab w:val="left" w:pos="0"/>
        </w:tabs>
        <w:spacing w:line="400" w:lineRule="exact"/>
        <w:ind w:firstLine="480"/>
        <w:rPr>
          <w:rFonts w:cs="宋体"/>
          <w:color w:val="auto"/>
          <w:sz w:val="24"/>
          <w:highlight w:val="none"/>
        </w:rPr>
      </w:pPr>
      <w:r>
        <w:rPr>
          <w:rFonts w:hint="eastAsia" w:cs="宋体"/>
          <w:color w:val="auto"/>
          <w:sz w:val="24"/>
          <w:highlight w:val="none"/>
        </w:rPr>
        <w:t>裂缝修补所用材料的品种、性能、规格等应符合相关技术规范的规定并满足设计要求。 应按设计要求对混凝土表面进行处理，含水率应与修补材料的使用要求相适应。表面封闭时基面应清洁、密实、坚固；灌胶时裂缝两侧基面应清理出密实新鲜混凝土，表面应清洁、干燥。在裂缝交叉点、端部及宽度较大处应设灌胶嘴，且在封缝胶固化后应检查其气密性，应无漏气。 修补工艺、顺序应符合设计要求。</w:t>
      </w:r>
    </w:p>
    <w:p w14:paraId="22D6DC50">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混凝土裂缝修补应无漏封闭或漏灌胶的裂缝；裂缝封闭的表面应平整，无裂缝、脱落，粘贴物表面应无气泡、空鼓； 灌浆嘴应清除，封缝胶应无大块堆积和流挂。</w:t>
      </w:r>
    </w:p>
    <w:p w14:paraId="27CEBC76">
      <w:pPr>
        <w:shd w:val="clear"/>
        <w:tabs>
          <w:tab w:val="left" w:pos="0"/>
        </w:tabs>
        <w:spacing w:line="400" w:lineRule="exact"/>
        <w:ind w:firstLine="480"/>
        <w:rPr>
          <w:rFonts w:cs="宋体"/>
          <w:color w:val="auto"/>
          <w:sz w:val="24"/>
          <w:highlight w:val="none"/>
        </w:rPr>
      </w:pPr>
      <w:r>
        <w:rPr>
          <w:rFonts w:hint="eastAsia" w:cs="宋体"/>
          <w:color w:val="auto"/>
          <w:sz w:val="24"/>
          <w:highlight w:val="none"/>
        </w:rPr>
        <w:t>3.19.3 实测项目</w:t>
      </w:r>
    </w:p>
    <w:p w14:paraId="4120B4B6">
      <w:pPr>
        <w:shd w:val="clear"/>
        <w:tabs>
          <w:tab w:val="left" w:pos="0"/>
        </w:tabs>
        <w:spacing w:line="400" w:lineRule="exact"/>
        <w:ind w:firstLine="480"/>
        <w:rPr>
          <w:rFonts w:cs="宋体"/>
          <w:color w:val="auto"/>
          <w:sz w:val="24"/>
          <w:highlight w:val="none"/>
        </w:rPr>
      </w:pPr>
      <w:r>
        <w:rPr>
          <w:rFonts w:hint="eastAsia" w:cs="宋体"/>
          <w:color w:val="auto"/>
          <w:sz w:val="24"/>
          <w:highlight w:val="none"/>
        </w:rPr>
        <w:t xml:space="preserve">3.19.3.1 裂缝表面封闭实测项目 </w:t>
      </w:r>
    </w:p>
    <w:tbl>
      <w:tblPr>
        <w:tblStyle w:val="9"/>
        <w:tblW w:w="8946" w:type="dxa"/>
        <w:jc w:val="center"/>
        <w:tblLayout w:type="fixed"/>
        <w:tblCellMar>
          <w:top w:w="0" w:type="dxa"/>
          <w:left w:w="108" w:type="dxa"/>
          <w:bottom w:w="0" w:type="dxa"/>
          <w:right w:w="108" w:type="dxa"/>
        </w:tblCellMar>
      </w:tblPr>
      <w:tblGrid>
        <w:gridCol w:w="869"/>
        <w:gridCol w:w="2106"/>
        <w:gridCol w:w="3249"/>
        <w:gridCol w:w="2722"/>
      </w:tblGrid>
      <w:tr w14:paraId="0A6A4A87">
        <w:tblPrEx>
          <w:tblCellMar>
            <w:top w:w="0" w:type="dxa"/>
            <w:left w:w="108" w:type="dxa"/>
            <w:bottom w:w="0" w:type="dxa"/>
            <w:right w:w="108" w:type="dxa"/>
          </w:tblCellMar>
        </w:tblPrEx>
        <w:trPr>
          <w:trHeight w:val="540" w:hRule="atLeast"/>
          <w:jc w:val="center"/>
        </w:trPr>
        <w:tc>
          <w:tcPr>
            <w:tcW w:w="869" w:type="dxa"/>
            <w:tcBorders>
              <w:top w:val="single" w:color="000000" w:sz="4" w:space="0"/>
              <w:left w:val="single" w:color="000000" w:sz="4" w:space="0"/>
              <w:bottom w:val="single" w:color="000000" w:sz="4" w:space="0"/>
              <w:right w:val="single" w:color="000000" w:sz="4" w:space="0"/>
            </w:tcBorders>
            <w:vAlign w:val="center"/>
          </w:tcPr>
          <w:p w14:paraId="1EC18CA6">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106" w:type="dxa"/>
            <w:tcBorders>
              <w:top w:val="single" w:color="000000" w:sz="4" w:space="0"/>
              <w:left w:val="nil"/>
              <w:bottom w:val="single" w:color="000000" w:sz="4" w:space="0"/>
              <w:right w:val="single" w:color="000000" w:sz="4" w:space="0"/>
            </w:tcBorders>
            <w:vAlign w:val="center"/>
          </w:tcPr>
          <w:p w14:paraId="023D90AE">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3249" w:type="dxa"/>
            <w:tcBorders>
              <w:top w:val="single" w:color="000000" w:sz="4" w:space="0"/>
              <w:left w:val="nil"/>
              <w:bottom w:val="single" w:color="000000" w:sz="4" w:space="0"/>
              <w:right w:val="single" w:color="000000" w:sz="4" w:space="0"/>
            </w:tcBorders>
            <w:vAlign w:val="center"/>
          </w:tcPr>
          <w:p w14:paraId="0EE4048F">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2722" w:type="dxa"/>
            <w:tcBorders>
              <w:top w:val="single" w:color="000000" w:sz="4" w:space="0"/>
              <w:left w:val="nil"/>
              <w:bottom w:val="single" w:color="000000" w:sz="4" w:space="0"/>
              <w:right w:val="single" w:color="000000" w:sz="4" w:space="0"/>
            </w:tcBorders>
            <w:vAlign w:val="center"/>
          </w:tcPr>
          <w:p w14:paraId="5C8F8EE8">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5B771EBA">
        <w:tblPrEx>
          <w:tblCellMar>
            <w:top w:w="0" w:type="dxa"/>
            <w:left w:w="108" w:type="dxa"/>
            <w:bottom w:w="0" w:type="dxa"/>
            <w:right w:w="108" w:type="dxa"/>
          </w:tblCellMar>
        </w:tblPrEx>
        <w:trPr>
          <w:trHeight w:val="454" w:hRule="atLeast"/>
          <w:jc w:val="center"/>
        </w:trPr>
        <w:tc>
          <w:tcPr>
            <w:tcW w:w="869" w:type="dxa"/>
            <w:tcBorders>
              <w:top w:val="single" w:color="000000" w:sz="4" w:space="0"/>
              <w:left w:val="single" w:color="000000" w:sz="4" w:space="0"/>
              <w:bottom w:val="single" w:color="000000" w:sz="4" w:space="0"/>
              <w:right w:val="single" w:color="000000" w:sz="4" w:space="0"/>
            </w:tcBorders>
            <w:vAlign w:val="center"/>
          </w:tcPr>
          <w:p w14:paraId="2AB9D444">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106" w:type="dxa"/>
            <w:tcBorders>
              <w:top w:val="single" w:color="000000" w:sz="4" w:space="0"/>
              <w:left w:val="nil"/>
              <w:bottom w:val="single" w:color="000000" w:sz="4" w:space="0"/>
              <w:right w:val="single" w:color="000000" w:sz="4" w:space="0"/>
            </w:tcBorders>
            <w:vAlign w:val="center"/>
          </w:tcPr>
          <w:p w14:paraId="36110986">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表面封闭涂敷厚度(μm) </w:t>
            </w:r>
          </w:p>
        </w:tc>
        <w:tc>
          <w:tcPr>
            <w:tcW w:w="3249" w:type="dxa"/>
            <w:tcBorders>
              <w:top w:val="single" w:color="000000" w:sz="4" w:space="0"/>
              <w:left w:val="nil"/>
              <w:bottom w:val="single" w:color="000000" w:sz="4" w:space="0"/>
              <w:right w:val="single" w:color="000000" w:sz="4" w:space="0"/>
            </w:tcBorders>
            <w:vAlign w:val="center"/>
          </w:tcPr>
          <w:p w14:paraId="46A724D5">
            <w:pPr>
              <w:shd w:val="clear"/>
              <w:tabs>
                <w:tab w:val="left" w:pos="0"/>
              </w:tabs>
              <w:spacing w:line="400" w:lineRule="exact"/>
              <w:jc w:val="center"/>
              <w:rPr>
                <w:rFonts w:cs="宋体"/>
                <w:color w:val="auto"/>
                <w:sz w:val="24"/>
                <w:highlight w:val="none"/>
              </w:rPr>
            </w:pPr>
            <w:r>
              <w:rPr>
                <w:rFonts w:hint="eastAsia" w:cs="宋体"/>
                <w:color w:val="auto"/>
                <w:sz w:val="24"/>
                <w:highlight w:val="none"/>
              </w:rPr>
              <w:t>平均厚度≥设计厚度，80%点的厚度＞设计厚度，最小厚度≥80%设计厚度</w:t>
            </w:r>
          </w:p>
        </w:tc>
        <w:tc>
          <w:tcPr>
            <w:tcW w:w="2722" w:type="dxa"/>
            <w:tcBorders>
              <w:top w:val="single" w:color="000000" w:sz="4" w:space="0"/>
              <w:left w:val="nil"/>
              <w:bottom w:val="single" w:color="000000" w:sz="4" w:space="0"/>
              <w:right w:val="single" w:color="000000" w:sz="4" w:space="0"/>
            </w:tcBorders>
            <w:vAlign w:val="center"/>
          </w:tcPr>
          <w:p w14:paraId="153CE057">
            <w:pPr>
              <w:shd w:val="clear"/>
              <w:tabs>
                <w:tab w:val="left" w:pos="0"/>
              </w:tabs>
              <w:spacing w:line="400" w:lineRule="exact"/>
              <w:jc w:val="center"/>
              <w:rPr>
                <w:rFonts w:cs="宋体"/>
                <w:color w:val="auto"/>
                <w:sz w:val="24"/>
                <w:highlight w:val="none"/>
              </w:rPr>
            </w:pPr>
            <w:r>
              <w:rPr>
                <w:rFonts w:hint="eastAsia" w:cs="宋体"/>
                <w:color w:val="auto"/>
                <w:sz w:val="24"/>
                <w:highlight w:val="none"/>
              </w:rPr>
              <w:t>测厚仪：每 100m2 测 10 点，且不少于 10 点，7d 后检查</w:t>
            </w:r>
          </w:p>
        </w:tc>
      </w:tr>
      <w:tr w14:paraId="560D0D76">
        <w:tblPrEx>
          <w:tblCellMar>
            <w:top w:w="0" w:type="dxa"/>
            <w:left w:w="108" w:type="dxa"/>
            <w:bottom w:w="0" w:type="dxa"/>
            <w:right w:w="108" w:type="dxa"/>
          </w:tblCellMar>
        </w:tblPrEx>
        <w:trPr>
          <w:trHeight w:val="454" w:hRule="atLeast"/>
          <w:jc w:val="center"/>
        </w:trPr>
        <w:tc>
          <w:tcPr>
            <w:tcW w:w="869" w:type="dxa"/>
            <w:tcBorders>
              <w:top w:val="single" w:color="000000" w:sz="4" w:space="0"/>
              <w:left w:val="single" w:color="000000" w:sz="4" w:space="0"/>
              <w:bottom w:val="single" w:color="000000" w:sz="4" w:space="0"/>
              <w:right w:val="single" w:color="000000" w:sz="4" w:space="0"/>
            </w:tcBorders>
            <w:vAlign w:val="center"/>
          </w:tcPr>
          <w:p w14:paraId="03E2BD76">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2106" w:type="dxa"/>
            <w:tcBorders>
              <w:top w:val="single" w:color="000000" w:sz="4" w:space="0"/>
              <w:left w:val="nil"/>
              <w:bottom w:val="single" w:color="000000" w:sz="4" w:space="0"/>
              <w:right w:val="single" w:color="000000" w:sz="4" w:space="0"/>
            </w:tcBorders>
            <w:vAlign w:val="center"/>
          </w:tcPr>
          <w:p w14:paraId="2C8AFCF5">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黏结强度(MPa) </w:t>
            </w:r>
          </w:p>
        </w:tc>
        <w:tc>
          <w:tcPr>
            <w:tcW w:w="3249" w:type="dxa"/>
            <w:tcBorders>
              <w:top w:val="single" w:color="000000" w:sz="4" w:space="0"/>
              <w:left w:val="nil"/>
              <w:bottom w:val="single" w:color="000000" w:sz="4" w:space="0"/>
              <w:right w:val="single" w:color="000000" w:sz="4" w:space="0"/>
            </w:tcBorders>
            <w:vAlign w:val="center"/>
          </w:tcPr>
          <w:p w14:paraId="6B171978">
            <w:pPr>
              <w:shd w:val="clear"/>
              <w:tabs>
                <w:tab w:val="left" w:pos="0"/>
              </w:tabs>
              <w:spacing w:line="400" w:lineRule="exact"/>
              <w:jc w:val="center"/>
              <w:rPr>
                <w:rFonts w:cs="宋体"/>
                <w:color w:val="auto"/>
                <w:sz w:val="24"/>
                <w:highlight w:val="none"/>
              </w:rPr>
            </w:pPr>
            <w:r>
              <w:rPr>
                <w:rFonts w:hint="eastAsia" w:cs="宋体"/>
                <w:color w:val="auto"/>
                <w:sz w:val="24"/>
                <w:highlight w:val="none"/>
              </w:rPr>
              <w:t>在合格标准内</w:t>
            </w:r>
          </w:p>
        </w:tc>
        <w:tc>
          <w:tcPr>
            <w:tcW w:w="2722" w:type="dxa"/>
            <w:tcBorders>
              <w:top w:val="single" w:color="000000" w:sz="4" w:space="0"/>
              <w:left w:val="nil"/>
              <w:bottom w:val="single" w:color="000000" w:sz="4" w:space="0"/>
              <w:right w:val="single" w:color="000000" w:sz="4" w:space="0"/>
            </w:tcBorders>
            <w:vAlign w:val="center"/>
          </w:tcPr>
          <w:p w14:paraId="703901F5">
            <w:pPr>
              <w:shd w:val="clear"/>
              <w:tabs>
                <w:tab w:val="left" w:pos="0"/>
              </w:tabs>
              <w:spacing w:line="400" w:lineRule="exact"/>
              <w:jc w:val="center"/>
              <w:rPr>
                <w:rFonts w:cs="宋体"/>
                <w:color w:val="auto"/>
                <w:sz w:val="24"/>
                <w:highlight w:val="none"/>
              </w:rPr>
            </w:pPr>
            <w:r>
              <w:rPr>
                <w:rFonts w:hint="eastAsia" w:cs="宋体"/>
                <w:color w:val="auto"/>
                <w:sz w:val="24"/>
                <w:highlight w:val="none"/>
              </w:rPr>
              <w:t>按规范要求</w:t>
            </w:r>
          </w:p>
        </w:tc>
      </w:tr>
    </w:tbl>
    <w:p w14:paraId="4DCA52A4">
      <w:pPr>
        <w:shd w:val="clear"/>
        <w:tabs>
          <w:tab w:val="left" w:pos="0"/>
        </w:tabs>
        <w:spacing w:line="400" w:lineRule="exact"/>
        <w:ind w:firstLine="480"/>
        <w:rPr>
          <w:rFonts w:cs="宋体"/>
          <w:color w:val="auto"/>
          <w:sz w:val="24"/>
          <w:highlight w:val="none"/>
        </w:rPr>
      </w:pPr>
      <w:r>
        <w:rPr>
          <w:rFonts w:hint="eastAsia" w:cs="宋体"/>
          <w:color w:val="auto"/>
          <w:sz w:val="24"/>
          <w:highlight w:val="none"/>
        </w:rPr>
        <w:t xml:space="preserve">3.19.3.2 裂缝灌浆实测项目 </w:t>
      </w:r>
    </w:p>
    <w:tbl>
      <w:tblPr>
        <w:tblStyle w:val="9"/>
        <w:tblW w:w="8946" w:type="dxa"/>
        <w:jc w:val="center"/>
        <w:tblLayout w:type="fixed"/>
        <w:tblCellMar>
          <w:top w:w="0" w:type="dxa"/>
          <w:left w:w="108" w:type="dxa"/>
          <w:bottom w:w="0" w:type="dxa"/>
          <w:right w:w="108" w:type="dxa"/>
        </w:tblCellMar>
      </w:tblPr>
      <w:tblGrid>
        <w:gridCol w:w="870"/>
        <w:gridCol w:w="2596"/>
        <w:gridCol w:w="2307"/>
        <w:gridCol w:w="3173"/>
      </w:tblGrid>
      <w:tr w14:paraId="7228C680">
        <w:tblPrEx>
          <w:tblCellMar>
            <w:top w:w="0" w:type="dxa"/>
            <w:left w:w="108" w:type="dxa"/>
            <w:bottom w:w="0" w:type="dxa"/>
            <w:right w:w="108" w:type="dxa"/>
          </w:tblCellMar>
        </w:tblPrEx>
        <w:trPr>
          <w:trHeight w:val="540"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65D13132">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596" w:type="dxa"/>
            <w:tcBorders>
              <w:top w:val="single" w:color="000000" w:sz="4" w:space="0"/>
              <w:left w:val="nil"/>
              <w:bottom w:val="single" w:color="000000" w:sz="4" w:space="0"/>
              <w:right w:val="single" w:color="000000" w:sz="4" w:space="0"/>
            </w:tcBorders>
            <w:vAlign w:val="center"/>
          </w:tcPr>
          <w:p w14:paraId="25594047">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307" w:type="dxa"/>
            <w:tcBorders>
              <w:top w:val="single" w:color="000000" w:sz="4" w:space="0"/>
              <w:left w:val="nil"/>
              <w:bottom w:val="single" w:color="000000" w:sz="4" w:space="0"/>
              <w:right w:val="single" w:color="000000" w:sz="4" w:space="0"/>
            </w:tcBorders>
            <w:vAlign w:val="center"/>
          </w:tcPr>
          <w:p w14:paraId="6C03B9F5">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3173" w:type="dxa"/>
            <w:tcBorders>
              <w:top w:val="single" w:color="000000" w:sz="4" w:space="0"/>
              <w:left w:val="nil"/>
              <w:bottom w:val="single" w:color="000000" w:sz="4" w:space="0"/>
              <w:right w:val="single" w:color="000000" w:sz="4" w:space="0"/>
            </w:tcBorders>
            <w:vAlign w:val="center"/>
          </w:tcPr>
          <w:p w14:paraId="6601E7DC">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0B29E35F">
        <w:tblPrEx>
          <w:tblCellMar>
            <w:top w:w="0" w:type="dxa"/>
            <w:left w:w="108" w:type="dxa"/>
            <w:bottom w:w="0" w:type="dxa"/>
            <w:right w:w="108" w:type="dxa"/>
          </w:tblCellMar>
        </w:tblPrEx>
        <w:trPr>
          <w:trHeight w:val="4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215405B4">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596" w:type="dxa"/>
            <w:tcBorders>
              <w:top w:val="single" w:color="000000" w:sz="4" w:space="0"/>
              <w:left w:val="nil"/>
              <w:bottom w:val="single" w:color="000000" w:sz="4" w:space="0"/>
              <w:right w:val="single" w:color="000000" w:sz="4" w:space="0"/>
            </w:tcBorders>
            <w:vAlign w:val="center"/>
          </w:tcPr>
          <w:p w14:paraId="2F6B7EC4">
            <w:pPr>
              <w:shd w:val="clear"/>
              <w:tabs>
                <w:tab w:val="left" w:pos="0"/>
              </w:tabs>
              <w:spacing w:line="400" w:lineRule="exact"/>
              <w:jc w:val="center"/>
              <w:rPr>
                <w:rFonts w:cs="宋体"/>
                <w:color w:val="auto"/>
                <w:sz w:val="24"/>
                <w:highlight w:val="none"/>
              </w:rPr>
            </w:pPr>
            <w:r>
              <w:rPr>
                <w:rFonts w:hint="eastAsia" w:cs="宋体"/>
                <w:color w:val="auto"/>
                <w:sz w:val="24"/>
                <w:highlight w:val="none"/>
              </w:rPr>
              <w:t>灌胶嘴间距(mm)</w:t>
            </w:r>
          </w:p>
        </w:tc>
        <w:tc>
          <w:tcPr>
            <w:tcW w:w="2307" w:type="dxa"/>
            <w:tcBorders>
              <w:top w:val="single" w:color="000000" w:sz="4" w:space="0"/>
              <w:left w:val="nil"/>
              <w:bottom w:val="single" w:color="000000" w:sz="4" w:space="0"/>
              <w:right w:val="single" w:color="000000" w:sz="4" w:space="0"/>
            </w:tcBorders>
            <w:vAlign w:val="center"/>
          </w:tcPr>
          <w:p w14:paraId="49EAFDC5">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 符合设计要求 </w:t>
            </w:r>
          </w:p>
        </w:tc>
        <w:tc>
          <w:tcPr>
            <w:tcW w:w="3173" w:type="dxa"/>
            <w:tcBorders>
              <w:top w:val="single" w:color="000000" w:sz="4" w:space="0"/>
              <w:left w:val="nil"/>
              <w:bottom w:val="single" w:color="000000" w:sz="4" w:space="0"/>
              <w:right w:val="single" w:color="000000" w:sz="4" w:space="0"/>
            </w:tcBorders>
            <w:vAlign w:val="center"/>
          </w:tcPr>
          <w:p w14:paraId="57163CDE">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尺量：抽查 10% </w:t>
            </w:r>
          </w:p>
        </w:tc>
      </w:tr>
      <w:tr w14:paraId="3B61029E">
        <w:tblPrEx>
          <w:tblCellMar>
            <w:top w:w="0" w:type="dxa"/>
            <w:left w:w="108" w:type="dxa"/>
            <w:bottom w:w="0" w:type="dxa"/>
            <w:right w:w="108" w:type="dxa"/>
          </w:tblCellMar>
        </w:tblPrEx>
        <w:trPr>
          <w:trHeight w:val="4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61047B5E">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2596" w:type="dxa"/>
            <w:tcBorders>
              <w:top w:val="single" w:color="000000" w:sz="4" w:space="0"/>
              <w:left w:val="nil"/>
              <w:bottom w:val="single" w:color="000000" w:sz="4" w:space="0"/>
              <w:right w:val="single" w:color="000000" w:sz="4" w:space="0"/>
            </w:tcBorders>
            <w:vAlign w:val="center"/>
          </w:tcPr>
          <w:p w14:paraId="03FDA669">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灌胶压力(MPa) </w:t>
            </w:r>
          </w:p>
        </w:tc>
        <w:tc>
          <w:tcPr>
            <w:tcW w:w="2307" w:type="dxa"/>
            <w:tcBorders>
              <w:top w:val="single" w:color="000000" w:sz="4" w:space="0"/>
              <w:left w:val="nil"/>
              <w:bottom w:val="single" w:color="000000" w:sz="4" w:space="0"/>
              <w:right w:val="single" w:color="000000" w:sz="4" w:space="0"/>
            </w:tcBorders>
            <w:vAlign w:val="center"/>
          </w:tcPr>
          <w:p w14:paraId="34E5B4C8">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 符合设计要求 </w:t>
            </w:r>
          </w:p>
        </w:tc>
        <w:tc>
          <w:tcPr>
            <w:tcW w:w="3173" w:type="dxa"/>
            <w:tcBorders>
              <w:top w:val="single" w:color="000000" w:sz="4" w:space="0"/>
              <w:left w:val="nil"/>
              <w:bottom w:val="single" w:color="000000" w:sz="4" w:space="0"/>
              <w:right w:val="single" w:color="000000" w:sz="4" w:space="0"/>
            </w:tcBorders>
            <w:vAlign w:val="center"/>
          </w:tcPr>
          <w:p w14:paraId="6B551DB1">
            <w:pPr>
              <w:shd w:val="clear"/>
              <w:tabs>
                <w:tab w:val="left" w:pos="0"/>
              </w:tabs>
              <w:spacing w:line="400" w:lineRule="exact"/>
              <w:jc w:val="center"/>
              <w:rPr>
                <w:rFonts w:cs="宋体"/>
                <w:color w:val="auto"/>
                <w:sz w:val="24"/>
                <w:highlight w:val="none"/>
              </w:rPr>
            </w:pPr>
            <w:r>
              <w:rPr>
                <w:rFonts w:hint="eastAsia" w:cs="宋体"/>
                <w:color w:val="auto"/>
                <w:sz w:val="24"/>
                <w:highlight w:val="none"/>
              </w:rPr>
              <w:t>压力表读数：全部</w:t>
            </w:r>
          </w:p>
        </w:tc>
      </w:tr>
      <w:tr w14:paraId="4A33EEE4">
        <w:tblPrEx>
          <w:tblCellMar>
            <w:top w:w="0" w:type="dxa"/>
            <w:left w:w="108" w:type="dxa"/>
            <w:bottom w:w="0" w:type="dxa"/>
            <w:right w:w="108" w:type="dxa"/>
          </w:tblCellMar>
        </w:tblPrEx>
        <w:trPr>
          <w:trHeight w:val="4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13AE2FDB">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2596" w:type="dxa"/>
            <w:tcBorders>
              <w:top w:val="single" w:color="000000" w:sz="4" w:space="0"/>
              <w:left w:val="nil"/>
              <w:bottom w:val="single" w:color="000000" w:sz="4" w:space="0"/>
              <w:right w:val="single" w:color="000000" w:sz="4" w:space="0"/>
            </w:tcBorders>
            <w:vAlign w:val="center"/>
          </w:tcPr>
          <w:p w14:paraId="1C6EB0D7">
            <w:pPr>
              <w:shd w:val="clear"/>
              <w:tabs>
                <w:tab w:val="left" w:pos="0"/>
              </w:tabs>
              <w:spacing w:line="400" w:lineRule="exact"/>
              <w:jc w:val="center"/>
              <w:rPr>
                <w:rFonts w:cs="宋体"/>
                <w:color w:val="auto"/>
                <w:sz w:val="24"/>
                <w:highlight w:val="none"/>
              </w:rPr>
            </w:pPr>
            <w:r>
              <w:rPr>
                <w:rFonts w:hint="eastAsia" w:cs="宋体"/>
                <w:color w:val="auto"/>
                <w:sz w:val="24"/>
                <w:highlight w:val="none"/>
              </w:rPr>
              <w:t>停胶后持压时间（min）</w:t>
            </w:r>
          </w:p>
        </w:tc>
        <w:tc>
          <w:tcPr>
            <w:tcW w:w="2307" w:type="dxa"/>
            <w:tcBorders>
              <w:top w:val="single" w:color="000000" w:sz="4" w:space="0"/>
              <w:left w:val="nil"/>
              <w:bottom w:val="single" w:color="000000" w:sz="4" w:space="0"/>
              <w:right w:val="single" w:color="000000" w:sz="4" w:space="0"/>
            </w:tcBorders>
            <w:vAlign w:val="center"/>
          </w:tcPr>
          <w:p w14:paraId="5D82D822">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 符合设计要求 </w:t>
            </w:r>
          </w:p>
        </w:tc>
        <w:tc>
          <w:tcPr>
            <w:tcW w:w="3173" w:type="dxa"/>
            <w:tcBorders>
              <w:top w:val="single" w:color="000000" w:sz="4" w:space="0"/>
              <w:left w:val="nil"/>
              <w:bottom w:val="single" w:color="000000" w:sz="4" w:space="0"/>
              <w:right w:val="single" w:color="000000" w:sz="4" w:space="0"/>
            </w:tcBorders>
            <w:vAlign w:val="center"/>
          </w:tcPr>
          <w:p w14:paraId="7FAA7ABF">
            <w:pPr>
              <w:shd w:val="clear"/>
              <w:tabs>
                <w:tab w:val="left" w:pos="0"/>
              </w:tabs>
              <w:spacing w:line="400" w:lineRule="exact"/>
              <w:jc w:val="center"/>
              <w:rPr>
                <w:rFonts w:cs="宋体"/>
                <w:color w:val="auto"/>
                <w:sz w:val="24"/>
                <w:highlight w:val="none"/>
              </w:rPr>
            </w:pPr>
            <w:r>
              <w:rPr>
                <w:rFonts w:hint="eastAsia" w:cs="宋体"/>
                <w:color w:val="auto"/>
                <w:sz w:val="24"/>
                <w:highlight w:val="none"/>
              </w:rPr>
              <w:t>计时器：全部</w:t>
            </w:r>
          </w:p>
        </w:tc>
      </w:tr>
      <w:tr w14:paraId="18BEF08A">
        <w:tblPrEx>
          <w:tblCellMar>
            <w:top w:w="0" w:type="dxa"/>
            <w:left w:w="108" w:type="dxa"/>
            <w:bottom w:w="0" w:type="dxa"/>
            <w:right w:w="108" w:type="dxa"/>
          </w:tblCellMar>
        </w:tblPrEx>
        <w:trPr>
          <w:trHeight w:val="4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45608442">
            <w:pPr>
              <w:shd w:val="clear"/>
              <w:tabs>
                <w:tab w:val="left" w:pos="0"/>
              </w:tabs>
              <w:spacing w:line="400" w:lineRule="exact"/>
              <w:jc w:val="center"/>
              <w:rPr>
                <w:rFonts w:cs="宋体"/>
                <w:color w:val="auto"/>
                <w:sz w:val="24"/>
                <w:highlight w:val="none"/>
              </w:rPr>
            </w:pPr>
            <w:r>
              <w:rPr>
                <w:rFonts w:hint="eastAsia" w:cs="宋体"/>
                <w:color w:val="auto"/>
                <w:sz w:val="24"/>
                <w:highlight w:val="none"/>
              </w:rPr>
              <w:t>4</w:t>
            </w:r>
          </w:p>
        </w:tc>
        <w:tc>
          <w:tcPr>
            <w:tcW w:w="2596" w:type="dxa"/>
            <w:tcBorders>
              <w:top w:val="single" w:color="000000" w:sz="4" w:space="0"/>
              <w:left w:val="nil"/>
              <w:bottom w:val="single" w:color="000000" w:sz="4" w:space="0"/>
              <w:right w:val="single" w:color="000000" w:sz="4" w:space="0"/>
            </w:tcBorders>
            <w:vAlign w:val="center"/>
          </w:tcPr>
          <w:p w14:paraId="22BEB33E">
            <w:pPr>
              <w:shd w:val="clear"/>
              <w:tabs>
                <w:tab w:val="left" w:pos="0"/>
              </w:tabs>
              <w:spacing w:line="400" w:lineRule="exact"/>
              <w:jc w:val="center"/>
              <w:rPr>
                <w:rFonts w:cs="宋体"/>
                <w:color w:val="auto"/>
                <w:sz w:val="24"/>
                <w:highlight w:val="none"/>
              </w:rPr>
            </w:pPr>
            <w:r>
              <w:rPr>
                <w:rFonts w:hint="eastAsia" w:cs="宋体"/>
                <w:color w:val="auto"/>
                <w:sz w:val="24"/>
                <w:highlight w:val="none"/>
              </w:rPr>
              <w:t>灌缝饱满程度</w:t>
            </w:r>
          </w:p>
        </w:tc>
        <w:tc>
          <w:tcPr>
            <w:tcW w:w="2307" w:type="dxa"/>
            <w:tcBorders>
              <w:top w:val="single" w:color="000000" w:sz="4" w:space="0"/>
              <w:left w:val="nil"/>
              <w:bottom w:val="single" w:color="000000" w:sz="4" w:space="0"/>
              <w:right w:val="single" w:color="000000" w:sz="4" w:space="0"/>
            </w:tcBorders>
            <w:vAlign w:val="center"/>
          </w:tcPr>
          <w:p w14:paraId="08EF0E25">
            <w:pPr>
              <w:shd w:val="clear"/>
              <w:tabs>
                <w:tab w:val="left" w:pos="0"/>
              </w:tabs>
              <w:spacing w:line="400" w:lineRule="exact"/>
              <w:jc w:val="center"/>
              <w:rPr>
                <w:rFonts w:cs="宋体"/>
                <w:color w:val="auto"/>
                <w:sz w:val="24"/>
                <w:highlight w:val="none"/>
              </w:rPr>
            </w:pPr>
            <w:r>
              <w:rPr>
                <w:rFonts w:hint="eastAsia" w:cs="宋体"/>
                <w:color w:val="auto"/>
                <w:sz w:val="24"/>
                <w:highlight w:val="none"/>
              </w:rPr>
              <w:t>饱满</w:t>
            </w:r>
          </w:p>
        </w:tc>
        <w:tc>
          <w:tcPr>
            <w:tcW w:w="3173" w:type="dxa"/>
            <w:vMerge w:val="restart"/>
            <w:tcBorders>
              <w:top w:val="single" w:color="000000" w:sz="4" w:space="0"/>
              <w:left w:val="nil"/>
              <w:bottom w:val="single" w:color="000000" w:sz="4" w:space="0"/>
              <w:right w:val="single" w:color="000000" w:sz="4" w:space="0"/>
            </w:tcBorders>
            <w:vAlign w:val="center"/>
          </w:tcPr>
          <w:p w14:paraId="55FE52E5">
            <w:pPr>
              <w:shd w:val="clear"/>
              <w:tabs>
                <w:tab w:val="left" w:pos="0"/>
              </w:tabs>
              <w:spacing w:line="400" w:lineRule="exact"/>
              <w:jc w:val="center"/>
              <w:rPr>
                <w:rFonts w:cs="宋体"/>
                <w:color w:val="auto"/>
                <w:sz w:val="24"/>
                <w:highlight w:val="none"/>
              </w:rPr>
            </w:pPr>
            <w:r>
              <w:rPr>
                <w:rFonts w:hint="eastAsia" w:cs="宋体"/>
                <w:color w:val="auto"/>
                <w:sz w:val="24"/>
                <w:highlight w:val="none"/>
              </w:rPr>
              <w:t>观察芯样、压力机：按设计规定，设计未规定时每检验批取 3～5 个芯样</w:t>
            </w:r>
          </w:p>
        </w:tc>
      </w:tr>
      <w:tr w14:paraId="0BD568EB">
        <w:tblPrEx>
          <w:tblCellMar>
            <w:top w:w="0" w:type="dxa"/>
            <w:left w:w="108" w:type="dxa"/>
            <w:bottom w:w="0" w:type="dxa"/>
            <w:right w:w="108" w:type="dxa"/>
          </w:tblCellMar>
        </w:tblPrEx>
        <w:trPr>
          <w:trHeight w:val="4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701E8D56">
            <w:pPr>
              <w:shd w:val="clear"/>
              <w:tabs>
                <w:tab w:val="left" w:pos="0"/>
              </w:tabs>
              <w:spacing w:line="400" w:lineRule="exact"/>
              <w:jc w:val="center"/>
              <w:rPr>
                <w:rFonts w:cs="宋体"/>
                <w:color w:val="auto"/>
                <w:sz w:val="24"/>
                <w:highlight w:val="none"/>
              </w:rPr>
            </w:pPr>
            <w:r>
              <w:rPr>
                <w:rFonts w:hint="eastAsia" w:cs="宋体"/>
                <w:color w:val="auto"/>
                <w:sz w:val="24"/>
                <w:highlight w:val="none"/>
              </w:rPr>
              <w:t>5</w:t>
            </w:r>
          </w:p>
        </w:tc>
        <w:tc>
          <w:tcPr>
            <w:tcW w:w="2596" w:type="dxa"/>
            <w:tcBorders>
              <w:top w:val="single" w:color="000000" w:sz="4" w:space="0"/>
              <w:left w:val="nil"/>
              <w:bottom w:val="single" w:color="000000" w:sz="4" w:space="0"/>
              <w:right w:val="single" w:color="000000" w:sz="4" w:space="0"/>
            </w:tcBorders>
            <w:vAlign w:val="center"/>
          </w:tcPr>
          <w:p w14:paraId="5F2106B7">
            <w:pPr>
              <w:shd w:val="clear"/>
              <w:tabs>
                <w:tab w:val="left" w:pos="0"/>
              </w:tabs>
              <w:spacing w:line="400" w:lineRule="exact"/>
              <w:jc w:val="center"/>
              <w:rPr>
                <w:rFonts w:cs="宋体"/>
                <w:color w:val="auto"/>
                <w:sz w:val="24"/>
                <w:highlight w:val="none"/>
              </w:rPr>
            </w:pPr>
            <w:r>
              <w:rPr>
                <w:rFonts w:hint="eastAsia" w:cs="宋体"/>
                <w:color w:val="auto"/>
                <w:sz w:val="24"/>
                <w:highlight w:val="none"/>
              </w:rPr>
              <w:t>劈裂抗拉强度(MPa)</w:t>
            </w:r>
          </w:p>
        </w:tc>
        <w:tc>
          <w:tcPr>
            <w:tcW w:w="2307" w:type="dxa"/>
            <w:tcBorders>
              <w:top w:val="single" w:color="000000" w:sz="4" w:space="0"/>
              <w:left w:val="nil"/>
              <w:bottom w:val="single" w:color="000000" w:sz="4" w:space="0"/>
              <w:right w:val="single" w:color="000000" w:sz="4" w:space="0"/>
            </w:tcBorders>
            <w:vAlign w:val="center"/>
          </w:tcPr>
          <w:p w14:paraId="110B78AB">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 符合设计要求 </w:t>
            </w:r>
          </w:p>
        </w:tc>
        <w:tc>
          <w:tcPr>
            <w:tcW w:w="3173" w:type="dxa"/>
            <w:vMerge w:val="continue"/>
            <w:tcBorders>
              <w:top w:val="single" w:color="000000" w:sz="4" w:space="0"/>
              <w:left w:val="nil"/>
              <w:bottom w:val="single" w:color="000000" w:sz="4" w:space="0"/>
              <w:right w:val="single" w:color="000000" w:sz="4" w:space="0"/>
            </w:tcBorders>
            <w:vAlign w:val="center"/>
          </w:tcPr>
          <w:p w14:paraId="0020F7F7">
            <w:pPr>
              <w:shd w:val="clear"/>
              <w:tabs>
                <w:tab w:val="left" w:pos="0"/>
              </w:tabs>
              <w:spacing w:line="400" w:lineRule="exact"/>
              <w:jc w:val="center"/>
              <w:rPr>
                <w:rFonts w:cs="宋体"/>
                <w:color w:val="auto"/>
                <w:sz w:val="24"/>
                <w:highlight w:val="none"/>
              </w:rPr>
            </w:pPr>
          </w:p>
        </w:tc>
      </w:tr>
    </w:tbl>
    <w:p w14:paraId="1526BCF7">
      <w:pPr>
        <w:pStyle w:val="15"/>
        <w:shd w:val="clear"/>
        <w:tabs>
          <w:tab w:val="left" w:pos="0"/>
        </w:tabs>
        <w:spacing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 涵洞</w:t>
      </w:r>
    </w:p>
    <w:p w14:paraId="0A2C1D6D">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4.1 涵洞养护</w:t>
      </w:r>
    </w:p>
    <w:p w14:paraId="597190B0">
      <w:pPr>
        <w:shd w:val="clear"/>
        <w:tabs>
          <w:tab w:val="left" w:pos="0"/>
        </w:tabs>
        <w:spacing w:line="400" w:lineRule="exact"/>
        <w:ind w:firstLine="480"/>
        <w:rPr>
          <w:rFonts w:cs="宋体"/>
          <w:color w:val="auto"/>
          <w:sz w:val="24"/>
          <w:highlight w:val="none"/>
        </w:rPr>
      </w:pPr>
      <w:r>
        <w:rPr>
          <w:rFonts w:hint="eastAsia" w:cs="宋体"/>
          <w:color w:val="auto"/>
          <w:sz w:val="24"/>
          <w:highlight w:val="none"/>
        </w:rPr>
        <w:t>4.1.1 养护要求</w:t>
      </w:r>
    </w:p>
    <w:p w14:paraId="74C886F7">
      <w:pPr>
        <w:shd w:val="clear"/>
        <w:tabs>
          <w:tab w:val="left" w:pos="0"/>
        </w:tabs>
        <w:spacing w:line="400" w:lineRule="exact"/>
        <w:ind w:firstLine="480"/>
        <w:rPr>
          <w:rFonts w:cs="宋体"/>
          <w:color w:val="auto"/>
          <w:sz w:val="24"/>
          <w:highlight w:val="none"/>
        </w:rPr>
      </w:pPr>
      <w:r>
        <w:rPr>
          <w:rFonts w:hint="eastAsia" w:cs="宋体"/>
          <w:color w:val="auto"/>
          <w:sz w:val="24"/>
          <w:highlight w:val="none"/>
        </w:rPr>
        <w:t>对涵洞基础、墙身、盖板、帽石、涵管、涵底及进出水口铺砌、翼墙、护坡、挡水墙、沉沙井、跌水井、急流槽等进行日常检查和养护，出现病害或损坏的及时进行修复。日常应保持洞口清洁无杂草、杂树、杂物等，洞内无堵塞、排水畅通，发现淤塞应及时疏通。洞口上下游路基护坡、引水沟、汇水槽、沉沙井等发生变形或出现破损时，应及时修理或封塞填平。对在进水口设置沉沙井和出水口为跌水构造的涵洞，应适时检查其是否损坏、与洞口是否结合成整体。有损坏或发现裂隙甚至脱离时，应及时修复，使水流畅通。</w:t>
      </w:r>
    </w:p>
    <w:p w14:paraId="4BEE9DC7">
      <w:pPr>
        <w:shd w:val="clear"/>
        <w:tabs>
          <w:tab w:val="left" w:pos="0"/>
        </w:tabs>
        <w:spacing w:line="400" w:lineRule="exact"/>
        <w:ind w:firstLine="480"/>
        <w:rPr>
          <w:rFonts w:cs="宋体"/>
          <w:color w:val="auto"/>
          <w:sz w:val="24"/>
          <w:highlight w:val="none"/>
        </w:rPr>
      </w:pPr>
      <w:r>
        <w:rPr>
          <w:rFonts w:hint="eastAsia" w:cs="宋体"/>
          <w:color w:val="auto"/>
          <w:sz w:val="24"/>
          <w:highlight w:val="none"/>
        </w:rPr>
        <w:t>4.1.2 考核验收标准</w:t>
      </w:r>
    </w:p>
    <w:p w14:paraId="1C27B270">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涵洞保持洞口整洁无杂草、杂树、杂物等，八字墙、跌井、一字墙、洞口、帽石等可视面必须全部清理出原貌，无泥土、杂物堆积。涵洞排水畅通，无淤积及堵塞，淤塞不超孔径三分之一。基础、墙身、盖板、帽石、涵管、涵底及进出水口铺砌、翼墙、护坡、挡水墙、沉沙井、跌水、急流槽等完好，无冲空损坏。</w:t>
      </w:r>
    </w:p>
    <w:p w14:paraId="39F52FAE">
      <w:pPr>
        <w:shd w:val="clear"/>
        <w:tabs>
          <w:tab w:val="left" w:pos="0"/>
        </w:tabs>
        <w:spacing w:line="400" w:lineRule="exact"/>
        <w:ind w:firstLine="480"/>
        <w:rPr>
          <w:rFonts w:cs="宋体"/>
          <w:color w:val="auto"/>
          <w:sz w:val="24"/>
          <w:highlight w:val="none"/>
        </w:rPr>
      </w:pPr>
      <w:r>
        <w:rPr>
          <w:rFonts w:hint="eastAsia" w:cs="宋体"/>
          <w:color w:val="auto"/>
          <w:sz w:val="24"/>
          <w:highlight w:val="none"/>
        </w:rPr>
        <w:t>4.1.3 实测项目</w:t>
      </w:r>
    </w:p>
    <w:tbl>
      <w:tblPr>
        <w:tblStyle w:val="9"/>
        <w:tblW w:w="8946" w:type="dxa"/>
        <w:jc w:val="center"/>
        <w:tblLayout w:type="fixed"/>
        <w:tblCellMar>
          <w:top w:w="0" w:type="dxa"/>
          <w:left w:w="108" w:type="dxa"/>
          <w:bottom w:w="0" w:type="dxa"/>
          <w:right w:w="108" w:type="dxa"/>
        </w:tblCellMar>
      </w:tblPr>
      <w:tblGrid>
        <w:gridCol w:w="652"/>
        <w:gridCol w:w="1315"/>
        <w:gridCol w:w="5042"/>
        <w:gridCol w:w="1937"/>
      </w:tblGrid>
      <w:tr w14:paraId="129E5302">
        <w:tblPrEx>
          <w:tblCellMar>
            <w:top w:w="0" w:type="dxa"/>
            <w:left w:w="108" w:type="dxa"/>
            <w:bottom w:w="0" w:type="dxa"/>
            <w:right w:w="108" w:type="dxa"/>
          </w:tblCellMar>
        </w:tblPrEx>
        <w:trPr>
          <w:trHeight w:val="54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0E32FA82">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1315" w:type="dxa"/>
            <w:tcBorders>
              <w:top w:val="single" w:color="000000" w:sz="4" w:space="0"/>
              <w:left w:val="nil"/>
              <w:bottom w:val="single" w:color="000000" w:sz="4" w:space="0"/>
              <w:right w:val="single" w:color="000000" w:sz="4" w:space="0"/>
            </w:tcBorders>
            <w:vAlign w:val="center"/>
          </w:tcPr>
          <w:p w14:paraId="54C10DF7">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5042" w:type="dxa"/>
            <w:tcBorders>
              <w:top w:val="single" w:color="000000" w:sz="4" w:space="0"/>
              <w:left w:val="nil"/>
              <w:bottom w:val="single" w:color="000000" w:sz="4" w:space="0"/>
              <w:right w:val="single" w:color="000000" w:sz="4" w:space="0"/>
            </w:tcBorders>
            <w:vAlign w:val="center"/>
          </w:tcPr>
          <w:p w14:paraId="0D41942D">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1937" w:type="dxa"/>
            <w:tcBorders>
              <w:top w:val="single" w:color="000000" w:sz="4" w:space="0"/>
              <w:left w:val="nil"/>
              <w:bottom w:val="single" w:color="000000" w:sz="4" w:space="0"/>
              <w:right w:val="single" w:color="000000" w:sz="4" w:space="0"/>
            </w:tcBorders>
            <w:vAlign w:val="center"/>
          </w:tcPr>
          <w:p w14:paraId="27DE34DA">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76D2F7D7">
        <w:tblPrEx>
          <w:tblCellMar>
            <w:top w:w="0" w:type="dxa"/>
            <w:left w:w="108" w:type="dxa"/>
            <w:bottom w:w="0" w:type="dxa"/>
            <w:right w:w="108" w:type="dxa"/>
          </w:tblCellMar>
        </w:tblPrEx>
        <w:trPr>
          <w:trHeight w:val="454"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5EE335F6">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1315" w:type="dxa"/>
            <w:tcBorders>
              <w:top w:val="single" w:color="000000" w:sz="4" w:space="0"/>
              <w:left w:val="nil"/>
              <w:bottom w:val="single" w:color="000000" w:sz="4" w:space="0"/>
              <w:right w:val="single" w:color="000000" w:sz="4" w:space="0"/>
            </w:tcBorders>
            <w:vAlign w:val="center"/>
          </w:tcPr>
          <w:p w14:paraId="4D9A0E16">
            <w:pPr>
              <w:shd w:val="clear"/>
              <w:tabs>
                <w:tab w:val="left" w:pos="0"/>
              </w:tabs>
              <w:spacing w:line="400" w:lineRule="exact"/>
              <w:jc w:val="center"/>
              <w:rPr>
                <w:rFonts w:cs="宋体"/>
                <w:color w:val="auto"/>
                <w:sz w:val="24"/>
                <w:highlight w:val="none"/>
              </w:rPr>
            </w:pPr>
            <w:r>
              <w:rPr>
                <w:rFonts w:hint="eastAsia" w:cs="宋体"/>
                <w:color w:val="auto"/>
                <w:sz w:val="24"/>
                <w:highlight w:val="none"/>
              </w:rPr>
              <w:t>外观检测</w:t>
            </w:r>
          </w:p>
        </w:tc>
        <w:tc>
          <w:tcPr>
            <w:tcW w:w="5042" w:type="dxa"/>
            <w:tcBorders>
              <w:top w:val="single" w:color="000000" w:sz="4" w:space="0"/>
              <w:left w:val="nil"/>
              <w:bottom w:val="single" w:color="000000" w:sz="4" w:space="0"/>
              <w:right w:val="single" w:color="000000" w:sz="4" w:space="0"/>
            </w:tcBorders>
            <w:vAlign w:val="center"/>
          </w:tcPr>
          <w:p w14:paraId="2A1B352A">
            <w:pPr>
              <w:shd w:val="clear"/>
              <w:tabs>
                <w:tab w:val="left" w:pos="0"/>
              </w:tabs>
              <w:spacing w:line="400" w:lineRule="exact"/>
              <w:jc w:val="center"/>
              <w:rPr>
                <w:rFonts w:cs="宋体"/>
                <w:color w:val="auto"/>
                <w:sz w:val="24"/>
                <w:highlight w:val="none"/>
              </w:rPr>
            </w:pPr>
            <w:r>
              <w:rPr>
                <w:rFonts w:hint="eastAsia" w:cs="宋体"/>
                <w:color w:val="auto"/>
                <w:sz w:val="24"/>
                <w:highlight w:val="none"/>
              </w:rPr>
              <w:t>洞口整洁，无杂草、杂树、杂物等，八字墙、跌井、一字墙、洞口、帽石等可视面清晰可见。涵洞排水畅通，淤塞不超孔径三分之一。基础、涵底及进出水口铺砌、翼墙、护坡、挡水墙、沉沙井、跌水、急流槽等完好，无冲空、损坏。</w:t>
            </w:r>
          </w:p>
        </w:tc>
        <w:tc>
          <w:tcPr>
            <w:tcW w:w="1937" w:type="dxa"/>
            <w:tcBorders>
              <w:top w:val="single" w:color="000000" w:sz="4" w:space="0"/>
              <w:left w:val="nil"/>
              <w:bottom w:val="single" w:color="000000" w:sz="4" w:space="0"/>
              <w:right w:val="single" w:color="000000" w:sz="4" w:space="0"/>
            </w:tcBorders>
            <w:vAlign w:val="center"/>
          </w:tcPr>
          <w:p w14:paraId="70D3578F">
            <w:pPr>
              <w:shd w:val="clear"/>
              <w:tabs>
                <w:tab w:val="left" w:pos="0"/>
              </w:tabs>
              <w:spacing w:line="400" w:lineRule="exact"/>
              <w:jc w:val="center"/>
              <w:rPr>
                <w:rFonts w:cs="宋体"/>
                <w:color w:val="auto"/>
                <w:sz w:val="24"/>
                <w:highlight w:val="none"/>
              </w:rPr>
            </w:pPr>
            <w:r>
              <w:rPr>
                <w:rFonts w:hint="eastAsia" w:cs="宋体"/>
                <w:color w:val="auto"/>
                <w:sz w:val="24"/>
                <w:highlight w:val="none"/>
              </w:rPr>
              <w:t>目测检查</w:t>
            </w:r>
          </w:p>
        </w:tc>
      </w:tr>
    </w:tbl>
    <w:p w14:paraId="167AECB8">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4.2 砌体、混凝修复</w:t>
      </w:r>
    </w:p>
    <w:p w14:paraId="04D7FAD5">
      <w:pPr>
        <w:shd w:val="clear"/>
        <w:tabs>
          <w:tab w:val="left" w:pos="0"/>
        </w:tabs>
        <w:spacing w:line="400" w:lineRule="exact"/>
        <w:ind w:firstLine="480"/>
        <w:rPr>
          <w:rFonts w:cs="宋体"/>
          <w:color w:val="auto"/>
          <w:sz w:val="24"/>
          <w:highlight w:val="none"/>
        </w:rPr>
      </w:pPr>
      <w:r>
        <w:rPr>
          <w:rFonts w:hint="eastAsia" w:cs="宋体"/>
          <w:color w:val="auto"/>
          <w:sz w:val="24"/>
          <w:highlight w:val="none"/>
        </w:rPr>
        <w:t>4.2.1 养护要求</w:t>
      </w:r>
    </w:p>
    <w:p w14:paraId="6CBE6264">
      <w:pPr>
        <w:shd w:val="clear"/>
        <w:tabs>
          <w:tab w:val="left" w:pos="0"/>
        </w:tabs>
        <w:spacing w:line="400" w:lineRule="exact"/>
        <w:ind w:firstLine="480"/>
        <w:rPr>
          <w:rFonts w:cs="宋体"/>
          <w:color w:val="auto"/>
          <w:sz w:val="24"/>
          <w:highlight w:val="none"/>
        </w:rPr>
      </w:pPr>
      <w:r>
        <w:rPr>
          <w:rFonts w:hint="eastAsia" w:cs="宋体"/>
          <w:color w:val="auto"/>
          <w:sz w:val="24"/>
          <w:highlight w:val="none"/>
        </w:rPr>
        <w:t>砌体、混凝土结构存在缺陷或损坏时，应及时进行养护修复。</w:t>
      </w:r>
    </w:p>
    <w:p w14:paraId="5ED18C30">
      <w:pPr>
        <w:shd w:val="clear"/>
        <w:tabs>
          <w:tab w:val="left" w:pos="0"/>
        </w:tabs>
        <w:spacing w:line="400" w:lineRule="exact"/>
        <w:ind w:firstLine="480"/>
        <w:rPr>
          <w:rFonts w:cs="宋体"/>
          <w:color w:val="auto"/>
          <w:sz w:val="24"/>
          <w:highlight w:val="none"/>
        </w:rPr>
      </w:pPr>
      <w:r>
        <w:rPr>
          <w:rFonts w:hint="eastAsia" w:cs="宋体"/>
          <w:color w:val="auto"/>
          <w:sz w:val="24"/>
          <w:highlight w:val="none"/>
        </w:rPr>
        <w:t>4.2.2 考核验收标准</w:t>
      </w:r>
    </w:p>
    <w:p w14:paraId="27FC0300">
      <w:pPr>
        <w:shd w:val="clear"/>
        <w:tabs>
          <w:tab w:val="left" w:pos="0"/>
        </w:tabs>
        <w:spacing w:line="400" w:lineRule="exact"/>
        <w:ind w:firstLine="480"/>
        <w:rPr>
          <w:rFonts w:cs="宋体"/>
          <w:color w:val="auto"/>
          <w:sz w:val="24"/>
          <w:highlight w:val="none"/>
        </w:rPr>
      </w:pPr>
      <w:r>
        <w:rPr>
          <w:rFonts w:hint="eastAsia" w:cs="宋体"/>
          <w:color w:val="auto"/>
          <w:sz w:val="24"/>
          <w:highlight w:val="none"/>
        </w:rPr>
        <w:t>砌体砌筑分层错缝，表面平整，座浆饱满，无空洞，勾缝平顺。混凝土结构表面平整、密实，无蜂窝、麻面，边线平顺。</w:t>
      </w:r>
    </w:p>
    <w:p w14:paraId="0A0BF09E">
      <w:pPr>
        <w:shd w:val="clear"/>
        <w:tabs>
          <w:tab w:val="left" w:pos="0"/>
        </w:tabs>
        <w:spacing w:line="400" w:lineRule="exact"/>
        <w:ind w:firstLine="480"/>
        <w:rPr>
          <w:rFonts w:cs="宋体"/>
          <w:color w:val="auto"/>
          <w:sz w:val="24"/>
          <w:highlight w:val="none"/>
        </w:rPr>
      </w:pPr>
      <w:r>
        <w:rPr>
          <w:rFonts w:hint="eastAsia" w:cs="宋体"/>
          <w:color w:val="auto"/>
          <w:sz w:val="24"/>
          <w:highlight w:val="none"/>
        </w:rPr>
        <w:t>4.2.3 实测项目</w:t>
      </w:r>
    </w:p>
    <w:tbl>
      <w:tblPr>
        <w:tblStyle w:val="9"/>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159"/>
        <w:gridCol w:w="1158"/>
        <w:gridCol w:w="1159"/>
        <w:gridCol w:w="1447"/>
        <w:gridCol w:w="3150"/>
      </w:tblGrid>
      <w:tr w14:paraId="5F37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dxa"/>
            <w:vMerge w:val="restart"/>
            <w:tcBorders>
              <w:top w:val="single" w:color="auto" w:sz="4" w:space="0"/>
              <w:left w:val="single" w:color="auto" w:sz="4" w:space="0"/>
              <w:bottom w:val="single" w:color="auto" w:sz="4" w:space="0"/>
              <w:right w:val="single" w:color="auto" w:sz="4" w:space="0"/>
            </w:tcBorders>
            <w:vAlign w:val="center"/>
          </w:tcPr>
          <w:p w14:paraId="071A9A2B">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317" w:type="dxa"/>
            <w:gridSpan w:val="2"/>
            <w:vMerge w:val="restart"/>
            <w:tcBorders>
              <w:top w:val="single" w:color="auto" w:sz="4" w:space="0"/>
              <w:left w:val="single" w:color="auto" w:sz="4" w:space="0"/>
              <w:bottom w:val="single" w:color="auto" w:sz="4" w:space="0"/>
              <w:right w:val="single" w:color="auto" w:sz="4" w:space="0"/>
            </w:tcBorders>
            <w:vAlign w:val="center"/>
          </w:tcPr>
          <w:p w14:paraId="22992303">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606" w:type="dxa"/>
            <w:gridSpan w:val="2"/>
            <w:tcBorders>
              <w:top w:val="single" w:color="auto" w:sz="4" w:space="0"/>
              <w:left w:val="single" w:color="auto" w:sz="4" w:space="0"/>
              <w:bottom w:val="single" w:color="auto" w:sz="4" w:space="0"/>
              <w:right w:val="single" w:color="auto" w:sz="4" w:space="0"/>
            </w:tcBorders>
            <w:vAlign w:val="center"/>
          </w:tcPr>
          <w:p w14:paraId="67E0F730">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3150" w:type="dxa"/>
            <w:vMerge w:val="restart"/>
            <w:tcBorders>
              <w:top w:val="single" w:color="auto" w:sz="4" w:space="0"/>
              <w:left w:val="single" w:color="auto" w:sz="4" w:space="0"/>
              <w:bottom w:val="single" w:color="auto" w:sz="4" w:space="0"/>
              <w:right w:val="single" w:color="auto" w:sz="4" w:space="0"/>
            </w:tcBorders>
            <w:vAlign w:val="center"/>
          </w:tcPr>
          <w:p w14:paraId="3C77E91E">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1FEC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dxa"/>
            <w:vMerge w:val="continue"/>
            <w:tcBorders>
              <w:top w:val="single" w:color="auto" w:sz="4" w:space="0"/>
              <w:left w:val="single" w:color="auto" w:sz="4" w:space="0"/>
              <w:bottom w:val="single" w:color="auto" w:sz="4" w:space="0"/>
              <w:right w:val="single" w:color="auto" w:sz="4" w:space="0"/>
            </w:tcBorders>
            <w:vAlign w:val="center"/>
          </w:tcPr>
          <w:p w14:paraId="5D20FCC7">
            <w:pPr>
              <w:shd w:val="clear"/>
              <w:tabs>
                <w:tab w:val="left" w:pos="0"/>
              </w:tabs>
              <w:spacing w:line="400" w:lineRule="exact"/>
              <w:jc w:val="center"/>
              <w:rPr>
                <w:rFonts w:cs="宋体"/>
                <w:color w:val="auto"/>
                <w:sz w:val="24"/>
                <w:highlight w:val="none"/>
              </w:rPr>
            </w:pPr>
          </w:p>
        </w:tc>
        <w:tc>
          <w:tcPr>
            <w:tcW w:w="2317" w:type="dxa"/>
            <w:gridSpan w:val="2"/>
            <w:vMerge w:val="continue"/>
            <w:tcBorders>
              <w:top w:val="single" w:color="auto" w:sz="4" w:space="0"/>
              <w:left w:val="single" w:color="auto" w:sz="4" w:space="0"/>
              <w:bottom w:val="single" w:color="auto" w:sz="4" w:space="0"/>
              <w:right w:val="single" w:color="auto" w:sz="4" w:space="0"/>
            </w:tcBorders>
            <w:vAlign w:val="center"/>
          </w:tcPr>
          <w:p w14:paraId="558E4146">
            <w:pPr>
              <w:shd w:val="clear"/>
              <w:tabs>
                <w:tab w:val="left" w:pos="0"/>
              </w:tabs>
              <w:spacing w:line="400" w:lineRule="exact"/>
              <w:jc w:val="center"/>
              <w:rPr>
                <w:rFonts w:cs="宋体"/>
                <w:color w:val="auto"/>
                <w:sz w:val="24"/>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4D6AF23F">
            <w:pPr>
              <w:shd w:val="clear"/>
              <w:tabs>
                <w:tab w:val="left" w:pos="0"/>
              </w:tabs>
              <w:spacing w:line="400" w:lineRule="exact"/>
              <w:jc w:val="center"/>
              <w:rPr>
                <w:rFonts w:cs="宋体"/>
                <w:color w:val="auto"/>
                <w:sz w:val="24"/>
                <w:highlight w:val="none"/>
              </w:rPr>
            </w:pPr>
            <w:r>
              <w:rPr>
                <w:rFonts w:hint="eastAsia" w:cs="宋体"/>
                <w:color w:val="auto"/>
                <w:sz w:val="24"/>
                <w:highlight w:val="none"/>
              </w:rPr>
              <w:t>砌体</w:t>
            </w:r>
          </w:p>
        </w:tc>
        <w:tc>
          <w:tcPr>
            <w:tcW w:w="1447" w:type="dxa"/>
            <w:tcBorders>
              <w:top w:val="single" w:color="auto" w:sz="4" w:space="0"/>
              <w:left w:val="single" w:color="auto" w:sz="4" w:space="0"/>
              <w:bottom w:val="single" w:color="auto" w:sz="4" w:space="0"/>
              <w:right w:val="single" w:color="auto" w:sz="4" w:space="0"/>
            </w:tcBorders>
            <w:vAlign w:val="center"/>
          </w:tcPr>
          <w:p w14:paraId="1ADC303C">
            <w:pPr>
              <w:shd w:val="clear"/>
              <w:tabs>
                <w:tab w:val="left" w:pos="0"/>
              </w:tabs>
              <w:spacing w:line="400" w:lineRule="exact"/>
              <w:jc w:val="center"/>
              <w:rPr>
                <w:rFonts w:cs="宋体"/>
                <w:color w:val="auto"/>
                <w:sz w:val="24"/>
                <w:highlight w:val="none"/>
              </w:rPr>
            </w:pPr>
            <w:r>
              <w:rPr>
                <w:rFonts w:hint="eastAsia" w:cs="宋体"/>
                <w:color w:val="auto"/>
                <w:sz w:val="24"/>
                <w:highlight w:val="none"/>
              </w:rPr>
              <w:t>混凝土</w:t>
            </w:r>
          </w:p>
        </w:tc>
        <w:tc>
          <w:tcPr>
            <w:tcW w:w="3150" w:type="dxa"/>
            <w:vMerge w:val="continue"/>
            <w:tcBorders>
              <w:top w:val="single" w:color="auto" w:sz="4" w:space="0"/>
              <w:left w:val="single" w:color="auto" w:sz="4" w:space="0"/>
              <w:bottom w:val="single" w:color="auto" w:sz="4" w:space="0"/>
              <w:right w:val="single" w:color="auto" w:sz="4" w:space="0"/>
            </w:tcBorders>
            <w:vAlign w:val="center"/>
          </w:tcPr>
          <w:p w14:paraId="0C331D01">
            <w:pPr>
              <w:shd w:val="clear"/>
              <w:tabs>
                <w:tab w:val="left" w:pos="0"/>
              </w:tabs>
              <w:spacing w:line="400" w:lineRule="exact"/>
              <w:jc w:val="center"/>
              <w:rPr>
                <w:rFonts w:cs="宋体"/>
                <w:color w:val="auto"/>
                <w:sz w:val="24"/>
                <w:highlight w:val="none"/>
              </w:rPr>
            </w:pPr>
          </w:p>
        </w:tc>
      </w:tr>
      <w:tr w14:paraId="119F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14:paraId="4D16C711">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317" w:type="dxa"/>
            <w:gridSpan w:val="2"/>
            <w:tcBorders>
              <w:top w:val="single" w:color="auto" w:sz="4" w:space="0"/>
              <w:left w:val="single" w:color="auto" w:sz="4" w:space="0"/>
              <w:bottom w:val="single" w:color="auto" w:sz="4" w:space="0"/>
              <w:right w:val="single" w:color="auto" w:sz="4" w:space="0"/>
            </w:tcBorders>
            <w:vAlign w:val="center"/>
          </w:tcPr>
          <w:p w14:paraId="7DDFB668">
            <w:pPr>
              <w:shd w:val="clear"/>
              <w:tabs>
                <w:tab w:val="left" w:pos="0"/>
              </w:tabs>
              <w:spacing w:line="400" w:lineRule="exact"/>
              <w:jc w:val="center"/>
              <w:rPr>
                <w:rFonts w:cs="宋体"/>
                <w:color w:val="auto"/>
                <w:sz w:val="24"/>
                <w:highlight w:val="none"/>
              </w:rPr>
            </w:pPr>
            <w:r>
              <w:rPr>
                <w:rFonts w:hint="eastAsia" w:cs="宋体"/>
                <w:color w:val="auto"/>
                <w:sz w:val="24"/>
                <w:highlight w:val="none"/>
              </w:rPr>
              <w:t>竖直度或者坡度(%)</w:t>
            </w:r>
          </w:p>
        </w:tc>
        <w:tc>
          <w:tcPr>
            <w:tcW w:w="2606" w:type="dxa"/>
            <w:gridSpan w:val="2"/>
            <w:tcBorders>
              <w:top w:val="single" w:color="auto" w:sz="4" w:space="0"/>
              <w:left w:val="single" w:color="auto" w:sz="4" w:space="0"/>
              <w:bottom w:val="single" w:color="auto" w:sz="4" w:space="0"/>
              <w:right w:val="single" w:color="auto" w:sz="4" w:space="0"/>
            </w:tcBorders>
            <w:vAlign w:val="center"/>
          </w:tcPr>
          <w:p w14:paraId="0A65AED1">
            <w:pPr>
              <w:shd w:val="clear"/>
              <w:tabs>
                <w:tab w:val="left" w:pos="0"/>
              </w:tabs>
              <w:spacing w:line="400" w:lineRule="exact"/>
              <w:jc w:val="center"/>
              <w:rPr>
                <w:rFonts w:cs="宋体"/>
                <w:color w:val="auto"/>
                <w:sz w:val="24"/>
                <w:highlight w:val="none"/>
              </w:rPr>
            </w:pPr>
            <w:r>
              <w:rPr>
                <w:rFonts w:hint="eastAsia" w:cs="宋体"/>
                <w:color w:val="auto"/>
                <w:sz w:val="24"/>
                <w:highlight w:val="none"/>
              </w:rPr>
              <w:t>符合设计要求</w:t>
            </w:r>
          </w:p>
        </w:tc>
        <w:tc>
          <w:tcPr>
            <w:tcW w:w="3150" w:type="dxa"/>
            <w:tcBorders>
              <w:top w:val="single" w:color="auto" w:sz="4" w:space="0"/>
              <w:left w:val="single" w:color="auto" w:sz="4" w:space="0"/>
              <w:bottom w:val="single" w:color="auto" w:sz="4" w:space="0"/>
              <w:right w:val="single" w:color="auto" w:sz="4" w:space="0"/>
            </w:tcBorders>
            <w:vAlign w:val="center"/>
          </w:tcPr>
          <w:p w14:paraId="79F0454A">
            <w:pPr>
              <w:shd w:val="clear"/>
              <w:tabs>
                <w:tab w:val="left" w:pos="0"/>
              </w:tabs>
              <w:spacing w:line="400" w:lineRule="exact"/>
              <w:jc w:val="center"/>
              <w:rPr>
                <w:rFonts w:cs="宋体"/>
                <w:color w:val="auto"/>
                <w:sz w:val="24"/>
                <w:highlight w:val="none"/>
              </w:rPr>
            </w:pPr>
            <w:r>
              <w:rPr>
                <w:rFonts w:hint="eastAsia" w:cs="宋体"/>
                <w:color w:val="auto"/>
                <w:sz w:val="24"/>
                <w:highlight w:val="none"/>
              </w:rPr>
              <w:t>吊垂线，随机抽取</w:t>
            </w:r>
          </w:p>
        </w:tc>
      </w:tr>
      <w:tr w14:paraId="3904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14:paraId="2075D577">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2317" w:type="dxa"/>
            <w:gridSpan w:val="2"/>
            <w:tcBorders>
              <w:top w:val="single" w:color="auto" w:sz="4" w:space="0"/>
              <w:left w:val="single" w:color="auto" w:sz="4" w:space="0"/>
              <w:bottom w:val="single" w:color="auto" w:sz="4" w:space="0"/>
              <w:right w:val="single" w:color="auto" w:sz="4" w:space="0"/>
            </w:tcBorders>
            <w:vAlign w:val="center"/>
          </w:tcPr>
          <w:p w14:paraId="638AF71E">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断面尺寸(mm) </w:t>
            </w:r>
          </w:p>
        </w:tc>
        <w:tc>
          <w:tcPr>
            <w:tcW w:w="2606" w:type="dxa"/>
            <w:gridSpan w:val="2"/>
            <w:tcBorders>
              <w:top w:val="single" w:color="auto" w:sz="4" w:space="0"/>
              <w:left w:val="single" w:color="auto" w:sz="4" w:space="0"/>
              <w:bottom w:val="single" w:color="auto" w:sz="4" w:space="0"/>
              <w:right w:val="single" w:color="auto" w:sz="4" w:space="0"/>
            </w:tcBorders>
            <w:vAlign w:val="center"/>
          </w:tcPr>
          <w:p w14:paraId="65371F46">
            <w:pPr>
              <w:shd w:val="clear"/>
              <w:tabs>
                <w:tab w:val="left" w:pos="0"/>
              </w:tabs>
              <w:spacing w:line="400" w:lineRule="exact"/>
              <w:jc w:val="center"/>
              <w:rPr>
                <w:rFonts w:cs="宋体"/>
                <w:color w:val="auto"/>
                <w:sz w:val="24"/>
                <w:highlight w:val="none"/>
              </w:rPr>
            </w:pPr>
            <w:r>
              <w:rPr>
                <w:rFonts w:hint="eastAsia" w:cs="宋体"/>
                <w:color w:val="auto"/>
                <w:sz w:val="24"/>
                <w:highlight w:val="none"/>
              </w:rPr>
              <w:t>不小于设计</w:t>
            </w:r>
          </w:p>
        </w:tc>
        <w:tc>
          <w:tcPr>
            <w:tcW w:w="3150" w:type="dxa"/>
            <w:tcBorders>
              <w:top w:val="single" w:color="auto" w:sz="4" w:space="0"/>
              <w:left w:val="single" w:color="auto" w:sz="4" w:space="0"/>
              <w:bottom w:val="single" w:color="auto" w:sz="4" w:space="0"/>
              <w:right w:val="single" w:color="auto" w:sz="4" w:space="0"/>
            </w:tcBorders>
            <w:vAlign w:val="center"/>
          </w:tcPr>
          <w:p w14:paraId="0EB7B76B">
            <w:pPr>
              <w:shd w:val="clear"/>
              <w:tabs>
                <w:tab w:val="left" w:pos="0"/>
              </w:tabs>
              <w:spacing w:line="400" w:lineRule="exact"/>
              <w:jc w:val="center"/>
              <w:rPr>
                <w:rFonts w:cs="宋体"/>
                <w:color w:val="auto"/>
                <w:sz w:val="24"/>
                <w:highlight w:val="none"/>
              </w:rPr>
            </w:pPr>
            <w:r>
              <w:rPr>
                <w:rFonts w:hint="eastAsia" w:cs="宋体"/>
                <w:color w:val="auto"/>
                <w:sz w:val="24"/>
                <w:highlight w:val="none"/>
              </w:rPr>
              <w:t>尺量，随机抽取</w:t>
            </w:r>
          </w:p>
        </w:tc>
      </w:tr>
      <w:tr w14:paraId="1406C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dxa"/>
            <w:vMerge w:val="restart"/>
            <w:tcBorders>
              <w:top w:val="single" w:color="auto" w:sz="4" w:space="0"/>
              <w:left w:val="single" w:color="auto" w:sz="4" w:space="0"/>
              <w:bottom w:val="single" w:color="auto" w:sz="4" w:space="0"/>
              <w:right w:val="single" w:color="auto" w:sz="4" w:space="0"/>
            </w:tcBorders>
            <w:vAlign w:val="center"/>
          </w:tcPr>
          <w:p w14:paraId="745B8584">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1159" w:type="dxa"/>
            <w:vMerge w:val="restart"/>
            <w:tcBorders>
              <w:top w:val="single" w:color="auto" w:sz="4" w:space="0"/>
              <w:left w:val="single" w:color="auto" w:sz="4" w:space="0"/>
              <w:bottom w:val="single" w:color="auto" w:sz="4" w:space="0"/>
              <w:right w:val="single" w:color="auto" w:sz="4" w:space="0"/>
            </w:tcBorders>
            <w:vAlign w:val="center"/>
          </w:tcPr>
          <w:p w14:paraId="761E05D2">
            <w:pPr>
              <w:shd w:val="clear"/>
              <w:tabs>
                <w:tab w:val="left" w:pos="0"/>
              </w:tabs>
              <w:spacing w:line="400" w:lineRule="exact"/>
              <w:jc w:val="center"/>
              <w:rPr>
                <w:rFonts w:cs="宋体"/>
                <w:color w:val="auto"/>
                <w:sz w:val="24"/>
                <w:highlight w:val="none"/>
              </w:rPr>
            </w:pPr>
            <w:r>
              <w:rPr>
                <w:rFonts w:hint="eastAsia" w:cs="宋体"/>
                <w:color w:val="auto"/>
                <w:sz w:val="24"/>
                <w:highlight w:val="none"/>
              </w:rPr>
              <w:t>平整度(mm)</w:t>
            </w:r>
          </w:p>
        </w:tc>
        <w:tc>
          <w:tcPr>
            <w:tcW w:w="1158" w:type="dxa"/>
            <w:tcBorders>
              <w:top w:val="single" w:color="auto" w:sz="4" w:space="0"/>
              <w:left w:val="single" w:color="auto" w:sz="4" w:space="0"/>
              <w:bottom w:val="single" w:color="auto" w:sz="4" w:space="0"/>
              <w:right w:val="single" w:color="auto" w:sz="4" w:space="0"/>
            </w:tcBorders>
            <w:vAlign w:val="center"/>
          </w:tcPr>
          <w:p w14:paraId="78D246A4">
            <w:pPr>
              <w:shd w:val="clear"/>
              <w:tabs>
                <w:tab w:val="left" w:pos="0"/>
              </w:tabs>
              <w:spacing w:line="400" w:lineRule="exact"/>
              <w:jc w:val="center"/>
              <w:rPr>
                <w:rFonts w:cs="宋体"/>
                <w:color w:val="auto"/>
                <w:sz w:val="24"/>
                <w:highlight w:val="none"/>
              </w:rPr>
            </w:pPr>
            <w:r>
              <w:rPr>
                <w:rFonts w:hint="eastAsia" w:cs="宋体"/>
                <w:color w:val="auto"/>
                <w:sz w:val="24"/>
                <w:highlight w:val="none"/>
              </w:rPr>
              <w:t>块石</w:t>
            </w:r>
          </w:p>
        </w:tc>
        <w:tc>
          <w:tcPr>
            <w:tcW w:w="1159" w:type="dxa"/>
            <w:tcBorders>
              <w:top w:val="single" w:color="auto" w:sz="4" w:space="0"/>
              <w:left w:val="single" w:color="auto" w:sz="4" w:space="0"/>
              <w:bottom w:val="single" w:color="auto" w:sz="4" w:space="0"/>
              <w:right w:val="single" w:color="auto" w:sz="4" w:space="0"/>
            </w:tcBorders>
            <w:vAlign w:val="center"/>
          </w:tcPr>
          <w:p w14:paraId="35ECFD6F">
            <w:pPr>
              <w:shd w:val="clear"/>
              <w:tabs>
                <w:tab w:val="left" w:pos="0"/>
              </w:tabs>
              <w:spacing w:line="400" w:lineRule="exact"/>
              <w:jc w:val="center"/>
              <w:rPr>
                <w:rFonts w:cs="宋体"/>
                <w:color w:val="auto"/>
                <w:sz w:val="24"/>
                <w:highlight w:val="none"/>
              </w:rPr>
            </w:pPr>
            <w:r>
              <w:rPr>
                <w:rFonts w:hint="eastAsia" w:cs="宋体"/>
                <w:color w:val="auto"/>
                <w:sz w:val="24"/>
                <w:highlight w:val="none"/>
              </w:rPr>
              <w:t>≤20</w:t>
            </w:r>
          </w:p>
        </w:tc>
        <w:tc>
          <w:tcPr>
            <w:tcW w:w="1447" w:type="dxa"/>
            <w:vMerge w:val="restart"/>
            <w:tcBorders>
              <w:top w:val="single" w:color="auto" w:sz="4" w:space="0"/>
              <w:left w:val="single" w:color="auto" w:sz="4" w:space="0"/>
              <w:bottom w:val="single" w:color="auto" w:sz="4" w:space="0"/>
              <w:right w:val="single" w:color="auto" w:sz="4" w:space="0"/>
            </w:tcBorders>
            <w:vAlign w:val="center"/>
          </w:tcPr>
          <w:p w14:paraId="5FC36EE7">
            <w:pPr>
              <w:shd w:val="clear"/>
              <w:tabs>
                <w:tab w:val="left" w:pos="0"/>
              </w:tabs>
              <w:spacing w:line="400" w:lineRule="exact"/>
              <w:jc w:val="center"/>
              <w:rPr>
                <w:rFonts w:cs="宋体"/>
                <w:color w:val="auto"/>
                <w:sz w:val="24"/>
                <w:highlight w:val="none"/>
              </w:rPr>
            </w:pPr>
            <w:r>
              <w:rPr>
                <w:rFonts w:hint="eastAsia" w:cs="宋体"/>
                <w:color w:val="auto"/>
                <w:sz w:val="24"/>
                <w:highlight w:val="none"/>
              </w:rPr>
              <w:t>≤10</w:t>
            </w:r>
          </w:p>
        </w:tc>
        <w:tc>
          <w:tcPr>
            <w:tcW w:w="3150" w:type="dxa"/>
            <w:vMerge w:val="restart"/>
            <w:tcBorders>
              <w:top w:val="single" w:color="auto" w:sz="4" w:space="0"/>
              <w:left w:val="single" w:color="auto" w:sz="4" w:space="0"/>
              <w:bottom w:val="single" w:color="auto" w:sz="4" w:space="0"/>
              <w:right w:val="single" w:color="auto" w:sz="4" w:space="0"/>
            </w:tcBorders>
            <w:vAlign w:val="center"/>
          </w:tcPr>
          <w:p w14:paraId="67827D1D">
            <w:pPr>
              <w:shd w:val="clear"/>
              <w:tabs>
                <w:tab w:val="left" w:pos="0"/>
              </w:tabs>
              <w:spacing w:line="400" w:lineRule="exact"/>
              <w:jc w:val="center"/>
              <w:rPr>
                <w:rFonts w:cs="宋体"/>
                <w:color w:val="auto"/>
                <w:sz w:val="24"/>
                <w:highlight w:val="none"/>
              </w:rPr>
            </w:pPr>
            <w:r>
              <w:rPr>
                <w:rFonts w:hint="eastAsia" w:cs="宋体"/>
                <w:color w:val="auto"/>
                <w:sz w:val="24"/>
                <w:highlight w:val="none"/>
              </w:rPr>
              <w:t>2m直尺:每20m测3处,每处检查竖直与墙长两个方向</w:t>
            </w:r>
          </w:p>
        </w:tc>
      </w:tr>
      <w:tr w14:paraId="3C838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dxa"/>
            <w:vMerge w:val="continue"/>
            <w:tcBorders>
              <w:top w:val="single" w:color="auto" w:sz="4" w:space="0"/>
              <w:left w:val="single" w:color="auto" w:sz="4" w:space="0"/>
              <w:bottom w:val="single" w:color="auto" w:sz="4" w:space="0"/>
              <w:right w:val="single" w:color="auto" w:sz="4" w:space="0"/>
            </w:tcBorders>
            <w:vAlign w:val="center"/>
          </w:tcPr>
          <w:p w14:paraId="6265BFC7">
            <w:pPr>
              <w:shd w:val="clear"/>
              <w:tabs>
                <w:tab w:val="left" w:pos="0"/>
              </w:tabs>
              <w:spacing w:line="400" w:lineRule="exact"/>
              <w:jc w:val="center"/>
              <w:rPr>
                <w:rFonts w:cs="宋体"/>
                <w:color w:val="auto"/>
                <w:sz w:val="24"/>
                <w:highlight w:val="none"/>
              </w:rPr>
            </w:pPr>
          </w:p>
        </w:tc>
        <w:tc>
          <w:tcPr>
            <w:tcW w:w="1159" w:type="dxa"/>
            <w:vMerge w:val="continue"/>
            <w:tcBorders>
              <w:top w:val="single" w:color="auto" w:sz="4" w:space="0"/>
              <w:left w:val="single" w:color="auto" w:sz="4" w:space="0"/>
              <w:bottom w:val="single" w:color="auto" w:sz="4" w:space="0"/>
              <w:right w:val="single" w:color="auto" w:sz="4" w:space="0"/>
            </w:tcBorders>
            <w:vAlign w:val="center"/>
          </w:tcPr>
          <w:p w14:paraId="747B29F4">
            <w:pPr>
              <w:shd w:val="clear"/>
              <w:tabs>
                <w:tab w:val="left" w:pos="0"/>
              </w:tabs>
              <w:spacing w:line="400" w:lineRule="exact"/>
              <w:jc w:val="center"/>
              <w:rPr>
                <w:rFonts w:cs="宋体"/>
                <w:color w:val="auto"/>
                <w:sz w:val="24"/>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34056EBA">
            <w:pPr>
              <w:shd w:val="clear"/>
              <w:tabs>
                <w:tab w:val="left" w:pos="0"/>
              </w:tabs>
              <w:spacing w:line="400" w:lineRule="exact"/>
              <w:jc w:val="center"/>
              <w:rPr>
                <w:rFonts w:cs="宋体"/>
                <w:color w:val="auto"/>
                <w:sz w:val="24"/>
                <w:highlight w:val="none"/>
              </w:rPr>
            </w:pPr>
            <w:r>
              <w:rPr>
                <w:rFonts w:hint="eastAsia" w:cs="宋体"/>
                <w:color w:val="auto"/>
                <w:sz w:val="24"/>
                <w:highlight w:val="none"/>
              </w:rPr>
              <w:t>片石</w:t>
            </w:r>
          </w:p>
        </w:tc>
        <w:tc>
          <w:tcPr>
            <w:tcW w:w="1159" w:type="dxa"/>
            <w:tcBorders>
              <w:top w:val="single" w:color="auto" w:sz="4" w:space="0"/>
              <w:left w:val="single" w:color="auto" w:sz="4" w:space="0"/>
              <w:bottom w:val="single" w:color="auto" w:sz="4" w:space="0"/>
              <w:right w:val="single" w:color="auto" w:sz="4" w:space="0"/>
            </w:tcBorders>
            <w:vAlign w:val="center"/>
          </w:tcPr>
          <w:p w14:paraId="4F759D6D">
            <w:pPr>
              <w:shd w:val="clear"/>
              <w:tabs>
                <w:tab w:val="left" w:pos="0"/>
              </w:tabs>
              <w:spacing w:line="400" w:lineRule="exact"/>
              <w:jc w:val="center"/>
              <w:rPr>
                <w:rFonts w:cs="宋体"/>
                <w:color w:val="auto"/>
                <w:sz w:val="24"/>
                <w:highlight w:val="none"/>
              </w:rPr>
            </w:pPr>
            <w:r>
              <w:rPr>
                <w:rFonts w:hint="eastAsia" w:cs="宋体"/>
                <w:color w:val="auto"/>
                <w:sz w:val="24"/>
                <w:highlight w:val="none"/>
              </w:rPr>
              <w:t>≤30</w:t>
            </w:r>
          </w:p>
        </w:tc>
        <w:tc>
          <w:tcPr>
            <w:tcW w:w="1447" w:type="dxa"/>
            <w:vMerge w:val="continue"/>
            <w:tcBorders>
              <w:top w:val="single" w:color="auto" w:sz="4" w:space="0"/>
              <w:left w:val="single" w:color="auto" w:sz="4" w:space="0"/>
              <w:bottom w:val="single" w:color="auto" w:sz="4" w:space="0"/>
              <w:right w:val="single" w:color="auto" w:sz="4" w:space="0"/>
            </w:tcBorders>
            <w:vAlign w:val="center"/>
          </w:tcPr>
          <w:p w14:paraId="6E253FDA">
            <w:pPr>
              <w:shd w:val="clear"/>
              <w:tabs>
                <w:tab w:val="left" w:pos="0"/>
              </w:tabs>
              <w:spacing w:line="400" w:lineRule="exact"/>
              <w:jc w:val="center"/>
              <w:rPr>
                <w:rFonts w:cs="宋体"/>
                <w:color w:val="auto"/>
                <w:sz w:val="24"/>
                <w:highlight w:val="none"/>
              </w:rPr>
            </w:pPr>
          </w:p>
        </w:tc>
        <w:tc>
          <w:tcPr>
            <w:tcW w:w="3150" w:type="dxa"/>
            <w:vMerge w:val="continue"/>
            <w:tcBorders>
              <w:top w:val="single" w:color="auto" w:sz="4" w:space="0"/>
              <w:left w:val="single" w:color="auto" w:sz="4" w:space="0"/>
              <w:bottom w:val="single" w:color="auto" w:sz="4" w:space="0"/>
              <w:right w:val="single" w:color="auto" w:sz="4" w:space="0"/>
            </w:tcBorders>
            <w:vAlign w:val="center"/>
          </w:tcPr>
          <w:p w14:paraId="260F858F">
            <w:pPr>
              <w:shd w:val="clear"/>
              <w:tabs>
                <w:tab w:val="left" w:pos="0"/>
              </w:tabs>
              <w:spacing w:line="400" w:lineRule="exact"/>
              <w:jc w:val="center"/>
              <w:rPr>
                <w:rFonts w:cs="宋体"/>
                <w:color w:val="auto"/>
                <w:sz w:val="24"/>
                <w:highlight w:val="none"/>
              </w:rPr>
            </w:pPr>
          </w:p>
        </w:tc>
      </w:tr>
      <w:tr w14:paraId="57F3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dxa"/>
            <w:vMerge w:val="restart"/>
            <w:tcBorders>
              <w:top w:val="single" w:color="auto" w:sz="4" w:space="0"/>
              <w:left w:val="single" w:color="auto" w:sz="4" w:space="0"/>
              <w:bottom w:val="single" w:color="auto" w:sz="4" w:space="0"/>
              <w:right w:val="single" w:color="auto" w:sz="4" w:space="0"/>
            </w:tcBorders>
            <w:vAlign w:val="center"/>
          </w:tcPr>
          <w:p w14:paraId="1BD4B9BC">
            <w:pPr>
              <w:shd w:val="clear"/>
              <w:tabs>
                <w:tab w:val="left" w:pos="0"/>
              </w:tabs>
              <w:spacing w:line="400" w:lineRule="exact"/>
              <w:jc w:val="center"/>
              <w:rPr>
                <w:rFonts w:cs="宋体"/>
                <w:color w:val="auto"/>
                <w:sz w:val="24"/>
                <w:highlight w:val="none"/>
              </w:rPr>
            </w:pPr>
            <w:r>
              <w:rPr>
                <w:rFonts w:hint="eastAsia" w:cs="宋体"/>
                <w:color w:val="auto"/>
                <w:sz w:val="24"/>
                <w:highlight w:val="none"/>
              </w:rPr>
              <w:t>4</w:t>
            </w:r>
          </w:p>
        </w:tc>
        <w:tc>
          <w:tcPr>
            <w:tcW w:w="1159" w:type="dxa"/>
            <w:vMerge w:val="restart"/>
            <w:tcBorders>
              <w:top w:val="single" w:color="auto" w:sz="4" w:space="0"/>
              <w:left w:val="single" w:color="auto" w:sz="4" w:space="0"/>
              <w:bottom w:val="single" w:color="auto" w:sz="4" w:space="0"/>
              <w:right w:val="single" w:color="auto" w:sz="4" w:space="0"/>
            </w:tcBorders>
            <w:vAlign w:val="center"/>
          </w:tcPr>
          <w:p w14:paraId="4AE6258E">
            <w:pPr>
              <w:shd w:val="clear"/>
              <w:tabs>
                <w:tab w:val="left" w:pos="0"/>
              </w:tabs>
              <w:spacing w:line="400" w:lineRule="exact"/>
              <w:jc w:val="center"/>
              <w:rPr>
                <w:rFonts w:cs="宋体"/>
                <w:color w:val="auto"/>
                <w:sz w:val="24"/>
                <w:highlight w:val="none"/>
              </w:rPr>
            </w:pPr>
            <w:r>
              <w:rPr>
                <w:rFonts w:hint="eastAsia" w:cs="宋体"/>
                <w:color w:val="auto"/>
                <w:sz w:val="24"/>
                <w:highlight w:val="none"/>
              </w:rPr>
              <w:t>边线直顺度(mm)</w:t>
            </w:r>
          </w:p>
        </w:tc>
        <w:tc>
          <w:tcPr>
            <w:tcW w:w="1158" w:type="dxa"/>
            <w:tcBorders>
              <w:top w:val="single" w:color="auto" w:sz="4" w:space="0"/>
              <w:left w:val="single" w:color="auto" w:sz="4" w:space="0"/>
              <w:bottom w:val="single" w:color="auto" w:sz="4" w:space="0"/>
              <w:right w:val="single" w:color="auto" w:sz="4" w:space="0"/>
            </w:tcBorders>
            <w:vAlign w:val="center"/>
          </w:tcPr>
          <w:p w14:paraId="7A3BA4A1">
            <w:pPr>
              <w:shd w:val="clear"/>
              <w:tabs>
                <w:tab w:val="left" w:pos="0"/>
              </w:tabs>
              <w:spacing w:line="400" w:lineRule="exact"/>
              <w:jc w:val="center"/>
              <w:rPr>
                <w:rFonts w:cs="宋体"/>
                <w:color w:val="auto"/>
                <w:sz w:val="24"/>
                <w:highlight w:val="none"/>
              </w:rPr>
            </w:pPr>
            <w:r>
              <w:rPr>
                <w:rFonts w:hint="eastAsia" w:cs="宋体"/>
                <w:color w:val="auto"/>
                <w:sz w:val="24"/>
                <w:highlight w:val="none"/>
              </w:rPr>
              <w:t>块石</w:t>
            </w:r>
          </w:p>
        </w:tc>
        <w:tc>
          <w:tcPr>
            <w:tcW w:w="1159" w:type="dxa"/>
            <w:tcBorders>
              <w:top w:val="single" w:color="auto" w:sz="4" w:space="0"/>
              <w:left w:val="single" w:color="auto" w:sz="4" w:space="0"/>
              <w:bottom w:val="single" w:color="auto" w:sz="4" w:space="0"/>
              <w:right w:val="single" w:color="auto" w:sz="4" w:space="0"/>
            </w:tcBorders>
            <w:vAlign w:val="center"/>
          </w:tcPr>
          <w:p w14:paraId="5D27B1D8">
            <w:pPr>
              <w:shd w:val="clear"/>
              <w:tabs>
                <w:tab w:val="left" w:pos="0"/>
              </w:tabs>
              <w:spacing w:line="400" w:lineRule="exact"/>
              <w:jc w:val="center"/>
              <w:rPr>
                <w:rFonts w:cs="宋体"/>
                <w:color w:val="auto"/>
                <w:sz w:val="24"/>
                <w:highlight w:val="none"/>
              </w:rPr>
            </w:pPr>
            <w:r>
              <w:rPr>
                <w:rFonts w:hint="eastAsia" w:cs="宋体"/>
                <w:color w:val="auto"/>
                <w:sz w:val="24"/>
                <w:highlight w:val="none"/>
              </w:rPr>
              <w:t>≤15</w:t>
            </w:r>
          </w:p>
        </w:tc>
        <w:tc>
          <w:tcPr>
            <w:tcW w:w="1447" w:type="dxa"/>
            <w:vMerge w:val="restart"/>
            <w:tcBorders>
              <w:top w:val="single" w:color="auto" w:sz="4" w:space="0"/>
              <w:left w:val="single" w:color="auto" w:sz="4" w:space="0"/>
              <w:bottom w:val="single" w:color="auto" w:sz="4" w:space="0"/>
              <w:right w:val="single" w:color="auto" w:sz="4" w:space="0"/>
            </w:tcBorders>
            <w:vAlign w:val="center"/>
          </w:tcPr>
          <w:p w14:paraId="56DE80F6">
            <w:pPr>
              <w:shd w:val="clear"/>
              <w:tabs>
                <w:tab w:val="left" w:pos="0"/>
              </w:tabs>
              <w:spacing w:line="400" w:lineRule="exact"/>
              <w:jc w:val="center"/>
              <w:rPr>
                <w:rFonts w:cs="宋体"/>
                <w:color w:val="auto"/>
                <w:sz w:val="24"/>
                <w:highlight w:val="none"/>
              </w:rPr>
            </w:pPr>
            <w:r>
              <w:rPr>
                <w:rFonts w:hint="eastAsia" w:cs="宋体"/>
                <w:color w:val="auto"/>
                <w:sz w:val="24"/>
                <w:highlight w:val="none"/>
              </w:rPr>
              <w:t>≤10</w:t>
            </w:r>
          </w:p>
        </w:tc>
        <w:tc>
          <w:tcPr>
            <w:tcW w:w="3150" w:type="dxa"/>
            <w:vMerge w:val="restart"/>
            <w:tcBorders>
              <w:top w:val="single" w:color="auto" w:sz="4" w:space="0"/>
              <w:left w:val="single" w:color="auto" w:sz="4" w:space="0"/>
              <w:bottom w:val="single" w:color="auto" w:sz="4" w:space="0"/>
              <w:right w:val="single" w:color="auto" w:sz="4" w:space="0"/>
            </w:tcBorders>
            <w:vAlign w:val="center"/>
          </w:tcPr>
          <w:p w14:paraId="310640E0">
            <w:pPr>
              <w:shd w:val="clear"/>
              <w:tabs>
                <w:tab w:val="left" w:pos="0"/>
              </w:tabs>
              <w:spacing w:line="400" w:lineRule="exact"/>
              <w:jc w:val="center"/>
              <w:rPr>
                <w:rFonts w:cs="宋体"/>
                <w:color w:val="auto"/>
                <w:sz w:val="24"/>
                <w:highlight w:val="none"/>
              </w:rPr>
            </w:pPr>
            <w:r>
              <w:rPr>
                <w:rFonts w:hint="eastAsia" w:cs="宋体"/>
                <w:color w:val="auto"/>
                <w:sz w:val="24"/>
                <w:highlight w:val="none"/>
              </w:rPr>
              <w:t>修补边两端拉线:每条边测2处</w:t>
            </w:r>
          </w:p>
        </w:tc>
      </w:tr>
      <w:tr w14:paraId="530B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dxa"/>
            <w:vMerge w:val="continue"/>
            <w:tcBorders>
              <w:top w:val="single" w:color="auto" w:sz="4" w:space="0"/>
              <w:left w:val="single" w:color="auto" w:sz="4" w:space="0"/>
              <w:bottom w:val="single" w:color="auto" w:sz="4" w:space="0"/>
              <w:right w:val="single" w:color="auto" w:sz="4" w:space="0"/>
            </w:tcBorders>
            <w:vAlign w:val="center"/>
          </w:tcPr>
          <w:p w14:paraId="357E6262">
            <w:pPr>
              <w:shd w:val="clear"/>
              <w:tabs>
                <w:tab w:val="left" w:pos="0"/>
              </w:tabs>
              <w:spacing w:line="400" w:lineRule="exact"/>
              <w:jc w:val="center"/>
              <w:rPr>
                <w:rFonts w:cs="宋体"/>
                <w:color w:val="auto"/>
                <w:sz w:val="24"/>
                <w:highlight w:val="none"/>
              </w:rPr>
            </w:pPr>
          </w:p>
        </w:tc>
        <w:tc>
          <w:tcPr>
            <w:tcW w:w="1159" w:type="dxa"/>
            <w:vMerge w:val="continue"/>
            <w:tcBorders>
              <w:top w:val="single" w:color="auto" w:sz="4" w:space="0"/>
              <w:left w:val="single" w:color="auto" w:sz="4" w:space="0"/>
              <w:bottom w:val="single" w:color="auto" w:sz="4" w:space="0"/>
              <w:right w:val="single" w:color="auto" w:sz="4" w:space="0"/>
            </w:tcBorders>
            <w:vAlign w:val="center"/>
          </w:tcPr>
          <w:p w14:paraId="4C9121CB">
            <w:pPr>
              <w:shd w:val="clear"/>
              <w:tabs>
                <w:tab w:val="left" w:pos="0"/>
              </w:tabs>
              <w:spacing w:line="400" w:lineRule="exact"/>
              <w:jc w:val="center"/>
              <w:rPr>
                <w:rFonts w:cs="宋体"/>
                <w:color w:val="auto"/>
                <w:sz w:val="24"/>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76CA3A91">
            <w:pPr>
              <w:shd w:val="clear"/>
              <w:tabs>
                <w:tab w:val="left" w:pos="0"/>
              </w:tabs>
              <w:spacing w:line="400" w:lineRule="exact"/>
              <w:jc w:val="center"/>
              <w:rPr>
                <w:rFonts w:cs="宋体"/>
                <w:color w:val="auto"/>
                <w:sz w:val="24"/>
                <w:highlight w:val="none"/>
              </w:rPr>
            </w:pPr>
            <w:r>
              <w:rPr>
                <w:rFonts w:hint="eastAsia" w:cs="宋体"/>
                <w:color w:val="auto"/>
                <w:sz w:val="24"/>
                <w:highlight w:val="none"/>
              </w:rPr>
              <w:t>片石</w:t>
            </w:r>
          </w:p>
        </w:tc>
        <w:tc>
          <w:tcPr>
            <w:tcW w:w="1159" w:type="dxa"/>
            <w:tcBorders>
              <w:top w:val="single" w:color="auto" w:sz="4" w:space="0"/>
              <w:left w:val="single" w:color="auto" w:sz="4" w:space="0"/>
              <w:bottom w:val="single" w:color="auto" w:sz="4" w:space="0"/>
              <w:right w:val="single" w:color="auto" w:sz="4" w:space="0"/>
            </w:tcBorders>
            <w:vAlign w:val="center"/>
          </w:tcPr>
          <w:p w14:paraId="4735B400">
            <w:pPr>
              <w:shd w:val="clear"/>
              <w:tabs>
                <w:tab w:val="left" w:pos="0"/>
              </w:tabs>
              <w:spacing w:line="400" w:lineRule="exact"/>
              <w:jc w:val="center"/>
              <w:rPr>
                <w:rFonts w:cs="宋体"/>
                <w:color w:val="auto"/>
                <w:sz w:val="24"/>
                <w:highlight w:val="none"/>
              </w:rPr>
            </w:pPr>
            <w:r>
              <w:rPr>
                <w:rFonts w:hint="eastAsia" w:cs="宋体"/>
                <w:color w:val="auto"/>
                <w:sz w:val="24"/>
                <w:highlight w:val="none"/>
              </w:rPr>
              <w:t>≤20</w:t>
            </w:r>
          </w:p>
        </w:tc>
        <w:tc>
          <w:tcPr>
            <w:tcW w:w="1447" w:type="dxa"/>
            <w:vMerge w:val="continue"/>
            <w:tcBorders>
              <w:top w:val="single" w:color="auto" w:sz="4" w:space="0"/>
              <w:left w:val="single" w:color="auto" w:sz="4" w:space="0"/>
              <w:bottom w:val="single" w:color="auto" w:sz="4" w:space="0"/>
              <w:right w:val="single" w:color="auto" w:sz="4" w:space="0"/>
            </w:tcBorders>
            <w:vAlign w:val="center"/>
          </w:tcPr>
          <w:p w14:paraId="7247506B">
            <w:pPr>
              <w:shd w:val="clear"/>
              <w:tabs>
                <w:tab w:val="left" w:pos="0"/>
              </w:tabs>
              <w:spacing w:line="400" w:lineRule="exact"/>
              <w:jc w:val="center"/>
              <w:rPr>
                <w:rFonts w:cs="宋体"/>
                <w:color w:val="auto"/>
                <w:sz w:val="24"/>
                <w:highlight w:val="none"/>
              </w:rPr>
            </w:pPr>
          </w:p>
        </w:tc>
        <w:tc>
          <w:tcPr>
            <w:tcW w:w="3150" w:type="dxa"/>
            <w:vMerge w:val="continue"/>
            <w:tcBorders>
              <w:top w:val="single" w:color="auto" w:sz="4" w:space="0"/>
              <w:left w:val="single" w:color="auto" w:sz="4" w:space="0"/>
              <w:bottom w:val="single" w:color="auto" w:sz="4" w:space="0"/>
              <w:right w:val="single" w:color="auto" w:sz="4" w:space="0"/>
            </w:tcBorders>
            <w:vAlign w:val="center"/>
          </w:tcPr>
          <w:p w14:paraId="34E512B5">
            <w:pPr>
              <w:shd w:val="clear"/>
              <w:tabs>
                <w:tab w:val="left" w:pos="0"/>
              </w:tabs>
              <w:spacing w:line="400" w:lineRule="exact"/>
              <w:jc w:val="center"/>
              <w:rPr>
                <w:rFonts w:cs="宋体"/>
                <w:color w:val="auto"/>
                <w:sz w:val="24"/>
                <w:highlight w:val="none"/>
              </w:rPr>
            </w:pPr>
          </w:p>
        </w:tc>
      </w:tr>
    </w:tbl>
    <w:p w14:paraId="7809DAD3">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4.3 环氧砂浆修补露筋、混凝土表皮脱落</w:t>
      </w:r>
    </w:p>
    <w:p w14:paraId="2D1CC385">
      <w:pPr>
        <w:shd w:val="clear"/>
        <w:tabs>
          <w:tab w:val="left" w:pos="0"/>
        </w:tabs>
        <w:spacing w:line="400" w:lineRule="exact"/>
        <w:ind w:firstLine="480"/>
        <w:rPr>
          <w:rFonts w:cs="宋体"/>
          <w:color w:val="auto"/>
          <w:sz w:val="24"/>
          <w:highlight w:val="none"/>
        </w:rPr>
      </w:pPr>
      <w:r>
        <w:rPr>
          <w:rFonts w:hint="eastAsia" w:cs="宋体"/>
          <w:color w:val="auto"/>
          <w:sz w:val="24"/>
          <w:highlight w:val="none"/>
        </w:rPr>
        <w:t>4.3.1 养护要求</w:t>
      </w:r>
    </w:p>
    <w:p w14:paraId="43858A53">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水泥混凝土结构或构件表皮出现脱落、露筋等病害时，应采用环氧砂浆进行修复处理。</w:t>
      </w:r>
    </w:p>
    <w:p w14:paraId="75187727">
      <w:pPr>
        <w:shd w:val="clear"/>
        <w:tabs>
          <w:tab w:val="left" w:pos="0"/>
        </w:tabs>
        <w:spacing w:line="400" w:lineRule="exact"/>
        <w:ind w:firstLine="480"/>
        <w:rPr>
          <w:rFonts w:cs="宋体"/>
          <w:color w:val="auto"/>
          <w:sz w:val="24"/>
          <w:highlight w:val="none"/>
        </w:rPr>
      </w:pPr>
      <w:r>
        <w:rPr>
          <w:rFonts w:hint="eastAsia" w:cs="宋体"/>
          <w:color w:val="auto"/>
          <w:sz w:val="24"/>
          <w:highlight w:val="none"/>
        </w:rPr>
        <w:t>4.3.2 考核验收标准</w:t>
      </w:r>
    </w:p>
    <w:p w14:paraId="46A00DAD">
      <w:pPr>
        <w:shd w:val="clear"/>
        <w:tabs>
          <w:tab w:val="left" w:pos="0"/>
        </w:tabs>
        <w:spacing w:line="400" w:lineRule="exact"/>
        <w:ind w:firstLine="480"/>
        <w:rPr>
          <w:rFonts w:cs="宋体"/>
          <w:color w:val="auto"/>
          <w:sz w:val="24"/>
          <w:highlight w:val="none"/>
        </w:rPr>
      </w:pPr>
      <w:r>
        <w:rPr>
          <w:rFonts w:hint="eastAsia" w:cs="宋体"/>
          <w:color w:val="auto"/>
          <w:sz w:val="24"/>
          <w:highlight w:val="none"/>
        </w:rPr>
        <w:t>环氧砂浆修复后表面平整、密实，无气泡，粘结牢固。</w:t>
      </w:r>
    </w:p>
    <w:p w14:paraId="05397F17">
      <w:pPr>
        <w:shd w:val="clear"/>
        <w:tabs>
          <w:tab w:val="left" w:pos="0"/>
        </w:tabs>
        <w:spacing w:line="400" w:lineRule="exact"/>
        <w:ind w:firstLine="480"/>
        <w:rPr>
          <w:rFonts w:cs="宋体"/>
          <w:color w:val="auto"/>
          <w:sz w:val="24"/>
          <w:highlight w:val="none"/>
        </w:rPr>
      </w:pPr>
      <w:r>
        <w:rPr>
          <w:rFonts w:hint="eastAsia" w:cs="宋体"/>
          <w:color w:val="auto"/>
          <w:sz w:val="24"/>
          <w:highlight w:val="none"/>
        </w:rPr>
        <w:t xml:space="preserve">4.3.3 实测项目 </w:t>
      </w:r>
    </w:p>
    <w:tbl>
      <w:tblPr>
        <w:tblStyle w:val="9"/>
        <w:tblW w:w="8946" w:type="dxa"/>
        <w:jc w:val="center"/>
        <w:tblLayout w:type="fixed"/>
        <w:tblCellMar>
          <w:top w:w="0" w:type="dxa"/>
          <w:left w:w="108" w:type="dxa"/>
          <w:bottom w:w="0" w:type="dxa"/>
          <w:right w:w="108" w:type="dxa"/>
        </w:tblCellMar>
      </w:tblPr>
      <w:tblGrid>
        <w:gridCol w:w="870"/>
        <w:gridCol w:w="2303"/>
        <w:gridCol w:w="2387"/>
        <w:gridCol w:w="3386"/>
      </w:tblGrid>
      <w:tr w14:paraId="23CA53B1">
        <w:tblPrEx>
          <w:tblCellMar>
            <w:top w:w="0" w:type="dxa"/>
            <w:left w:w="108" w:type="dxa"/>
            <w:bottom w:w="0" w:type="dxa"/>
            <w:right w:w="108" w:type="dxa"/>
          </w:tblCellMar>
        </w:tblPrEx>
        <w:trPr>
          <w:trHeight w:val="540"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09CD55A6">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303" w:type="dxa"/>
            <w:tcBorders>
              <w:top w:val="single" w:color="000000" w:sz="4" w:space="0"/>
              <w:left w:val="nil"/>
              <w:bottom w:val="single" w:color="000000" w:sz="4" w:space="0"/>
              <w:right w:val="single" w:color="000000" w:sz="4" w:space="0"/>
            </w:tcBorders>
            <w:vAlign w:val="center"/>
          </w:tcPr>
          <w:p w14:paraId="255B6EF0">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387" w:type="dxa"/>
            <w:tcBorders>
              <w:top w:val="single" w:color="000000" w:sz="4" w:space="0"/>
              <w:left w:val="nil"/>
              <w:bottom w:val="single" w:color="000000" w:sz="4" w:space="0"/>
              <w:right w:val="single" w:color="000000" w:sz="4" w:space="0"/>
            </w:tcBorders>
            <w:vAlign w:val="center"/>
          </w:tcPr>
          <w:p w14:paraId="3FBBB86A">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3386" w:type="dxa"/>
            <w:tcBorders>
              <w:top w:val="single" w:color="000000" w:sz="4" w:space="0"/>
              <w:left w:val="nil"/>
              <w:bottom w:val="single" w:color="000000" w:sz="4" w:space="0"/>
              <w:right w:val="single" w:color="000000" w:sz="4" w:space="0"/>
            </w:tcBorders>
            <w:vAlign w:val="center"/>
          </w:tcPr>
          <w:p w14:paraId="1F9EA270">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7C51F1F9">
        <w:tblPrEx>
          <w:tblCellMar>
            <w:top w:w="0" w:type="dxa"/>
            <w:left w:w="108" w:type="dxa"/>
            <w:bottom w:w="0" w:type="dxa"/>
            <w:right w:w="108" w:type="dxa"/>
          </w:tblCellMar>
        </w:tblPrEx>
        <w:trPr>
          <w:trHeight w:val="4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23F97F33">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303" w:type="dxa"/>
            <w:tcBorders>
              <w:top w:val="single" w:color="000000" w:sz="4" w:space="0"/>
              <w:left w:val="nil"/>
              <w:bottom w:val="single" w:color="000000" w:sz="4" w:space="0"/>
              <w:right w:val="single" w:color="000000" w:sz="4" w:space="0"/>
            </w:tcBorders>
            <w:vAlign w:val="center"/>
          </w:tcPr>
          <w:p w14:paraId="35918F76">
            <w:pPr>
              <w:shd w:val="clear"/>
              <w:tabs>
                <w:tab w:val="left" w:pos="0"/>
              </w:tabs>
              <w:spacing w:line="400" w:lineRule="exact"/>
              <w:jc w:val="center"/>
              <w:rPr>
                <w:rFonts w:cs="宋体"/>
                <w:color w:val="auto"/>
                <w:sz w:val="24"/>
                <w:highlight w:val="none"/>
              </w:rPr>
            </w:pPr>
            <w:r>
              <w:rPr>
                <w:rFonts w:hint="eastAsia" w:cs="宋体"/>
                <w:color w:val="auto"/>
                <w:sz w:val="24"/>
                <w:highlight w:val="none"/>
              </w:rPr>
              <w:t>砂浆土强度（MPa）</w:t>
            </w:r>
          </w:p>
        </w:tc>
        <w:tc>
          <w:tcPr>
            <w:tcW w:w="2387" w:type="dxa"/>
            <w:tcBorders>
              <w:top w:val="single" w:color="000000" w:sz="4" w:space="0"/>
              <w:left w:val="nil"/>
              <w:bottom w:val="single" w:color="000000" w:sz="4" w:space="0"/>
              <w:right w:val="single" w:color="000000" w:sz="4" w:space="0"/>
            </w:tcBorders>
            <w:vAlign w:val="center"/>
          </w:tcPr>
          <w:p w14:paraId="2C3963BB">
            <w:pPr>
              <w:shd w:val="clear"/>
              <w:tabs>
                <w:tab w:val="left" w:pos="0"/>
              </w:tabs>
              <w:spacing w:line="400" w:lineRule="exact"/>
              <w:jc w:val="center"/>
              <w:rPr>
                <w:rFonts w:cs="宋体"/>
                <w:color w:val="auto"/>
                <w:sz w:val="24"/>
                <w:highlight w:val="none"/>
              </w:rPr>
            </w:pPr>
            <w:r>
              <w:rPr>
                <w:rFonts w:hint="eastAsia" w:cs="宋体"/>
                <w:color w:val="auto"/>
                <w:sz w:val="24"/>
                <w:highlight w:val="none"/>
              </w:rPr>
              <w:t>符合设计要求</w:t>
            </w:r>
          </w:p>
        </w:tc>
        <w:tc>
          <w:tcPr>
            <w:tcW w:w="3386" w:type="dxa"/>
            <w:tcBorders>
              <w:top w:val="single" w:color="000000" w:sz="4" w:space="0"/>
              <w:left w:val="nil"/>
              <w:bottom w:val="single" w:color="000000" w:sz="4" w:space="0"/>
              <w:right w:val="single" w:color="000000" w:sz="4" w:space="0"/>
            </w:tcBorders>
            <w:vAlign w:val="center"/>
          </w:tcPr>
          <w:p w14:paraId="30B3C9D0">
            <w:pPr>
              <w:shd w:val="clear"/>
              <w:tabs>
                <w:tab w:val="left" w:pos="0"/>
              </w:tabs>
              <w:spacing w:line="400" w:lineRule="exact"/>
              <w:jc w:val="center"/>
              <w:rPr>
                <w:rFonts w:cs="宋体"/>
                <w:color w:val="auto"/>
                <w:sz w:val="24"/>
                <w:highlight w:val="none"/>
              </w:rPr>
            </w:pPr>
            <w:r>
              <w:rPr>
                <w:rFonts w:hint="eastAsia" w:cs="宋体"/>
                <w:color w:val="auto"/>
                <w:sz w:val="24"/>
                <w:highlight w:val="none"/>
              </w:rPr>
              <w:t>现场随机抽取做试样</w:t>
            </w:r>
          </w:p>
        </w:tc>
      </w:tr>
      <w:tr w14:paraId="2A0270C1">
        <w:tblPrEx>
          <w:tblCellMar>
            <w:top w:w="0" w:type="dxa"/>
            <w:left w:w="108" w:type="dxa"/>
            <w:bottom w:w="0" w:type="dxa"/>
            <w:right w:w="108" w:type="dxa"/>
          </w:tblCellMar>
        </w:tblPrEx>
        <w:trPr>
          <w:trHeight w:val="4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6EBCCD3F">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2303" w:type="dxa"/>
            <w:tcBorders>
              <w:top w:val="single" w:color="000000" w:sz="4" w:space="0"/>
              <w:left w:val="nil"/>
              <w:bottom w:val="single" w:color="000000" w:sz="4" w:space="0"/>
              <w:right w:val="single" w:color="000000" w:sz="4" w:space="0"/>
            </w:tcBorders>
            <w:vAlign w:val="center"/>
          </w:tcPr>
          <w:p w14:paraId="5C1AEA63">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表面处理 </w:t>
            </w:r>
          </w:p>
        </w:tc>
        <w:tc>
          <w:tcPr>
            <w:tcW w:w="2387" w:type="dxa"/>
            <w:tcBorders>
              <w:top w:val="single" w:color="000000" w:sz="4" w:space="0"/>
              <w:left w:val="nil"/>
              <w:bottom w:val="single" w:color="000000" w:sz="4" w:space="0"/>
              <w:right w:val="single" w:color="000000" w:sz="4" w:space="0"/>
            </w:tcBorders>
            <w:vAlign w:val="center"/>
          </w:tcPr>
          <w:p w14:paraId="0F9EC597">
            <w:pPr>
              <w:shd w:val="clear"/>
              <w:tabs>
                <w:tab w:val="left" w:pos="0"/>
              </w:tabs>
              <w:spacing w:line="400" w:lineRule="exact"/>
              <w:jc w:val="center"/>
              <w:rPr>
                <w:rFonts w:cs="宋体"/>
                <w:color w:val="auto"/>
                <w:sz w:val="24"/>
                <w:highlight w:val="none"/>
              </w:rPr>
            </w:pPr>
            <w:r>
              <w:rPr>
                <w:rFonts w:hint="eastAsia" w:cs="宋体"/>
                <w:color w:val="auto"/>
                <w:sz w:val="24"/>
                <w:highlight w:val="none"/>
              </w:rPr>
              <w:t>符合规范要求</w:t>
            </w:r>
          </w:p>
        </w:tc>
        <w:tc>
          <w:tcPr>
            <w:tcW w:w="3386" w:type="dxa"/>
            <w:tcBorders>
              <w:top w:val="single" w:color="000000" w:sz="4" w:space="0"/>
              <w:left w:val="nil"/>
              <w:bottom w:val="single" w:color="000000" w:sz="4" w:space="0"/>
              <w:right w:val="single" w:color="000000" w:sz="4" w:space="0"/>
            </w:tcBorders>
            <w:vAlign w:val="center"/>
          </w:tcPr>
          <w:p w14:paraId="590EDB5D">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施工现场检查 </w:t>
            </w:r>
          </w:p>
        </w:tc>
      </w:tr>
      <w:tr w14:paraId="67FDB481">
        <w:tblPrEx>
          <w:tblCellMar>
            <w:top w:w="0" w:type="dxa"/>
            <w:left w:w="108" w:type="dxa"/>
            <w:bottom w:w="0" w:type="dxa"/>
            <w:right w:w="108" w:type="dxa"/>
          </w:tblCellMar>
        </w:tblPrEx>
        <w:trPr>
          <w:trHeight w:val="4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3AAC5A28">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2303" w:type="dxa"/>
            <w:tcBorders>
              <w:top w:val="single" w:color="000000" w:sz="4" w:space="0"/>
              <w:left w:val="nil"/>
              <w:bottom w:val="single" w:color="000000" w:sz="4" w:space="0"/>
              <w:right w:val="single" w:color="000000" w:sz="4" w:space="0"/>
            </w:tcBorders>
            <w:vAlign w:val="center"/>
          </w:tcPr>
          <w:p w14:paraId="010B734C">
            <w:pPr>
              <w:shd w:val="clear"/>
              <w:tabs>
                <w:tab w:val="left" w:pos="0"/>
              </w:tabs>
              <w:spacing w:line="400" w:lineRule="exact"/>
              <w:jc w:val="center"/>
              <w:rPr>
                <w:rFonts w:cs="宋体"/>
                <w:color w:val="auto"/>
                <w:sz w:val="24"/>
                <w:highlight w:val="none"/>
              </w:rPr>
            </w:pPr>
            <w:r>
              <w:rPr>
                <w:rFonts w:hint="eastAsia" w:cs="宋体"/>
                <w:color w:val="auto"/>
                <w:sz w:val="24"/>
                <w:highlight w:val="none"/>
              </w:rPr>
              <w:t>边线顺直度(mm)</w:t>
            </w:r>
          </w:p>
        </w:tc>
        <w:tc>
          <w:tcPr>
            <w:tcW w:w="2387" w:type="dxa"/>
            <w:tcBorders>
              <w:top w:val="single" w:color="000000" w:sz="4" w:space="0"/>
              <w:left w:val="nil"/>
              <w:bottom w:val="single" w:color="000000" w:sz="4" w:space="0"/>
              <w:right w:val="single" w:color="000000" w:sz="4" w:space="0"/>
            </w:tcBorders>
            <w:vAlign w:val="center"/>
          </w:tcPr>
          <w:p w14:paraId="2F52D804">
            <w:pPr>
              <w:shd w:val="clear"/>
              <w:tabs>
                <w:tab w:val="left" w:pos="0"/>
              </w:tabs>
              <w:spacing w:line="400" w:lineRule="exact"/>
              <w:jc w:val="center"/>
              <w:rPr>
                <w:rFonts w:cs="宋体"/>
                <w:color w:val="auto"/>
                <w:sz w:val="24"/>
                <w:highlight w:val="none"/>
              </w:rPr>
            </w:pPr>
            <w:r>
              <w:rPr>
                <w:rFonts w:hint="eastAsia" w:cs="宋体"/>
                <w:color w:val="auto"/>
                <w:sz w:val="24"/>
                <w:highlight w:val="none"/>
              </w:rPr>
              <w:t>≤10</w:t>
            </w:r>
          </w:p>
        </w:tc>
        <w:tc>
          <w:tcPr>
            <w:tcW w:w="3386" w:type="dxa"/>
            <w:tcBorders>
              <w:top w:val="single" w:color="000000" w:sz="4" w:space="0"/>
              <w:left w:val="nil"/>
              <w:bottom w:val="single" w:color="000000" w:sz="4" w:space="0"/>
              <w:right w:val="single" w:color="000000" w:sz="4" w:space="0"/>
            </w:tcBorders>
            <w:vAlign w:val="center"/>
          </w:tcPr>
          <w:p w14:paraId="1835EE25">
            <w:pPr>
              <w:shd w:val="clear"/>
              <w:tabs>
                <w:tab w:val="left" w:pos="0"/>
              </w:tabs>
              <w:spacing w:line="400" w:lineRule="exact"/>
              <w:jc w:val="center"/>
              <w:rPr>
                <w:rFonts w:cs="宋体"/>
                <w:color w:val="auto"/>
                <w:sz w:val="24"/>
                <w:highlight w:val="none"/>
              </w:rPr>
            </w:pPr>
            <w:r>
              <w:rPr>
                <w:rFonts w:hint="eastAsia" w:cs="宋体"/>
                <w:color w:val="auto"/>
                <w:sz w:val="24"/>
                <w:highlight w:val="none"/>
              </w:rPr>
              <w:t>两端拉线，钢直尺测，随机抽取</w:t>
            </w:r>
          </w:p>
        </w:tc>
      </w:tr>
      <w:tr w14:paraId="4A499E8D">
        <w:tblPrEx>
          <w:tblCellMar>
            <w:top w:w="0" w:type="dxa"/>
            <w:left w:w="108" w:type="dxa"/>
            <w:bottom w:w="0" w:type="dxa"/>
            <w:right w:w="108" w:type="dxa"/>
          </w:tblCellMar>
        </w:tblPrEx>
        <w:trPr>
          <w:trHeight w:val="4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0B029DC2">
            <w:pPr>
              <w:shd w:val="clear"/>
              <w:tabs>
                <w:tab w:val="left" w:pos="0"/>
              </w:tabs>
              <w:spacing w:line="400" w:lineRule="exact"/>
              <w:jc w:val="center"/>
              <w:rPr>
                <w:rFonts w:cs="宋体"/>
                <w:color w:val="auto"/>
                <w:sz w:val="24"/>
                <w:highlight w:val="none"/>
              </w:rPr>
            </w:pPr>
            <w:r>
              <w:rPr>
                <w:rFonts w:hint="eastAsia" w:cs="宋体"/>
                <w:color w:val="auto"/>
                <w:sz w:val="24"/>
                <w:highlight w:val="none"/>
              </w:rPr>
              <w:t>4</w:t>
            </w:r>
          </w:p>
        </w:tc>
        <w:tc>
          <w:tcPr>
            <w:tcW w:w="2303" w:type="dxa"/>
            <w:tcBorders>
              <w:top w:val="single" w:color="000000" w:sz="4" w:space="0"/>
              <w:left w:val="nil"/>
              <w:bottom w:val="single" w:color="000000" w:sz="4" w:space="0"/>
              <w:right w:val="single" w:color="000000" w:sz="4" w:space="0"/>
            </w:tcBorders>
            <w:vAlign w:val="center"/>
          </w:tcPr>
          <w:p w14:paraId="7E6AD205">
            <w:pPr>
              <w:shd w:val="clear"/>
              <w:tabs>
                <w:tab w:val="left" w:pos="0"/>
              </w:tabs>
              <w:spacing w:line="400" w:lineRule="exact"/>
              <w:jc w:val="center"/>
              <w:rPr>
                <w:rFonts w:cs="宋体"/>
                <w:color w:val="auto"/>
                <w:sz w:val="24"/>
                <w:highlight w:val="none"/>
              </w:rPr>
            </w:pPr>
            <w:r>
              <w:rPr>
                <w:rFonts w:hint="eastAsia" w:cs="宋体"/>
                <w:color w:val="auto"/>
                <w:sz w:val="24"/>
                <w:highlight w:val="none"/>
              </w:rPr>
              <w:t>平整度 (mm)</w:t>
            </w:r>
          </w:p>
        </w:tc>
        <w:tc>
          <w:tcPr>
            <w:tcW w:w="2387" w:type="dxa"/>
            <w:tcBorders>
              <w:top w:val="single" w:color="000000" w:sz="4" w:space="0"/>
              <w:left w:val="nil"/>
              <w:bottom w:val="single" w:color="000000" w:sz="4" w:space="0"/>
              <w:right w:val="single" w:color="000000" w:sz="4" w:space="0"/>
            </w:tcBorders>
            <w:vAlign w:val="center"/>
          </w:tcPr>
          <w:p w14:paraId="63081302">
            <w:pPr>
              <w:shd w:val="clear"/>
              <w:tabs>
                <w:tab w:val="left" w:pos="0"/>
              </w:tabs>
              <w:spacing w:line="400" w:lineRule="exact"/>
              <w:jc w:val="center"/>
              <w:rPr>
                <w:rFonts w:cs="宋体"/>
                <w:color w:val="auto"/>
                <w:sz w:val="24"/>
                <w:highlight w:val="none"/>
              </w:rPr>
            </w:pPr>
            <w:r>
              <w:rPr>
                <w:rFonts w:hint="eastAsia" w:cs="宋体"/>
                <w:color w:val="auto"/>
                <w:sz w:val="24"/>
                <w:highlight w:val="none"/>
              </w:rPr>
              <w:t>≤5</w:t>
            </w:r>
          </w:p>
        </w:tc>
        <w:tc>
          <w:tcPr>
            <w:tcW w:w="3386" w:type="dxa"/>
            <w:tcBorders>
              <w:top w:val="single" w:color="000000" w:sz="4" w:space="0"/>
              <w:left w:val="nil"/>
              <w:bottom w:val="single" w:color="000000" w:sz="4" w:space="0"/>
              <w:right w:val="single" w:color="000000" w:sz="4" w:space="0"/>
            </w:tcBorders>
            <w:vAlign w:val="center"/>
          </w:tcPr>
          <w:p w14:paraId="47CE240B">
            <w:pPr>
              <w:shd w:val="clear"/>
              <w:tabs>
                <w:tab w:val="left" w:pos="0"/>
              </w:tabs>
              <w:spacing w:line="400" w:lineRule="exact"/>
              <w:jc w:val="center"/>
              <w:rPr>
                <w:rFonts w:cs="宋体"/>
                <w:color w:val="auto"/>
                <w:sz w:val="24"/>
                <w:highlight w:val="none"/>
              </w:rPr>
            </w:pPr>
            <w:r>
              <w:rPr>
                <w:rFonts w:hint="eastAsia" w:cs="宋体"/>
                <w:color w:val="auto"/>
                <w:sz w:val="24"/>
                <w:highlight w:val="none"/>
              </w:rPr>
              <w:t>2m直尺，随机抽取</w:t>
            </w:r>
          </w:p>
        </w:tc>
      </w:tr>
    </w:tbl>
    <w:p w14:paraId="055457ED">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4.4 勾缝、抹面修复</w:t>
      </w:r>
    </w:p>
    <w:p w14:paraId="0FBDC444">
      <w:pPr>
        <w:shd w:val="clear"/>
        <w:tabs>
          <w:tab w:val="left" w:pos="0"/>
        </w:tabs>
        <w:spacing w:line="400" w:lineRule="exact"/>
        <w:ind w:firstLine="480"/>
        <w:rPr>
          <w:rFonts w:cs="宋体"/>
          <w:color w:val="auto"/>
          <w:sz w:val="24"/>
          <w:highlight w:val="none"/>
        </w:rPr>
      </w:pPr>
      <w:r>
        <w:rPr>
          <w:rFonts w:hint="eastAsia" w:cs="宋体"/>
          <w:color w:val="auto"/>
          <w:sz w:val="24"/>
          <w:highlight w:val="none"/>
        </w:rPr>
        <w:t>4.4.1 养护要求</w:t>
      </w:r>
    </w:p>
    <w:p w14:paraId="7E1F1BC6">
      <w:pPr>
        <w:shd w:val="clear"/>
        <w:tabs>
          <w:tab w:val="left" w:pos="0"/>
        </w:tabs>
        <w:spacing w:line="400" w:lineRule="exact"/>
        <w:ind w:firstLine="480"/>
        <w:rPr>
          <w:rFonts w:cs="宋体"/>
          <w:color w:val="auto"/>
          <w:sz w:val="24"/>
          <w:highlight w:val="none"/>
        </w:rPr>
      </w:pPr>
      <w:r>
        <w:rPr>
          <w:rFonts w:hint="eastAsia" w:cs="宋体"/>
          <w:color w:val="auto"/>
          <w:sz w:val="24"/>
          <w:highlight w:val="none"/>
        </w:rPr>
        <w:t>当砂浆抹面、勾缝出现脱落时，应及时进行修复处理。</w:t>
      </w:r>
    </w:p>
    <w:p w14:paraId="0A79682E">
      <w:pPr>
        <w:shd w:val="clear"/>
        <w:tabs>
          <w:tab w:val="left" w:pos="0"/>
        </w:tabs>
        <w:spacing w:line="400" w:lineRule="exact"/>
        <w:ind w:firstLine="480"/>
        <w:rPr>
          <w:rFonts w:cs="宋体"/>
          <w:color w:val="auto"/>
          <w:sz w:val="24"/>
          <w:highlight w:val="none"/>
        </w:rPr>
      </w:pPr>
      <w:r>
        <w:rPr>
          <w:rFonts w:hint="eastAsia" w:cs="宋体"/>
          <w:color w:val="auto"/>
          <w:sz w:val="24"/>
          <w:highlight w:val="none"/>
        </w:rPr>
        <w:t>4.4.2 考核验收标准</w:t>
      </w:r>
    </w:p>
    <w:p w14:paraId="6E9E59E4">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抹面表面平整、密实，粘结牢固。勾缝密实，圆顺，美观，平顺。</w:t>
      </w:r>
    </w:p>
    <w:p w14:paraId="4BEB6DF9">
      <w:pPr>
        <w:shd w:val="clear"/>
        <w:tabs>
          <w:tab w:val="left" w:pos="0"/>
        </w:tabs>
        <w:spacing w:line="400" w:lineRule="exact"/>
        <w:ind w:firstLine="480"/>
        <w:rPr>
          <w:rFonts w:cs="宋体"/>
          <w:color w:val="auto"/>
          <w:sz w:val="24"/>
          <w:highlight w:val="none"/>
        </w:rPr>
      </w:pPr>
      <w:r>
        <w:rPr>
          <w:rFonts w:hint="eastAsia" w:cs="宋体"/>
          <w:color w:val="auto"/>
          <w:sz w:val="24"/>
          <w:highlight w:val="none"/>
        </w:rPr>
        <w:t xml:space="preserve">4.4.3 实测项目 </w:t>
      </w:r>
    </w:p>
    <w:tbl>
      <w:tblPr>
        <w:tblStyle w:val="9"/>
        <w:tblW w:w="8946" w:type="dxa"/>
        <w:jc w:val="center"/>
        <w:tblLayout w:type="fixed"/>
        <w:tblCellMar>
          <w:top w:w="0" w:type="dxa"/>
          <w:left w:w="108" w:type="dxa"/>
          <w:bottom w:w="0" w:type="dxa"/>
          <w:right w:w="108" w:type="dxa"/>
        </w:tblCellMar>
      </w:tblPr>
      <w:tblGrid>
        <w:gridCol w:w="870"/>
        <w:gridCol w:w="2596"/>
        <w:gridCol w:w="2307"/>
        <w:gridCol w:w="3173"/>
      </w:tblGrid>
      <w:tr w14:paraId="0AD40EB3">
        <w:tblPrEx>
          <w:tblCellMar>
            <w:top w:w="0" w:type="dxa"/>
            <w:left w:w="108" w:type="dxa"/>
            <w:bottom w:w="0" w:type="dxa"/>
            <w:right w:w="108" w:type="dxa"/>
          </w:tblCellMar>
        </w:tblPrEx>
        <w:trPr>
          <w:trHeight w:val="540"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21E6C3E6">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596" w:type="dxa"/>
            <w:tcBorders>
              <w:top w:val="single" w:color="000000" w:sz="4" w:space="0"/>
              <w:left w:val="nil"/>
              <w:bottom w:val="single" w:color="000000" w:sz="4" w:space="0"/>
              <w:right w:val="single" w:color="000000" w:sz="4" w:space="0"/>
            </w:tcBorders>
            <w:vAlign w:val="center"/>
          </w:tcPr>
          <w:p w14:paraId="2CF60B40">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307" w:type="dxa"/>
            <w:tcBorders>
              <w:top w:val="single" w:color="000000" w:sz="4" w:space="0"/>
              <w:left w:val="nil"/>
              <w:bottom w:val="single" w:color="000000" w:sz="4" w:space="0"/>
              <w:right w:val="single" w:color="000000" w:sz="4" w:space="0"/>
            </w:tcBorders>
            <w:vAlign w:val="center"/>
          </w:tcPr>
          <w:p w14:paraId="761A4EAB">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3173" w:type="dxa"/>
            <w:tcBorders>
              <w:top w:val="single" w:color="000000" w:sz="4" w:space="0"/>
              <w:left w:val="nil"/>
              <w:bottom w:val="single" w:color="000000" w:sz="4" w:space="0"/>
              <w:right w:val="single" w:color="000000" w:sz="4" w:space="0"/>
            </w:tcBorders>
            <w:vAlign w:val="center"/>
          </w:tcPr>
          <w:p w14:paraId="6A48EDB4">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27E33498">
        <w:tblPrEx>
          <w:tblCellMar>
            <w:top w:w="0" w:type="dxa"/>
            <w:left w:w="108" w:type="dxa"/>
            <w:bottom w:w="0" w:type="dxa"/>
            <w:right w:w="108" w:type="dxa"/>
          </w:tblCellMar>
        </w:tblPrEx>
        <w:trPr>
          <w:trHeight w:val="4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0444A99F">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596" w:type="dxa"/>
            <w:tcBorders>
              <w:top w:val="single" w:color="000000" w:sz="4" w:space="0"/>
              <w:left w:val="nil"/>
              <w:bottom w:val="single" w:color="000000" w:sz="4" w:space="0"/>
              <w:right w:val="single" w:color="000000" w:sz="4" w:space="0"/>
            </w:tcBorders>
            <w:vAlign w:val="center"/>
          </w:tcPr>
          <w:p w14:paraId="592BDBE7">
            <w:pPr>
              <w:shd w:val="clear"/>
              <w:tabs>
                <w:tab w:val="left" w:pos="0"/>
              </w:tabs>
              <w:spacing w:line="400" w:lineRule="exact"/>
              <w:jc w:val="center"/>
              <w:rPr>
                <w:rFonts w:cs="宋体"/>
                <w:color w:val="auto"/>
                <w:sz w:val="24"/>
                <w:highlight w:val="none"/>
              </w:rPr>
            </w:pPr>
            <w:r>
              <w:rPr>
                <w:rFonts w:hint="eastAsia" w:cs="宋体"/>
                <w:color w:val="auto"/>
                <w:sz w:val="24"/>
                <w:highlight w:val="none"/>
              </w:rPr>
              <w:t>砂浆土强度（MPa）</w:t>
            </w:r>
          </w:p>
        </w:tc>
        <w:tc>
          <w:tcPr>
            <w:tcW w:w="2307" w:type="dxa"/>
            <w:tcBorders>
              <w:top w:val="single" w:color="000000" w:sz="4" w:space="0"/>
              <w:left w:val="nil"/>
              <w:bottom w:val="single" w:color="000000" w:sz="4" w:space="0"/>
              <w:right w:val="single" w:color="000000" w:sz="4" w:space="0"/>
            </w:tcBorders>
            <w:vAlign w:val="center"/>
          </w:tcPr>
          <w:p w14:paraId="02A00E07">
            <w:pPr>
              <w:shd w:val="clear"/>
              <w:tabs>
                <w:tab w:val="left" w:pos="0"/>
              </w:tabs>
              <w:spacing w:line="400" w:lineRule="exact"/>
              <w:jc w:val="center"/>
              <w:rPr>
                <w:rFonts w:cs="宋体"/>
                <w:color w:val="auto"/>
                <w:sz w:val="24"/>
                <w:highlight w:val="none"/>
              </w:rPr>
            </w:pPr>
            <w:r>
              <w:rPr>
                <w:rFonts w:hint="eastAsia" w:cs="宋体"/>
                <w:color w:val="auto"/>
                <w:sz w:val="24"/>
                <w:highlight w:val="none"/>
              </w:rPr>
              <w:t>符合设计要求</w:t>
            </w:r>
          </w:p>
        </w:tc>
        <w:tc>
          <w:tcPr>
            <w:tcW w:w="3173" w:type="dxa"/>
            <w:tcBorders>
              <w:top w:val="single" w:color="000000" w:sz="4" w:space="0"/>
              <w:left w:val="nil"/>
              <w:bottom w:val="single" w:color="000000" w:sz="4" w:space="0"/>
              <w:right w:val="single" w:color="000000" w:sz="4" w:space="0"/>
            </w:tcBorders>
            <w:vAlign w:val="center"/>
          </w:tcPr>
          <w:p w14:paraId="5146E59A">
            <w:pPr>
              <w:shd w:val="clear"/>
              <w:tabs>
                <w:tab w:val="left" w:pos="0"/>
              </w:tabs>
              <w:spacing w:line="400" w:lineRule="exact"/>
              <w:jc w:val="center"/>
              <w:rPr>
                <w:rFonts w:cs="宋体"/>
                <w:color w:val="auto"/>
                <w:sz w:val="24"/>
                <w:highlight w:val="none"/>
              </w:rPr>
            </w:pPr>
            <w:r>
              <w:rPr>
                <w:rFonts w:hint="eastAsia" w:cs="宋体"/>
                <w:color w:val="auto"/>
                <w:sz w:val="24"/>
                <w:highlight w:val="none"/>
              </w:rPr>
              <w:t>现场随机抽取做试样</w:t>
            </w:r>
          </w:p>
        </w:tc>
      </w:tr>
      <w:tr w14:paraId="49F96524">
        <w:tblPrEx>
          <w:tblCellMar>
            <w:top w:w="0" w:type="dxa"/>
            <w:left w:w="108" w:type="dxa"/>
            <w:bottom w:w="0" w:type="dxa"/>
            <w:right w:w="108" w:type="dxa"/>
          </w:tblCellMar>
        </w:tblPrEx>
        <w:trPr>
          <w:trHeight w:val="4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5265680F">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2596" w:type="dxa"/>
            <w:tcBorders>
              <w:top w:val="single" w:color="000000" w:sz="4" w:space="0"/>
              <w:left w:val="nil"/>
              <w:bottom w:val="single" w:color="000000" w:sz="4" w:space="0"/>
              <w:right w:val="single" w:color="000000" w:sz="4" w:space="0"/>
            </w:tcBorders>
            <w:vAlign w:val="center"/>
          </w:tcPr>
          <w:p w14:paraId="1755F42C">
            <w:pPr>
              <w:shd w:val="clear"/>
              <w:tabs>
                <w:tab w:val="left" w:pos="0"/>
              </w:tabs>
              <w:spacing w:line="400" w:lineRule="exact"/>
              <w:jc w:val="center"/>
              <w:rPr>
                <w:rFonts w:cs="宋体"/>
                <w:color w:val="auto"/>
                <w:sz w:val="24"/>
                <w:highlight w:val="none"/>
              </w:rPr>
            </w:pPr>
            <w:r>
              <w:rPr>
                <w:rFonts w:hint="eastAsia" w:cs="宋体"/>
                <w:color w:val="auto"/>
                <w:sz w:val="24"/>
                <w:highlight w:val="none"/>
              </w:rPr>
              <w:t>平整度 (mm)</w:t>
            </w:r>
          </w:p>
        </w:tc>
        <w:tc>
          <w:tcPr>
            <w:tcW w:w="2307" w:type="dxa"/>
            <w:tcBorders>
              <w:top w:val="single" w:color="000000" w:sz="4" w:space="0"/>
              <w:left w:val="nil"/>
              <w:bottom w:val="single" w:color="000000" w:sz="4" w:space="0"/>
              <w:right w:val="single" w:color="000000" w:sz="4" w:space="0"/>
            </w:tcBorders>
            <w:vAlign w:val="center"/>
          </w:tcPr>
          <w:p w14:paraId="578504F7">
            <w:pPr>
              <w:shd w:val="clear"/>
              <w:tabs>
                <w:tab w:val="left" w:pos="0"/>
              </w:tabs>
              <w:spacing w:line="400" w:lineRule="exact"/>
              <w:jc w:val="center"/>
              <w:rPr>
                <w:rFonts w:cs="宋体"/>
                <w:color w:val="auto"/>
                <w:sz w:val="24"/>
                <w:highlight w:val="none"/>
              </w:rPr>
            </w:pPr>
            <w:r>
              <w:rPr>
                <w:rFonts w:hint="eastAsia" w:cs="宋体"/>
                <w:color w:val="auto"/>
                <w:sz w:val="24"/>
                <w:highlight w:val="none"/>
              </w:rPr>
              <w:t>≤10</w:t>
            </w:r>
          </w:p>
        </w:tc>
        <w:tc>
          <w:tcPr>
            <w:tcW w:w="3173" w:type="dxa"/>
            <w:tcBorders>
              <w:top w:val="single" w:color="000000" w:sz="4" w:space="0"/>
              <w:left w:val="nil"/>
              <w:bottom w:val="single" w:color="000000" w:sz="4" w:space="0"/>
              <w:right w:val="single" w:color="000000" w:sz="4" w:space="0"/>
            </w:tcBorders>
            <w:vAlign w:val="center"/>
          </w:tcPr>
          <w:p w14:paraId="251C4E6D">
            <w:pPr>
              <w:shd w:val="clear"/>
              <w:tabs>
                <w:tab w:val="left" w:pos="0"/>
              </w:tabs>
              <w:spacing w:line="400" w:lineRule="exact"/>
              <w:jc w:val="center"/>
              <w:rPr>
                <w:rFonts w:cs="宋体"/>
                <w:color w:val="auto"/>
                <w:sz w:val="24"/>
                <w:highlight w:val="none"/>
              </w:rPr>
            </w:pPr>
            <w:r>
              <w:rPr>
                <w:rFonts w:hint="eastAsia" w:cs="宋体"/>
                <w:color w:val="auto"/>
                <w:sz w:val="24"/>
                <w:highlight w:val="none"/>
              </w:rPr>
              <w:t>2m直尺，随机抽取</w:t>
            </w:r>
          </w:p>
        </w:tc>
      </w:tr>
    </w:tbl>
    <w:p w14:paraId="7FAA0318">
      <w:pPr>
        <w:pStyle w:val="15"/>
        <w:keepNext w:val="0"/>
        <w:keepLines w:val="0"/>
        <w:shd w:val="clear"/>
        <w:tabs>
          <w:tab w:val="left" w:pos="0"/>
        </w:tabs>
        <w:spacing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 交安及沿线设施</w:t>
      </w:r>
    </w:p>
    <w:p w14:paraId="3845BAF0">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5.1保洁</w:t>
      </w:r>
    </w:p>
    <w:p w14:paraId="66214F8B">
      <w:pPr>
        <w:shd w:val="clear"/>
        <w:tabs>
          <w:tab w:val="left" w:pos="0"/>
        </w:tabs>
        <w:spacing w:line="400" w:lineRule="exact"/>
        <w:ind w:firstLine="480"/>
        <w:rPr>
          <w:rFonts w:cs="宋体"/>
          <w:color w:val="auto"/>
          <w:sz w:val="24"/>
          <w:highlight w:val="none"/>
        </w:rPr>
      </w:pPr>
      <w:r>
        <w:rPr>
          <w:rFonts w:hint="eastAsia" w:cs="宋体"/>
          <w:color w:val="auto"/>
          <w:sz w:val="24"/>
          <w:highlight w:val="none"/>
        </w:rPr>
        <w:t>5.1.1 养护要求</w:t>
      </w:r>
    </w:p>
    <w:p w14:paraId="26F576D7">
      <w:pPr>
        <w:shd w:val="clear"/>
        <w:tabs>
          <w:tab w:val="left" w:pos="0"/>
        </w:tabs>
        <w:spacing w:line="400" w:lineRule="exact"/>
        <w:ind w:firstLine="480"/>
        <w:rPr>
          <w:rFonts w:cs="宋体"/>
          <w:color w:val="auto"/>
          <w:sz w:val="24"/>
          <w:highlight w:val="none"/>
        </w:rPr>
      </w:pPr>
      <w:r>
        <w:rPr>
          <w:rFonts w:hint="eastAsia" w:cs="宋体"/>
          <w:color w:val="auto"/>
          <w:sz w:val="24"/>
          <w:highlight w:val="none"/>
        </w:rPr>
        <w:t>对公路沿线的标志牌、里程碑、百米桩、道口桩、柱式轮廓桩、轮廓标、示警桩、示警墩、波形梁护栏、混凝土护栏、太阳能黄闪灯、太阳能示警灯等进行日常清洗保洁。</w:t>
      </w:r>
    </w:p>
    <w:p w14:paraId="31DCECCC">
      <w:pPr>
        <w:shd w:val="clear"/>
        <w:tabs>
          <w:tab w:val="left" w:pos="0"/>
        </w:tabs>
        <w:spacing w:line="400" w:lineRule="exact"/>
        <w:ind w:firstLine="480"/>
        <w:rPr>
          <w:rFonts w:cs="宋体"/>
          <w:color w:val="auto"/>
          <w:sz w:val="24"/>
          <w:highlight w:val="none"/>
        </w:rPr>
      </w:pPr>
      <w:r>
        <w:rPr>
          <w:rFonts w:hint="eastAsia" w:cs="宋体"/>
          <w:color w:val="auto"/>
          <w:sz w:val="24"/>
          <w:highlight w:val="none"/>
        </w:rPr>
        <w:t>5.1.2 考核验收标准</w:t>
      </w:r>
    </w:p>
    <w:p w14:paraId="03752E06">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标志牌、道口桩、柱式轮廓桩、轮廓标等无明显灰尘、污垢，反光效果良好。里程碑、百米桩、示警桩、示警墩、波形梁护栏、混凝土护栏、太阳能黄闪灯、太阳能示警灯等无明显灰尘、污垢。</w:t>
      </w:r>
    </w:p>
    <w:p w14:paraId="41733C79">
      <w:pPr>
        <w:shd w:val="clear"/>
        <w:tabs>
          <w:tab w:val="left" w:pos="0"/>
        </w:tabs>
        <w:spacing w:line="400" w:lineRule="exact"/>
        <w:ind w:firstLine="480"/>
        <w:rPr>
          <w:rFonts w:cs="宋体"/>
          <w:color w:val="auto"/>
          <w:sz w:val="24"/>
          <w:highlight w:val="none"/>
        </w:rPr>
      </w:pPr>
      <w:r>
        <w:rPr>
          <w:rFonts w:hint="eastAsia" w:cs="宋体"/>
          <w:color w:val="auto"/>
          <w:sz w:val="24"/>
          <w:highlight w:val="none"/>
        </w:rPr>
        <w:t xml:space="preserve">5.1.3 实测项目 </w:t>
      </w:r>
    </w:p>
    <w:tbl>
      <w:tblPr>
        <w:tblStyle w:val="9"/>
        <w:tblW w:w="8946" w:type="dxa"/>
        <w:jc w:val="center"/>
        <w:tblLayout w:type="fixed"/>
        <w:tblCellMar>
          <w:top w:w="0" w:type="dxa"/>
          <w:left w:w="108" w:type="dxa"/>
          <w:bottom w:w="0" w:type="dxa"/>
          <w:right w:w="108" w:type="dxa"/>
        </w:tblCellMar>
      </w:tblPr>
      <w:tblGrid>
        <w:gridCol w:w="654"/>
        <w:gridCol w:w="1316"/>
        <w:gridCol w:w="4996"/>
        <w:gridCol w:w="1980"/>
      </w:tblGrid>
      <w:tr w14:paraId="77CF9560">
        <w:tblPrEx>
          <w:tblCellMar>
            <w:top w:w="0" w:type="dxa"/>
            <w:left w:w="108" w:type="dxa"/>
            <w:bottom w:w="0" w:type="dxa"/>
            <w:right w:w="108" w:type="dxa"/>
          </w:tblCellMar>
        </w:tblPrEx>
        <w:trPr>
          <w:trHeight w:val="540" w:hRule="atLeast"/>
          <w:jc w:val="center"/>
        </w:trPr>
        <w:tc>
          <w:tcPr>
            <w:tcW w:w="654" w:type="dxa"/>
            <w:tcBorders>
              <w:top w:val="single" w:color="000000" w:sz="4" w:space="0"/>
              <w:left w:val="single" w:color="000000" w:sz="4" w:space="0"/>
              <w:bottom w:val="single" w:color="000000" w:sz="4" w:space="0"/>
              <w:right w:val="single" w:color="000000" w:sz="4" w:space="0"/>
            </w:tcBorders>
            <w:vAlign w:val="center"/>
          </w:tcPr>
          <w:p w14:paraId="7CE3D2CF">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1316" w:type="dxa"/>
            <w:tcBorders>
              <w:top w:val="single" w:color="000000" w:sz="4" w:space="0"/>
              <w:left w:val="nil"/>
              <w:bottom w:val="single" w:color="000000" w:sz="4" w:space="0"/>
              <w:right w:val="single" w:color="000000" w:sz="4" w:space="0"/>
            </w:tcBorders>
            <w:vAlign w:val="center"/>
          </w:tcPr>
          <w:p w14:paraId="4B1B3BC5">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4996" w:type="dxa"/>
            <w:tcBorders>
              <w:top w:val="single" w:color="000000" w:sz="4" w:space="0"/>
              <w:left w:val="nil"/>
              <w:bottom w:val="single" w:color="000000" w:sz="4" w:space="0"/>
              <w:right w:val="single" w:color="000000" w:sz="4" w:space="0"/>
            </w:tcBorders>
            <w:vAlign w:val="center"/>
          </w:tcPr>
          <w:p w14:paraId="6ED0D60C">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1980" w:type="dxa"/>
            <w:tcBorders>
              <w:top w:val="single" w:color="000000" w:sz="4" w:space="0"/>
              <w:left w:val="nil"/>
              <w:bottom w:val="single" w:color="000000" w:sz="4" w:space="0"/>
              <w:right w:val="single" w:color="000000" w:sz="4" w:space="0"/>
            </w:tcBorders>
            <w:vAlign w:val="center"/>
          </w:tcPr>
          <w:p w14:paraId="5CB07043">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19E12FDB">
        <w:tblPrEx>
          <w:tblCellMar>
            <w:top w:w="0" w:type="dxa"/>
            <w:left w:w="108" w:type="dxa"/>
            <w:bottom w:w="0" w:type="dxa"/>
            <w:right w:w="108" w:type="dxa"/>
          </w:tblCellMar>
        </w:tblPrEx>
        <w:trPr>
          <w:trHeight w:val="454" w:hRule="atLeast"/>
          <w:jc w:val="center"/>
        </w:trPr>
        <w:tc>
          <w:tcPr>
            <w:tcW w:w="654" w:type="dxa"/>
            <w:tcBorders>
              <w:top w:val="single" w:color="000000" w:sz="4" w:space="0"/>
              <w:left w:val="single" w:color="000000" w:sz="4" w:space="0"/>
              <w:bottom w:val="single" w:color="000000" w:sz="4" w:space="0"/>
              <w:right w:val="single" w:color="000000" w:sz="4" w:space="0"/>
            </w:tcBorders>
            <w:vAlign w:val="center"/>
          </w:tcPr>
          <w:p w14:paraId="71A27850">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1316" w:type="dxa"/>
            <w:tcBorders>
              <w:top w:val="single" w:color="000000" w:sz="4" w:space="0"/>
              <w:left w:val="nil"/>
              <w:bottom w:val="single" w:color="000000" w:sz="4" w:space="0"/>
              <w:right w:val="single" w:color="000000" w:sz="4" w:space="0"/>
            </w:tcBorders>
            <w:vAlign w:val="center"/>
          </w:tcPr>
          <w:p w14:paraId="00EE7965">
            <w:pPr>
              <w:shd w:val="clear"/>
              <w:tabs>
                <w:tab w:val="left" w:pos="0"/>
              </w:tabs>
              <w:spacing w:line="400" w:lineRule="exact"/>
              <w:jc w:val="center"/>
              <w:rPr>
                <w:rFonts w:cs="宋体"/>
                <w:color w:val="auto"/>
                <w:sz w:val="24"/>
                <w:highlight w:val="none"/>
              </w:rPr>
            </w:pPr>
            <w:r>
              <w:rPr>
                <w:rFonts w:hint="eastAsia" w:cs="宋体"/>
                <w:color w:val="auto"/>
                <w:sz w:val="24"/>
                <w:highlight w:val="none"/>
              </w:rPr>
              <w:t>外观鉴定</w:t>
            </w:r>
          </w:p>
        </w:tc>
        <w:tc>
          <w:tcPr>
            <w:tcW w:w="4996" w:type="dxa"/>
            <w:tcBorders>
              <w:top w:val="single" w:color="000000" w:sz="4" w:space="0"/>
              <w:left w:val="nil"/>
              <w:bottom w:val="single" w:color="000000" w:sz="4" w:space="0"/>
              <w:right w:val="single" w:color="000000" w:sz="4" w:space="0"/>
            </w:tcBorders>
            <w:vAlign w:val="center"/>
          </w:tcPr>
          <w:p w14:paraId="57B3D38F">
            <w:pPr>
              <w:shd w:val="clear"/>
              <w:tabs>
                <w:tab w:val="left" w:pos="0"/>
              </w:tabs>
              <w:spacing w:line="400" w:lineRule="exact"/>
              <w:jc w:val="center"/>
              <w:rPr>
                <w:rFonts w:cs="宋体"/>
                <w:color w:val="auto"/>
                <w:sz w:val="24"/>
                <w:highlight w:val="none"/>
              </w:rPr>
            </w:pPr>
            <w:r>
              <w:rPr>
                <w:rFonts w:hint="eastAsia" w:cs="宋体"/>
                <w:color w:val="auto"/>
                <w:sz w:val="24"/>
                <w:highlight w:val="none"/>
              </w:rPr>
              <w:t>标志牌、道口桩、柱式轮廓桩、轮廓标等无明显灰尘、污垢，反光效果良好。里程碑、百米桩、示警桩、示警墩、波形梁护栏、混凝土护栏、太阳能黄闪灯、太阳能示警灯等无明显灰尘、污垢。</w:t>
            </w:r>
          </w:p>
        </w:tc>
        <w:tc>
          <w:tcPr>
            <w:tcW w:w="1980" w:type="dxa"/>
            <w:tcBorders>
              <w:top w:val="single" w:color="000000" w:sz="4" w:space="0"/>
              <w:left w:val="nil"/>
              <w:bottom w:val="single" w:color="000000" w:sz="4" w:space="0"/>
              <w:right w:val="single" w:color="000000" w:sz="4" w:space="0"/>
            </w:tcBorders>
            <w:vAlign w:val="center"/>
          </w:tcPr>
          <w:p w14:paraId="28C7F3D0">
            <w:pPr>
              <w:shd w:val="clear"/>
              <w:tabs>
                <w:tab w:val="left" w:pos="0"/>
              </w:tabs>
              <w:spacing w:line="400" w:lineRule="exact"/>
              <w:jc w:val="center"/>
              <w:rPr>
                <w:rFonts w:cs="宋体"/>
                <w:color w:val="auto"/>
                <w:sz w:val="24"/>
                <w:highlight w:val="none"/>
              </w:rPr>
            </w:pPr>
            <w:r>
              <w:rPr>
                <w:rFonts w:hint="eastAsia" w:cs="宋体"/>
                <w:color w:val="auto"/>
                <w:sz w:val="24"/>
                <w:highlight w:val="none"/>
              </w:rPr>
              <w:t>目测检查</w:t>
            </w:r>
          </w:p>
        </w:tc>
      </w:tr>
    </w:tbl>
    <w:p w14:paraId="6EF5AE5C">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5.2 标志牌</w:t>
      </w:r>
    </w:p>
    <w:p w14:paraId="622EFC67">
      <w:pPr>
        <w:shd w:val="clear"/>
        <w:tabs>
          <w:tab w:val="left" w:pos="0"/>
        </w:tabs>
        <w:spacing w:line="400" w:lineRule="exact"/>
        <w:ind w:firstLine="480"/>
        <w:rPr>
          <w:rFonts w:cs="宋体"/>
          <w:color w:val="auto"/>
          <w:sz w:val="24"/>
          <w:highlight w:val="none"/>
        </w:rPr>
      </w:pPr>
      <w:r>
        <w:rPr>
          <w:rFonts w:hint="eastAsia" w:cs="宋体"/>
          <w:color w:val="auto"/>
          <w:sz w:val="24"/>
          <w:highlight w:val="none"/>
        </w:rPr>
        <w:t>5.2.1 养护要求</w:t>
      </w:r>
    </w:p>
    <w:p w14:paraId="3F95D45C">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标志牌出现缺损的进行修复或新增补设，倾斜的进行校正，模糊的标志牌版面进行更新，被遮挡的及时清除遮挡物。</w:t>
      </w:r>
    </w:p>
    <w:p w14:paraId="72009833">
      <w:pPr>
        <w:shd w:val="clear"/>
        <w:tabs>
          <w:tab w:val="left" w:pos="0"/>
        </w:tabs>
        <w:spacing w:line="400" w:lineRule="exact"/>
        <w:ind w:firstLine="480"/>
        <w:rPr>
          <w:rFonts w:cs="宋体"/>
          <w:color w:val="auto"/>
          <w:sz w:val="24"/>
          <w:highlight w:val="none"/>
        </w:rPr>
      </w:pPr>
      <w:r>
        <w:rPr>
          <w:rFonts w:hint="eastAsia" w:cs="宋体"/>
          <w:color w:val="auto"/>
          <w:sz w:val="24"/>
          <w:highlight w:val="none"/>
        </w:rPr>
        <w:t>5.2.2 考核验收标准</w:t>
      </w:r>
    </w:p>
    <w:p w14:paraId="1BDBC102">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标志牌齐全，牌面清晰、反光合格，无倾斜，不被遮挡。</w:t>
      </w:r>
    </w:p>
    <w:p w14:paraId="58883388">
      <w:pPr>
        <w:shd w:val="clear"/>
        <w:tabs>
          <w:tab w:val="left" w:pos="0"/>
        </w:tabs>
        <w:spacing w:line="400" w:lineRule="exact"/>
        <w:ind w:firstLine="480"/>
        <w:rPr>
          <w:rFonts w:cs="宋体"/>
          <w:color w:val="auto"/>
          <w:sz w:val="24"/>
          <w:highlight w:val="none"/>
        </w:rPr>
      </w:pPr>
      <w:r>
        <w:rPr>
          <w:rFonts w:hint="eastAsia" w:cs="宋体"/>
          <w:color w:val="auto"/>
          <w:sz w:val="24"/>
          <w:highlight w:val="none"/>
        </w:rPr>
        <w:t xml:space="preserve">5.2.3 实测项目 </w:t>
      </w:r>
    </w:p>
    <w:tbl>
      <w:tblPr>
        <w:tblStyle w:val="9"/>
        <w:tblW w:w="8946" w:type="dxa"/>
        <w:jc w:val="center"/>
        <w:tblLayout w:type="fixed"/>
        <w:tblCellMar>
          <w:top w:w="0" w:type="dxa"/>
          <w:left w:w="108" w:type="dxa"/>
          <w:bottom w:w="0" w:type="dxa"/>
          <w:right w:w="108" w:type="dxa"/>
        </w:tblCellMar>
      </w:tblPr>
      <w:tblGrid>
        <w:gridCol w:w="870"/>
        <w:gridCol w:w="2308"/>
        <w:gridCol w:w="2595"/>
        <w:gridCol w:w="3173"/>
      </w:tblGrid>
      <w:tr w14:paraId="0B799129">
        <w:tblPrEx>
          <w:tblCellMar>
            <w:top w:w="0" w:type="dxa"/>
            <w:left w:w="108" w:type="dxa"/>
            <w:bottom w:w="0" w:type="dxa"/>
            <w:right w:w="108" w:type="dxa"/>
          </w:tblCellMar>
        </w:tblPrEx>
        <w:trPr>
          <w:trHeight w:val="4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7C2DBF05">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308" w:type="dxa"/>
            <w:tcBorders>
              <w:top w:val="single" w:color="000000" w:sz="4" w:space="0"/>
              <w:left w:val="single" w:color="000000" w:sz="4" w:space="0"/>
              <w:bottom w:val="single" w:color="000000" w:sz="4" w:space="0"/>
              <w:right w:val="single" w:color="000000" w:sz="4" w:space="0"/>
            </w:tcBorders>
            <w:vAlign w:val="center"/>
          </w:tcPr>
          <w:p w14:paraId="02062220">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595" w:type="dxa"/>
            <w:tcBorders>
              <w:top w:val="single" w:color="000000" w:sz="4" w:space="0"/>
              <w:left w:val="single" w:color="000000" w:sz="4" w:space="0"/>
              <w:bottom w:val="single" w:color="000000" w:sz="4" w:space="0"/>
              <w:right w:val="single" w:color="000000" w:sz="4" w:space="0"/>
            </w:tcBorders>
            <w:vAlign w:val="center"/>
          </w:tcPr>
          <w:p w14:paraId="4057CA1E">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3173" w:type="dxa"/>
            <w:tcBorders>
              <w:top w:val="single" w:color="000000" w:sz="4" w:space="0"/>
              <w:left w:val="single" w:color="000000" w:sz="4" w:space="0"/>
              <w:bottom w:val="single" w:color="000000" w:sz="4" w:space="0"/>
              <w:right w:val="single" w:color="000000" w:sz="4" w:space="0"/>
            </w:tcBorders>
            <w:vAlign w:val="center"/>
          </w:tcPr>
          <w:p w14:paraId="02F1A5FD">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1D4762B6">
        <w:tblPrEx>
          <w:tblCellMar>
            <w:top w:w="0" w:type="dxa"/>
            <w:left w:w="108" w:type="dxa"/>
            <w:bottom w:w="0" w:type="dxa"/>
            <w:right w:w="108" w:type="dxa"/>
          </w:tblCellMar>
        </w:tblPrEx>
        <w:trPr>
          <w:trHeight w:val="454" w:hRule="atLeast"/>
          <w:jc w:val="center"/>
        </w:trPr>
        <w:tc>
          <w:tcPr>
            <w:tcW w:w="870" w:type="dxa"/>
            <w:vMerge w:val="restart"/>
            <w:tcBorders>
              <w:top w:val="single" w:color="000000" w:sz="4" w:space="0"/>
              <w:left w:val="single" w:color="000000" w:sz="4" w:space="0"/>
              <w:bottom w:val="single" w:color="000000" w:sz="4" w:space="0"/>
              <w:right w:val="single" w:color="000000" w:sz="4" w:space="0"/>
            </w:tcBorders>
            <w:vAlign w:val="center"/>
          </w:tcPr>
          <w:p w14:paraId="51C298DA">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308" w:type="dxa"/>
            <w:tcBorders>
              <w:top w:val="single" w:color="000000" w:sz="4" w:space="0"/>
              <w:left w:val="single" w:color="000000" w:sz="4" w:space="0"/>
              <w:bottom w:val="single" w:color="000000" w:sz="4" w:space="0"/>
              <w:right w:val="single" w:color="000000" w:sz="4" w:space="0"/>
            </w:tcBorders>
            <w:vAlign w:val="center"/>
          </w:tcPr>
          <w:p w14:paraId="316ED48E">
            <w:pPr>
              <w:shd w:val="clear"/>
              <w:tabs>
                <w:tab w:val="left" w:pos="0"/>
              </w:tabs>
              <w:spacing w:line="400" w:lineRule="exact"/>
              <w:jc w:val="center"/>
              <w:rPr>
                <w:rFonts w:cs="宋体"/>
                <w:color w:val="auto"/>
                <w:sz w:val="24"/>
                <w:highlight w:val="none"/>
              </w:rPr>
            </w:pPr>
            <w:r>
              <w:rPr>
                <w:rFonts w:hint="eastAsia" w:cs="宋体"/>
                <w:color w:val="auto"/>
                <w:sz w:val="24"/>
                <w:highlight w:val="none"/>
              </w:rPr>
              <w:t>标志板外形及尺寸mm</w:t>
            </w:r>
          </w:p>
        </w:tc>
        <w:tc>
          <w:tcPr>
            <w:tcW w:w="2595" w:type="dxa"/>
            <w:tcBorders>
              <w:top w:val="single" w:color="000000" w:sz="4" w:space="0"/>
              <w:left w:val="single" w:color="000000" w:sz="4" w:space="0"/>
              <w:bottom w:val="single" w:color="000000" w:sz="4" w:space="0"/>
              <w:right w:val="single" w:color="000000" w:sz="4" w:space="0"/>
            </w:tcBorders>
            <w:vAlign w:val="center"/>
          </w:tcPr>
          <w:p w14:paraId="03DD0F53">
            <w:pPr>
              <w:shd w:val="clear"/>
              <w:tabs>
                <w:tab w:val="left" w:pos="0"/>
              </w:tabs>
              <w:spacing w:line="400" w:lineRule="exact"/>
              <w:jc w:val="center"/>
              <w:rPr>
                <w:rFonts w:cs="宋体"/>
                <w:color w:val="auto"/>
                <w:sz w:val="24"/>
                <w:highlight w:val="none"/>
              </w:rPr>
            </w:pPr>
            <w:r>
              <w:rPr>
                <w:rFonts w:hint="eastAsia" w:cs="宋体"/>
                <w:color w:val="auto"/>
                <w:sz w:val="24"/>
                <w:highlight w:val="none"/>
              </w:rPr>
              <w:t>±6,L＞1.2m时±L*0.5%。</w:t>
            </w:r>
          </w:p>
        </w:tc>
        <w:tc>
          <w:tcPr>
            <w:tcW w:w="3173" w:type="dxa"/>
            <w:vMerge w:val="restart"/>
            <w:tcBorders>
              <w:top w:val="single" w:color="000000" w:sz="4" w:space="0"/>
              <w:left w:val="single" w:color="000000" w:sz="4" w:space="0"/>
              <w:bottom w:val="single" w:color="000000" w:sz="4" w:space="0"/>
              <w:right w:val="single" w:color="000000" w:sz="4" w:space="0"/>
            </w:tcBorders>
            <w:vAlign w:val="center"/>
          </w:tcPr>
          <w:p w14:paraId="52A19E6B">
            <w:pPr>
              <w:shd w:val="clear"/>
              <w:tabs>
                <w:tab w:val="left" w:pos="0"/>
              </w:tabs>
              <w:spacing w:line="400" w:lineRule="exact"/>
              <w:jc w:val="center"/>
              <w:rPr>
                <w:rFonts w:cs="宋体"/>
                <w:color w:val="auto"/>
                <w:sz w:val="24"/>
                <w:highlight w:val="none"/>
              </w:rPr>
            </w:pPr>
            <w:r>
              <w:rPr>
                <w:rFonts w:hint="eastAsia" w:cs="宋体"/>
                <w:color w:val="auto"/>
                <w:sz w:val="24"/>
                <w:highlight w:val="none"/>
              </w:rPr>
              <w:t>钢卷尺、卡尺测量</w:t>
            </w:r>
          </w:p>
        </w:tc>
      </w:tr>
      <w:tr w14:paraId="16109E09">
        <w:tblPrEx>
          <w:tblCellMar>
            <w:top w:w="0" w:type="dxa"/>
            <w:left w:w="108" w:type="dxa"/>
            <w:bottom w:w="0" w:type="dxa"/>
            <w:right w:w="108" w:type="dxa"/>
          </w:tblCellMar>
        </w:tblPrEx>
        <w:trPr>
          <w:trHeight w:val="454"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vAlign w:val="center"/>
          </w:tcPr>
          <w:p w14:paraId="56A2B2E9">
            <w:pPr>
              <w:shd w:val="clear"/>
              <w:tabs>
                <w:tab w:val="left" w:pos="0"/>
              </w:tabs>
              <w:spacing w:line="400" w:lineRule="exact"/>
              <w:jc w:val="center"/>
              <w:rPr>
                <w:rFonts w:cs="宋体"/>
                <w:color w:val="auto"/>
                <w:sz w:val="24"/>
                <w:highlight w:val="none"/>
              </w:rPr>
            </w:pPr>
          </w:p>
        </w:tc>
        <w:tc>
          <w:tcPr>
            <w:tcW w:w="2308" w:type="dxa"/>
            <w:tcBorders>
              <w:top w:val="single" w:color="000000" w:sz="4" w:space="0"/>
              <w:left w:val="single" w:color="000000" w:sz="4" w:space="0"/>
              <w:bottom w:val="single" w:color="000000" w:sz="4" w:space="0"/>
              <w:right w:val="single" w:color="000000" w:sz="4" w:space="0"/>
            </w:tcBorders>
            <w:vAlign w:val="center"/>
          </w:tcPr>
          <w:p w14:paraId="3AB689D5">
            <w:pPr>
              <w:shd w:val="clear"/>
              <w:tabs>
                <w:tab w:val="left" w:pos="0"/>
              </w:tabs>
              <w:spacing w:line="400" w:lineRule="exact"/>
              <w:jc w:val="center"/>
              <w:rPr>
                <w:rFonts w:cs="宋体"/>
                <w:color w:val="auto"/>
                <w:sz w:val="24"/>
                <w:highlight w:val="none"/>
              </w:rPr>
            </w:pPr>
            <w:r>
              <w:rPr>
                <w:rFonts w:hint="eastAsia" w:cs="宋体"/>
                <w:color w:val="auto"/>
                <w:sz w:val="24"/>
                <w:highlight w:val="none"/>
              </w:rPr>
              <w:t>标志底板厚度mm</w:t>
            </w:r>
          </w:p>
        </w:tc>
        <w:tc>
          <w:tcPr>
            <w:tcW w:w="2595" w:type="dxa"/>
            <w:tcBorders>
              <w:top w:val="single" w:color="000000" w:sz="4" w:space="0"/>
              <w:left w:val="single" w:color="000000" w:sz="4" w:space="0"/>
              <w:bottom w:val="single" w:color="000000" w:sz="4" w:space="0"/>
              <w:right w:val="single" w:color="000000" w:sz="4" w:space="0"/>
            </w:tcBorders>
            <w:vAlign w:val="center"/>
          </w:tcPr>
          <w:p w14:paraId="07D28D85">
            <w:pPr>
              <w:shd w:val="clear"/>
              <w:tabs>
                <w:tab w:val="left" w:pos="0"/>
              </w:tabs>
              <w:spacing w:line="400" w:lineRule="exact"/>
              <w:jc w:val="center"/>
              <w:rPr>
                <w:rFonts w:cs="宋体"/>
                <w:color w:val="auto"/>
                <w:sz w:val="24"/>
                <w:highlight w:val="none"/>
              </w:rPr>
            </w:pPr>
            <w:r>
              <w:rPr>
                <w:rFonts w:hint="eastAsia" w:cs="宋体"/>
                <w:color w:val="auto"/>
                <w:sz w:val="24"/>
                <w:highlight w:val="none"/>
              </w:rPr>
              <w:t>不小于设计值</w:t>
            </w:r>
          </w:p>
        </w:tc>
        <w:tc>
          <w:tcPr>
            <w:tcW w:w="3173" w:type="dxa"/>
            <w:vMerge w:val="continue"/>
            <w:tcBorders>
              <w:top w:val="single" w:color="000000" w:sz="4" w:space="0"/>
              <w:left w:val="single" w:color="000000" w:sz="4" w:space="0"/>
              <w:bottom w:val="single" w:color="000000" w:sz="4" w:space="0"/>
              <w:right w:val="single" w:color="000000" w:sz="4" w:space="0"/>
            </w:tcBorders>
            <w:vAlign w:val="center"/>
          </w:tcPr>
          <w:p w14:paraId="338BD254">
            <w:pPr>
              <w:shd w:val="clear"/>
              <w:tabs>
                <w:tab w:val="left" w:pos="0"/>
              </w:tabs>
              <w:spacing w:line="400" w:lineRule="exact"/>
              <w:jc w:val="center"/>
              <w:rPr>
                <w:rFonts w:cs="宋体"/>
                <w:color w:val="auto"/>
                <w:sz w:val="24"/>
                <w:highlight w:val="none"/>
              </w:rPr>
            </w:pPr>
          </w:p>
        </w:tc>
      </w:tr>
      <w:tr w14:paraId="7194445B">
        <w:tblPrEx>
          <w:tblCellMar>
            <w:top w:w="0" w:type="dxa"/>
            <w:left w:w="108" w:type="dxa"/>
            <w:bottom w:w="0" w:type="dxa"/>
            <w:right w:w="108" w:type="dxa"/>
          </w:tblCellMar>
        </w:tblPrEx>
        <w:trPr>
          <w:trHeight w:val="4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168B779E">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2308" w:type="dxa"/>
            <w:tcBorders>
              <w:top w:val="single" w:color="000000" w:sz="4" w:space="0"/>
              <w:left w:val="single" w:color="000000" w:sz="4" w:space="0"/>
              <w:bottom w:val="single" w:color="000000" w:sz="4" w:space="0"/>
              <w:right w:val="single" w:color="000000" w:sz="4" w:space="0"/>
            </w:tcBorders>
            <w:vAlign w:val="center"/>
          </w:tcPr>
          <w:p w14:paraId="7F78B2A6">
            <w:pPr>
              <w:shd w:val="clear"/>
              <w:tabs>
                <w:tab w:val="left" w:pos="0"/>
              </w:tabs>
              <w:spacing w:line="400" w:lineRule="exact"/>
              <w:jc w:val="center"/>
              <w:rPr>
                <w:rFonts w:cs="宋体"/>
                <w:color w:val="auto"/>
                <w:sz w:val="24"/>
                <w:highlight w:val="none"/>
              </w:rPr>
            </w:pPr>
            <w:r>
              <w:rPr>
                <w:rFonts w:hint="eastAsia" w:cs="宋体"/>
                <w:color w:val="auto"/>
                <w:sz w:val="24"/>
                <w:highlight w:val="none"/>
              </w:rPr>
              <w:t>标志汉字、数字及拉丁字的字体及尺寸（mm）</w:t>
            </w:r>
          </w:p>
        </w:tc>
        <w:tc>
          <w:tcPr>
            <w:tcW w:w="2595" w:type="dxa"/>
            <w:tcBorders>
              <w:top w:val="single" w:color="000000" w:sz="4" w:space="0"/>
              <w:left w:val="single" w:color="000000" w:sz="4" w:space="0"/>
              <w:bottom w:val="single" w:color="000000" w:sz="4" w:space="0"/>
              <w:right w:val="single" w:color="000000" w:sz="4" w:space="0"/>
            </w:tcBorders>
            <w:vAlign w:val="center"/>
          </w:tcPr>
          <w:p w14:paraId="546A8ABB">
            <w:pPr>
              <w:shd w:val="clear"/>
              <w:tabs>
                <w:tab w:val="left" w:pos="0"/>
              </w:tabs>
              <w:spacing w:line="400" w:lineRule="exact"/>
              <w:jc w:val="center"/>
              <w:rPr>
                <w:rFonts w:cs="宋体"/>
                <w:color w:val="auto"/>
                <w:sz w:val="24"/>
                <w:highlight w:val="none"/>
              </w:rPr>
            </w:pPr>
            <w:r>
              <w:rPr>
                <w:rFonts w:hint="eastAsia" w:cs="宋体"/>
                <w:color w:val="auto"/>
                <w:sz w:val="24"/>
                <w:highlight w:val="none"/>
              </w:rPr>
              <w:t>应符合规定字体，基本字高不小于设计</w:t>
            </w:r>
          </w:p>
        </w:tc>
        <w:tc>
          <w:tcPr>
            <w:tcW w:w="3173" w:type="dxa"/>
            <w:tcBorders>
              <w:top w:val="single" w:color="000000" w:sz="4" w:space="0"/>
              <w:left w:val="single" w:color="000000" w:sz="4" w:space="0"/>
              <w:bottom w:val="single" w:color="000000" w:sz="4" w:space="0"/>
              <w:right w:val="single" w:color="000000" w:sz="4" w:space="0"/>
            </w:tcBorders>
            <w:vAlign w:val="center"/>
          </w:tcPr>
          <w:p w14:paraId="16590EAA">
            <w:pPr>
              <w:shd w:val="clear"/>
              <w:tabs>
                <w:tab w:val="left" w:pos="0"/>
              </w:tabs>
              <w:spacing w:line="400" w:lineRule="exact"/>
              <w:jc w:val="center"/>
              <w:rPr>
                <w:rFonts w:cs="宋体"/>
                <w:color w:val="auto"/>
                <w:sz w:val="24"/>
                <w:highlight w:val="none"/>
              </w:rPr>
            </w:pPr>
            <w:r>
              <w:rPr>
                <w:rFonts w:hint="eastAsia" w:cs="宋体"/>
                <w:color w:val="auto"/>
                <w:sz w:val="24"/>
                <w:highlight w:val="none"/>
              </w:rPr>
              <w:t>字体与标准字体参照，字高用钢卷尺测量，随机抽取</w:t>
            </w:r>
          </w:p>
        </w:tc>
      </w:tr>
      <w:tr w14:paraId="15107F5B">
        <w:tblPrEx>
          <w:tblCellMar>
            <w:top w:w="0" w:type="dxa"/>
            <w:left w:w="108" w:type="dxa"/>
            <w:bottom w:w="0" w:type="dxa"/>
            <w:right w:w="108" w:type="dxa"/>
          </w:tblCellMar>
        </w:tblPrEx>
        <w:trPr>
          <w:trHeight w:val="4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600F4487">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2308" w:type="dxa"/>
            <w:tcBorders>
              <w:top w:val="single" w:color="000000" w:sz="4" w:space="0"/>
              <w:left w:val="single" w:color="000000" w:sz="4" w:space="0"/>
              <w:bottom w:val="single" w:color="000000" w:sz="4" w:space="0"/>
              <w:right w:val="single" w:color="000000" w:sz="4" w:space="0"/>
            </w:tcBorders>
            <w:vAlign w:val="center"/>
          </w:tcPr>
          <w:p w14:paraId="44C4D76B">
            <w:pPr>
              <w:shd w:val="clear"/>
              <w:tabs>
                <w:tab w:val="left" w:pos="0"/>
              </w:tabs>
              <w:spacing w:line="400" w:lineRule="exact"/>
              <w:jc w:val="center"/>
              <w:rPr>
                <w:rFonts w:cs="宋体"/>
                <w:color w:val="auto"/>
                <w:sz w:val="24"/>
                <w:highlight w:val="none"/>
              </w:rPr>
            </w:pPr>
            <w:r>
              <w:rPr>
                <w:rFonts w:hint="eastAsia" w:cs="宋体"/>
                <w:color w:val="auto"/>
                <w:sz w:val="24"/>
                <w:highlight w:val="none"/>
              </w:rPr>
              <w:t>标志面反光膜等级及逆反射系数</w:t>
            </w:r>
          </w:p>
        </w:tc>
        <w:tc>
          <w:tcPr>
            <w:tcW w:w="2595" w:type="dxa"/>
            <w:tcBorders>
              <w:top w:val="single" w:color="000000" w:sz="4" w:space="0"/>
              <w:left w:val="single" w:color="000000" w:sz="4" w:space="0"/>
              <w:bottom w:val="single" w:color="000000" w:sz="4" w:space="0"/>
              <w:right w:val="single" w:color="000000" w:sz="4" w:space="0"/>
            </w:tcBorders>
            <w:vAlign w:val="center"/>
          </w:tcPr>
          <w:p w14:paraId="4E88FEAF">
            <w:pPr>
              <w:shd w:val="clear"/>
              <w:tabs>
                <w:tab w:val="left" w:pos="0"/>
              </w:tabs>
              <w:spacing w:line="400" w:lineRule="exact"/>
              <w:jc w:val="center"/>
              <w:rPr>
                <w:rFonts w:cs="宋体"/>
                <w:color w:val="auto"/>
                <w:sz w:val="24"/>
                <w:highlight w:val="none"/>
              </w:rPr>
            </w:pPr>
            <w:r>
              <w:rPr>
                <w:rFonts w:hint="eastAsia" w:cs="宋体"/>
                <w:color w:val="auto"/>
                <w:sz w:val="24"/>
                <w:highlight w:val="none"/>
              </w:rPr>
              <w:t>反光膜等级符合设计。逆反射系数规范要求</w:t>
            </w:r>
          </w:p>
        </w:tc>
        <w:tc>
          <w:tcPr>
            <w:tcW w:w="3173" w:type="dxa"/>
            <w:tcBorders>
              <w:top w:val="single" w:color="000000" w:sz="4" w:space="0"/>
              <w:left w:val="single" w:color="000000" w:sz="4" w:space="0"/>
              <w:bottom w:val="single" w:color="000000" w:sz="4" w:space="0"/>
              <w:right w:val="single" w:color="000000" w:sz="4" w:space="0"/>
            </w:tcBorders>
            <w:vAlign w:val="center"/>
          </w:tcPr>
          <w:p w14:paraId="789F5F1B">
            <w:pPr>
              <w:shd w:val="clear"/>
              <w:tabs>
                <w:tab w:val="left" w:pos="0"/>
              </w:tabs>
              <w:spacing w:line="400" w:lineRule="exact"/>
              <w:jc w:val="center"/>
              <w:rPr>
                <w:rFonts w:cs="宋体"/>
                <w:color w:val="auto"/>
                <w:sz w:val="24"/>
                <w:highlight w:val="none"/>
              </w:rPr>
            </w:pPr>
            <w:r>
              <w:rPr>
                <w:rFonts w:hint="eastAsia" w:cs="宋体"/>
                <w:color w:val="auto"/>
                <w:sz w:val="24"/>
                <w:highlight w:val="none"/>
              </w:rPr>
              <w:t>反光膜等级用目测初定，便携式测定仪检测，随机抽取</w:t>
            </w:r>
          </w:p>
        </w:tc>
      </w:tr>
      <w:tr w14:paraId="6F859E12">
        <w:tblPrEx>
          <w:tblCellMar>
            <w:top w:w="0" w:type="dxa"/>
            <w:left w:w="108" w:type="dxa"/>
            <w:bottom w:w="0" w:type="dxa"/>
            <w:right w:w="108" w:type="dxa"/>
          </w:tblCellMar>
        </w:tblPrEx>
        <w:trPr>
          <w:trHeight w:val="4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34F272F1">
            <w:pPr>
              <w:shd w:val="clear"/>
              <w:tabs>
                <w:tab w:val="left" w:pos="0"/>
              </w:tabs>
              <w:spacing w:line="400" w:lineRule="exact"/>
              <w:jc w:val="center"/>
              <w:rPr>
                <w:rFonts w:cs="宋体"/>
                <w:color w:val="auto"/>
                <w:sz w:val="24"/>
                <w:highlight w:val="none"/>
              </w:rPr>
            </w:pPr>
            <w:r>
              <w:rPr>
                <w:rFonts w:hint="eastAsia" w:cs="宋体"/>
                <w:color w:val="auto"/>
                <w:sz w:val="24"/>
                <w:highlight w:val="none"/>
              </w:rPr>
              <w:t>4</w:t>
            </w:r>
          </w:p>
        </w:tc>
        <w:tc>
          <w:tcPr>
            <w:tcW w:w="2308" w:type="dxa"/>
            <w:tcBorders>
              <w:top w:val="single" w:color="000000" w:sz="4" w:space="0"/>
              <w:left w:val="single" w:color="000000" w:sz="4" w:space="0"/>
              <w:bottom w:val="single" w:color="000000" w:sz="4" w:space="0"/>
              <w:right w:val="single" w:color="000000" w:sz="4" w:space="0"/>
            </w:tcBorders>
            <w:vAlign w:val="center"/>
          </w:tcPr>
          <w:p w14:paraId="543059D2">
            <w:pPr>
              <w:shd w:val="clear"/>
              <w:tabs>
                <w:tab w:val="left" w:pos="0"/>
              </w:tabs>
              <w:spacing w:line="400" w:lineRule="exact"/>
              <w:jc w:val="center"/>
              <w:rPr>
                <w:rFonts w:cs="宋体"/>
                <w:color w:val="auto"/>
                <w:sz w:val="24"/>
                <w:highlight w:val="none"/>
              </w:rPr>
            </w:pPr>
            <w:r>
              <w:rPr>
                <w:rFonts w:hint="eastAsia" w:cs="宋体"/>
                <w:color w:val="auto"/>
                <w:sz w:val="24"/>
                <w:highlight w:val="none"/>
              </w:rPr>
              <w:t>标志板下缘至路面净空高度及标志板内缘距路边缘距离（mm）</w:t>
            </w:r>
          </w:p>
        </w:tc>
        <w:tc>
          <w:tcPr>
            <w:tcW w:w="2595" w:type="dxa"/>
            <w:tcBorders>
              <w:top w:val="single" w:color="000000" w:sz="4" w:space="0"/>
              <w:left w:val="single" w:color="000000" w:sz="4" w:space="0"/>
              <w:bottom w:val="single" w:color="000000" w:sz="4" w:space="0"/>
              <w:right w:val="single" w:color="000000" w:sz="4" w:space="0"/>
            </w:tcBorders>
            <w:vAlign w:val="center"/>
          </w:tcPr>
          <w:p w14:paraId="5DF2B80F">
            <w:pPr>
              <w:shd w:val="clear"/>
              <w:tabs>
                <w:tab w:val="left" w:pos="0"/>
              </w:tabs>
              <w:spacing w:line="400" w:lineRule="exact"/>
              <w:jc w:val="center"/>
              <w:rPr>
                <w:rFonts w:cs="宋体"/>
                <w:color w:val="auto"/>
                <w:sz w:val="24"/>
                <w:highlight w:val="none"/>
              </w:rPr>
            </w:pPr>
            <w:r>
              <w:rPr>
                <w:rFonts w:hint="eastAsia" w:cs="宋体"/>
                <w:color w:val="auto"/>
                <w:sz w:val="24"/>
                <w:highlight w:val="none"/>
              </w:rPr>
              <w:t>+200,0</w:t>
            </w:r>
          </w:p>
        </w:tc>
        <w:tc>
          <w:tcPr>
            <w:tcW w:w="3173" w:type="dxa"/>
            <w:tcBorders>
              <w:top w:val="single" w:color="000000" w:sz="4" w:space="0"/>
              <w:left w:val="single" w:color="000000" w:sz="4" w:space="0"/>
              <w:bottom w:val="single" w:color="000000" w:sz="4" w:space="0"/>
              <w:right w:val="single" w:color="000000" w:sz="4" w:space="0"/>
            </w:tcBorders>
            <w:vAlign w:val="center"/>
          </w:tcPr>
          <w:p w14:paraId="438C116F">
            <w:pPr>
              <w:shd w:val="clear"/>
              <w:tabs>
                <w:tab w:val="left" w:pos="0"/>
              </w:tabs>
              <w:spacing w:line="400" w:lineRule="exact"/>
              <w:jc w:val="center"/>
              <w:rPr>
                <w:rFonts w:cs="宋体"/>
                <w:color w:val="auto"/>
                <w:sz w:val="24"/>
                <w:highlight w:val="none"/>
              </w:rPr>
            </w:pPr>
            <w:r>
              <w:rPr>
                <w:rFonts w:hint="eastAsia" w:cs="宋体"/>
                <w:color w:val="auto"/>
                <w:sz w:val="24"/>
                <w:highlight w:val="none"/>
              </w:rPr>
              <w:t>用直尺、水平仪或者经纬仪、全站仪检测，随机抽取</w:t>
            </w:r>
          </w:p>
        </w:tc>
      </w:tr>
      <w:tr w14:paraId="02A0C52F">
        <w:tblPrEx>
          <w:tblCellMar>
            <w:top w:w="0" w:type="dxa"/>
            <w:left w:w="108" w:type="dxa"/>
            <w:bottom w:w="0" w:type="dxa"/>
            <w:right w:w="108" w:type="dxa"/>
          </w:tblCellMar>
        </w:tblPrEx>
        <w:trPr>
          <w:trHeight w:val="4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740E1511">
            <w:pPr>
              <w:shd w:val="clear"/>
              <w:tabs>
                <w:tab w:val="left" w:pos="0"/>
              </w:tabs>
              <w:spacing w:line="400" w:lineRule="exact"/>
              <w:jc w:val="center"/>
              <w:rPr>
                <w:rFonts w:cs="宋体"/>
                <w:color w:val="auto"/>
                <w:sz w:val="24"/>
                <w:highlight w:val="none"/>
              </w:rPr>
            </w:pPr>
            <w:r>
              <w:rPr>
                <w:rFonts w:hint="eastAsia" w:cs="宋体"/>
                <w:color w:val="auto"/>
                <w:sz w:val="24"/>
                <w:highlight w:val="none"/>
              </w:rPr>
              <w:t>5</w:t>
            </w:r>
          </w:p>
        </w:tc>
        <w:tc>
          <w:tcPr>
            <w:tcW w:w="2308" w:type="dxa"/>
            <w:tcBorders>
              <w:top w:val="single" w:color="000000" w:sz="4" w:space="0"/>
              <w:left w:val="single" w:color="000000" w:sz="4" w:space="0"/>
              <w:bottom w:val="single" w:color="000000" w:sz="4" w:space="0"/>
              <w:right w:val="single" w:color="000000" w:sz="4" w:space="0"/>
            </w:tcBorders>
            <w:vAlign w:val="center"/>
          </w:tcPr>
          <w:p w14:paraId="5B4B292E">
            <w:pPr>
              <w:shd w:val="clear"/>
              <w:tabs>
                <w:tab w:val="left" w:pos="0"/>
              </w:tabs>
              <w:spacing w:line="400" w:lineRule="exact"/>
              <w:jc w:val="center"/>
              <w:rPr>
                <w:rFonts w:cs="宋体"/>
                <w:color w:val="auto"/>
                <w:sz w:val="24"/>
                <w:highlight w:val="none"/>
              </w:rPr>
            </w:pPr>
            <w:r>
              <w:rPr>
                <w:rFonts w:hint="eastAsia" w:cs="宋体"/>
                <w:color w:val="auto"/>
                <w:sz w:val="24"/>
                <w:highlight w:val="none"/>
              </w:rPr>
              <w:t>立柱竖直度（mm/m）</w:t>
            </w:r>
          </w:p>
        </w:tc>
        <w:tc>
          <w:tcPr>
            <w:tcW w:w="2595" w:type="dxa"/>
            <w:tcBorders>
              <w:top w:val="single" w:color="000000" w:sz="4" w:space="0"/>
              <w:left w:val="single" w:color="000000" w:sz="4" w:space="0"/>
              <w:bottom w:val="single" w:color="000000" w:sz="4" w:space="0"/>
              <w:right w:val="single" w:color="000000" w:sz="4" w:space="0"/>
            </w:tcBorders>
            <w:vAlign w:val="center"/>
          </w:tcPr>
          <w:p w14:paraId="6D77BB3A">
            <w:pPr>
              <w:shd w:val="clear"/>
              <w:tabs>
                <w:tab w:val="left" w:pos="0"/>
              </w:tabs>
              <w:spacing w:line="400" w:lineRule="exact"/>
              <w:jc w:val="center"/>
              <w:rPr>
                <w:rFonts w:cs="宋体"/>
                <w:color w:val="auto"/>
                <w:sz w:val="24"/>
                <w:highlight w:val="none"/>
              </w:rPr>
            </w:pPr>
            <w:r>
              <w:rPr>
                <w:rFonts w:hint="eastAsia" w:cs="宋体"/>
                <w:color w:val="auto"/>
                <w:sz w:val="24"/>
                <w:highlight w:val="none"/>
              </w:rPr>
              <w:t>≤5</w:t>
            </w:r>
          </w:p>
        </w:tc>
        <w:tc>
          <w:tcPr>
            <w:tcW w:w="3173" w:type="dxa"/>
            <w:tcBorders>
              <w:top w:val="single" w:color="000000" w:sz="4" w:space="0"/>
              <w:left w:val="single" w:color="000000" w:sz="4" w:space="0"/>
              <w:bottom w:val="single" w:color="000000" w:sz="4" w:space="0"/>
              <w:right w:val="single" w:color="000000" w:sz="4" w:space="0"/>
            </w:tcBorders>
            <w:vAlign w:val="center"/>
          </w:tcPr>
          <w:p w14:paraId="25568108">
            <w:pPr>
              <w:shd w:val="clear"/>
              <w:tabs>
                <w:tab w:val="left" w:pos="0"/>
              </w:tabs>
              <w:spacing w:line="400" w:lineRule="exact"/>
              <w:jc w:val="center"/>
              <w:rPr>
                <w:rFonts w:cs="宋体"/>
                <w:color w:val="auto"/>
                <w:sz w:val="24"/>
                <w:highlight w:val="none"/>
              </w:rPr>
            </w:pPr>
            <w:r>
              <w:rPr>
                <w:rFonts w:hint="eastAsia" w:cs="宋体"/>
                <w:color w:val="auto"/>
                <w:sz w:val="24"/>
                <w:highlight w:val="none"/>
              </w:rPr>
              <w:t>垂线、直尺，随机抽取</w:t>
            </w:r>
          </w:p>
        </w:tc>
      </w:tr>
      <w:tr w14:paraId="12501113">
        <w:tblPrEx>
          <w:tblCellMar>
            <w:top w:w="0" w:type="dxa"/>
            <w:left w:w="108" w:type="dxa"/>
            <w:bottom w:w="0" w:type="dxa"/>
            <w:right w:w="108" w:type="dxa"/>
          </w:tblCellMar>
        </w:tblPrEx>
        <w:trPr>
          <w:trHeight w:val="4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6CB9552B">
            <w:pPr>
              <w:shd w:val="clear"/>
              <w:tabs>
                <w:tab w:val="left" w:pos="0"/>
              </w:tabs>
              <w:spacing w:line="400" w:lineRule="exact"/>
              <w:jc w:val="center"/>
              <w:rPr>
                <w:rFonts w:cs="宋体"/>
                <w:color w:val="auto"/>
                <w:sz w:val="24"/>
                <w:highlight w:val="none"/>
              </w:rPr>
            </w:pPr>
            <w:r>
              <w:rPr>
                <w:rFonts w:hint="eastAsia" w:cs="宋体"/>
                <w:color w:val="auto"/>
                <w:sz w:val="24"/>
                <w:highlight w:val="none"/>
              </w:rPr>
              <w:t>6</w:t>
            </w:r>
          </w:p>
        </w:tc>
        <w:tc>
          <w:tcPr>
            <w:tcW w:w="2308" w:type="dxa"/>
            <w:tcBorders>
              <w:top w:val="single" w:color="000000" w:sz="4" w:space="0"/>
              <w:left w:val="single" w:color="000000" w:sz="4" w:space="0"/>
              <w:bottom w:val="single" w:color="000000" w:sz="4" w:space="0"/>
              <w:right w:val="single" w:color="000000" w:sz="4" w:space="0"/>
            </w:tcBorders>
            <w:vAlign w:val="center"/>
          </w:tcPr>
          <w:p w14:paraId="1D053C33">
            <w:pPr>
              <w:shd w:val="clear"/>
              <w:tabs>
                <w:tab w:val="left" w:pos="0"/>
              </w:tabs>
              <w:spacing w:line="400" w:lineRule="exact"/>
              <w:jc w:val="center"/>
              <w:rPr>
                <w:rFonts w:cs="宋体"/>
                <w:color w:val="auto"/>
                <w:sz w:val="24"/>
                <w:highlight w:val="none"/>
              </w:rPr>
            </w:pPr>
            <w:r>
              <w:rPr>
                <w:rFonts w:hint="eastAsia" w:cs="宋体"/>
                <w:color w:val="auto"/>
                <w:sz w:val="24"/>
                <w:highlight w:val="none"/>
              </w:rPr>
              <w:t>标志金属构件镀层厚度</w:t>
            </w:r>
          </w:p>
        </w:tc>
        <w:tc>
          <w:tcPr>
            <w:tcW w:w="2595" w:type="dxa"/>
            <w:tcBorders>
              <w:top w:val="single" w:color="000000" w:sz="4" w:space="0"/>
              <w:left w:val="single" w:color="000000" w:sz="4" w:space="0"/>
              <w:bottom w:val="single" w:color="000000" w:sz="4" w:space="0"/>
              <w:right w:val="single" w:color="000000" w:sz="4" w:space="0"/>
            </w:tcBorders>
            <w:vAlign w:val="center"/>
          </w:tcPr>
          <w:p w14:paraId="6CE33862">
            <w:pPr>
              <w:shd w:val="clear"/>
              <w:tabs>
                <w:tab w:val="left" w:pos="0"/>
              </w:tabs>
              <w:spacing w:line="400" w:lineRule="exact"/>
              <w:jc w:val="center"/>
              <w:rPr>
                <w:rFonts w:cs="宋体"/>
                <w:color w:val="auto"/>
                <w:sz w:val="24"/>
                <w:highlight w:val="none"/>
              </w:rPr>
            </w:pPr>
            <w:r>
              <w:rPr>
                <w:rFonts w:hint="eastAsia" w:cs="宋体"/>
                <w:color w:val="auto"/>
                <w:sz w:val="24"/>
                <w:highlight w:val="none"/>
              </w:rPr>
              <w:t>符合设计或规范要求</w:t>
            </w:r>
          </w:p>
        </w:tc>
        <w:tc>
          <w:tcPr>
            <w:tcW w:w="3173" w:type="dxa"/>
            <w:tcBorders>
              <w:top w:val="single" w:color="000000" w:sz="4" w:space="0"/>
              <w:left w:val="single" w:color="000000" w:sz="4" w:space="0"/>
              <w:bottom w:val="single" w:color="000000" w:sz="4" w:space="0"/>
              <w:right w:val="single" w:color="000000" w:sz="4" w:space="0"/>
            </w:tcBorders>
            <w:vAlign w:val="center"/>
          </w:tcPr>
          <w:p w14:paraId="63F6E8DB">
            <w:pPr>
              <w:shd w:val="clear"/>
              <w:tabs>
                <w:tab w:val="left" w:pos="0"/>
              </w:tabs>
              <w:spacing w:line="400" w:lineRule="exact"/>
              <w:jc w:val="center"/>
              <w:rPr>
                <w:rFonts w:cs="宋体"/>
                <w:color w:val="auto"/>
                <w:sz w:val="24"/>
                <w:highlight w:val="none"/>
              </w:rPr>
            </w:pPr>
            <w:r>
              <w:rPr>
                <w:rFonts w:hint="eastAsia" w:cs="宋体"/>
                <w:color w:val="auto"/>
                <w:sz w:val="24"/>
                <w:highlight w:val="none"/>
              </w:rPr>
              <w:t>测厚仪，随机抽取</w:t>
            </w:r>
          </w:p>
        </w:tc>
      </w:tr>
      <w:tr w14:paraId="5BA2B162">
        <w:tblPrEx>
          <w:tblCellMar>
            <w:top w:w="0" w:type="dxa"/>
            <w:left w:w="108" w:type="dxa"/>
            <w:bottom w:w="0" w:type="dxa"/>
            <w:right w:w="108" w:type="dxa"/>
          </w:tblCellMar>
        </w:tblPrEx>
        <w:trPr>
          <w:trHeight w:val="4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24ABAE84">
            <w:pPr>
              <w:shd w:val="clear"/>
              <w:tabs>
                <w:tab w:val="left" w:pos="0"/>
              </w:tabs>
              <w:spacing w:line="400" w:lineRule="exact"/>
              <w:jc w:val="center"/>
              <w:rPr>
                <w:rFonts w:cs="宋体"/>
                <w:color w:val="auto"/>
                <w:sz w:val="24"/>
                <w:highlight w:val="none"/>
              </w:rPr>
            </w:pPr>
            <w:r>
              <w:rPr>
                <w:rFonts w:hint="eastAsia" w:cs="宋体"/>
                <w:color w:val="auto"/>
                <w:sz w:val="24"/>
                <w:highlight w:val="none"/>
              </w:rPr>
              <w:t>7</w:t>
            </w:r>
          </w:p>
        </w:tc>
        <w:tc>
          <w:tcPr>
            <w:tcW w:w="2308" w:type="dxa"/>
            <w:tcBorders>
              <w:top w:val="single" w:color="000000" w:sz="4" w:space="0"/>
              <w:left w:val="single" w:color="000000" w:sz="4" w:space="0"/>
              <w:bottom w:val="single" w:color="000000" w:sz="4" w:space="0"/>
              <w:right w:val="single" w:color="000000" w:sz="4" w:space="0"/>
            </w:tcBorders>
            <w:vAlign w:val="center"/>
          </w:tcPr>
          <w:p w14:paraId="6952C2A9">
            <w:pPr>
              <w:shd w:val="clear"/>
              <w:tabs>
                <w:tab w:val="left" w:pos="0"/>
              </w:tabs>
              <w:spacing w:line="400" w:lineRule="exact"/>
              <w:jc w:val="center"/>
              <w:rPr>
                <w:rFonts w:cs="宋体"/>
                <w:color w:val="auto"/>
                <w:sz w:val="24"/>
                <w:highlight w:val="none"/>
              </w:rPr>
            </w:pPr>
            <w:r>
              <w:rPr>
                <w:rFonts w:hint="eastAsia" w:cs="宋体"/>
                <w:color w:val="auto"/>
                <w:sz w:val="24"/>
                <w:highlight w:val="none"/>
              </w:rPr>
              <w:t>标志基础尺寸（mm）</w:t>
            </w:r>
          </w:p>
        </w:tc>
        <w:tc>
          <w:tcPr>
            <w:tcW w:w="2595" w:type="dxa"/>
            <w:tcBorders>
              <w:top w:val="single" w:color="000000" w:sz="4" w:space="0"/>
              <w:left w:val="single" w:color="000000" w:sz="4" w:space="0"/>
              <w:bottom w:val="single" w:color="000000" w:sz="4" w:space="0"/>
              <w:right w:val="single" w:color="000000" w:sz="4" w:space="0"/>
            </w:tcBorders>
            <w:vAlign w:val="center"/>
          </w:tcPr>
          <w:p w14:paraId="2702BCE4">
            <w:pPr>
              <w:shd w:val="clear"/>
              <w:tabs>
                <w:tab w:val="left" w:pos="0"/>
              </w:tabs>
              <w:spacing w:line="400" w:lineRule="exact"/>
              <w:jc w:val="center"/>
              <w:rPr>
                <w:rFonts w:cs="宋体"/>
                <w:color w:val="auto"/>
                <w:sz w:val="24"/>
                <w:highlight w:val="none"/>
              </w:rPr>
            </w:pPr>
            <w:r>
              <w:rPr>
                <w:rFonts w:hint="eastAsia" w:cs="宋体"/>
                <w:color w:val="auto"/>
                <w:sz w:val="24"/>
                <w:highlight w:val="none"/>
              </w:rPr>
              <w:t>-50,+100</w:t>
            </w:r>
          </w:p>
        </w:tc>
        <w:tc>
          <w:tcPr>
            <w:tcW w:w="3173" w:type="dxa"/>
            <w:tcBorders>
              <w:top w:val="single" w:color="000000" w:sz="4" w:space="0"/>
              <w:left w:val="single" w:color="000000" w:sz="4" w:space="0"/>
              <w:bottom w:val="single" w:color="000000" w:sz="4" w:space="0"/>
              <w:right w:val="single" w:color="000000" w:sz="4" w:space="0"/>
            </w:tcBorders>
            <w:vAlign w:val="center"/>
          </w:tcPr>
          <w:p w14:paraId="2F153518">
            <w:pPr>
              <w:shd w:val="clear"/>
              <w:tabs>
                <w:tab w:val="left" w:pos="0"/>
              </w:tabs>
              <w:spacing w:line="400" w:lineRule="exact"/>
              <w:jc w:val="center"/>
              <w:rPr>
                <w:rFonts w:cs="宋体"/>
                <w:color w:val="auto"/>
                <w:sz w:val="24"/>
                <w:highlight w:val="none"/>
              </w:rPr>
            </w:pPr>
            <w:r>
              <w:rPr>
                <w:rFonts w:hint="eastAsia" w:cs="宋体"/>
                <w:color w:val="auto"/>
                <w:sz w:val="24"/>
                <w:highlight w:val="none"/>
              </w:rPr>
              <w:t>钢尺、直尺，随机抽取</w:t>
            </w:r>
          </w:p>
        </w:tc>
      </w:tr>
    </w:tbl>
    <w:p w14:paraId="0B7BEA60">
      <w:pPr>
        <w:shd w:val="clear"/>
        <w:tabs>
          <w:tab w:val="left" w:pos="0"/>
        </w:tabs>
        <w:spacing w:line="400" w:lineRule="exact"/>
        <w:ind w:firstLine="480"/>
        <w:rPr>
          <w:rFonts w:cs="宋体"/>
          <w:color w:val="auto"/>
          <w:sz w:val="24"/>
          <w:highlight w:val="none"/>
        </w:rPr>
      </w:pPr>
    </w:p>
    <w:p w14:paraId="2BDB1C53">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5.3 里程碑、百米桩、界碑、道口桩、柱式轮廓桩、示警桩、示警墩</w:t>
      </w:r>
    </w:p>
    <w:p w14:paraId="0FDA5F84">
      <w:pPr>
        <w:shd w:val="clear"/>
        <w:tabs>
          <w:tab w:val="left" w:pos="0"/>
        </w:tabs>
        <w:spacing w:line="400" w:lineRule="exact"/>
        <w:ind w:firstLine="480"/>
        <w:rPr>
          <w:rFonts w:cs="宋体"/>
          <w:color w:val="auto"/>
          <w:sz w:val="24"/>
          <w:highlight w:val="none"/>
        </w:rPr>
      </w:pPr>
      <w:r>
        <w:rPr>
          <w:rFonts w:hint="eastAsia" w:cs="宋体"/>
          <w:color w:val="auto"/>
          <w:sz w:val="24"/>
          <w:highlight w:val="none"/>
        </w:rPr>
        <w:t>5.3.1 养护要求</w:t>
      </w:r>
    </w:p>
    <w:p w14:paraId="478F09BE">
      <w:pPr>
        <w:shd w:val="clear"/>
        <w:tabs>
          <w:tab w:val="left" w:pos="0"/>
        </w:tabs>
        <w:spacing w:line="400" w:lineRule="exact"/>
        <w:ind w:firstLine="480"/>
        <w:rPr>
          <w:rFonts w:cs="宋体"/>
          <w:color w:val="auto"/>
          <w:sz w:val="24"/>
          <w:highlight w:val="none"/>
        </w:rPr>
      </w:pPr>
      <w:r>
        <w:rPr>
          <w:rFonts w:hint="eastAsia" w:cs="宋体"/>
          <w:color w:val="auto"/>
          <w:sz w:val="24"/>
          <w:highlight w:val="none"/>
        </w:rPr>
        <w:t>里程碑、百米桩、界碑、道口桩、柱式轮廓桩、示警桩、示警墩出现缺损的进行修复或补设，对倾斜的进行扶正，并保持清晰、明显可视，被污染无法清洗的进行刷白，半年或年底要统一进行刷白或刷漆。</w:t>
      </w:r>
    </w:p>
    <w:p w14:paraId="5575A01B">
      <w:pPr>
        <w:shd w:val="clear"/>
        <w:tabs>
          <w:tab w:val="left" w:pos="0"/>
        </w:tabs>
        <w:spacing w:line="400" w:lineRule="exact"/>
        <w:ind w:firstLine="480"/>
        <w:rPr>
          <w:rFonts w:cs="宋体"/>
          <w:color w:val="auto"/>
          <w:sz w:val="24"/>
          <w:highlight w:val="none"/>
        </w:rPr>
      </w:pPr>
      <w:r>
        <w:rPr>
          <w:rFonts w:hint="eastAsia" w:cs="宋体"/>
          <w:color w:val="auto"/>
          <w:sz w:val="24"/>
          <w:highlight w:val="none"/>
        </w:rPr>
        <w:t>5.3.2 考核验收标准</w:t>
      </w:r>
    </w:p>
    <w:p w14:paraId="1C8BFCBC">
      <w:pPr>
        <w:shd w:val="clear"/>
        <w:tabs>
          <w:tab w:val="left" w:pos="0"/>
        </w:tabs>
        <w:spacing w:line="400" w:lineRule="exact"/>
        <w:ind w:firstLine="480"/>
        <w:rPr>
          <w:rFonts w:cs="宋体"/>
          <w:color w:val="auto"/>
          <w:sz w:val="24"/>
          <w:highlight w:val="none"/>
        </w:rPr>
      </w:pPr>
      <w:r>
        <w:rPr>
          <w:rFonts w:hint="eastAsia" w:cs="宋体"/>
          <w:color w:val="auto"/>
          <w:sz w:val="24"/>
          <w:highlight w:val="none"/>
        </w:rPr>
        <w:t>里程碑、百米桩、界碑、道口桩、柱式轮廓桩、示警桩完好齐全，无倾斜，不被遮挡，清晰、明显可视。示警墩无缺损，清晰、明显可视。</w:t>
      </w:r>
    </w:p>
    <w:p w14:paraId="416B725E">
      <w:pPr>
        <w:shd w:val="clear"/>
        <w:tabs>
          <w:tab w:val="left" w:pos="0"/>
        </w:tabs>
        <w:spacing w:line="400" w:lineRule="exact"/>
        <w:ind w:firstLine="480"/>
        <w:rPr>
          <w:rFonts w:cs="宋体"/>
          <w:color w:val="auto"/>
          <w:sz w:val="24"/>
          <w:highlight w:val="none"/>
        </w:rPr>
      </w:pPr>
      <w:r>
        <w:rPr>
          <w:rFonts w:hint="eastAsia" w:cs="宋体"/>
          <w:color w:val="auto"/>
          <w:sz w:val="24"/>
          <w:highlight w:val="none"/>
        </w:rPr>
        <w:t xml:space="preserve">5.3.3 实测项目 </w:t>
      </w:r>
    </w:p>
    <w:p w14:paraId="520F5138">
      <w:pPr>
        <w:shd w:val="clear"/>
        <w:tabs>
          <w:tab w:val="left" w:pos="0"/>
        </w:tabs>
        <w:spacing w:line="400" w:lineRule="exact"/>
        <w:ind w:firstLine="480"/>
        <w:rPr>
          <w:rFonts w:cs="宋体"/>
          <w:color w:val="auto"/>
          <w:sz w:val="24"/>
          <w:highlight w:val="none"/>
        </w:rPr>
      </w:pPr>
      <w:r>
        <w:rPr>
          <w:rFonts w:hint="eastAsia" w:cs="宋体"/>
          <w:color w:val="auto"/>
          <w:sz w:val="24"/>
          <w:highlight w:val="none"/>
        </w:rPr>
        <w:t>5.3.3.1 里程碑、百米桩、界碑、道口桩、柱式轮廓桩、示警桩</w:t>
      </w:r>
    </w:p>
    <w:tbl>
      <w:tblPr>
        <w:tblStyle w:val="9"/>
        <w:tblW w:w="8946" w:type="dxa"/>
        <w:jc w:val="center"/>
        <w:tblLayout w:type="fixed"/>
        <w:tblCellMar>
          <w:top w:w="0" w:type="dxa"/>
          <w:left w:w="108" w:type="dxa"/>
          <w:bottom w:w="0" w:type="dxa"/>
          <w:right w:w="108" w:type="dxa"/>
        </w:tblCellMar>
      </w:tblPr>
      <w:tblGrid>
        <w:gridCol w:w="869"/>
        <w:gridCol w:w="1013"/>
        <w:gridCol w:w="1671"/>
        <w:gridCol w:w="2223"/>
        <w:gridCol w:w="3170"/>
      </w:tblGrid>
      <w:tr w14:paraId="6BE17C52">
        <w:tblPrEx>
          <w:tblCellMar>
            <w:top w:w="0" w:type="dxa"/>
            <w:left w:w="108" w:type="dxa"/>
            <w:bottom w:w="0" w:type="dxa"/>
            <w:right w:w="108" w:type="dxa"/>
          </w:tblCellMar>
        </w:tblPrEx>
        <w:trPr>
          <w:trHeight w:val="454" w:hRule="atLeast"/>
          <w:jc w:val="center"/>
        </w:trPr>
        <w:tc>
          <w:tcPr>
            <w:tcW w:w="869" w:type="dxa"/>
            <w:tcBorders>
              <w:top w:val="single" w:color="000000" w:sz="4" w:space="0"/>
              <w:left w:val="single" w:color="000000" w:sz="4" w:space="0"/>
              <w:bottom w:val="single" w:color="000000" w:sz="4" w:space="0"/>
              <w:right w:val="single" w:color="000000" w:sz="4" w:space="0"/>
            </w:tcBorders>
            <w:vAlign w:val="center"/>
          </w:tcPr>
          <w:p w14:paraId="30ABBFB7">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684" w:type="dxa"/>
            <w:gridSpan w:val="2"/>
            <w:tcBorders>
              <w:top w:val="single" w:color="000000" w:sz="4" w:space="0"/>
              <w:left w:val="nil"/>
              <w:bottom w:val="single" w:color="000000" w:sz="4" w:space="0"/>
              <w:right w:val="single" w:color="000000" w:sz="4" w:space="0"/>
            </w:tcBorders>
            <w:vAlign w:val="center"/>
          </w:tcPr>
          <w:p w14:paraId="47E69850">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223" w:type="dxa"/>
            <w:tcBorders>
              <w:top w:val="single" w:color="000000" w:sz="4" w:space="0"/>
              <w:left w:val="nil"/>
              <w:bottom w:val="single" w:color="000000" w:sz="4" w:space="0"/>
              <w:right w:val="single" w:color="000000" w:sz="4" w:space="0"/>
            </w:tcBorders>
            <w:vAlign w:val="center"/>
          </w:tcPr>
          <w:p w14:paraId="746DFDD1">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3170" w:type="dxa"/>
            <w:tcBorders>
              <w:top w:val="single" w:color="000000" w:sz="4" w:space="0"/>
              <w:left w:val="nil"/>
              <w:bottom w:val="single" w:color="000000" w:sz="4" w:space="0"/>
              <w:right w:val="single" w:color="000000" w:sz="4" w:space="0"/>
            </w:tcBorders>
            <w:vAlign w:val="center"/>
          </w:tcPr>
          <w:p w14:paraId="3AAF2314">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580B86BC">
        <w:tblPrEx>
          <w:tblCellMar>
            <w:top w:w="0" w:type="dxa"/>
            <w:left w:w="108" w:type="dxa"/>
            <w:bottom w:w="0" w:type="dxa"/>
            <w:right w:w="108" w:type="dxa"/>
          </w:tblCellMar>
        </w:tblPrEx>
        <w:trPr>
          <w:trHeight w:val="454" w:hRule="atLeast"/>
          <w:jc w:val="center"/>
        </w:trPr>
        <w:tc>
          <w:tcPr>
            <w:tcW w:w="869" w:type="dxa"/>
            <w:vMerge w:val="restart"/>
            <w:tcBorders>
              <w:top w:val="single" w:color="000000" w:sz="4" w:space="0"/>
              <w:left w:val="single" w:color="000000" w:sz="4" w:space="0"/>
              <w:bottom w:val="single" w:color="000000" w:sz="4" w:space="0"/>
              <w:right w:val="single" w:color="000000" w:sz="4" w:space="0"/>
            </w:tcBorders>
            <w:vAlign w:val="center"/>
          </w:tcPr>
          <w:p w14:paraId="446B4F9F">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p w14:paraId="63DA6E16">
            <w:pPr>
              <w:shd w:val="clear"/>
              <w:tabs>
                <w:tab w:val="left" w:pos="0"/>
              </w:tabs>
              <w:spacing w:line="400" w:lineRule="exact"/>
              <w:jc w:val="center"/>
              <w:rPr>
                <w:rFonts w:cs="宋体"/>
                <w:color w:val="auto"/>
                <w:sz w:val="24"/>
                <w:highlight w:val="none"/>
              </w:rPr>
            </w:pPr>
          </w:p>
        </w:tc>
        <w:tc>
          <w:tcPr>
            <w:tcW w:w="1013" w:type="dxa"/>
            <w:vMerge w:val="restart"/>
            <w:tcBorders>
              <w:top w:val="single" w:color="000000" w:sz="4" w:space="0"/>
              <w:left w:val="nil"/>
              <w:bottom w:val="single" w:color="000000" w:sz="4" w:space="0"/>
              <w:right w:val="single" w:color="000000" w:sz="4" w:space="0"/>
            </w:tcBorders>
            <w:vAlign w:val="center"/>
          </w:tcPr>
          <w:p w14:paraId="4DBE2E57">
            <w:pPr>
              <w:shd w:val="clear"/>
              <w:tabs>
                <w:tab w:val="left" w:pos="0"/>
              </w:tabs>
              <w:spacing w:line="400" w:lineRule="exact"/>
              <w:jc w:val="center"/>
              <w:rPr>
                <w:rFonts w:cs="宋体"/>
                <w:color w:val="auto"/>
                <w:sz w:val="24"/>
                <w:highlight w:val="none"/>
              </w:rPr>
            </w:pPr>
            <w:r>
              <w:rPr>
                <w:rFonts w:hint="eastAsia" w:cs="宋体"/>
                <w:color w:val="auto"/>
                <w:sz w:val="24"/>
                <w:highlight w:val="none"/>
              </w:rPr>
              <w:t>外形尺寸 (mm)</w:t>
            </w:r>
          </w:p>
        </w:tc>
        <w:tc>
          <w:tcPr>
            <w:tcW w:w="1671" w:type="dxa"/>
            <w:tcBorders>
              <w:top w:val="single" w:color="000000" w:sz="4" w:space="0"/>
              <w:left w:val="nil"/>
              <w:bottom w:val="single" w:color="000000" w:sz="4" w:space="0"/>
              <w:right w:val="single" w:color="000000" w:sz="4" w:space="0"/>
            </w:tcBorders>
            <w:vAlign w:val="center"/>
          </w:tcPr>
          <w:p w14:paraId="14048C1C">
            <w:pPr>
              <w:shd w:val="clear"/>
              <w:tabs>
                <w:tab w:val="left" w:pos="0"/>
              </w:tabs>
              <w:spacing w:line="400" w:lineRule="exact"/>
              <w:jc w:val="center"/>
              <w:rPr>
                <w:rFonts w:cs="宋体"/>
                <w:color w:val="auto"/>
                <w:sz w:val="24"/>
                <w:highlight w:val="none"/>
              </w:rPr>
            </w:pPr>
            <w:r>
              <w:rPr>
                <w:rFonts w:hint="eastAsia" w:cs="宋体"/>
                <w:color w:val="auto"/>
                <w:sz w:val="24"/>
                <w:highlight w:val="none"/>
              </w:rPr>
              <w:t>高度、宽度</w:t>
            </w:r>
          </w:p>
        </w:tc>
        <w:tc>
          <w:tcPr>
            <w:tcW w:w="2223" w:type="dxa"/>
            <w:tcBorders>
              <w:top w:val="single" w:color="000000" w:sz="4" w:space="0"/>
              <w:left w:val="nil"/>
              <w:bottom w:val="single" w:color="000000" w:sz="4" w:space="0"/>
              <w:right w:val="single" w:color="000000" w:sz="4" w:space="0"/>
            </w:tcBorders>
            <w:vAlign w:val="center"/>
          </w:tcPr>
          <w:p w14:paraId="0D7FD31C">
            <w:pPr>
              <w:shd w:val="clear"/>
              <w:tabs>
                <w:tab w:val="left" w:pos="0"/>
              </w:tabs>
              <w:spacing w:line="400" w:lineRule="exact"/>
              <w:jc w:val="center"/>
              <w:rPr>
                <w:rFonts w:cs="宋体"/>
                <w:color w:val="auto"/>
                <w:sz w:val="24"/>
                <w:highlight w:val="none"/>
              </w:rPr>
            </w:pPr>
            <w:r>
              <w:rPr>
                <w:rFonts w:hint="eastAsia" w:cs="宋体"/>
                <w:color w:val="auto"/>
                <w:sz w:val="24"/>
                <w:highlight w:val="none"/>
              </w:rPr>
              <w:t>+10，-5</w:t>
            </w:r>
          </w:p>
        </w:tc>
        <w:tc>
          <w:tcPr>
            <w:tcW w:w="3170" w:type="dxa"/>
            <w:vMerge w:val="restart"/>
            <w:tcBorders>
              <w:top w:val="single" w:color="000000" w:sz="4" w:space="0"/>
              <w:left w:val="nil"/>
              <w:bottom w:val="single" w:color="000000" w:sz="4" w:space="0"/>
              <w:right w:val="single" w:color="000000" w:sz="4" w:space="0"/>
            </w:tcBorders>
            <w:vAlign w:val="center"/>
          </w:tcPr>
          <w:p w14:paraId="7BD290D7">
            <w:pPr>
              <w:shd w:val="clear"/>
              <w:tabs>
                <w:tab w:val="left" w:pos="0"/>
              </w:tabs>
              <w:spacing w:line="400" w:lineRule="exact"/>
              <w:jc w:val="center"/>
              <w:rPr>
                <w:rFonts w:cs="宋体"/>
                <w:color w:val="auto"/>
                <w:sz w:val="24"/>
                <w:highlight w:val="none"/>
              </w:rPr>
            </w:pPr>
            <w:r>
              <w:rPr>
                <w:rFonts w:hint="eastAsia" w:cs="宋体"/>
                <w:color w:val="auto"/>
                <w:sz w:val="24"/>
                <w:highlight w:val="none"/>
              </w:rPr>
              <w:t>钢卷尺测量，随机抽取</w:t>
            </w:r>
          </w:p>
        </w:tc>
      </w:tr>
      <w:tr w14:paraId="60D74A87">
        <w:tblPrEx>
          <w:tblCellMar>
            <w:top w:w="0" w:type="dxa"/>
            <w:left w:w="108" w:type="dxa"/>
            <w:bottom w:w="0" w:type="dxa"/>
            <w:right w:w="108" w:type="dxa"/>
          </w:tblCellMar>
        </w:tblPrEx>
        <w:trPr>
          <w:trHeight w:val="454" w:hRule="atLeast"/>
          <w:jc w:val="center"/>
        </w:trPr>
        <w:tc>
          <w:tcPr>
            <w:tcW w:w="869" w:type="dxa"/>
            <w:vMerge w:val="continue"/>
            <w:tcBorders>
              <w:top w:val="single" w:color="000000" w:sz="4" w:space="0"/>
              <w:left w:val="single" w:color="000000" w:sz="4" w:space="0"/>
              <w:bottom w:val="single" w:color="000000" w:sz="4" w:space="0"/>
              <w:right w:val="single" w:color="000000" w:sz="4" w:space="0"/>
            </w:tcBorders>
            <w:vAlign w:val="center"/>
          </w:tcPr>
          <w:p w14:paraId="4D3CB33C">
            <w:pPr>
              <w:shd w:val="clear"/>
              <w:tabs>
                <w:tab w:val="left" w:pos="0"/>
              </w:tabs>
              <w:spacing w:line="400" w:lineRule="exact"/>
              <w:jc w:val="center"/>
              <w:rPr>
                <w:rFonts w:cs="宋体"/>
                <w:color w:val="auto"/>
                <w:sz w:val="24"/>
                <w:highlight w:val="none"/>
              </w:rPr>
            </w:pPr>
          </w:p>
        </w:tc>
        <w:tc>
          <w:tcPr>
            <w:tcW w:w="1013" w:type="dxa"/>
            <w:vMerge w:val="continue"/>
            <w:tcBorders>
              <w:top w:val="single" w:color="000000" w:sz="4" w:space="0"/>
              <w:left w:val="nil"/>
              <w:bottom w:val="single" w:color="000000" w:sz="4" w:space="0"/>
              <w:right w:val="single" w:color="000000" w:sz="4" w:space="0"/>
            </w:tcBorders>
            <w:vAlign w:val="center"/>
          </w:tcPr>
          <w:p w14:paraId="2CB4F5F1">
            <w:pPr>
              <w:shd w:val="clear"/>
              <w:tabs>
                <w:tab w:val="left" w:pos="0"/>
              </w:tabs>
              <w:spacing w:line="400" w:lineRule="exact"/>
              <w:jc w:val="center"/>
              <w:rPr>
                <w:rFonts w:cs="宋体"/>
                <w:color w:val="auto"/>
                <w:sz w:val="24"/>
                <w:highlight w:val="none"/>
              </w:rPr>
            </w:pPr>
          </w:p>
        </w:tc>
        <w:tc>
          <w:tcPr>
            <w:tcW w:w="1671" w:type="dxa"/>
            <w:tcBorders>
              <w:top w:val="single" w:color="000000" w:sz="4" w:space="0"/>
              <w:left w:val="nil"/>
              <w:bottom w:val="single" w:color="000000" w:sz="4" w:space="0"/>
              <w:right w:val="single" w:color="000000" w:sz="4" w:space="0"/>
            </w:tcBorders>
            <w:vAlign w:val="center"/>
          </w:tcPr>
          <w:p w14:paraId="354BDCAB">
            <w:pPr>
              <w:shd w:val="clear"/>
              <w:tabs>
                <w:tab w:val="left" w:pos="0"/>
              </w:tabs>
              <w:spacing w:line="400" w:lineRule="exact"/>
              <w:jc w:val="center"/>
              <w:rPr>
                <w:rFonts w:cs="宋体"/>
                <w:color w:val="auto"/>
                <w:sz w:val="24"/>
                <w:highlight w:val="none"/>
              </w:rPr>
            </w:pPr>
            <w:r>
              <w:rPr>
                <w:rFonts w:hint="eastAsia" w:cs="宋体"/>
                <w:color w:val="auto"/>
                <w:sz w:val="24"/>
                <w:highlight w:val="none"/>
              </w:rPr>
              <w:t>厚度</w:t>
            </w:r>
          </w:p>
        </w:tc>
        <w:tc>
          <w:tcPr>
            <w:tcW w:w="2223" w:type="dxa"/>
            <w:tcBorders>
              <w:top w:val="single" w:color="000000" w:sz="4" w:space="0"/>
              <w:left w:val="nil"/>
              <w:bottom w:val="single" w:color="000000" w:sz="4" w:space="0"/>
              <w:right w:val="single" w:color="000000" w:sz="4" w:space="0"/>
            </w:tcBorders>
            <w:vAlign w:val="center"/>
          </w:tcPr>
          <w:p w14:paraId="3A5D55DA">
            <w:pPr>
              <w:shd w:val="clear"/>
              <w:tabs>
                <w:tab w:val="left" w:pos="0"/>
              </w:tabs>
              <w:spacing w:line="400" w:lineRule="exact"/>
              <w:jc w:val="center"/>
              <w:rPr>
                <w:rFonts w:cs="宋体"/>
                <w:color w:val="auto"/>
                <w:sz w:val="24"/>
                <w:highlight w:val="none"/>
              </w:rPr>
            </w:pPr>
            <w:r>
              <w:rPr>
                <w:rFonts w:hint="eastAsia" w:cs="宋体"/>
                <w:color w:val="auto"/>
                <w:sz w:val="24"/>
                <w:highlight w:val="none"/>
              </w:rPr>
              <w:t>±5</w:t>
            </w:r>
          </w:p>
        </w:tc>
        <w:tc>
          <w:tcPr>
            <w:tcW w:w="3170" w:type="dxa"/>
            <w:vMerge w:val="continue"/>
            <w:tcBorders>
              <w:top w:val="single" w:color="000000" w:sz="4" w:space="0"/>
              <w:left w:val="nil"/>
              <w:bottom w:val="single" w:color="000000" w:sz="4" w:space="0"/>
              <w:right w:val="single" w:color="000000" w:sz="4" w:space="0"/>
            </w:tcBorders>
            <w:vAlign w:val="center"/>
          </w:tcPr>
          <w:p w14:paraId="29B35BD9">
            <w:pPr>
              <w:shd w:val="clear"/>
              <w:tabs>
                <w:tab w:val="left" w:pos="0"/>
              </w:tabs>
              <w:spacing w:line="400" w:lineRule="exact"/>
              <w:jc w:val="center"/>
              <w:rPr>
                <w:rFonts w:cs="宋体"/>
                <w:color w:val="auto"/>
                <w:sz w:val="24"/>
                <w:highlight w:val="none"/>
              </w:rPr>
            </w:pPr>
          </w:p>
        </w:tc>
      </w:tr>
      <w:tr w14:paraId="4CE63A45">
        <w:tblPrEx>
          <w:tblCellMar>
            <w:top w:w="0" w:type="dxa"/>
            <w:left w:w="108" w:type="dxa"/>
            <w:bottom w:w="0" w:type="dxa"/>
            <w:right w:w="108" w:type="dxa"/>
          </w:tblCellMar>
        </w:tblPrEx>
        <w:trPr>
          <w:trHeight w:val="454" w:hRule="atLeast"/>
          <w:jc w:val="center"/>
        </w:trPr>
        <w:tc>
          <w:tcPr>
            <w:tcW w:w="869" w:type="dxa"/>
            <w:tcBorders>
              <w:top w:val="single" w:color="000000" w:sz="4" w:space="0"/>
              <w:left w:val="single" w:color="000000" w:sz="4" w:space="0"/>
              <w:bottom w:val="single" w:color="000000" w:sz="4" w:space="0"/>
              <w:right w:val="single" w:color="000000" w:sz="4" w:space="0"/>
            </w:tcBorders>
            <w:vAlign w:val="center"/>
          </w:tcPr>
          <w:p w14:paraId="3E530DCF">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2684" w:type="dxa"/>
            <w:gridSpan w:val="2"/>
            <w:tcBorders>
              <w:top w:val="single" w:color="000000" w:sz="4" w:space="0"/>
              <w:left w:val="nil"/>
              <w:bottom w:val="single" w:color="000000" w:sz="4" w:space="0"/>
              <w:right w:val="single" w:color="000000" w:sz="4" w:space="0"/>
            </w:tcBorders>
            <w:vAlign w:val="center"/>
          </w:tcPr>
          <w:p w14:paraId="1345A634">
            <w:pPr>
              <w:shd w:val="clear"/>
              <w:tabs>
                <w:tab w:val="left" w:pos="0"/>
              </w:tabs>
              <w:spacing w:line="400" w:lineRule="exact"/>
              <w:jc w:val="center"/>
              <w:rPr>
                <w:rFonts w:cs="宋体"/>
                <w:color w:val="auto"/>
                <w:sz w:val="24"/>
                <w:highlight w:val="none"/>
              </w:rPr>
            </w:pPr>
            <w:r>
              <w:rPr>
                <w:rFonts w:hint="eastAsia" w:cs="宋体"/>
                <w:color w:val="auto"/>
                <w:sz w:val="24"/>
                <w:highlight w:val="none"/>
              </w:rPr>
              <w:t>竖直度(mm)</w:t>
            </w:r>
          </w:p>
        </w:tc>
        <w:tc>
          <w:tcPr>
            <w:tcW w:w="2223" w:type="dxa"/>
            <w:tcBorders>
              <w:top w:val="single" w:color="000000" w:sz="4" w:space="0"/>
              <w:left w:val="nil"/>
              <w:bottom w:val="single" w:color="000000" w:sz="4" w:space="0"/>
              <w:right w:val="single" w:color="000000" w:sz="4" w:space="0"/>
            </w:tcBorders>
            <w:vAlign w:val="center"/>
          </w:tcPr>
          <w:p w14:paraId="7205D0DC">
            <w:pPr>
              <w:shd w:val="clear"/>
              <w:tabs>
                <w:tab w:val="left" w:pos="0"/>
              </w:tabs>
              <w:spacing w:line="400" w:lineRule="exact"/>
              <w:jc w:val="center"/>
              <w:rPr>
                <w:rFonts w:cs="宋体"/>
                <w:color w:val="auto"/>
                <w:sz w:val="24"/>
                <w:highlight w:val="none"/>
              </w:rPr>
            </w:pPr>
            <w:r>
              <w:rPr>
                <w:rFonts w:hint="eastAsia" w:cs="宋体"/>
                <w:color w:val="auto"/>
                <w:sz w:val="24"/>
                <w:highlight w:val="none"/>
              </w:rPr>
              <w:t>≤10</w:t>
            </w:r>
          </w:p>
        </w:tc>
        <w:tc>
          <w:tcPr>
            <w:tcW w:w="3170" w:type="dxa"/>
            <w:tcBorders>
              <w:top w:val="single" w:color="000000" w:sz="4" w:space="0"/>
              <w:left w:val="nil"/>
              <w:bottom w:val="single" w:color="000000" w:sz="4" w:space="0"/>
              <w:right w:val="single" w:color="000000" w:sz="4" w:space="0"/>
            </w:tcBorders>
            <w:vAlign w:val="center"/>
          </w:tcPr>
          <w:p w14:paraId="642A7C0F">
            <w:pPr>
              <w:shd w:val="clear"/>
              <w:tabs>
                <w:tab w:val="left" w:pos="0"/>
              </w:tabs>
              <w:spacing w:line="400" w:lineRule="exact"/>
              <w:jc w:val="center"/>
              <w:rPr>
                <w:rFonts w:cs="宋体"/>
                <w:color w:val="auto"/>
                <w:sz w:val="24"/>
                <w:highlight w:val="none"/>
              </w:rPr>
            </w:pPr>
            <w:r>
              <w:rPr>
                <w:rFonts w:hint="eastAsia" w:cs="宋体"/>
                <w:color w:val="auto"/>
                <w:sz w:val="24"/>
                <w:highlight w:val="none"/>
              </w:rPr>
              <w:t>靠尺、垂线，随机抽取</w:t>
            </w:r>
          </w:p>
        </w:tc>
      </w:tr>
      <w:tr w14:paraId="63F40BEE">
        <w:tblPrEx>
          <w:tblCellMar>
            <w:top w:w="0" w:type="dxa"/>
            <w:left w:w="108" w:type="dxa"/>
            <w:bottom w:w="0" w:type="dxa"/>
            <w:right w:w="108" w:type="dxa"/>
          </w:tblCellMar>
        </w:tblPrEx>
        <w:trPr>
          <w:trHeight w:val="454" w:hRule="atLeast"/>
          <w:jc w:val="center"/>
        </w:trPr>
        <w:tc>
          <w:tcPr>
            <w:tcW w:w="869" w:type="dxa"/>
            <w:tcBorders>
              <w:top w:val="single" w:color="000000" w:sz="4" w:space="0"/>
              <w:left w:val="single" w:color="000000" w:sz="4" w:space="0"/>
              <w:bottom w:val="single" w:color="000000" w:sz="4" w:space="0"/>
              <w:right w:val="single" w:color="000000" w:sz="4" w:space="0"/>
            </w:tcBorders>
            <w:vAlign w:val="center"/>
          </w:tcPr>
          <w:p w14:paraId="37563558">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2684" w:type="dxa"/>
            <w:gridSpan w:val="2"/>
            <w:tcBorders>
              <w:top w:val="single" w:color="000000" w:sz="4" w:space="0"/>
              <w:left w:val="nil"/>
              <w:bottom w:val="single" w:color="000000" w:sz="4" w:space="0"/>
              <w:right w:val="single" w:color="000000" w:sz="4" w:space="0"/>
            </w:tcBorders>
            <w:vAlign w:val="center"/>
          </w:tcPr>
          <w:p w14:paraId="0149475D">
            <w:pPr>
              <w:shd w:val="clear"/>
              <w:tabs>
                <w:tab w:val="left" w:pos="0"/>
              </w:tabs>
              <w:spacing w:line="400" w:lineRule="exact"/>
              <w:jc w:val="center"/>
              <w:rPr>
                <w:rFonts w:cs="宋体"/>
                <w:color w:val="auto"/>
                <w:sz w:val="24"/>
                <w:highlight w:val="none"/>
              </w:rPr>
            </w:pPr>
            <w:r>
              <w:rPr>
                <w:rFonts w:hint="eastAsia" w:cs="宋体"/>
                <w:color w:val="auto"/>
                <w:sz w:val="24"/>
                <w:highlight w:val="none"/>
              </w:rPr>
              <w:t>顶端高度 (mm)</w:t>
            </w:r>
          </w:p>
        </w:tc>
        <w:tc>
          <w:tcPr>
            <w:tcW w:w="2223" w:type="dxa"/>
            <w:tcBorders>
              <w:top w:val="single" w:color="000000" w:sz="4" w:space="0"/>
              <w:left w:val="nil"/>
              <w:bottom w:val="single" w:color="000000" w:sz="4" w:space="0"/>
              <w:right w:val="single" w:color="000000" w:sz="4" w:space="0"/>
            </w:tcBorders>
            <w:vAlign w:val="center"/>
          </w:tcPr>
          <w:p w14:paraId="73437ED1">
            <w:pPr>
              <w:shd w:val="clear"/>
              <w:tabs>
                <w:tab w:val="left" w:pos="0"/>
              </w:tabs>
              <w:spacing w:line="400" w:lineRule="exact"/>
              <w:jc w:val="center"/>
              <w:rPr>
                <w:rFonts w:cs="宋体"/>
                <w:color w:val="auto"/>
                <w:sz w:val="24"/>
                <w:highlight w:val="none"/>
              </w:rPr>
            </w:pPr>
            <w:r>
              <w:rPr>
                <w:rFonts w:hint="eastAsia" w:cs="宋体"/>
                <w:color w:val="auto"/>
                <w:sz w:val="24"/>
                <w:highlight w:val="none"/>
              </w:rPr>
              <w:t>±10</w:t>
            </w:r>
          </w:p>
        </w:tc>
        <w:tc>
          <w:tcPr>
            <w:tcW w:w="3170" w:type="dxa"/>
            <w:tcBorders>
              <w:top w:val="single" w:color="000000" w:sz="4" w:space="0"/>
              <w:left w:val="nil"/>
              <w:bottom w:val="single" w:color="000000" w:sz="4" w:space="0"/>
              <w:right w:val="single" w:color="000000" w:sz="4" w:space="0"/>
            </w:tcBorders>
            <w:vAlign w:val="center"/>
          </w:tcPr>
          <w:p w14:paraId="7F65156E">
            <w:pPr>
              <w:shd w:val="clear"/>
              <w:tabs>
                <w:tab w:val="left" w:pos="0"/>
              </w:tabs>
              <w:spacing w:line="400" w:lineRule="exact"/>
              <w:jc w:val="center"/>
              <w:rPr>
                <w:rFonts w:cs="宋体"/>
                <w:color w:val="auto"/>
                <w:sz w:val="24"/>
                <w:highlight w:val="none"/>
              </w:rPr>
            </w:pPr>
            <w:r>
              <w:rPr>
                <w:rFonts w:hint="eastAsia" w:cs="宋体"/>
                <w:color w:val="auto"/>
                <w:sz w:val="24"/>
                <w:highlight w:val="none"/>
              </w:rPr>
              <w:t>钢卷尺测量，随机抽取</w:t>
            </w:r>
          </w:p>
        </w:tc>
      </w:tr>
      <w:tr w14:paraId="231287ED">
        <w:tblPrEx>
          <w:tblCellMar>
            <w:top w:w="0" w:type="dxa"/>
            <w:left w:w="108" w:type="dxa"/>
            <w:bottom w:w="0" w:type="dxa"/>
            <w:right w:w="108" w:type="dxa"/>
          </w:tblCellMar>
        </w:tblPrEx>
        <w:trPr>
          <w:trHeight w:val="454" w:hRule="atLeast"/>
          <w:jc w:val="center"/>
        </w:trPr>
        <w:tc>
          <w:tcPr>
            <w:tcW w:w="869" w:type="dxa"/>
            <w:tcBorders>
              <w:top w:val="single" w:color="000000" w:sz="4" w:space="0"/>
              <w:left w:val="single" w:color="000000" w:sz="4" w:space="0"/>
              <w:bottom w:val="single" w:color="000000" w:sz="4" w:space="0"/>
              <w:right w:val="single" w:color="000000" w:sz="4" w:space="0"/>
            </w:tcBorders>
            <w:vAlign w:val="center"/>
          </w:tcPr>
          <w:p w14:paraId="247A83C0">
            <w:pPr>
              <w:shd w:val="clear"/>
              <w:tabs>
                <w:tab w:val="left" w:pos="0"/>
              </w:tabs>
              <w:spacing w:line="400" w:lineRule="exact"/>
              <w:jc w:val="center"/>
              <w:rPr>
                <w:rFonts w:cs="宋体"/>
                <w:color w:val="auto"/>
                <w:sz w:val="24"/>
                <w:highlight w:val="none"/>
              </w:rPr>
            </w:pPr>
            <w:r>
              <w:rPr>
                <w:rFonts w:hint="eastAsia" w:cs="宋体"/>
                <w:color w:val="auto"/>
                <w:sz w:val="24"/>
                <w:highlight w:val="none"/>
              </w:rPr>
              <w:t>4</w:t>
            </w:r>
          </w:p>
        </w:tc>
        <w:tc>
          <w:tcPr>
            <w:tcW w:w="2684" w:type="dxa"/>
            <w:gridSpan w:val="2"/>
            <w:tcBorders>
              <w:top w:val="single" w:color="000000" w:sz="4" w:space="0"/>
              <w:left w:val="nil"/>
              <w:bottom w:val="single" w:color="000000" w:sz="4" w:space="0"/>
              <w:right w:val="single" w:color="000000" w:sz="4" w:space="0"/>
            </w:tcBorders>
            <w:vAlign w:val="center"/>
          </w:tcPr>
          <w:p w14:paraId="0B1D31DF">
            <w:pPr>
              <w:shd w:val="clear"/>
              <w:tabs>
                <w:tab w:val="left" w:pos="0"/>
              </w:tabs>
              <w:spacing w:line="400" w:lineRule="exact"/>
              <w:jc w:val="center"/>
              <w:rPr>
                <w:rFonts w:cs="宋体"/>
                <w:color w:val="auto"/>
                <w:sz w:val="24"/>
                <w:highlight w:val="none"/>
              </w:rPr>
            </w:pPr>
            <w:r>
              <w:rPr>
                <w:rFonts w:hint="eastAsia" w:cs="宋体"/>
                <w:color w:val="auto"/>
                <w:sz w:val="24"/>
                <w:highlight w:val="none"/>
              </w:rPr>
              <w:t>内侧距路边缘线距离(mm)</w:t>
            </w:r>
          </w:p>
        </w:tc>
        <w:tc>
          <w:tcPr>
            <w:tcW w:w="2223" w:type="dxa"/>
            <w:tcBorders>
              <w:top w:val="single" w:color="000000" w:sz="4" w:space="0"/>
              <w:left w:val="nil"/>
              <w:bottom w:val="single" w:color="000000" w:sz="4" w:space="0"/>
              <w:right w:val="single" w:color="000000" w:sz="4" w:space="0"/>
            </w:tcBorders>
            <w:vAlign w:val="center"/>
          </w:tcPr>
          <w:p w14:paraId="7A0EF8AC">
            <w:pPr>
              <w:shd w:val="clear"/>
              <w:tabs>
                <w:tab w:val="left" w:pos="0"/>
              </w:tabs>
              <w:spacing w:line="400" w:lineRule="exact"/>
              <w:jc w:val="center"/>
              <w:rPr>
                <w:rFonts w:cs="宋体"/>
                <w:color w:val="auto"/>
                <w:sz w:val="24"/>
                <w:highlight w:val="none"/>
              </w:rPr>
            </w:pPr>
            <w:r>
              <w:rPr>
                <w:rFonts w:hint="eastAsia" w:cs="宋体"/>
                <w:color w:val="auto"/>
                <w:sz w:val="24"/>
                <w:highlight w:val="none"/>
              </w:rPr>
              <w:t>±20</w:t>
            </w:r>
          </w:p>
        </w:tc>
        <w:tc>
          <w:tcPr>
            <w:tcW w:w="3170" w:type="dxa"/>
            <w:tcBorders>
              <w:top w:val="single" w:color="000000" w:sz="4" w:space="0"/>
              <w:left w:val="nil"/>
              <w:bottom w:val="single" w:color="000000" w:sz="4" w:space="0"/>
              <w:right w:val="single" w:color="000000" w:sz="4" w:space="0"/>
            </w:tcBorders>
            <w:vAlign w:val="center"/>
          </w:tcPr>
          <w:p w14:paraId="2B66D552">
            <w:pPr>
              <w:shd w:val="clear"/>
              <w:tabs>
                <w:tab w:val="left" w:pos="0"/>
              </w:tabs>
              <w:spacing w:line="400" w:lineRule="exact"/>
              <w:jc w:val="center"/>
              <w:rPr>
                <w:rFonts w:cs="宋体"/>
                <w:color w:val="auto"/>
                <w:sz w:val="24"/>
                <w:highlight w:val="none"/>
              </w:rPr>
            </w:pPr>
            <w:r>
              <w:rPr>
                <w:rFonts w:hint="eastAsia" w:cs="宋体"/>
                <w:color w:val="auto"/>
                <w:sz w:val="24"/>
                <w:highlight w:val="none"/>
              </w:rPr>
              <w:t>钢卷尺测量，随机抽取</w:t>
            </w:r>
          </w:p>
        </w:tc>
      </w:tr>
      <w:tr w14:paraId="66E87A03">
        <w:tblPrEx>
          <w:tblCellMar>
            <w:top w:w="0" w:type="dxa"/>
            <w:left w:w="108" w:type="dxa"/>
            <w:bottom w:w="0" w:type="dxa"/>
            <w:right w:w="108" w:type="dxa"/>
          </w:tblCellMar>
        </w:tblPrEx>
        <w:trPr>
          <w:trHeight w:val="454" w:hRule="atLeast"/>
          <w:jc w:val="center"/>
        </w:trPr>
        <w:tc>
          <w:tcPr>
            <w:tcW w:w="869" w:type="dxa"/>
            <w:tcBorders>
              <w:top w:val="single" w:color="000000" w:sz="4" w:space="0"/>
              <w:left w:val="single" w:color="000000" w:sz="4" w:space="0"/>
              <w:bottom w:val="single" w:color="000000" w:sz="4" w:space="0"/>
              <w:right w:val="single" w:color="000000" w:sz="4" w:space="0"/>
            </w:tcBorders>
            <w:vAlign w:val="center"/>
          </w:tcPr>
          <w:p w14:paraId="18F56079">
            <w:pPr>
              <w:shd w:val="clear"/>
              <w:tabs>
                <w:tab w:val="left" w:pos="0"/>
              </w:tabs>
              <w:spacing w:line="400" w:lineRule="exact"/>
              <w:jc w:val="center"/>
              <w:rPr>
                <w:rFonts w:cs="宋体"/>
                <w:color w:val="auto"/>
                <w:sz w:val="24"/>
                <w:highlight w:val="none"/>
              </w:rPr>
            </w:pPr>
            <w:r>
              <w:rPr>
                <w:rFonts w:hint="eastAsia" w:cs="宋体"/>
                <w:color w:val="auto"/>
                <w:sz w:val="24"/>
                <w:highlight w:val="none"/>
              </w:rPr>
              <w:t>5</w:t>
            </w:r>
          </w:p>
        </w:tc>
        <w:tc>
          <w:tcPr>
            <w:tcW w:w="2684" w:type="dxa"/>
            <w:gridSpan w:val="2"/>
            <w:tcBorders>
              <w:top w:val="single" w:color="000000" w:sz="4" w:space="0"/>
              <w:left w:val="nil"/>
              <w:bottom w:val="single" w:color="000000" w:sz="4" w:space="0"/>
              <w:right w:val="single" w:color="000000" w:sz="4" w:space="0"/>
            </w:tcBorders>
            <w:vAlign w:val="center"/>
          </w:tcPr>
          <w:p w14:paraId="1882BF7A">
            <w:pPr>
              <w:shd w:val="clear"/>
              <w:tabs>
                <w:tab w:val="left" w:pos="0"/>
              </w:tabs>
              <w:spacing w:line="400" w:lineRule="exact"/>
              <w:jc w:val="center"/>
              <w:rPr>
                <w:rFonts w:cs="宋体"/>
                <w:color w:val="auto"/>
                <w:sz w:val="24"/>
                <w:highlight w:val="none"/>
              </w:rPr>
            </w:pPr>
            <w:r>
              <w:rPr>
                <w:rFonts w:hint="eastAsia" w:cs="宋体"/>
                <w:color w:val="auto"/>
                <w:sz w:val="24"/>
                <w:highlight w:val="none"/>
              </w:rPr>
              <w:t>基础尺寸(mm)</w:t>
            </w:r>
          </w:p>
        </w:tc>
        <w:tc>
          <w:tcPr>
            <w:tcW w:w="2223" w:type="dxa"/>
            <w:tcBorders>
              <w:top w:val="single" w:color="000000" w:sz="4" w:space="0"/>
              <w:left w:val="nil"/>
              <w:bottom w:val="single" w:color="000000" w:sz="4" w:space="0"/>
              <w:right w:val="single" w:color="000000" w:sz="4" w:space="0"/>
            </w:tcBorders>
            <w:vAlign w:val="center"/>
          </w:tcPr>
          <w:p w14:paraId="6AF863AA">
            <w:pPr>
              <w:shd w:val="clear"/>
              <w:tabs>
                <w:tab w:val="left" w:pos="0"/>
              </w:tabs>
              <w:spacing w:line="400" w:lineRule="exact"/>
              <w:jc w:val="center"/>
              <w:rPr>
                <w:rFonts w:cs="宋体"/>
                <w:color w:val="auto"/>
                <w:sz w:val="24"/>
                <w:highlight w:val="none"/>
              </w:rPr>
            </w:pPr>
            <w:r>
              <w:rPr>
                <w:rFonts w:hint="eastAsia" w:cs="宋体"/>
                <w:color w:val="auto"/>
                <w:sz w:val="24"/>
                <w:highlight w:val="none"/>
              </w:rPr>
              <w:t>+50，-15</w:t>
            </w:r>
          </w:p>
        </w:tc>
        <w:tc>
          <w:tcPr>
            <w:tcW w:w="3170" w:type="dxa"/>
            <w:tcBorders>
              <w:top w:val="single" w:color="000000" w:sz="4" w:space="0"/>
              <w:left w:val="nil"/>
              <w:bottom w:val="single" w:color="000000" w:sz="4" w:space="0"/>
              <w:right w:val="single" w:color="000000" w:sz="4" w:space="0"/>
            </w:tcBorders>
            <w:vAlign w:val="center"/>
          </w:tcPr>
          <w:p w14:paraId="56146160">
            <w:pPr>
              <w:shd w:val="clear"/>
              <w:tabs>
                <w:tab w:val="left" w:pos="0"/>
              </w:tabs>
              <w:spacing w:line="400" w:lineRule="exact"/>
              <w:jc w:val="center"/>
              <w:rPr>
                <w:rFonts w:cs="宋体"/>
                <w:color w:val="auto"/>
                <w:sz w:val="24"/>
                <w:highlight w:val="none"/>
              </w:rPr>
            </w:pPr>
            <w:r>
              <w:rPr>
                <w:rFonts w:hint="eastAsia" w:cs="宋体"/>
                <w:color w:val="auto"/>
                <w:sz w:val="24"/>
                <w:highlight w:val="none"/>
              </w:rPr>
              <w:t>钢卷尺测量，随机抽取</w:t>
            </w:r>
          </w:p>
        </w:tc>
      </w:tr>
    </w:tbl>
    <w:p w14:paraId="7F9DB2A2">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注：基础长、宽、高（深）尺寸设计要求：里程碑65cm×40cm×50cm，百米桩25cm×25cm×35cm，界碑40cm×40cm×40cm，道口桩40cm×40cm×50cm，柱式轮廓桩35cm×35cm×35cm，示警桩40cm×40cm×40cm。</w:t>
      </w:r>
    </w:p>
    <w:p w14:paraId="5FDAE01E">
      <w:pPr>
        <w:shd w:val="clear"/>
        <w:tabs>
          <w:tab w:val="left" w:pos="0"/>
        </w:tabs>
        <w:spacing w:line="400" w:lineRule="exact"/>
        <w:ind w:firstLine="480"/>
        <w:rPr>
          <w:rFonts w:cs="宋体"/>
          <w:color w:val="auto"/>
          <w:sz w:val="24"/>
          <w:highlight w:val="none"/>
        </w:rPr>
      </w:pPr>
      <w:r>
        <w:rPr>
          <w:rFonts w:hint="eastAsia" w:cs="宋体"/>
          <w:color w:val="auto"/>
          <w:sz w:val="24"/>
          <w:highlight w:val="none"/>
        </w:rPr>
        <w:t>5.3.3.2 示警墩</w:t>
      </w:r>
    </w:p>
    <w:tbl>
      <w:tblPr>
        <w:tblStyle w:val="9"/>
        <w:tblW w:w="8946" w:type="dxa"/>
        <w:jc w:val="center"/>
        <w:tblLayout w:type="fixed"/>
        <w:tblCellMar>
          <w:top w:w="0" w:type="dxa"/>
          <w:left w:w="108" w:type="dxa"/>
          <w:bottom w:w="0" w:type="dxa"/>
          <w:right w:w="108" w:type="dxa"/>
        </w:tblCellMar>
      </w:tblPr>
      <w:tblGrid>
        <w:gridCol w:w="719"/>
        <w:gridCol w:w="2130"/>
        <w:gridCol w:w="2272"/>
        <w:gridCol w:w="3825"/>
      </w:tblGrid>
      <w:tr w14:paraId="65F1447B">
        <w:tblPrEx>
          <w:tblCellMar>
            <w:top w:w="0" w:type="dxa"/>
            <w:left w:w="108" w:type="dxa"/>
            <w:bottom w:w="0" w:type="dxa"/>
            <w:right w:w="108" w:type="dxa"/>
          </w:tblCellMar>
        </w:tblPrEx>
        <w:trPr>
          <w:trHeight w:val="521"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6AD4D50F">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130" w:type="dxa"/>
            <w:tcBorders>
              <w:top w:val="single" w:color="000000" w:sz="4" w:space="0"/>
              <w:left w:val="nil"/>
              <w:bottom w:val="single" w:color="000000" w:sz="4" w:space="0"/>
              <w:right w:val="single" w:color="000000" w:sz="4" w:space="0"/>
            </w:tcBorders>
            <w:vAlign w:val="center"/>
          </w:tcPr>
          <w:p w14:paraId="01FE8B73">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272" w:type="dxa"/>
            <w:tcBorders>
              <w:top w:val="single" w:color="000000" w:sz="4" w:space="0"/>
              <w:left w:val="nil"/>
              <w:bottom w:val="single" w:color="000000" w:sz="4" w:space="0"/>
              <w:right w:val="single" w:color="000000" w:sz="4" w:space="0"/>
            </w:tcBorders>
            <w:vAlign w:val="center"/>
          </w:tcPr>
          <w:p w14:paraId="1D387CF1">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3825" w:type="dxa"/>
            <w:tcBorders>
              <w:top w:val="single" w:color="000000" w:sz="4" w:space="0"/>
              <w:left w:val="nil"/>
              <w:bottom w:val="single" w:color="000000" w:sz="4" w:space="0"/>
              <w:right w:val="single" w:color="000000" w:sz="4" w:space="0"/>
            </w:tcBorders>
            <w:vAlign w:val="center"/>
          </w:tcPr>
          <w:p w14:paraId="1B1DEBF1">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5A46D3BA">
        <w:tblPrEx>
          <w:tblCellMar>
            <w:top w:w="0" w:type="dxa"/>
            <w:left w:w="108" w:type="dxa"/>
            <w:bottom w:w="0" w:type="dxa"/>
            <w:right w:w="108" w:type="dxa"/>
          </w:tblCellMar>
        </w:tblPrEx>
        <w:trPr>
          <w:trHeight w:val="454"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73DD0AE8">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130" w:type="dxa"/>
            <w:tcBorders>
              <w:top w:val="single" w:color="000000" w:sz="4" w:space="0"/>
              <w:left w:val="nil"/>
              <w:bottom w:val="single" w:color="000000" w:sz="4" w:space="0"/>
              <w:right w:val="single" w:color="000000" w:sz="4" w:space="0"/>
            </w:tcBorders>
            <w:vAlign w:val="center"/>
          </w:tcPr>
          <w:p w14:paraId="01F85986">
            <w:pPr>
              <w:shd w:val="clear"/>
              <w:tabs>
                <w:tab w:val="left" w:pos="0"/>
              </w:tabs>
              <w:spacing w:line="400" w:lineRule="exact"/>
              <w:jc w:val="center"/>
              <w:rPr>
                <w:rFonts w:cs="宋体"/>
                <w:color w:val="auto"/>
                <w:sz w:val="24"/>
                <w:highlight w:val="none"/>
              </w:rPr>
            </w:pPr>
            <w:r>
              <w:rPr>
                <w:rFonts w:hint="eastAsia" w:cs="宋体"/>
                <w:color w:val="auto"/>
                <w:sz w:val="24"/>
                <w:highlight w:val="none"/>
              </w:rPr>
              <w:t>竖直度 (%)</w:t>
            </w:r>
          </w:p>
        </w:tc>
        <w:tc>
          <w:tcPr>
            <w:tcW w:w="2272" w:type="dxa"/>
            <w:tcBorders>
              <w:top w:val="single" w:color="000000" w:sz="4" w:space="0"/>
              <w:left w:val="nil"/>
              <w:bottom w:val="single" w:color="000000" w:sz="4" w:space="0"/>
              <w:right w:val="single" w:color="000000" w:sz="4" w:space="0"/>
            </w:tcBorders>
            <w:vAlign w:val="center"/>
          </w:tcPr>
          <w:p w14:paraId="2F8F2B3E">
            <w:pPr>
              <w:shd w:val="clear"/>
              <w:tabs>
                <w:tab w:val="left" w:pos="0"/>
              </w:tabs>
              <w:spacing w:line="400" w:lineRule="exact"/>
              <w:jc w:val="center"/>
              <w:rPr>
                <w:rFonts w:cs="宋体"/>
                <w:color w:val="auto"/>
                <w:sz w:val="24"/>
                <w:highlight w:val="none"/>
              </w:rPr>
            </w:pPr>
            <w:r>
              <w:rPr>
                <w:rFonts w:hint="eastAsia" w:cs="宋体"/>
                <w:color w:val="auto"/>
                <w:sz w:val="24"/>
                <w:highlight w:val="none"/>
              </w:rPr>
              <w:t>≤0.3</w:t>
            </w:r>
          </w:p>
        </w:tc>
        <w:tc>
          <w:tcPr>
            <w:tcW w:w="3825" w:type="dxa"/>
            <w:tcBorders>
              <w:top w:val="single" w:color="000000" w:sz="4" w:space="0"/>
              <w:left w:val="nil"/>
              <w:bottom w:val="single" w:color="000000" w:sz="4" w:space="0"/>
              <w:right w:val="single" w:color="000000" w:sz="4" w:space="0"/>
            </w:tcBorders>
            <w:vAlign w:val="center"/>
          </w:tcPr>
          <w:p w14:paraId="227AC0E5">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吊垂线，随机抽取 </w:t>
            </w:r>
          </w:p>
        </w:tc>
      </w:tr>
      <w:tr w14:paraId="58D22382">
        <w:tblPrEx>
          <w:tblCellMar>
            <w:top w:w="0" w:type="dxa"/>
            <w:left w:w="108" w:type="dxa"/>
            <w:bottom w:w="0" w:type="dxa"/>
            <w:right w:w="108" w:type="dxa"/>
          </w:tblCellMar>
        </w:tblPrEx>
        <w:trPr>
          <w:trHeight w:val="454"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6A356BCC">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2130" w:type="dxa"/>
            <w:tcBorders>
              <w:top w:val="single" w:color="000000" w:sz="4" w:space="0"/>
              <w:left w:val="nil"/>
              <w:bottom w:val="single" w:color="000000" w:sz="4" w:space="0"/>
              <w:right w:val="single" w:color="000000" w:sz="4" w:space="0"/>
            </w:tcBorders>
            <w:vAlign w:val="center"/>
          </w:tcPr>
          <w:p w14:paraId="1E755A29">
            <w:pPr>
              <w:shd w:val="clear"/>
              <w:tabs>
                <w:tab w:val="left" w:pos="0"/>
              </w:tabs>
              <w:spacing w:line="400" w:lineRule="exact"/>
              <w:jc w:val="center"/>
              <w:rPr>
                <w:rFonts w:cs="宋体"/>
                <w:color w:val="auto"/>
                <w:sz w:val="24"/>
                <w:highlight w:val="none"/>
              </w:rPr>
            </w:pPr>
            <w:r>
              <w:rPr>
                <w:rFonts w:hint="eastAsia" w:cs="宋体"/>
                <w:color w:val="auto"/>
                <w:sz w:val="24"/>
                <w:highlight w:val="none"/>
              </w:rPr>
              <w:t>断面尺寸(mm)</w:t>
            </w:r>
          </w:p>
        </w:tc>
        <w:tc>
          <w:tcPr>
            <w:tcW w:w="2272" w:type="dxa"/>
            <w:tcBorders>
              <w:top w:val="single" w:color="000000" w:sz="4" w:space="0"/>
              <w:left w:val="nil"/>
              <w:bottom w:val="single" w:color="000000" w:sz="4" w:space="0"/>
              <w:right w:val="single" w:color="000000" w:sz="4" w:space="0"/>
            </w:tcBorders>
            <w:vAlign w:val="center"/>
          </w:tcPr>
          <w:p w14:paraId="1710A3B3">
            <w:pPr>
              <w:shd w:val="clear"/>
              <w:tabs>
                <w:tab w:val="left" w:pos="0"/>
              </w:tabs>
              <w:spacing w:line="400" w:lineRule="exact"/>
              <w:jc w:val="center"/>
              <w:rPr>
                <w:rFonts w:cs="宋体"/>
                <w:color w:val="auto"/>
                <w:sz w:val="24"/>
                <w:highlight w:val="none"/>
              </w:rPr>
            </w:pPr>
            <w:r>
              <w:rPr>
                <w:rFonts w:hint="eastAsia" w:cs="宋体"/>
                <w:color w:val="auto"/>
                <w:sz w:val="24"/>
                <w:highlight w:val="none"/>
              </w:rPr>
              <w:t>不小于设计</w:t>
            </w:r>
          </w:p>
        </w:tc>
        <w:tc>
          <w:tcPr>
            <w:tcW w:w="3825" w:type="dxa"/>
            <w:tcBorders>
              <w:top w:val="single" w:color="000000" w:sz="4" w:space="0"/>
              <w:left w:val="nil"/>
              <w:bottom w:val="single" w:color="000000" w:sz="4" w:space="0"/>
              <w:right w:val="single" w:color="000000" w:sz="4" w:space="0"/>
            </w:tcBorders>
            <w:vAlign w:val="center"/>
          </w:tcPr>
          <w:p w14:paraId="7464C478">
            <w:pPr>
              <w:shd w:val="clear"/>
              <w:tabs>
                <w:tab w:val="left" w:pos="0"/>
              </w:tabs>
              <w:spacing w:line="400" w:lineRule="exact"/>
              <w:jc w:val="center"/>
              <w:rPr>
                <w:rFonts w:cs="宋体"/>
                <w:color w:val="auto"/>
                <w:sz w:val="24"/>
                <w:highlight w:val="none"/>
              </w:rPr>
            </w:pPr>
            <w:r>
              <w:rPr>
                <w:rFonts w:hint="eastAsia" w:cs="宋体"/>
                <w:color w:val="auto"/>
                <w:sz w:val="24"/>
                <w:highlight w:val="none"/>
              </w:rPr>
              <w:t>尺量，随机抽取</w:t>
            </w:r>
          </w:p>
        </w:tc>
      </w:tr>
      <w:tr w14:paraId="60D1FF93">
        <w:tblPrEx>
          <w:tblCellMar>
            <w:top w:w="0" w:type="dxa"/>
            <w:left w:w="108" w:type="dxa"/>
            <w:bottom w:w="0" w:type="dxa"/>
            <w:right w:w="108" w:type="dxa"/>
          </w:tblCellMar>
        </w:tblPrEx>
        <w:trPr>
          <w:trHeight w:val="454" w:hRule="atLeast"/>
          <w:jc w:val="center"/>
        </w:trPr>
        <w:tc>
          <w:tcPr>
            <w:tcW w:w="719" w:type="dxa"/>
            <w:tcBorders>
              <w:top w:val="nil"/>
              <w:left w:val="single" w:color="000000" w:sz="4" w:space="0"/>
              <w:bottom w:val="single" w:color="000000" w:sz="4" w:space="0"/>
              <w:right w:val="single" w:color="000000" w:sz="4" w:space="0"/>
            </w:tcBorders>
            <w:vAlign w:val="center"/>
          </w:tcPr>
          <w:p w14:paraId="10A90C12">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2130" w:type="dxa"/>
            <w:tcBorders>
              <w:top w:val="nil"/>
              <w:left w:val="nil"/>
              <w:bottom w:val="single" w:color="000000" w:sz="4" w:space="0"/>
              <w:right w:val="single" w:color="000000" w:sz="4" w:space="0"/>
            </w:tcBorders>
            <w:vAlign w:val="center"/>
          </w:tcPr>
          <w:p w14:paraId="4040B9D9">
            <w:pPr>
              <w:shd w:val="clear"/>
              <w:tabs>
                <w:tab w:val="left" w:pos="0"/>
              </w:tabs>
              <w:spacing w:line="400" w:lineRule="exact"/>
              <w:jc w:val="center"/>
              <w:rPr>
                <w:rFonts w:cs="宋体"/>
                <w:color w:val="auto"/>
                <w:sz w:val="24"/>
                <w:highlight w:val="none"/>
              </w:rPr>
            </w:pPr>
            <w:r>
              <w:rPr>
                <w:rFonts w:hint="eastAsia" w:cs="宋体"/>
                <w:color w:val="auto"/>
                <w:sz w:val="24"/>
                <w:highlight w:val="none"/>
              </w:rPr>
              <w:t>平整度 (mm)</w:t>
            </w:r>
          </w:p>
        </w:tc>
        <w:tc>
          <w:tcPr>
            <w:tcW w:w="2272" w:type="dxa"/>
            <w:tcBorders>
              <w:top w:val="single" w:color="000000" w:sz="4" w:space="0"/>
              <w:left w:val="nil"/>
              <w:bottom w:val="single" w:color="000000" w:sz="4" w:space="0"/>
              <w:right w:val="single" w:color="000000" w:sz="4" w:space="0"/>
            </w:tcBorders>
            <w:vAlign w:val="center"/>
          </w:tcPr>
          <w:p w14:paraId="0E26933A">
            <w:pPr>
              <w:shd w:val="clear"/>
              <w:tabs>
                <w:tab w:val="left" w:pos="0"/>
              </w:tabs>
              <w:spacing w:line="400" w:lineRule="exact"/>
              <w:jc w:val="center"/>
              <w:rPr>
                <w:rFonts w:cs="宋体"/>
                <w:color w:val="auto"/>
                <w:sz w:val="24"/>
                <w:highlight w:val="none"/>
              </w:rPr>
            </w:pPr>
            <w:r>
              <w:rPr>
                <w:rFonts w:hint="eastAsia" w:cs="宋体"/>
                <w:color w:val="auto"/>
                <w:sz w:val="24"/>
                <w:highlight w:val="none"/>
              </w:rPr>
              <w:t>≤10</w:t>
            </w:r>
          </w:p>
        </w:tc>
        <w:tc>
          <w:tcPr>
            <w:tcW w:w="3825" w:type="dxa"/>
            <w:tcBorders>
              <w:top w:val="single" w:color="000000" w:sz="4" w:space="0"/>
              <w:left w:val="nil"/>
              <w:bottom w:val="single" w:color="000000" w:sz="4" w:space="0"/>
              <w:right w:val="single" w:color="000000" w:sz="4" w:space="0"/>
            </w:tcBorders>
            <w:vAlign w:val="center"/>
          </w:tcPr>
          <w:p w14:paraId="78EABFEE">
            <w:pPr>
              <w:shd w:val="clear"/>
              <w:tabs>
                <w:tab w:val="left" w:pos="0"/>
              </w:tabs>
              <w:spacing w:line="400" w:lineRule="exact"/>
              <w:jc w:val="center"/>
              <w:rPr>
                <w:rFonts w:cs="宋体"/>
                <w:color w:val="auto"/>
                <w:sz w:val="24"/>
                <w:highlight w:val="none"/>
              </w:rPr>
            </w:pPr>
            <w:r>
              <w:rPr>
                <w:rFonts w:hint="eastAsia" w:cs="宋体"/>
                <w:color w:val="auto"/>
                <w:sz w:val="24"/>
                <w:highlight w:val="none"/>
              </w:rPr>
              <w:t>2m直尺，随机抽取</w:t>
            </w:r>
          </w:p>
        </w:tc>
      </w:tr>
      <w:tr w14:paraId="6D7EDBFF">
        <w:tblPrEx>
          <w:tblCellMar>
            <w:top w:w="0" w:type="dxa"/>
            <w:left w:w="108" w:type="dxa"/>
            <w:bottom w:w="0" w:type="dxa"/>
            <w:right w:w="108" w:type="dxa"/>
          </w:tblCellMar>
        </w:tblPrEx>
        <w:trPr>
          <w:trHeight w:val="454" w:hRule="atLeast"/>
          <w:jc w:val="center"/>
        </w:trPr>
        <w:tc>
          <w:tcPr>
            <w:tcW w:w="719" w:type="dxa"/>
            <w:tcBorders>
              <w:top w:val="nil"/>
              <w:left w:val="single" w:color="000000" w:sz="4" w:space="0"/>
              <w:bottom w:val="single" w:color="000000" w:sz="4" w:space="0"/>
              <w:right w:val="single" w:color="000000" w:sz="4" w:space="0"/>
            </w:tcBorders>
            <w:vAlign w:val="center"/>
          </w:tcPr>
          <w:p w14:paraId="73469CD1">
            <w:pPr>
              <w:shd w:val="clear"/>
              <w:tabs>
                <w:tab w:val="left" w:pos="0"/>
              </w:tabs>
              <w:spacing w:line="400" w:lineRule="exact"/>
              <w:jc w:val="center"/>
              <w:rPr>
                <w:rFonts w:cs="宋体"/>
                <w:color w:val="auto"/>
                <w:sz w:val="24"/>
                <w:highlight w:val="none"/>
              </w:rPr>
            </w:pPr>
            <w:r>
              <w:rPr>
                <w:rFonts w:hint="eastAsia" w:cs="宋体"/>
                <w:color w:val="auto"/>
                <w:sz w:val="24"/>
                <w:highlight w:val="none"/>
              </w:rPr>
              <w:t>4</w:t>
            </w:r>
          </w:p>
        </w:tc>
        <w:tc>
          <w:tcPr>
            <w:tcW w:w="2130" w:type="dxa"/>
            <w:tcBorders>
              <w:top w:val="nil"/>
              <w:left w:val="nil"/>
              <w:bottom w:val="single" w:color="000000" w:sz="4" w:space="0"/>
              <w:right w:val="single" w:color="000000" w:sz="4" w:space="0"/>
            </w:tcBorders>
            <w:vAlign w:val="center"/>
          </w:tcPr>
          <w:p w14:paraId="76FAE5C6">
            <w:pPr>
              <w:shd w:val="clear"/>
              <w:tabs>
                <w:tab w:val="left" w:pos="0"/>
              </w:tabs>
              <w:spacing w:line="400" w:lineRule="exact"/>
              <w:jc w:val="center"/>
              <w:rPr>
                <w:rFonts w:cs="宋体"/>
                <w:color w:val="auto"/>
                <w:sz w:val="24"/>
                <w:highlight w:val="none"/>
              </w:rPr>
            </w:pPr>
            <w:r>
              <w:rPr>
                <w:rFonts w:hint="eastAsia" w:cs="宋体"/>
                <w:color w:val="auto"/>
                <w:sz w:val="24"/>
                <w:highlight w:val="none"/>
              </w:rPr>
              <w:t>高度(mm)</w:t>
            </w:r>
          </w:p>
        </w:tc>
        <w:tc>
          <w:tcPr>
            <w:tcW w:w="2272" w:type="dxa"/>
            <w:tcBorders>
              <w:top w:val="single" w:color="000000" w:sz="4" w:space="0"/>
              <w:left w:val="nil"/>
              <w:bottom w:val="single" w:color="000000" w:sz="4" w:space="0"/>
              <w:right w:val="single" w:color="000000" w:sz="4" w:space="0"/>
            </w:tcBorders>
            <w:vAlign w:val="center"/>
          </w:tcPr>
          <w:p w14:paraId="124DD3D8">
            <w:pPr>
              <w:shd w:val="clear"/>
              <w:tabs>
                <w:tab w:val="left" w:pos="0"/>
              </w:tabs>
              <w:spacing w:line="400" w:lineRule="exact"/>
              <w:jc w:val="center"/>
              <w:rPr>
                <w:rFonts w:cs="宋体"/>
                <w:color w:val="auto"/>
                <w:sz w:val="24"/>
                <w:highlight w:val="none"/>
              </w:rPr>
            </w:pPr>
            <w:r>
              <w:rPr>
                <w:rFonts w:hint="eastAsia" w:cs="宋体"/>
                <w:color w:val="auto"/>
                <w:sz w:val="24"/>
                <w:highlight w:val="none"/>
              </w:rPr>
              <w:t>±10</w:t>
            </w:r>
          </w:p>
        </w:tc>
        <w:tc>
          <w:tcPr>
            <w:tcW w:w="3825" w:type="dxa"/>
            <w:tcBorders>
              <w:top w:val="nil"/>
              <w:left w:val="nil"/>
              <w:bottom w:val="single" w:color="000000" w:sz="4" w:space="0"/>
              <w:right w:val="single" w:color="000000" w:sz="4" w:space="0"/>
            </w:tcBorders>
            <w:vAlign w:val="center"/>
          </w:tcPr>
          <w:p w14:paraId="4EC4C322">
            <w:pPr>
              <w:shd w:val="clear"/>
              <w:tabs>
                <w:tab w:val="left" w:pos="0"/>
              </w:tabs>
              <w:spacing w:line="400" w:lineRule="exact"/>
              <w:jc w:val="center"/>
              <w:rPr>
                <w:rFonts w:cs="宋体"/>
                <w:color w:val="auto"/>
                <w:sz w:val="24"/>
                <w:highlight w:val="none"/>
              </w:rPr>
            </w:pPr>
            <w:r>
              <w:rPr>
                <w:rFonts w:hint="eastAsia" w:cs="宋体"/>
                <w:color w:val="auto"/>
                <w:sz w:val="24"/>
                <w:highlight w:val="none"/>
              </w:rPr>
              <w:t>尺量，随机抽取</w:t>
            </w:r>
          </w:p>
        </w:tc>
      </w:tr>
      <w:tr w14:paraId="075A1D17">
        <w:tblPrEx>
          <w:tblCellMar>
            <w:top w:w="0" w:type="dxa"/>
            <w:left w:w="108" w:type="dxa"/>
            <w:bottom w:w="0" w:type="dxa"/>
            <w:right w:w="108" w:type="dxa"/>
          </w:tblCellMar>
        </w:tblPrEx>
        <w:trPr>
          <w:trHeight w:val="454" w:hRule="atLeast"/>
          <w:jc w:val="center"/>
        </w:trPr>
        <w:tc>
          <w:tcPr>
            <w:tcW w:w="719" w:type="dxa"/>
            <w:tcBorders>
              <w:top w:val="nil"/>
              <w:left w:val="single" w:color="000000" w:sz="4" w:space="0"/>
              <w:bottom w:val="single" w:color="000000" w:sz="4" w:space="0"/>
              <w:right w:val="single" w:color="000000" w:sz="4" w:space="0"/>
            </w:tcBorders>
            <w:vAlign w:val="center"/>
          </w:tcPr>
          <w:p w14:paraId="36CAAE03">
            <w:pPr>
              <w:shd w:val="clear"/>
              <w:tabs>
                <w:tab w:val="left" w:pos="0"/>
              </w:tabs>
              <w:spacing w:line="400" w:lineRule="exact"/>
              <w:jc w:val="center"/>
              <w:rPr>
                <w:rFonts w:cs="宋体"/>
                <w:color w:val="auto"/>
                <w:sz w:val="24"/>
                <w:highlight w:val="none"/>
              </w:rPr>
            </w:pPr>
            <w:r>
              <w:rPr>
                <w:rFonts w:hint="eastAsia" w:cs="宋体"/>
                <w:color w:val="auto"/>
                <w:sz w:val="24"/>
                <w:highlight w:val="none"/>
              </w:rPr>
              <w:t>5</w:t>
            </w:r>
          </w:p>
        </w:tc>
        <w:tc>
          <w:tcPr>
            <w:tcW w:w="2130" w:type="dxa"/>
            <w:tcBorders>
              <w:top w:val="nil"/>
              <w:left w:val="nil"/>
              <w:bottom w:val="single" w:color="000000" w:sz="4" w:space="0"/>
              <w:right w:val="single" w:color="000000" w:sz="4" w:space="0"/>
            </w:tcBorders>
            <w:vAlign w:val="center"/>
          </w:tcPr>
          <w:p w14:paraId="188283FB">
            <w:pPr>
              <w:shd w:val="clear"/>
              <w:tabs>
                <w:tab w:val="left" w:pos="0"/>
              </w:tabs>
              <w:spacing w:line="400" w:lineRule="exact"/>
              <w:jc w:val="center"/>
              <w:rPr>
                <w:rFonts w:cs="宋体"/>
                <w:color w:val="auto"/>
                <w:sz w:val="24"/>
                <w:highlight w:val="none"/>
              </w:rPr>
            </w:pPr>
            <w:r>
              <w:rPr>
                <w:rFonts w:hint="eastAsia" w:cs="宋体"/>
                <w:color w:val="auto"/>
                <w:sz w:val="24"/>
                <w:highlight w:val="none"/>
              </w:rPr>
              <w:t>刷漆</w:t>
            </w:r>
          </w:p>
        </w:tc>
        <w:tc>
          <w:tcPr>
            <w:tcW w:w="2272" w:type="dxa"/>
            <w:tcBorders>
              <w:top w:val="single" w:color="000000" w:sz="4" w:space="0"/>
              <w:left w:val="nil"/>
              <w:bottom w:val="single" w:color="000000" w:sz="4" w:space="0"/>
              <w:right w:val="single" w:color="000000" w:sz="4" w:space="0"/>
            </w:tcBorders>
            <w:vAlign w:val="center"/>
          </w:tcPr>
          <w:p w14:paraId="620DF452">
            <w:pPr>
              <w:shd w:val="clear"/>
              <w:tabs>
                <w:tab w:val="left" w:pos="0"/>
              </w:tabs>
              <w:spacing w:line="400" w:lineRule="exact"/>
              <w:jc w:val="center"/>
              <w:rPr>
                <w:rFonts w:cs="宋体"/>
                <w:color w:val="auto"/>
                <w:sz w:val="24"/>
                <w:highlight w:val="none"/>
              </w:rPr>
            </w:pPr>
            <w:r>
              <w:rPr>
                <w:rFonts w:hint="eastAsia" w:cs="宋体"/>
                <w:color w:val="auto"/>
                <w:sz w:val="24"/>
                <w:highlight w:val="none"/>
              </w:rPr>
              <w:t>符合规范要求</w:t>
            </w:r>
          </w:p>
        </w:tc>
        <w:tc>
          <w:tcPr>
            <w:tcW w:w="3825" w:type="dxa"/>
            <w:tcBorders>
              <w:top w:val="nil"/>
              <w:left w:val="nil"/>
              <w:bottom w:val="single" w:color="000000" w:sz="4" w:space="0"/>
              <w:right w:val="single" w:color="000000" w:sz="4" w:space="0"/>
            </w:tcBorders>
            <w:vAlign w:val="center"/>
          </w:tcPr>
          <w:p w14:paraId="4C62DA36">
            <w:pPr>
              <w:shd w:val="clear"/>
              <w:tabs>
                <w:tab w:val="left" w:pos="0"/>
              </w:tabs>
              <w:spacing w:line="400" w:lineRule="exact"/>
              <w:jc w:val="center"/>
              <w:rPr>
                <w:rFonts w:cs="宋体"/>
                <w:color w:val="auto"/>
                <w:sz w:val="24"/>
                <w:highlight w:val="none"/>
              </w:rPr>
            </w:pPr>
            <w:r>
              <w:rPr>
                <w:rFonts w:hint="eastAsia" w:cs="宋体"/>
                <w:color w:val="auto"/>
                <w:sz w:val="24"/>
                <w:highlight w:val="none"/>
              </w:rPr>
              <w:t>外观检测</w:t>
            </w:r>
          </w:p>
        </w:tc>
      </w:tr>
    </w:tbl>
    <w:p w14:paraId="271ABC2C">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5.4 标线</w:t>
      </w:r>
    </w:p>
    <w:p w14:paraId="47B19C08">
      <w:pPr>
        <w:shd w:val="clear"/>
        <w:tabs>
          <w:tab w:val="left" w:pos="0"/>
        </w:tabs>
        <w:spacing w:line="400" w:lineRule="exact"/>
        <w:ind w:firstLine="480"/>
        <w:rPr>
          <w:rFonts w:cs="宋体"/>
          <w:color w:val="auto"/>
          <w:sz w:val="24"/>
          <w:highlight w:val="none"/>
        </w:rPr>
      </w:pPr>
      <w:r>
        <w:rPr>
          <w:rFonts w:hint="eastAsia" w:cs="宋体"/>
          <w:color w:val="auto"/>
          <w:sz w:val="24"/>
          <w:highlight w:val="none"/>
        </w:rPr>
        <w:t>5.4.1 养护要求</w:t>
      </w:r>
    </w:p>
    <w:p w14:paraId="03BBB3A7">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标线出现模糊或缺损的，要及时进行补画。</w:t>
      </w:r>
    </w:p>
    <w:p w14:paraId="52E7D1DA">
      <w:pPr>
        <w:shd w:val="clear"/>
        <w:tabs>
          <w:tab w:val="left" w:pos="0"/>
        </w:tabs>
        <w:spacing w:line="400" w:lineRule="exact"/>
        <w:ind w:firstLine="480"/>
        <w:rPr>
          <w:rFonts w:cs="宋体"/>
          <w:color w:val="auto"/>
          <w:sz w:val="24"/>
          <w:highlight w:val="none"/>
        </w:rPr>
      </w:pPr>
      <w:r>
        <w:rPr>
          <w:rFonts w:hint="eastAsia" w:cs="宋体"/>
          <w:color w:val="auto"/>
          <w:sz w:val="24"/>
          <w:highlight w:val="none"/>
        </w:rPr>
        <w:t>5.4.2 考核验收标准</w:t>
      </w:r>
    </w:p>
    <w:p w14:paraId="226A7D47">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标线齐全，清晰，无大面积模糊，无大面积脱落。</w:t>
      </w:r>
    </w:p>
    <w:p w14:paraId="6A54C18A">
      <w:pPr>
        <w:shd w:val="clear"/>
        <w:tabs>
          <w:tab w:val="left" w:pos="0"/>
        </w:tabs>
        <w:spacing w:line="400" w:lineRule="exact"/>
        <w:ind w:firstLine="480"/>
        <w:rPr>
          <w:rFonts w:cs="宋体"/>
          <w:color w:val="auto"/>
          <w:sz w:val="24"/>
          <w:highlight w:val="none"/>
        </w:rPr>
      </w:pPr>
      <w:r>
        <w:rPr>
          <w:rFonts w:hint="eastAsia" w:cs="宋体"/>
          <w:color w:val="auto"/>
          <w:sz w:val="24"/>
          <w:highlight w:val="none"/>
        </w:rPr>
        <w:t xml:space="preserve">5.4.3 实测项目 </w:t>
      </w:r>
    </w:p>
    <w:tbl>
      <w:tblPr>
        <w:tblStyle w:val="9"/>
        <w:tblW w:w="8944" w:type="dxa"/>
        <w:jc w:val="center"/>
        <w:tblLayout w:type="fixed"/>
        <w:tblCellMar>
          <w:top w:w="0" w:type="dxa"/>
          <w:left w:w="108" w:type="dxa"/>
          <w:bottom w:w="0" w:type="dxa"/>
          <w:right w:w="108" w:type="dxa"/>
        </w:tblCellMar>
      </w:tblPr>
      <w:tblGrid>
        <w:gridCol w:w="851"/>
        <w:gridCol w:w="2542"/>
        <w:gridCol w:w="2232"/>
        <w:gridCol w:w="3319"/>
      </w:tblGrid>
      <w:tr w14:paraId="0DB5124C">
        <w:tblPrEx>
          <w:tblCellMar>
            <w:top w:w="0" w:type="dxa"/>
            <w:left w:w="108" w:type="dxa"/>
            <w:bottom w:w="0" w:type="dxa"/>
            <w:right w:w="108" w:type="dxa"/>
          </w:tblCellMar>
        </w:tblPrEx>
        <w:trPr>
          <w:trHeight w:val="454" w:hRule="atLeast"/>
          <w:jc w:val="center"/>
        </w:trPr>
        <w:tc>
          <w:tcPr>
            <w:tcW w:w="851" w:type="dxa"/>
            <w:tcBorders>
              <w:top w:val="single" w:color="000000" w:sz="4" w:space="0"/>
              <w:left w:val="single" w:color="000000" w:sz="4" w:space="0"/>
              <w:bottom w:val="single" w:color="000000" w:sz="4" w:space="0"/>
              <w:right w:val="single" w:color="000000" w:sz="4" w:space="0"/>
            </w:tcBorders>
            <w:vAlign w:val="center"/>
          </w:tcPr>
          <w:p w14:paraId="5091C68A">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542" w:type="dxa"/>
            <w:tcBorders>
              <w:top w:val="single" w:color="000000" w:sz="4" w:space="0"/>
              <w:left w:val="nil"/>
              <w:bottom w:val="single" w:color="000000" w:sz="4" w:space="0"/>
              <w:right w:val="single" w:color="000000" w:sz="4" w:space="0"/>
            </w:tcBorders>
            <w:vAlign w:val="center"/>
          </w:tcPr>
          <w:p w14:paraId="037A7C32">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232" w:type="dxa"/>
            <w:tcBorders>
              <w:top w:val="single" w:color="000000" w:sz="4" w:space="0"/>
              <w:left w:val="nil"/>
              <w:bottom w:val="single" w:color="000000" w:sz="4" w:space="0"/>
              <w:right w:val="single" w:color="000000" w:sz="4" w:space="0"/>
            </w:tcBorders>
            <w:vAlign w:val="center"/>
          </w:tcPr>
          <w:p w14:paraId="0CFB3866">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3319" w:type="dxa"/>
            <w:tcBorders>
              <w:top w:val="single" w:color="000000" w:sz="4" w:space="0"/>
              <w:left w:val="nil"/>
              <w:bottom w:val="single" w:color="000000" w:sz="4" w:space="0"/>
              <w:right w:val="single" w:color="000000" w:sz="4" w:space="0"/>
            </w:tcBorders>
            <w:vAlign w:val="center"/>
          </w:tcPr>
          <w:p w14:paraId="1CAF574E">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708EF921">
        <w:tblPrEx>
          <w:tblCellMar>
            <w:top w:w="0" w:type="dxa"/>
            <w:left w:w="108" w:type="dxa"/>
            <w:bottom w:w="0" w:type="dxa"/>
            <w:right w:w="108" w:type="dxa"/>
          </w:tblCellMar>
        </w:tblPrEx>
        <w:trPr>
          <w:trHeight w:val="454" w:hRule="atLeast"/>
          <w:jc w:val="center"/>
        </w:trPr>
        <w:tc>
          <w:tcPr>
            <w:tcW w:w="851" w:type="dxa"/>
            <w:tcBorders>
              <w:top w:val="single" w:color="000000" w:sz="4" w:space="0"/>
              <w:left w:val="single" w:color="000000" w:sz="4" w:space="0"/>
              <w:bottom w:val="single" w:color="000000" w:sz="4" w:space="0"/>
              <w:right w:val="single" w:color="000000" w:sz="4" w:space="0"/>
            </w:tcBorders>
            <w:vAlign w:val="center"/>
          </w:tcPr>
          <w:p w14:paraId="768BA19B">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542" w:type="dxa"/>
            <w:tcBorders>
              <w:top w:val="single" w:color="000000" w:sz="4" w:space="0"/>
              <w:left w:val="nil"/>
              <w:bottom w:val="single" w:color="000000" w:sz="4" w:space="0"/>
              <w:right w:val="single" w:color="000000" w:sz="4" w:space="0"/>
            </w:tcBorders>
            <w:vAlign w:val="center"/>
          </w:tcPr>
          <w:p w14:paraId="65C3B9C2">
            <w:pPr>
              <w:shd w:val="clear"/>
              <w:tabs>
                <w:tab w:val="left" w:pos="0"/>
              </w:tabs>
              <w:spacing w:line="400" w:lineRule="exact"/>
              <w:jc w:val="center"/>
              <w:rPr>
                <w:rFonts w:cs="宋体"/>
                <w:color w:val="auto"/>
                <w:sz w:val="24"/>
                <w:highlight w:val="none"/>
              </w:rPr>
            </w:pPr>
            <w:r>
              <w:rPr>
                <w:rFonts w:hint="eastAsia" w:cs="宋体"/>
                <w:color w:val="auto"/>
                <w:sz w:val="24"/>
                <w:highlight w:val="none"/>
              </w:rPr>
              <w:t>标线长度 (mm)</w:t>
            </w:r>
          </w:p>
        </w:tc>
        <w:tc>
          <w:tcPr>
            <w:tcW w:w="2232" w:type="dxa"/>
            <w:tcBorders>
              <w:top w:val="single" w:color="000000" w:sz="4" w:space="0"/>
              <w:left w:val="nil"/>
              <w:bottom w:val="single" w:color="000000" w:sz="4" w:space="0"/>
              <w:right w:val="single" w:color="000000" w:sz="4" w:space="0"/>
            </w:tcBorders>
            <w:vAlign w:val="center"/>
          </w:tcPr>
          <w:p w14:paraId="20BA2A76">
            <w:pPr>
              <w:shd w:val="clear"/>
              <w:tabs>
                <w:tab w:val="left" w:pos="0"/>
              </w:tabs>
              <w:spacing w:line="400" w:lineRule="exact"/>
              <w:jc w:val="center"/>
              <w:rPr>
                <w:rFonts w:cs="宋体"/>
                <w:color w:val="auto"/>
                <w:sz w:val="24"/>
                <w:highlight w:val="none"/>
              </w:rPr>
            </w:pPr>
            <w:r>
              <w:rPr>
                <w:rFonts w:hint="eastAsia" w:cs="宋体"/>
                <w:color w:val="auto"/>
                <w:sz w:val="24"/>
                <w:highlight w:val="none"/>
              </w:rPr>
              <w:t>±0.005L</w:t>
            </w:r>
          </w:p>
        </w:tc>
        <w:tc>
          <w:tcPr>
            <w:tcW w:w="3319" w:type="dxa"/>
            <w:tcBorders>
              <w:top w:val="single" w:color="000000" w:sz="4" w:space="0"/>
              <w:left w:val="nil"/>
              <w:bottom w:val="single" w:color="000000" w:sz="4" w:space="0"/>
              <w:right w:val="single" w:color="000000" w:sz="4" w:space="0"/>
            </w:tcBorders>
            <w:vAlign w:val="center"/>
          </w:tcPr>
          <w:p w14:paraId="20FBA252">
            <w:pPr>
              <w:shd w:val="clear"/>
              <w:tabs>
                <w:tab w:val="left" w:pos="0"/>
              </w:tabs>
              <w:spacing w:line="400" w:lineRule="exact"/>
              <w:jc w:val="center"/>
              <w:rPr>
                <w:rFonts w:cs="宋体"/>
                <w:color w:val="auto"/>
                <w:sz w:val="24"/>
                <w:highlight w:val="none"/>
              </w:rPr>
            </w:pPr>
            <w:r>
              <w:rPr>
                <w:rFonts w:hint="eastAsia" w:cs="宋体"/>
                <w:color w:val="auto"/>
                <w:sz w:val="24"/>
                <w:highlight w:val="none"/>
              </w:rPr>
              <w:t>钢卷尺测量，随机抽取</w:t>
            </w:r>
          </w:p>
        </w:tc>
      </w:tr>
      <w:tr w14:paraId="670DF113">
        <w:tblPrEx>
          <w:tblCellMar>
            <w:top w:w="0" w:type="dxa"/>
            <w:left w:w="108" w:type="dxa"/>
            <w:bottom w:w="0" w:type="dxa"/>
            <w:right w:w="108" w:type="dxa"/>
          </w:tblCellMar>
        </w:tblPrEx>
        <w:trPr>
          <w:trHeight w:val="454" w:hRule="atLeast"/>
          <w:jc w:val="center"/>
        </w:trPr>
        <w:tc>
          <w:tcPr>
            <w:tcW w:w="851" w:type="dxa"/>
            <w:tcBorders>
              <w:top w:val="single" w:color="000000" w:sz="4" w:space="0"/>
              <w:left w:val="single" w:color="000000" w:sz="4" w:space="0"/>
              <w:bottom w:val="single" w:color="000000" w:sz="4" w:space="0"/>
              <w:right w:val="single" w:color="000000" w:sz="4" w:space="0"/>
            </w:tcBorders>
            <w:vAlign w:val="center"/>
          </w:tcPr>
          <w:p w14:paraId="37F862EC">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2542" w:type="dxa"/>
            <w:tcBorders>
              <w:top w:val="single" w:color="000000" w:sz="4" w:space="0"/>
              <w:left w:val="nil"/>
              <w:bottom w:val="single" w:color="000000" w:sz="4" w:space="0"/>
              <w:right w:val="single" w:color="000000" w:sz="4" w:space="0"/>
            </w:tcBorders>
            <w:vAlign w:val="center"/>
          </w:tcPr>
          <w:p w14:paraId="4EF7BBFE">
            <w:pPr>
              <w:shd w:val="clear"/>
              <w:tabs>
                <w:tab w:val="left" w:pos="0"/>
              </w:tabs>
              <w:spacing w:line="400" w:lineRule="exact"/>
              <w:jc w:val="center"/>
              <w:rPr>
                <w:rFonts w:cs="宋体"/>
                <w:color w:val="auto"/>
                <w:sz w:val="24"/>
                <w:highlight w:val="none"/>
              </w:rPr>
            </w:pPr>
            <w:r>
              <w:rPr>
                <w:rFonts w:hint="eastAsia" w:cs="宋体"/>
                <w:color w:val="auto"/>
                <w:sz w:val="24"/>
                <w:highlight w:val="none"/>
              </w:rPr>
              <w:t>标线纵向间距 (mm)</w:t>
            </w:r>
          </w:p>
        </w:tc>
        <w:tc>
          <w:tcPr>
            <w:tcW w:w="2232" w:type="dxa"/>
            <w:tcBorders>
              <w:top w:val="single" w:color="000000" w:sz="4" w:space="0"/>
              <w:left w:val="nil"/>
              <w:bottom w:val="single" w:color="000000" w:sz="4" w:space="0"/>
              <w:right w:val="single" w:color="000000" w:sz="4" w:space="0"/>
            </w:tcBorders>
            <w:vAlign w:val="center"/>
          </w:tcPr>
          <w:p w14:paraId="10F3EB53">
            <w:pPr>
              <w:shd w:val="clear"/>
              <w:tabs>
                <w:tab w:val="left" w:pos="0"/>
              </w:tabs>
              <w:spacing w:line="400" w:lineRule="exact"/>
              <w:jc w:val="center"/>
              <w:rPr>
                <w:rFonts w:cs="宋体"/>
                <w:color w:val="auto"/>
                <w:sz w:val="24"/>
                <w:highlight w:val="none"/>
              </w:rPr>
            </w:pPr>
            <w:r>
              <w:rPr>
                <w:rFonts w:hint="eastAsia" w:cs="宋体"/>
                <w:color w:val="auto"/>
                <w:sz w:val="24"/>
                <w:highlight w:val="none"/>
              </w:rPr>
              <w:t>±0.005L1</w:t>
            </w:r>
          </w:p>
        </w:tc>
        <w:tc>
          <w:tcPr>
            <w:tcW w:w="3319" w:type="dxa"/>
            <w:tcBorders>
              <w:top w:val="single" w:color="000000" w:sz="4" w:space="0"/>
              <w:left w:val="nil"/>
              <w:bottom w:val="single" w:color="000000" w:sz="4" w:space="0"/>
              <w:right w:val="single" w:color="000000" w:sz="4" w:space="0"/>
            </w:tcBorders>
            <w:vAlign w:val="center"/>
          </w:tcPr>
          <w:p w14:paraId="78977FC7">
            <w:pPr>
              <w:shd w:val="clear"/>
              <w:tabs>
                <w:tab w:val="left" w:pos="0"/>
              </w:tabs>
              <w:spacing w:line="400" w:lineRule="exact"/>
              <w:jc w:val="center"/>
              <w:rPr>
                <w:rFonts w:cs="宋体"/>
                <w:color w:val="auto"/>
                <w:sz w:val="24"/>
                <w:highlight w:val="none"/>
              </w:rPr>
            </w:pPr>
            <w:r>
              <w:rPr>
                <w:rFonts w:hint="eastAsia" w:cs="宋体"/>
                <w:color w:val="auto"/>
                <w:sz w:val="24"/>
                <w:highlight w:val="none"/>
              </w:rPr>
              <w:t>钢卷尺测量，随机抽取</w:t>
            </w:r>
          </w:p>
        </w:tc>
      </w:tr>
      <w:tr w14:paraId="71521419">
        <w:tblPrEx>
          <w:tblCellMar>
            <w:top w:w="0" w:type="dxa"/>
            <w:left w:w="108" w:type="dxa"/>
            <w:bottom w:w="0" w:type="dxa"/>
            <w:right w:w="108" w:type="dxa"/>
          </w:tblCellMar>
        </w:tblPrEx>
        <w:trPr>
          <w:trHeight w:val="454" w:hRule="atLeast"/>
          <w:jc w:val="center"/>
        </w:trPr>
        <w:tc>
          <w:tcPr>
            <w:tcW w:w="851" w:type="dxa"/>
            <w:tcBorders>
              <w:top w:val="single" w:color="000000" w:sz="4" w:space="0"/>
              <w:left w:val="single" w:color="000000" w:sz="4" w:space="0"/>
              <w:bottom w:val="single" w:color="000000" w:sz="4" w:space="0"/>
              <w:right w:val="single" w:color="000000" w:sz="4" w:space="0"/>
            </w:tcBorders>
            <w:vAlign w:val="center"/>
          </w:tcPr>
          <w:p w14:paraId="1CE64271">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2542" w:type="dxa"/>
            <w:tcBorders>
              <w:top w:val="single" w:color="000000" w:sz="4" w:space="0"/>
              <w:left w:val="nil"/>
              <w:bottom w:val="single" w:color="000000" w:sz="4" w:space="0"/>
              <w:right w:val="single" w:color="000000" w:sz="4" w:space="0"/>
            </w:tcBorders>
            <w:vAlign w:val="center"/>
          </w:tcPr>
          <w:p w14:paraId="488FA90A">
            <w:pPr>
              <w:shd w:val="clear"/>
              <w:tabs>
                <w:tab w:val="left" w:pos="0"/>
              </w:tabs>
              <w:spacing w:line="400" w:lineRule="exact"/>
              <w:jc w:val="center"/>
              <w:rPr>
                <w:rFonts w:cs="宋体"/>
                <w:color w:val="auto"/>
                <w:sz w:val="24"/>
                <w:highlight w:val="none"/>
              </w:rPr>
            </w:pPr>
            <w:r>
              <w:rPr>
                <w:rFonts w:hint="eastAsia" w:cs="宋体"/>
                <w:color w:val="auto"/>
                <w:sz w:val="24"/>
                <w:highlight w:val="none"/>
              </w:rPr>
              <w:t>标线宽度(mm)</w:t>
            </w:r>
          </w:p>
        </w:tc>
        <w:tc>
          <w:tcPr>
            <w:tcW w:w="2232" w:type="dxa"/>
            <w:tcBorders>
              <w:top w:val="single" w:color="000000" w:sz="4" w:space="0"/>
              <w:left w:val="nil"/>
              <w:bottom w:val="single" w:color="000000" w:sz="4" w:space="0"/>
              <w:right w:val="single" w:color="000000" w:sz="4" w:space="0"/>
            </w:tcBorders>
            <w:vAlign w:val="center"/>
          </w:tcPr>
          <w:p w14:paraId="4A54C31E">
            <w:pPr>
              <w:shd w:val="clear"/>
              <w:tabs>
                <w:tab w:val="left" w:pos="0"/>
              </w:tabs>
              <w:spacing w:line="400" w:lineRule="exact"/>
              <w:jc w:val="center"/>
              <w:rPr>
                <w:rFonts w:cs="宋体"/>
                <w:color w:val="auto"/>
                <w:sz w:val="24"/>
                <w:highlight w:val="none"/>
              </w:rPr>
            </w:pPr>
            <w:r>
              <w:rPr>
                <w:rFonts w:hint="eastAsia" w:cs="宋体"/>
                <w:color w:val="auto"/>
                <w:sz w:val="24"/>
                <w:highlight w:val="none"/>
              </w:rPr>
              <w:t>+6，0</w:t>
            </w:r>
          </w:p>
        </w:tc>
        <w:tc>
          <w:tcPr>
            <w:tcW w:w="3319" w:type="dxa"/>
            <w:tcBorders>
              <w:top w:val="single" w:color="000000" w:sz="4" w:space="0"/>
              <w:left w:val="nil"/>
              <w:bottom w:val="single" w:color="000000" w:sz="4" w:space="0"/>
              <w:right w:val="single" w:color="000000" w:sz="4" w:space="0"/>
            </w:tcBorders>
            <w:vAlign w:val="center"/>
          </w:tcPr>
          <w:p w14:paraId="30CE319D">
            <w:pPr>
              <w:shd w:val="clear"/>
              <w:tabs>
                <w:tab w:val="left" w:pos="0"/>
              </w:tabs>
              <w:spacing w:line="400" w:lineRule="exact"/>
              <w:jc w:val="center"/>
              <w:rPr>
                <w:rFonts w:cs="宋体"/>
                <w:color w:val="auto"/>
                <w:sz w:val="24"/>
                <w:highlight w:val="none"/>
              </w:rPr>
            </w:pPr>
            <w:r>
              <w:rPr>
                <w:rFonts w:hint="eastAsia" w:cs="宋体"/>
                <w:color w:val="auto"/>
                <w:sz w:val="24"/>
                <w:highlight w:val="none"/>
              </w:rPr>
              <w:t>钢卷尺测量，随机抽取</w:t>
            </w:r>
          </w:p>
        </w:tc>
      </w:tr>
      <w:tr w14:paraId="59D60FDC">
        <w:tblPrEx>
          <w:tblCellMar>
            <w:top w:w="0" w:type="dxa"/>
            <w:left w:w="108" w:type="dxa"/>
            <w:bottom w:w="0" w:type="dxa"/>
            <w:right w:w="108" w:type="dxa"/>
          </w:tblCellMar>
        </w:tblPrEx>
        <w:trPr>
          <w:trHeight w:val="454" w:hRule="atLeast"/>
          <w:jc w:val="center"/>
        </w:trPr>
        <w:tc>
          <w:tcPr>
            <w:tcW w:w="851" w:type="dxa"/>
            <w:tcBorders>
              <w:top w:val="single" w:color="000000" w:sz="4" w:space="0"/>
              <w:left w:val="single" w:color="000000" w:sz="4" w:space="0"/>
              <w:bottom w:val="single" w:color="000000" w:sz="4" w:space="0"/>
              <w:right w:val="single" w:color="000000" w:sz="4" w:space="0"/>
            </w:tcBorders>
            <w:vAlign w:val="center"/>
          </w:tcPr>
          <w:p w14:paraId="74D9E888">
            <w:pPr>
              <w:shd w:val="clear"/>
              <w:tabs>
                <w:tab w:val="left" w:pos="0"/>
              </w:tabs>
              <w:spacing w:line="400" w:lineRule="exact"/>
              <w:jc w:val="center"/>
              <w:rPr>
                <w:rFonts w:cs="宋体"/>
                <w:color w:val="auto"/>
                <w:sz w:val="24"/>
                <w:highlight w:val="none"/>
              </w:rPr>
            </w:pPr>
            <w:r>
              <w:rPr>
                <w:rFonts w:hint="eastAsia" w:cs="宋体"/>
                <w:color w:val="auto"/>
                <w:sz w:val="24"/>
                <w:highlight w:val="none"/>
              </w:rPr>
              <w:t>4</w:t>
            </w:r>
          </w:p>
        </w:tc>
        <w:tc>
          <w:tcPr>
            <w:tcW w:w="2542" w:type="dxa"/>
            <w:tcBorders>
              <w:top w:val="single" w:color="000000" w:sz="4" w:space="0"/>
              <w:left w:val="nil"/>
              <w:bottom w:val="single" w:color="000000" w:sz="4" w:space="0"/>
              <w:right w:val="single" w:color="000000" w:sz="4" w:space="0"/>
            </w:tcBorders>
            <w:vAlign w:val="center"/>
          </w:tcPr>
          <w:p w14:paraId="66BAA782">
            <w:pPr>
              <w:shd w:val="clear"/>
              <w:tabs>
                <w:tab w:val="left" w:pos="0"/>
              </w:tabs>
              <w:spacing w:line="400" w:lineRule="exact"/>
              <w:jc w:val="center"/>
              <w:rPr>
                <w:rFonts w:cs="宋体"/>
                <w:color w:val="auto"/>
                <w:sz w:val="24"/>
                <w:highlight w:val="none"/>
              </w:rPr>
            </w:pPr>
            <w:r>
              <w:rPr>
                <w:rFonts w:hint="eastAsia" w:cs="宋体"/>
                <w:color w:val="auto"/>
                <w:sz w:val="24"/>
                <w:highlight w:val="none"/>
              </w:rPr>
              <w:t>标线厚度 (mm)</w:t>
            </w:r>
          </w:p>
        </w:tc>
        <w:tc>
          <w:tcPr>
            <w:tcW w:w="2232" w:type="dxa"/>
            <w:tcBorders>
              <w:top w:val="single" w:color="000000" w:sz="4" w:space="0"/>
              <w:left w:val="nil"/>
              <w:bottom w:val="single" w:color="000000" w:sz="4" w:space="0"/>
              <w:right w:val="single" w:color="000000" w:sz="4" w:space="0"/>
            </w:tcBorders>
            <w:vAlign w:val="center"/>
          </w:tcPr>
          <w:p w14:paraId="21B91B0B">
            <w:pPr>
              <w:shd w:val="clear"/>
              <w:tabs>
                <w:tab w:val="left" w:pos="0"/>
              </w:tabs>
              <w:spacing w:line="400" w:lineRule="exact"/>
              <w:jc w:val="center"/>
              <w:rPr>
                <w:rFonts w:cs="宋体"/>
                <w:color w:val="auto"/>
                <w:sz w:val="24"/>
                <w:highlight w:val="none"/>
              </w:rPr>
            </w:pPr>
            <w:r>
              <w:rPr>
                <w:rFonts w:hint="eastAsia" w:cs="宋体"/>
                <w:color w:val="auto"/>
                <w:sz w:val="24"/>
                <w:highlight w:val="none"/>
              </w:rPr>
              <w:t>符合设计要求</w:t>
            </w:r>
          </w:p>
        </w:tc>
        <w:tc>
          <w:tcPr>
            <w:tcW w:w="3319" w:type="dxa"/>
            <w:tcBorders>
              <w:top w:val="single" w:color="000000" w:sz="4" w:space="0"/>
              <w:left w:val="nil"/>
              <w:bottom w:val="single" w:color="000000" w:sz="4" w:space="0"/>
              <w:right w:val="single" w:color="000000" w:sz="4" w:space="0"/>
            </w:tcBorders>
            <w:vAlign w:val="center"/>
          </w:tcPr>
          <w:p w14:paraId="554F2F4A">
            <w:pPr>
              <w:shd w:val="clear"/>
              <w:tabs>
                <w:tab w:val="left" w:pos="0"/>
              </w:tabs>
              <w:spacing w:line="400" w:lineRule="exact"/>
              <w:jc w:val="center"/>
              <w:rPr>
                <w:rFonts w:cs="宋体"/>
                <w:color w:val="auto"/>
                <w:sz w:val="24"/>
                <w:highlight w:val="none"/>
              </w:rPr>
            </w:pPr>
            <w:r>
              <w:rPr>
                <w:rFonts w:hint="eastAsia" w:cs="宋体"/>
                <w:color w:val="auto"/>
                <w:sz w:val="24"/>
                <w:highlight w:val="none"/>
              </w:rPr>
              <w:t>标线厚度测量仪或卡尺，随机抽取</w:t>
            </w:r>
          </w:p>
        </w:tc>
      </w:tr>
      <w:tr w14:paraId="04AD9A1F">
        <w:tblPrEx>
          <w:tblCellMar>
            <w:top w:w="0" w:type="dxa"/>
            <w:left w:w="108" w:type="dxa"/>
            <w:bottom w:w="0" w:type="dxa"/>
            <w:right w:w="108" w:type="dxa"/>
          </w:tblCellMar>
        </w:tblPrEx>
        <w:trPr>
          <w:trHeight w:val="454" w:hRule="atLeast"/>
          <w:jc w:val="center"/>
        </w:trPr>
        <w:tc>
          <w:tcPr>
            <w:tcW w:w="851" w:type="dxa"/>
            <w:tcBorders>
              <w:top w:val="single" w:color="000000" w:sz="4" w:space="0"/>
              <w:left w:val="single" w:color="000000" w:sz="4" w:space="0"/>
              <w:bottom w:val="single" w:color="000000" w:sz="4" w:space="0"/>
              <w:right w:val="single" w:color="000000" w:sz="4" w:space="0"/>
            </w:tcBorders>
            <w:vAlign w:val="center"/>
          </w:tcPr>
          <w:p w14:paraId="042B4CEF">
            <w:pPr>
              <w:shd w:val="clear"/>
              <w:tabs>
                <w:tab w:val="left" w:pos="0"/>
              </w:tabs>
              <w:spacing w:line="400" w:lineRule="exact"/>
              <w:jc w:val="center"/>
              <w:rPr>
                <w:rFonts w:cs="宋体"/>
                <w:color w:val="auto"/>
                <w:sz w:val="24"/>
                <w:highlight w:val="none"/>
              </w:rPr>
            </w:pPr>
            <w:r>
              <w:rPr>
                <w:rFonts w:hint="eastAsia" w:cs="宋体"/>
                <w:color w:val="auto"/>
                <w:sz w:val="24"/>
                <w:highlight w:val="none"/>
              </w:rPr>
              <w:t>5</w:t>
            </w:r>
          </w:p>
        </w:tc>
        <w:tc>
          <w:tcPr>
            <w:tcW w:w="2542" w:type="dxa"/>
            <w:tcBorders>
              <w:top w:val="single" w:color="000000" w:sz="4" w:space="0"/>
              <w:left w:val="nil"/>
              <w:bottom w:val="single" w:color="000000" w:sz="4" w:space="0"/>
              <w:right w:val="single" w:color="000000" w:sz="4" w:space="0"/>
            </w:tcBorders>
            <w:vAlign w:val="center"/>
          </w:tcPr>
          <w:p w14:paraId="0C33106B">
            <w:pPr>
              <w:shd w:val="clear"/>
              <w:tabs>
                <w:tab w:val="left" w:pos="0"/>
              </w:tabs>
              <w:spacing w:line="400" w:lineRule="exact"/>
              <w:jc w:val="center"/>
              <w:rPr>
                <w:rFonts w:cs="宋体"/>
                <w:color w:val="auto"/>
                <w:sz w:val="24"/>
                <w:highlight w:val="none"/>
              </w:rPr>
            </w:pPr>
            <w:r>
              <w:rPr>
                <w:rFonts w:hint="eastAsia" w:cs="宋体"/>
                <w:color w:val="auto"/>
                <w:sz w:val="24"/>
                <w:highlight w:val="none"/>
              </w:rPr>
              <w:t>标线横向偏位(mm)</w:t>
            </w:r>
          </w:p>
        </w:tc>
        <w:tc>
          <w:tcPr>
            <w:tcW w:w="2232" w:type="dxa"/>
            <w:tcBorders>
              <w:top w:val="single" w:color="000000" w:sz="4" w:space="0"/>
              <w:left w:val="nil"/>
              <w:bottom w:val="single" w:color="000000" w:sz="4" w:space="0"/>
              <w:right w:val="single" w:color="000000" w:sz="4" w:space="0"/>
            </w:tcBorders>
            <w:vAlign w:val="center"/>
          </w:tcPr>
          <w:p w14:paraId="1E099710">
            <w:pPr>
              <w:shd w:val="clear"/>
              <w:tabs>
                <w:tab w:val="left" w:pos="0"/>
              </w:tabs>
              <w:spacing w:line="400" w:lineRule="exact"/>
              <w:jc w:val="center"/>
              <w:rPr>
                <w:rFonts w:cs="宋体"/>
                <w:color w:val="auto"/>
                <w:sz w:val="24"/>
                <w:highlight w:val="none"/>
              </w:rPr>
            </w:pPr>
            <w:r>
              <w:rPr>
                <w:rFonts w:hint="eastAsia" w:cs="宋体"/>
                <w:color w:val="auto"/>
                <w:sz w:val="24"/>
                <w:highlight w:val="none"/>
              </w:rPr>
              <w:t>≤30</w:t>
            </w:r>
          </w:p>
        </w:tc>
        <w:tc>
          <w:tcPr>
            <w:tcW w:w="3319" w:type="dxa"/>
            <w:tcBorders>
              <w:top w:val="single" w:color="000000" w:sz="4" w:space="0"/>
              <w:left w:val="nil"/>
              <w:bottom w:val="single" w:color="000000" w:sz="4" w:space="0"/>
              <w:right w:val="single" w:color="000000" w:sz="4" w:space="0"/>
            </w:tcBorders>
            <w:vAlign w:val="center"/>
          </w:tcPr>
          <w:p w14:paraId="70F51182">
            <w:pPr>
              <w:shd w:val="clear"/>
              <w:tabs>
                <w:tab w:val="left" w:pos="0"/>
              </w:tabs>
              <w:spacing w:line="400" w:lineRule="exact"/>
              <w:jc w:val="center"/>
              <w:rPr>
                <w:rFonts w:cs="宋体"/>
                <w:color w:val="auto"/>
                <w:sz w:val="24"/>
                <w:highlight w:val="none"/>
              </w:rPr>
            </w:pPr>
            <w:r>
              <w:rPr>
                <w:rFonts w:hint="eastAsia" w:cs="宋体"/>
                <w:color w:val="auto"/>
                <w:sz w:val="24"/>
                <w:highlight w:val="none"/>
              </w:rPr>
              <w:t>钢卷尺测量，随机抽取</w:t>
            </w:r>
          </w:p>
        </w:tc>
      </w:tr>
      <w:tr w14:paraId="1E49BFB6">
        <w:tblPrEx>
          <w:tblCellMar>
            <w:top w:w="0" w:type="dxa"/>
            <w:left w:w="108" w:type="dxa"/>
            <w:bottom w:w="0" w:type="dxa"/>
            <w:right w:w="108" w:type="dxa"/>
          </w:tblCellMar>
        </w:tblPrEx>
        <w:trPr>
          <w:trHeight w:val="454" w:hRule="atLeast"/>
          <w:jc w:val="center"/>
        </w:trPr>
        <w:tc>
          <w:tcPr>
            <w:tcW w:w="851" w:type="dxa"/>
            <w:tcBorders>
              <w:top w:val="single" w:color="000000" w:sz="4" w:space="0"/>
              <w:left w:val="single" w:color="000000" w:sz="4" w:space="0"/>
              <w:bottom w:val="single" w:color="000000" w:sz="4" w:space="0"/>
              <w:right w:val="single" w:color="000000" w:sz="4" w:space="0"/>
            </w:tcBorders>
            <w:vAlign w:val="center"/>
          </w:tcPr>
          <w:p w14:paraId="12FE4E56">
            <w:pPr>
              <w:shd w:val="clear"/>
              <w:tabs>
                <w:tab w:val="left" w:pos="0"/>
              </w:tabs>
              <w:spacing w:line="400" w:lineRule="exact"/>
              <w:jc w:val="center"/>
              <w:rPr>
                <w:rFonts w:cs="宋体"/>
                <w:color w:val="auto"/>
                <w:sz w:val="24"/>
                <w:highlight w:val="none"/>
              </w:rPr>
            </w:pPr>
            <w:r>
              <w:rPr>
                <w:rFonts w:hint="eastAsia" w:cs="宋体"/>
                <w:color w:val="auto"/>
                <w:sz w:val="24"/>
                <w:highlight w:val="none"/>
              </w:rPr>
              <w:t>6</w:t>
            </w:r>
          </w:p>
        </w:tc>
        <w:tc>
          <w:tcPr>
            <w:tcW w:w="2542" w:type="dxa"/>
            <w:tcBorders>
              <w:top w:val="single" w:color="000000" w:sz="4" w:space="0"/>
              <w:left w:val="nil"/>
              <w:bottom w:val="single" w:color="000000" w:sz="4" w:space="0"/>
              <w:right w:val="single" w:color="000000" w:sz="4" w:space="0"/>
            </w:tcBorders>
            <w:vAlign w:val="center"/>
          </w:tcPr>
          <w:p w14:paraId="41100020">
            <w:pPr>
              <w:shd w:val="clear"/>
              <w:tabs>
                <w:tab w:val="left" w:pos="0"/>
              </w:tabs>
              <w:spacing w:line="400" w:lineRule="exact"/>
              <w:jc w:val="center"/>
              <w:rPr>
                <w:rFonts w:cs="宋体"/>
                <w:color w:val="auto"/>
                <w:sz w:val="24"/>
                <w:highlight w:val="none"/>
              </w:rPr>
            </w:pPr>
            <w:r>
              <w:rPr>
                <w:rFonts w:hint="eastAsia" w:cs="宋体"/>
                <w:color w:val="auto"/>
                <w:sz w:val="24"/>
                <w:highlight w:val="none"/>
              </w:rPr>
              <w:t>反光标线逆反射亮度系数(mcd·m-2·1x-1)</w:t>
            </w:r>
          </w:p>
        </w:tc>
        <w:tc>
          <w:tcPr>
            <w:tcW w:w="2232" w:type="dxa"/>
            <w:tcBorders>
              <w:top w:val="single" w:color="000000" w:sz="4" w:space="0"/>
              <w:left w:val="nil"/>
              <w:bottom w:val="single" w:color="000000" w:sz="4" w:space="0"/>
              <w:right w:val="single" w:color="000000" w:sz="4" w:space="0"/>
            </w:tcBorders>
            <w:vAlign w:val="center"/>
          </w:tcPr>
          <w:p w14:paraId="1DE19F06">
            <w:pPr>
              <w:shd w:val="clear"/>
              <w:tabs>
                <w:tab w:val="left" w:pos="0"/>
              </w:tabs>
              <w:spacing w:line="400" w:lineRule="exact"/>
              <w:jc w:val="center"/>
              <w:rPr>
                <w:rFonts w:cs="宋体"/>
                <w:color w:val="auto"/>
                <w:sz w:val="24"/>
                <w:highlight w:val="none"/>
              </w:rPr>
            </w:pPr>
            <w:r>
              <w:rPr>
                <w:rFonts w:hint="eastAsia" w:cs="宋体"/>
                <w:color w:val="auto"/>
                <w:sz w:val="24"/>
                <w:highlight w:val="none"/>
              </w:rPr>
              <w:t>符合设计要求</w:t>
            </w:r>
          </w:p>
        </w:tc>
        <w:tc>
          <w:tcPr>
            <w:tcW w:w="3319" w:type="dxa"/>
            <w:tcBorders>
              <w:top w:val="single" w:color="000000" w:sz="4" w:space="0"/>
              <w:left w:val="nil"/>
              <w:bottom w:val="single" w:color="000000" w:sz="4" w:space="0"/>
              <w:right w:val="single" w:color="000000" w:sz="4" w:space="0"/>
            </w:tcBorders>
            <w:vAlign w:val="center"/>
          </w:tcPr>
          <w:p w14:paraId="739E6306">
            <w:pPr>
              <w:shd w:val="clear"/>
              <w:tabs>
                <w:tab w:val="left" w:pos="0"/>
              </w:tabs>
              <w:spacing w:line="400" w:lineRule="exact"/>
              <w:jc w:val="center"/>
              <w:rPr>
                <w:rFonts w:cs="宋体"/>
                <w:color w:val="auto"/>
                <w:sz w:val="24"/>
                <w:highlight w:val="none"/>
              </w:rPr>
            </w:pPr>
            <w:r>
              <w:rPr>
                <w:rFonts w:hint="eastAsia" w:cs="宋体"/>
                <w:color w:val="auto"/>
                <w:sz w:val="24"/>
                <w:highlight w:val="none"/>
              </w:rPr>
              <w:t>标线逆反射测试仪，随机抽取</w:t>
            </w:r>
          </w:p>
        </w:tc>
      </w:tr>
    </w:tbl>
    <w:p w14:paraId="0E4C7D91">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注：项次 1 中 L 为标线纵向长度；项次 2 中 L1 为标线纵向间隔距离。</w:t>
      </w:r>
    </w:p>
    <w:p w14:paraId="2779CBFD">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5.5 波形梁钢护栏</w:t>
      </w:r>
    </w:p>
    <w:p w14:paraId="0693781D">
      <w:pPr>
        <w:shd w:val="clear"/>
        <w:tabs>
          <w:tab w:val="left" w:pos="0"/>
        </w:tabs>
        <w:spacing w:line="400" w:lineRule="exact"/>
        <w:ind w:firstLine="480"/>
        <w:rPr>
          <w:rFonts w:cs="宋体"/>
          <w:color w:val="auto"/>
          <w:sz w:val="24"/>
          <w:highlight w:val="none"/>
        </w:rPr>
      </w:pPr>
      <w:r>
        <w:rPr>
          <w:rFonts w:hint="eastAsia" w:cs="宋体"/>
          <w:color w:val="auto"/>
          <w:sz w:val="24"/>
          <w:highlight w:val="none"/>
        </w:rPr>
        <w:t>5.5.1 养护要求</w:t>
      </w:r>
    </w:p>
    <w:p w14:paraId="6273A3C9">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波形梁钢护栏出现损坏或缺失的，要及时修复。</w:t>
      </w:r>
    </w:p>
    <w:p w14:paraId="095F3927">
      <w:pPr>
        <w:shd w:val="clear"/>
        <w:tabs>
          <w:tab w:val="left" w:pos="0"/>
        </w:tabs>
        <w:spacing w:line="400" w:lineRule="exact"/>
        <w:ind w:firstLine="480"/>
        <w:rPr>
          <w:rFonts w:cs="宋体"/>
          <w:color w:val="auto"/>
          <w:sz w:val="24"/>
          <w:highlight w:val="none"/>
        </w:rPr>
      </w:pPr>
      <w:r>
        <w:rPr>
          <w:rFonts w:hint="eastAsia" w:cs="宋体"/>
          <w:color w:val="auto"/>
          <w:sz w:val="24"/>
          <w:highlight w:val="none"/>
        </w:rPr>
        <w:t>5.5.2 考核验收标准</w:t>
      </w:r>
    </w:p>
    <w:p w14:paraId="25204C8F">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波形梁钢护栏完好，线形顺畅，无缺损，无变形、端头完好，表面无污染、无泥浆覆盖。</w:t>
      </w:r>
    </w:p>
    <w:p w14:paraId="6325D70C">
      <w:pPr>
        <w:shd w:val="clear"/>
        <w:tabs>
          <w:tab w:val="left" w:pos="0"/>
        </w:tabs>
        <w:spacing w:line="400" w:lineRule="exact"/>
        <w:ind w:firstLine="480"/>
        <w:rPr>
          <w:rFonts w:cs="宋体"/>
          <w:color w:val="auto"/>
          <w:sz w:val="24"/>
          <w:highlight w:val="none"/>
        </w:rPr>
      </w:pPr>
      <w:r>
        <w:rPr>
          <w:rFonts w:hint="eastAsia" w:cs="宋体"/>
          <w:color w:val="auto"/>
          <w:sz w:val="24"/>
          <w:highlight w:val="none"/>
        </w:rPr>
        <w:t xml:space="preserve">5.5.3 实测项目 </w:t>
      </w:r>
    </w:p>
    <w:tbl>
      <w:tblPr>
        <w:tblStyle w:val="9"/>
        <w:tblW w:w="8946" w:type="dxa"/>
        <w:jc w:val="center"/>
        <w:tblLayout w:type="fixed"/>
        <w:tblCellMar>
          <w:top w:w="0" w:type="dxa"/>
          <w:left w:w="108" w:type="dxa"/>
          <w:bottom w:w="0" w:type="dxa"/>
          <w:right w:w="108" w:type="dxa"/>
        </w:tblCellMar>
      </w:tblPr>
      <w:tblGrid>
        <w:gridCol w:w="870"/>
        <w:gridCol w:w="2596"/>
        <w:gridCol w:w="2307"/>
        <w:gridCol w:w="3173"/>
      </w:tblGrid>
      <w:tr w14:paraId="041BC0EC">
        <w:tblPrEx>
          <w:tblCellMar>
            <w:top w:w="0" w:type="dxa"/>
            <w:left w:w="108" w:type="dxa"/>
            <w:bottom w:w="0" w:type="dxa"/>
            <w:right w:w="108" w:type="dxa"/>
          </w:tblCellMar>
        </w:tblPrEx>
        <w:trPr>
          <w:trHeight w:val="4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3DB7E40A">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596" w:type="dxa"/>
            <w:tcBorders>
              <w:top w:val="single" w:color="000000" w:sz="4" w:space="0"/>
              <w:left w:val="single" w:color="000000" w:sz="4" w:space="0"/>
              <w:bottom w:val="single" w:color="000000" w:sz="4" w:space="0"/>
              <w:right w:val="single" w:color="000000" w:sz="4" w:space="0"/>
            </w:tcBorders>
            <w:vAlign w:val="center"/>
          </w:tcPr>
          <w:p w14:paraId="52B43710">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307" w:type="dxa"/>
            <w:tcBorders>
              <w:top w:val="single" w:color="000000" w:sz="4" w:space="0"/>
              <w:left w:val="single" w:color="000000" w:sz="4" w:space="0"/>
              <w:bottom w:val="single" w:color="000000" w:sz="4" w:space="0"/>
              <w:right w:val="single" w:color="000000" w:sz="4" w:space="0"/>
            </w:tcBorders>
            <w:vAlign w:val="center"/>
          </w:tcPr>
          <w:p w14:paraId="66B13C13">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3173" w:type="dxa"/>
            <w:tcBorders>
              <w:top w:val="single" w:color="000000" w:sz="4" w:space="0"/>
              <w:left w:val="single" w:color="000000" w:sz="4" w:space="0"/>
              <w:bottom w:val="single" w:color="000000" w:sz="4" w:space="0"/>
              <w:right w:val="single" w:color="000000" w:sz="4" w:space="0"/>
            </w:tcBorders>
            <w:vAlign w:val="center"/>
          </w:tcPr>
          <w:p w14:paraId="385A87E2">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1C3D5BA6">
        <w:tblPrEx>
          <w:tblCellMar>
            <w:top w:w="0" w:type="dxa"/>
            <w:left w:w="108" w:type="dxa"/>
            <w:bottom w:w="0" w:type="dxa"/>
            <w:right w:w="108" w:type="dxa"/>
          </w:tblCellMar>
        </w:tblPrEx>
        <w:trPr>
          <w:trHeight w:val="4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37C4CCB7">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596" w:type="dxa"/>
            <w:tcBorders>
              <w:top w:val="single" w:color="000000" w:sz="4" w:space="0"/>
              <w:left w:val="single" w:color="000000" w:sz="4" w:space="0"/>
              <w:bottom w:val="single" w:color="000000" w:sz="4" w:space="0"/>
              <w:right w:val="single" w:color="000000" w:sz="4" w:space="0"/>
            </w:tcBorders>
            <w:vAlign w:val="center"/>
          </w:tcPr>
          <w:p w14:paraId="13EE5E0D">
            <w:pPr>
              <w:shd w:val="clear"/>
              <w:tabs>
                <w:tab w:val="left" w:pos="0"/>
              </w:tabs>
              <w:spacing w:line="400" w:lineRule="exact"/>
              <w:jc w:val="center"/>
              <w:rPr>
                <w:rFonts w:cs="宋体"/>
                <w:color w:val="auto"/>
                <w:sz w:val="24"/>
                <w:highlight w:val="none"/>
              </w:rPr>
            </w:pPr>
            <w:r>
              <w:rPr>
                <w:rFonts w:hint="eastAsia" w:cs="宋体"/>
                <w:color w:val="auto"/>
                <w:sz w:val="24"/>
                <w:highlight w:val="none"/>
              </w:rPr>
              <w:t>波形梁板基底板厚度（mm）</w:t>
            </w:r>
          </w:p>
        </w:tc>
        <w:tc>
          <w:tcPr>
            <w:tcW w:w="2307" w:type="dxa"/>
            <w:tcBorders>
              <w:top w:val="single" w:color="000000" w:sz="4" w:space="0"/>
              <w:left w:val="single" w:color="000000" w:sz="4" w:space="0"/>
              <w:bottom w:val="single" w:color="000000" w:sz="4" w:space="0"/>
              <w:right w:val="single" w:color="000000" w:sz="4" w:space="0"/>
            </w:tcBorders>
            <w:vAlign w:val="center"/>
          </w:tcPr>
          <w:p w14:paraId="3A9ADCD5">
            <w:pPr>
              <w:shd w:val="clear"/>
              <w:tabs>
                <w:tab w:val="left" w:pos="0"/>
              </w:tabs>
              <w:spacing w:line="400" w:lineRule="exact"/>
              <w:jc w:val="center"/>
              <w:rPr>
                <w:rFonts w:cs="宋体"/>
                <w:color w:val="auto"/>
                <w:sz w:val="24"/>
                <w:highlight w:val="none"/>
              </w:rPr>
            </w:pPr>
            <w:r>
              <w:rPr>
                <w:rFonts w:hint="eastAsia" w:cs="宋体"/>
                <w:color w:val="auto"/>
                <w:sz w:val="24"/>
                <w:highlight w:val="none"/>
              </w:rPr>
              <w:t>±0.16</w:t>
            </w:r>
          </w:p>
        </w:tc>
        <w:tc>
          <w:tcPr>
            <w:tcW w:w="3173" w:type="dxa"/>
            <w:tcBorders>
              <w:top w:val="single" w:color="000000" w:sz="4" w:space="0"/>
              <w:left w:val="single" w:color="000000" w:sz="4" w:space="0"/>
              <w:bottom w:val="single" w:color="000000" w:sz="4" w:space="0"/>
              <w:right w:val="single" w:color="000000" w:sz="4" w:space="0"/>
            </w:tcBorders>
            <w:vAlign w:val="center"/>
          </w:tcPr>
          <w:p w14:paraId="6216B57D">
            <w:pPr>
              <w:shd w:val="clear"/>
              <w:tabs>
                <w:tab w:val="left" w:pos="0"/>
              </w:tabs>
              <w:spacing w:line="400" w:lineRule="exact"/>
              <w:jc w:val="center"/>
              <w:rPr>
                <w:rFonts w:cs="宋体"/>
                <w:color w:val="auto"/>
                <w:sz w:val="24"/>
                <w:highlight w:val="none"/>
              </w:rPr>
            </w:pPr>
            <w:r>
              <w:rPr>
                <w:rFonts w:hint="eastAsia" w:cs="宋体"/>
                <w:color w:val="auto"/>
                <w:sz w:val="24"/>
                <w:highlight w:val="none"/>
              </w:rPr>
              <w:t>千分尺：抽检5%</w:t>
            </w:r>
          </w:p>
        </w:tc>
      </w:tr>
      <w:tr w14:paraId="38050969">
        <w:tblPrEx>
          <w:tblCellMar>
            <w:top w:w="0" w:type="dxa"/>
            <w:left w:w="108" w:type="dxa"/>
            <w:bottom w:w="0" w:type="dxa"/>
            <w:right w:w="108" w:type="dxa"/>
          </w:tblCellMar>
        </w:tblPrEx>
        <w:trPr>
          <w:trHeight w:val="4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78F19D9B">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2596" w:type="dxa"/>
            <w:tcBorders>
              <w:top w:val="single" w:color="000000" w:sz="4" w:space="0"/>
              <w:left w:val="single" w:color="000000" w:sz="4" w:space="0"/>
              <w:bottom w:val="single" w:color="000000" w:sz="4" w:space="0"/>
              <w:right w:val="single" w:color="000000" w:sz="4" w:space="0"/>
            </w:tcBorders>
            <w:vAlign w:val="center"/>
          </w:tcPr>
          <w:p w14:paraId="68384D40">
            <w:pPr>
              <w:shd w:val="clear"/>
              <w:tabs>
                <w:tab w:val="left" w:pos="0"/>
              </w:tabs>
              <w:spacing w:line="400" w:lineRule="exact"/>
              <w:jc w:val="center"/>
              <w:rPr>
                <w:rFonts w:cs="宋体"/>
                <w:color w:val="auto"/>
                <w:sz w:val="24"/>
                <w:highlight w:val="none"/>
              </w:rPr>
            </w:pPr>
            <w:r>
              <w:rPr>
                <w:rFonts w:hint="eastAsia" w:cs="宋体"/>
                <w:color w:val="auto"/>
                <w:sz w:val="24"/>
                <w:highlight w:val="none"/>
              </w:rPr>
              <w:t>立柱壁厚（mm）</w:t>
            </w:r>
          </w:p>
        </w:tc>
        <w:tc>
          <w:tcPr>
            <w:tcW w:w="2307" w:type="dxa"/>
            <w:tcBorders>
              <w:top w:val="single" w:color="000000" w:sz="4" w:space="0"/>
              <w:left w:val="single" w:color="000000" w:sz="4" w:space="0"/>
              <w:bottom w:val="single" w:color="000000" w:sz="4" w:space="0"/>
              <w:right w:val="single" w:color="000000" w:sz="4" w:space="0"/>
            </w:tcBorders>
            <w:vAlign w:val="center"/>
          </w:tcPr>
          <w:p w14:paraId="52F87986">
            <w:pPr>
              <w:shd w:val="clear"/>
              <w:tabs>
                <w:tab w:val="left" w:pos="0"/>
              </w:tabs>
              <w:spacing w:line="400" w:lineRule="exact"/>
              <w:jc w:val="center"/>
              <w:rPr>
                <w:rFonts w:cs="宋体"/>
                <w:color w:val="auto"/>
                <w:sz w:val="24"/>
                <w:highlight w:val="none"/>
              </w:rPr>
            </w:pPr>
            <w:r>
              <w:rPr>
                <w:rFonts w:hint="eastAsia" w:cs="宋体"/>
                <w:color w:val="auto"/>
                <w:sz w:val="24"/>
                <w:highlight w:val="none"/>
              </w:rPr>
              <w:t>4.5-4-0.25</w:t>
            </w:r>
          </w:p>
        </w:tc>
        <w:tc>
          <w:tcPr>
            <w:tcW w:w="3173" w:type="dxa"/>
            <w:tcBorders>
              <w:top w:val="single" w:color="000000" w:sz="4" w:space="0"/>
              <w:left w:val="single" w:color="000000" w:sz="4" w:space="0"/>
              <w:bottom w:val="single" w:color="000000" w:sz="4" w:space="0"/>
              <w:right w:val="single" w:color="000000" w:sz="4" w:space="0"/>
            </w:tcBorders>
            <w:vAlign w:val="center"/>
          </w:tcPr>
          <w:p w14:paraId="215AEB63">
            <w:pPr>
              <w:shd w:val="clear"/>
              <w:tabs>
                <w:tab w:val="left" w:pos="0"/>
              </w:tabs>
              <w:spacing w:line="400" w:lineRule="exact"/>
              <w:jc w:val="center"/>
              <w:rPr>
                <w:rFonts w:cs="宋体"/>
                <w:color w:val="auto"/>
                <w:sz w:val="24"/>
                <w:highlight w:val="none"/>
              </w:rPr>
            </w:pPr>
            <w:r>
              <w:rPr>
                <w:rFonts w:hint="eastAsia" w:cs="宋体"/>
                <w:color w:val="auto"/>
                <w:sz w:val="24"/>
                <w:highlight w:val="none"/>
              </w:rPr>
              <w:t>厚度仪、千分尺：抽检5%</w:t>
            </w:r>
          </w:p>
        </w:tc>
      </w:tr>
      <w:tr w14:paraId="722B2073">
        <w:tblPrEx>
          <w:tblCellMar>
            <w:top w:w="0" w:type="dxa"/>
            <w:left w:w="108" w:type="dxa"/>
            <w:bottom w:w="0" w:type="dxa"/>
            <w:right w:w="108" w:type="dxa"/>
          </w:tblCellMar>
        </w:tblPrEx>
        <w:trPr>
          <w:trHeight w:val="4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3446CFD2">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2596" w:type="dxa"/>
            <w:tcBorders>
              <w:top w:val="single" w:color="000000" w:sz="4" w:space="0"/>
              <w:left w:val="single" w:color="000000" w:sz="4" w:space="0"/>
              <w:bottom w:val="single" w:color="000000" w:sz="4" w:space="0"/>
              <w:right w:val="single" w:color="000000" w:sz="4" w:space="0"/>
            </w:tcBorders>
            <w:vAlign w:val="center"/>
          </w:tcPr>
          <w:p w14:paraId="1B9F7A7E">
            <w:pPr>
              <w:shd w:val="clear"/>
              <w:tabs>
                <w:tab w:val="left" w:pos="0"/>
              </w:tabs>
              <w:spacing w:line="400" w:lineRule="exact"/>
              <w:jc w:val="center"/>
              <w:rPr>
                <w:rFonts w:cs="宋体"/>
                <w:color w:val="auto"/>
                <w:sz w:val="24"/>
                <w:highlight w:val="none"/>
              </w:rPr>
            </w:pPr>
            <w:r>
              <w:rPr>
                <w:rFonts w:hint="eastAsia" w:cs="宋体"/>
                <w:color w:val="auto"/>
                <w:sz w:val="24"/>
                <w:highlight w:val="none"/>
              </w:rPr>
              <w:t>镀（涂）层厚度（mm）</w:t>
            </w:r>
          </w:p>
        </w:tc>
        <w:tc>
          <w:tcPr>
            <w:tcW w:w="2307" w:type="dxa"/>
            <w:tcBorders>
              <w:top w:val="single" w:color="000000" w:sz="4" w:space="0"/>
              <w:left w:val="single" w:color="000000" w:sz="4" w:space="0"/>
              <w:bottom w:val="single" w:color="000000" w:sz="4" w:space="0"/>
              <w:right w:val="single" w:color="000000" w:sz="4" w:space="0"/>
            </w:tcBorders>
            <w:vAlign w:val="center"/>
          </w:tcPr>
          <w:p w14:paraId="502AE706">
            <w:pPr>
              <w:shd w:val="clear"/>
              <w:tabs>
                <w:tab w:val="left" w:pos="0"/>
              </w:tabs>
              <w:spacing w:line="400" w:lineRule="exact"/>
              <w:jc w:val="center"/>
              <w:rPr>
                <w:rFonts w:cs="宋体"/>
                <w:color w:val="auto"/>
                <w:sz w:val="24"/>
                <w:highlight w:val="none"/>
              </w:rPr>
            </w:pPr>
            <w:r>
              <w:rPr>
                <w:rFonts w:hint="eastAsia" w:cs="宋体"/>
                <w:color w:val="auto"/>
                <w:sz w:val="24"/>
                <w:highlight w:val="none"/>
              </w:rPr>
              <w:t>符合设计要求</w:t>
            </w:r>
          </w:p>
        </w:tc>
        <w:tc>
          <w:tcPr>
            <w:tcW w:w="3173" w:type="dxa"/>
            <w:tcBorders>
              <w:top w:val="single" w:color="000000" w:sz="4" w:space="0"/>
              <w:left w:val="single" w:color="000000" w:sz="4" w:space="0"/>
              <w:bottom w:val="single" w:color="000000" w:sz="4" w:space="0"/>
              <w:right w:val="single" w:color="000000" w:sz="4" w:space="0"/>
            </w:tcBorders>
            <w:vAlign w:val="center"/>
          </w:tcPr>
          <w:p w14:paraId="18EDB450">
            <w:pPr>
              <w:shd w:val="clear"/>
              <w:tabs>
                <w:tab w:val="left" w:pos="0"/>
              </w:tabs>
              <w:spacing w:line="400" w:lineRule="exact"/>
              <w:jc w:val="center"/>
              <w:rPr>
                <w:rFonts w:cs="宋体"/>
                <w:color w:val="auto"/>
                <w:sz w:val="24"/>
                <w:highlight w:val="none"/>
              </w:rPr>
            </w:pPr>
            <w:r>
              <w:rPr>
                <w:rFonts w:hint="eastAsia" w:cs="宋体"/>
                <w:color w:val="auto"/>
                <w:sz w:val="24"/>
                <w:highlight w:val="none"/>
              </w:rPr>
              <w:t>厚度仪：抽检5%</w:t>
            </w:r>
          </w:p>
        </w:tc>
      </w:tr>
      <w:tr w14:paraId="1B3598FC">
        <w:tblPrEx>
          <w:tblCellMar>
            <w:top w:w="0" w:type="dxa"/>
            <w:left w:w="108" w:type="dxa"/>
            <w:bottom w:w="0" w:type="dxa"/>
            <w:right w:w="108" w:type="dxa"/>
          </w:tblCellMar>
        </w:tblPrEx>
        <w:trPr>
          <w:trHeight w:val="4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7B88CF3D">
            <w:pPr>
              <w:shd w:val="clear"/>
              <w:tabs>
                <w:tab w:val="left" w:pos="0"/>
              </w:tabs>
              <w:spacing w:line="400" w:lineRule="exact"/>
              <w:jc w:val="center"/>
              <w:rPr>
                <w:rFonts w:cs="宋体"/>
                <w:color w:val="auto"/>
                <w:sz w:val="24"/>
                <w:highlight w:val="none"/>
              </w:rPr>
            </w:pPr>
            <w:r>
              <w:rPr>
                <w:rFonts w:hint="eastAsia" w:cs="宋体"/>
                <w:color w:val="auto"/>
                <w:sz w:val="24"/>
                <w:highlight w:val="none"/>
              </w:rPr>
              <w:t>4</w:t>
            </w:r>
          </w:p>
        </w:tc>
        <w:tc>
          <w:tcPr>
            <w:tcW w:w="2596" w:type="dxa"/>
            <w:tcBorders>
              <w:top w:val="single" w:color="000000" w:sz="4" w:space="0"/>
              <w:left w:val="single" w:color="000000" w:sz="4" w:space="0"/>
              <w:bottom w:val="single" w:color="000000" w:sz="4" w:space="0"/>
              <w:right w:val="single" w:color="000000" w:sz="4" w:space="0"/>
            </w:tcBorders>
            <w:vAlign w:val="center"/>
          </w:tcPr>
          <w:p w14:paraId="4A8353EA">
            <w:pPr>
              <w:shd w:val="clear"/>
              <w:tabs>
                <w:tab w:val="left" w:pos="0"/>
              </w:tabs>
              <w:spacing w:line="400" w:lineRule="exact"/>
              <w:jc w:val="center"/>
              <w:rPr>
                <w:rFonts w:cs="宋体"/>
                <w:color w:val="auto"/>
                <w:sz w:val="24"/>
                <w:highlight w:val="none"/>
              </w:rPr>
            </w:pPr>
            <w:r>
              <w:rPr>
                <w:rFonts w:hint="eastAsia" w:cs="宋体"/>
                <w:color w:val="auto"/>
                <w:sz w:val="24"/>
                <w:highlight w:val="none"/>
              </w:rPr>
              <w:t>立柱埋入深度</w:t>
            </w:r>
          </w:p>
        </w:tc>
        <w:tc>
          <w:tcPr>
            <w:tcW w:w="2307" w:type="dxa"/>
            <w:tcBorders>
              <w:top w:val="single" w:color="000000" w:sz="4" w:space="0"/>
              <w:left w:val="single" w:color="000000" w:sz="4" w:space="0"/>
              <w:bottom w:val="single" w:color="000000" w:sz="4" w:space="0"/>
              <w:right w:val="single" w:color="000000" w:sz="4" w:space="0"/>
            </w:tcBorders>
            <w:vAlign w:val="center"/>
          </w:tcPr>
          <w:p w14:paraId="2B37227C">
            <w:pPr>
              <w:shd w:val="clear"/>
              <w:tabs>
                <w:tab w:val="left" w:pos="0"/>
              </w:tabs>
              <w:spacing w:line="400" w:lineRule="exact"/>
              <w:jc w:val="center"/>
              <w:rPr>
                <w:rFonts w:cs="宋体"/>
                <w:color w:val="auto"/>
                <w:sz w:val="24"/>
                <w:highlight w:val="none"/>
              </w:rPr>
            </w:pPr>
            <w:r>
              <w:rPr>
                <w:rFonts w:hint="eastAsia" w:cs="宋体"/>
                <w:color w:val="auto"/>
                <w:sz w:val="24"/>
                <w:highlight w:val="none"/>
              </w:rPr>
              <w:t>符合设计要求</w:t>
            </w:r>
          </w:p>
        </w:tc>
        <w:tc>
          <w:tcPr>
            <w:tcW w:w="3173" w:type="dxa"/>
            <w:tcBorders>
              <w:top w:val="single" w:color="000000" w:sz="4" w:space="0"/>
              <w:left w:val="single" w:color="000000" w:sz="4" w:space="0"/>
              <w:bottom w:val="single" w:color="000000" w:sz="4" w:space="0"/>
              <w:right w:val="single" w:color="000000" w:sz="4" w:space="0"/>
            </w:tcBorders>
            <w:vAlign w:val="center"/>
          </w:tcPr>
          <w:p w14:paraId="7D32A6CA">
            <w:pPr>
              <w:shd w:val="clear"/>
              <w:tabs>
                <w:tab w:val="left" w:pos="0"/>
              </w:tabs>
              <w:spacing w:line="400" w:lineRule="exact"/>
              <w:jc w:val="center"/>
              <w:rPr>
                <w:rFonts w:cs="宋体"/>
                <w:color w:val="auto"/>
                <w:sz w:val="24"/>
                <w:highlight w:val="none"/>
              </w:rPr>
            </w:pPr>
            <w:r>
              <w:rPr>
                <w:rFonts w:hint="eastAsia" w:cs="宋体"/>
                <w:color w:val="auto"/>
                <w:sz w:val="24"/>
                <w:highlight w:val="none"/>
              </w:rPr>
              <w:t>过程检查，尺量：抽检5%</w:t>
            </w:r>
          </w:p>
        </w:tc>
      </w:tr>
      <w:tr w14:paraId="0C3C3B4A">
        <w:tblPrEx>
          <w:tblCellMar>
            <w:top w:w="0" w:type="dxa"/>
            <w:left w:w="108" w:type="dxa"/>
            <w:bottom w:w="0" w:type="dxa"/>
            <w:right w:w="108" w:type="dxa"/>
          </w:tblCellMar>
        </w:tblPrEx>
        <w:trPr>
          <w:trHeight w:val="4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723AA9ED">
            <w:pPr>
              <w:shd w:val="clear"/>
              <w:tabs>
                <w:tab w:val="left" w:pos="0"/>
              </w:tabs>
              <w:spacing w:line="400" w:lineRule="exact"/>
              <w:jc w:val="center"/>
              <w:rPr>
                <w:rFonts w:cs="宋体"/>
                <w:color w:val="auto"/>
                <w:sz w:val="24"/>
                <w:highlight w:val="none"/>
              </w:rPr>
            </w:pPr>
            <w:r>
              <w:rPr>
                <w:rFonts w:hint="eastAsia" w:cs="宋体"/>
                <w:color w:val="auto"/>
                <w:sz w:val="24"/>
                <w:highlight w:val="none"/>
              </w:rPr>
              <w:t>5</w:t>
            </w:r>
          </w:p>
        </w:tc>
        <w:tc>
          <w:tcPr>
            <w:tcW w:w="2596" w:type="dxa"/>
            <w:tcBorders>
              <w:top w:val="single" w:color="000000" w:sz="4" w:space="0"/>
              <w:left w:val="single" w:color="000000" w:sz="4" w:space="0"/>
              <w:bottom w:val="single" w:color="000000" w:sz="4" w:space="0"/>
              <w:right w:val="single" w:color="000000" w:sz="4" w:space="0"/>
            </w:tcBorders>
            <w:vAlign w:val="center"/>
          </w:tcPr>
          <w:p w14:paraId="4F95D3A5">
            <w:pPr>
              <w:shd w:val="clear"/>
              <w:tabs>
                <w:tab w:val="left" w:pos="0"/>
              </w:tabs>
              <w:spacing w:line="400" w:lineRule="exact"/>
              <w:jc w:val="center"/>
              <w:rPr>
                <w:rFonts w:cs="宋体"/>
                <w:color w:val="auto"/>
                <w:sz w:val="24"/>
                <w:highlight w:val="none"/>
              </w:rPr>
            </w:pPr>
            <w:r>
              <w:rPr>
                <w:rFonts w:hint="eastAsia" w:cs="宋体"/>
                <w:color w:val="auto"/>
                <w:sz w:val="24"/>
                <w:highlight w:val="none"/>
              </w:rPr>
              <w:t>立柱外边距路肩距离（mm）</w:t>
            </w:r>
          </w:p>
        </w:tc>
        <w:tc>
          <w:tcPr>
            <w:tcW w:w="2307" w:type="dxa"/>
            <w:tcBorders>
              <w:top w:val="single" w:color="000000" w:sz="4" w:space="0"/>
              <w:left w:val="single" w:color="000000" w:sz="4" w:space="0"/>
              <w:bottom w:val="single" w:color="000000" w:sz="4" w:space="0"/>
              <w:right w:val="single" w:color="000000" w:sz="4" w:space="0"/>
            </w:tcBorders>
            <w:vAlign w:val="center"/>
          </w:tcPr>
          <w:p w14:paraId="41E5462B">
            <w:pPr>
              <w:shd w:val="clear"/>
              <w:tabs>
                <w:tab w:val="left" w:pos="0"/>
              </w:tabs>
              <w:spacing w:line="400" w:lineRule="exact"/>
              <w:jc w:val="center"/>
              <w:rPr>
                <w:rFonts w:cs="宋体"/>
                <w:color w:val="auto"/>
                <w:sz w:val="24"/>
                <w:highlight w:val="none"/>
              </w:rPr>
            </w:pPr>
            <w:r>
              <w:rPr>
                <w:rFonts w:hint="eastAsia" w:cs="宋体"/>
                <w:color w:val="auto"/>
                <w:sz w:val="24"/>
                <w:highlight w:val="none"/>
              </w:rPr>
              <w:t>≥250</w:t>
            </w:r>
          </w:p>
        </w:tc>
        <w:tc>
          <w:tcPr>
            <w:tcW w:w="3173" w:type="dxa"/>
            <w:tcBorders>
              <w:top w:val="single" w:color="000000" w:sz="4" w:space="0"/>
              <w:left w:val="single" w:color="000000" w:sz="4" w:space="0"/>
              <w:bottom w:val="single" w:color="000000" w:sz="4" w:space="0"/>
              <w:right w:val="single" w:color="000000" w:sz="4" w:space="0"/>
            </w:tcBorders>
            <w:vAlign w:val="center"/>
          </w:tcPr>
          <w:p w14:paraId="13C1C8AC">
            <w:pPr>
              <w:shd w:val="clear"/>
              <w:tabs>
                <w:tab w:val="left" w:pos="0"/>
              </w:tabs>
              <w:spacing w:line="400" w:lineRule="exact"/>
              <w:jc w:val="center"/>
              <w:rPr>
                <w:rFonts w:cs="宋体"/>
                <w:color w:val="auto"/>
                <w:sz w:val="24"/>
                <w:highlight w:val="none"/>
              </w:rPr>
            </w:pPr>
            <w:r>
              <w:rPr>
                <w:rFonts w:hint="eastAsia" w:cs="宋体"/>
                <w:color w:val="auto"/>
                <w:sz w:val="24"/>
                <w:highlight w:val="none"/>
              </w:rPr>
              <w:t>尺量：抽检10%</w:t>
            </w:r>
          </w:p>
        </w:tc>
      </w:tr>
      <w:tr w14:paraId="6A76CE29">
        <w:tblPrEx>
          <w:tblCellMar>
            <w:top w:w="0" w:type="dxa"/>
            <w:left w:w="108" w:type="dxa"/>
            <w:bottom w:w="0" w:type="dxa"/>
            <w:right w:w="108" w:type="dxa"/>
          </w:tblCellMar>
        </w:tblPrEx>
        <w:trPr>
          <w:trHeight w:val="4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7DBB4053">
            <w:pPr>
              <w:shd w:val="clear"/>
              <w:tabs>
                <w:tab w:val="left" w:pos="0"/>
              </w:tabs>
              <w:spacing w:line="400" w:lineRule="exact"/>
              <w:jc w:val="center"/>
              <w:rPr>
                <w:rFonts w:cs="宋体"/>
                <w:color w:val="auto"/>
                <w:sz w:val="24"/>
                <w:highlight w:val="none"/>
              </w:rPr>
            </w:pPr>
            <w:r>
              <w:rPr>
                <w:rFonts w:hint="eastAsia" w:cs="宋体"/>
                <w:color w:val="auto"/>
                <w:sz w:val="24"/>
                <w:highlight w:val="none"/>
              </w:rPr>
              <w:t>6</w:t>
            </w:r>
          </w:p>
        </w:tc>
        <w:tc>
          <w:tcPr>
            <w:tcW w:w="2596" w:type="dxa"/>
            <w:tcBorders>
              <w:top w:val="single" w:color="000000" w:sz="4" w:space="0"/>
              <w:left w:val="single" w:color="000000" w:sz="4" w:space="0"/>
              <w:bottom w:val="single" w:color="000000" w:sz="4" w:space="0"/>
              <w:right w:val="single" w:color="000000" w:sz="4" w:space="0"/>
            </w:tcBorders>
            <w:vAlign w:val="center"/>
          </w:tcPr>
          <w:p w14:paraId="139FA412">
            <w:pPr>
              <w:shd w:val="clear"/>
              <w:tabs>
                <w:tab w:val="left" w:pos="0"/>
              </w:tabs>
              <w:spacing w:line="400" w:lineRule="exact"/>
              <w:jc w:val="center"/>
              <w:rPr>
                <w:rFonts w:cs="宋体"/>
                <w:color w:val="auto"/>
                <w:sz w:val="24"/>
                <w:highlight w:val="none"/>
              </w:rPr>
            </w:pPr>
            <w:r>
              <w:rPr>
                <w:rFonts w:hint="eastAsia" w:cs="宋体"/>
                <w:color w:val="auto"/>
                <w:sz w:val="24"/>
                <w:highlight w:val="none"/>
              </w:rPr>
              <w:t>立柱中距（mm）</w:t>
            </w:r>
          </w:p>
        </w:tc>
        <w:tc>
          <w:tcPr>
            <w:tcW w:w="2307" w:type="dxa"/>
            <w:tcBorders>
              <w:top w:val="single" w:color="000000" w:sz="4" w:space="0"/>
              <w:left w:val="single" w:color="000000" w:sz="4" w:space="0"/>
              <w:bottom w:val="single" w:color="000000" w:sz="4" w:space="0"/>
              <w:right w:val="single" w:color="000000" w:sz="4" w:space="0"/>
            </w:tcBorders>
            <w:vAlign w:val="center"/>
          </w:tcPr>
          <w:p w14:paraId="6E65FA03">
            <w:pPr>
              <w:shd w:val="clear"/>
              <w:tabs>
                <w:tab w:val="left" w:pos="0"/>
              </w:tabs>
              <w:spacing w:line="400" w:lineRule="exact"/>
              <w:jc w:val="center"/>
              <w:rPr>
                <w:rFonts w:cs="宋体"/>
                <w:color w:val="auto"/>
                <w:sz w:val="24"/>
                <w:highlight w:val="none"/>
              </w:rPr>
            </w:pPr>
            <w:r>
              <w:rPr>
                <w:rFonts w:hint="eastAsia" w:cs="宋体"/>
                <w:color w:val="auto"/>
                <w:sz w:val="24"/>
                <w:highlight w:val="none"/>
              </w:rPr>
              <w:t>±40</w:t>
            </w:r>
          </w:p>
        </w:tc>
        <w:tc>
          <w:tcPr>
            <w:tcW w:w="3173" w:type="dxa"/>
            <w:tcBorders>
              <w:top w:val="single" w:color="000000" w:sz="4" w:space="0"/>
              <w:left w:val="single" w:color="000000" w:sz="4" w:space="0"/>
              <w:bottom w:val="single" w:color="000000" w:sz="4" w:space="0"/>
              <w:right w:val="single" w:color="000000" w:sz="4" w:space="0"/>
            </w:tcBorders>
            <w:vAlign w:val="center"/>
          </w:tcPr>
          <w:p w14:paraId="59353D20">
            <w:pPr>
              <w:shd w:val="clear"/>
              <w:tabs>
                <w:tab w:val="left" w:pos="0"/>
              </w:tabs>
              <w:spacing w:line="400" w:lineRule="exact"/>
              <w:jc w:val="center"/>
              <w:rPr>
                <w:rFonts w:cs="宋体"/>
                <w:color w:val="auto"/>
                <w:sz w:val="24"/>
                <w:highlight w:val="none"/>
              </w:rPr>
            </w:pPr>
            <w:r>
              <w:rPr>
                <w:rFonts w:hint="eastAsia" w:cs="宋体"/>
                <w:color w:val="auto"/>
                <w:sz w:val="24"/>
                <w:highlight w:val="none"/>
              </w:rPr>
              <w:t>钢卷尺：抽检10%</w:t>
            </w:r>
          </w:p>
        </w:tc>
      </w:tr>
      <w:tr w14:paraId="0587DB71">
        <w:tblPrEx>
          <w:tblCellMar>
            <w:top w:w="0" w:type="dxa"/>
            <w:left w:w="108" w:type="dxa"/>
            <w:bottom w:w="0" w:type="dxa"/>
            <w:right w:w="108" w:type="dxa"/>
          </w:tblCellMar>
        </w:tblPrEx>
        <w:trPr>
          <w:trHeight w:val="4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6ACFFD6B">
            <w:pPr>
              <w:shd w:val="clear"/>
              <w:tabs>
                <w:tab w:val="left" w:pos="0"/>
              </w:tabs>
              <w:spacing w:line="400" w:lineRule="exact"/>
              <w:jc w:val="center"/>
              <w:rPr>
                <w:rFonts w:cs="宋体"/>
                <w:color w:val="auto"/>
                <w:sz w:val="24"/>
                <w:highlight w:val="none"/>
              </w:rPr>
            </w:pPr>
            <w:r>
              <w:rPr>
                <w:rFonts w:hint="eastAsia" w:cs="宋体"/>
                <w:color w:val="auto"/>
                <w:sz w:val="24"/>
                <w:highlight w:val="none"/>
              </w:rPr>
              <w:t>7</w:t>
            </w:r>
          </w:p>
        </w:tc>
        <w:tc>
          <w:tcPr>
            <w:tcW w:w="2596" w:type="dxa"/>
            <w:tcBorders>
              <w:top w:val="single" w:color="000000" w:sz="4" w:space="0"/>
              <w:left w:val="single" w:color="000000" w:sz="4" w:space="0"/>
              <w:bottom w:val="single" w:color="000000" w:sz="4" w:space="0"/>
              <w:right w:val="single" w:color="000000" w:sz="4" w:space="0"/>
            </w:tcBorders>
            <w:vAlign w:val="center"/>
          </w:tcPr>
          <w:p w14:paraId="4839DBBF">
            <w:pPr>
              <w:shd w:val="clear"/>
              <w:tabs>
                <w:tab w:val="left" w:pos="0"/>
              </w:tabs>
              <w:spacing w:line="400" w:lineRule="exact"/>
              <w:jc w:val="center"/>
              <w:rPr>
                <w:rFonts w:cs="宋体"/>
                <w:color w:val="auto"/>
                <w:sz w:val="24"/>
                <w:highlight w:val="none"/>
              </w:rPr>
            </w:pPr>
            <w:r>
              <w:rPr>
                <w:rFonts w:hint="eastAsia" w:cs="宋体"/>
                <w:color w:val="auto"/>
                <w:sz w:val="24"/>
                <w:highlight w:val="none"/>
              </w:rPr>
              <w:t>立柱竖直度（mm）</w:t>
            </w:r>
          </w:p>
        </w:tc>
        <w:tc>
          <w:tcPr>
            <w:tcW w:w="2307" w:type="dxa"/>
            <w:tcBorders>
              <w:top w:val="single" w:color="000000" w:sz="4" w:space="0"/>
              <w:left w:val="single" w:color="000000" w:sz="4" w:space="0"/>
              <w:bottom w:val="single" w:color="000000" w:sz="4" w:space="0"/>
              <w:right w:val="single" w:color="000000" w:sz="4" w:space="0"/>
            </w:tcBorders>
            <w:vAlign w:val="center"/>
          </w:tcPr>
          <w:p w14:paraId="6EAFFB30">
            <w:pPr>
              <w:shd w:val="clear"/>
              <w:tabs>
                <w:tab w:val="left" w:pos="0"/>
              </w:tabs>
              <w:spacing w:line="400" w:lineRule="exact"/>
              <w:jc w:val="center"/>
              <w:rPr>
                <w:rFonts w:cs="宋体"/>
                <w:color w:val="auto"/>
                <w:sz w:val="24"/>
                <w:highlight w:val="none"/>
              </w:rPr>
            </w:pPr>
            <w:r>
              <w:rPr>
                <w:rFonts w:hint="eastAsia" w:cs="宋体"/>
                <w:color w:val="auto"/>
                <w:sz w:val="24"/>
                <w:highlight w:val="none"/>
              </w:rPr>
              <w:t>±10</w:t>
            </w:r>
          </w:p>
        </w:tc>
        <w:tc>
          <w:tcPr>
            <w:tcW w:w="3173" w:type="dxa"/>
            <w:tcBorders>
              <w:top w:val="single" w:color="000000" w:sz="4" w:space="0"/>
              <w:left w:val="single" w:color="000000" w:sz="4" w:space="0"/>
              <w:bottom w:val="single" w:color="000000" w:sz="4" w:space="0"/>
              <w:right w:val="single" w:color="000000" w:sz="4" w:space="0"/>
            </w:tcBorders>
            <w:vAlign w:val="center"/>
          </w:tcPr>
          <w:p w14:paraId="7044413E">
            <w:pPr>
              <w:shd w:val="clear"/>
              <w:tabs>
                <w:tab w:val="left" w:pos="0"/>
              </w:tabs>
              <w:spacing w:line="400" w:lineRule="exact"/>
              <w:jc w:val="center"/>
              <w:rPr>
                <w:rFonts w:cs="宋体"/>
                <w:color w:val="auto"/>
                <w:sz w:val="24"/>
                <w:highlight w:val="none"/>
              </w:rPr>
            </w:pPr>
            <w:r>
              <w:rPr>
                <w:rFonts w:hint="eastAsia" w:cs="宋体"/>
                <w:color w:val="auto"/>
                <w:sz w:val="24"/>
                <w:highlight w:val="none"/>
              </w:rPr>
              <w:t>铅锤、尺量：抽检10%</w:t>
            </w:r>
          </w:p>
        </w:tc>
      </w:tr>
      <w:tr w14:paraId="29E40EEA">
        <w:tblPrEx>
          <w:tblCellMar>
            <w:top w:w="0" w:type="dxa"/>
            <w:left w:w="108" w:type="dxa"/>
            <w:bottom w:w="0" w:type="dxa"/>
            <w:right w:w="108" w:type="dxa"/>
          </w:tblCellMar>
        </w:tblPrEx>
        <w:trPr>
          <w:trHeight w:val="4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47FA3187">
            <w:pPr>
              <w:shd w:val="clear"/>
              <w:tabs>
                <w:tab w:val="left" w:pos="0"/>
              </w:tabs>
              <w:spacing w:line="400" w:lineRule="exact"/>
              <w:jc w:val="center"/>
              <w:rPr>
                <w:rFonts w:cs="宋体"/>
                <w:color w:val="auto"/>
                <w:sz w:val="24"/>
                <w:highlight w:val="none"/>
              </w:rPr>
            </w:pPr>
            <w:r>
              <w:rPr>
                <w:rFonts w:hint="eastAsia" w:cs="宋体"/>
                <w:color w:val="auto"/>
                <w:sz w:val="24"/>
                <w:highlight w:val="none"/>
              </w:rPr>
              <w:t>8</w:t>
            </w:r>
          </w:p>
        </w:tc>
        <w:tc>
          <w:tcPr>
            <w:tcW w:w="2596" w:type="dxa"/>
            <w:tcBorders>
              <w:top w:val="single" w:color="000000" w:sz="4" w:space="0"/>
              <w:left w:val="single" w:color="000000" w:sz="4" w:space="0"/>
              <w:bottom w:val="single" w:color="000000" w:sz="4" w:space="0"/>
              <w:right w:val="single" w:color="000000" w:sz="4" w:space="0"/>
            </w:tcBorders>
            <w:vAlign w:val="center"/>
          </w:tcPr>
          <w:p w14:paraId="644AD9B7">
            <w:pPr>
              <w:shd w:val="clear"/>
              <w:tabs>
                <w:tab w:val="left" w:pos="0"/>
              </w:tabs>
              <w:spacing w:line="400" w:lineRule="exact"/>
              <w:jc w:val="center"/>
              <w:rPr>
                <w:rFonts w:cs="宋体"/>
                <w:color w:val="auto"/>
                <w:sz w:val="24"/>
                <w:highlight w:val="none"/>
              </w:rPr>
            </w:pPr>
            <w:r>
              <w:rPr>
                <w:rFonts w:hint="eastAsia" w:cs="宋体"/>
                <w:color w:val="auto"/>
                <w:sz w:val="24"/>
                <w:highlight w:val="none"/>
              </w:rPr>
              <w:t>横梁中心高度（mm）</w:t>
            </w:r>
          </w:p>
        </w:tc>
        <w:tc>
          <w:tcPr>
            <w:tcW w:w="2307" w:type="dxa"/>
            <w:tcBorders>
              <w:top w:val="single" w:color="000000" w:sz="4" w:space="0"/>
              <w:left w:val="single" w:color="000000" w:sz="4" w:space="0"/>
              <w:bottom w:val="single" w:color="000000" w:sz="4" w:space="0"/>
              <w:right w:val="single" w:color="000000" w:sz="4" w:space="0"/>
            </w:tcBorders>
            <w:vAlign w:val="center"/>
          </w:tcPr>
          <w:p w14:paraId="268F1ADF">
            <w:pPr>
              <w:shd w:val="clear"/>
              <w:tabs>
                <w:tab w:val="left" w:pos="0"/>
              </w:tabs>
              <w:spacing w:line="400" w:lineRule="exact"/>
              <w:jc w:val="center"/>
              <w:rPr>
                <w:rFonts w:cs="宋体"/>
                <w:color w:val="auto"/>
                <w:sz w:val="24"/>
                <w:highlight w:val="none"/>
              </w:rPr>
            </w:pPr>
            <w:r>
              <w:rPr>
                <w:rFonts w:hint="eastAsia" w:cs="宋体"/>
                <w:color w:val="auto"/>
                <w:sz w:val="24"/>
                <w:highlight w:val="none"/>
              </w:rPr>
              <w:t>±20</w:t>
            </w:r>
          </w:p>
        </w:tc>
        <w:tc>
          <w:tcPr>
            <w:tcW w:w="3173" w:type="dxa"/>
            <w:tcBorders>
              <w:top w:val="single" w:color="000000" w:sz="4" w:space="0"/>
              <w:left w:val="single" w:color="000000" w:sz="4" w:space="0"/>
              <w:bottom w:val="single" w:color="000000" w:sz="4" w:space="0"/>
              <w:right w:val="single" w:color="000000" w:sz="4" w:space="0"/>
            </w:tcBorders>
            <w:vAlign w:val="center"/>
          </w:tcPr>
          <w:p w14:paraId="5B06AB3C">
            <w:pPr>
              <w:shd w:val="clear"/>
              <w:tabs>
                <w:tab w:val="left" w:pos="0"/>
              </w:tabs>
              <w:spacing w:line="400" w:lineRule="exact"/>
              <w:jc w:val="center"/>
              <w:rPr>
                <w:rFonts w:cs="宋体"/>
                <w:color w:val="auto"/>
                <w:sz w:val="24"/>
                <w:highlight w:val="none"/>
              </w:rPr>
            </w:pPr>
            <w:r>
              <w:rPr>
                <w:rFonts w:hint="eastAsia" w:cs="宋体"/>
                <w:color w:val="auto"/>
                <w:sz w:val="24"/>
                <w:highlight w:val="none"/>
              </w:rPr>
              <w:t>尺量：抽检10%</w:t>
            </w:r>
          </w:p>
        </w:tc>
      </w:tr>
      <w:tr w14:paraId="35BDAB98">
        <w:tblPrEx>
          <w:tblCellMar>
            <w:top w:w="0" w:type="dxa"/>
            <w:left w:w="108" w:type="dxa"/>
            <w:bottom w:w="0" w:type="dxa"/>
            <w:right w:w="108" w:type="dxa"/>
          </w:tblCellMar>
        </w:tblPrEx>
        <w:trPr>
          <w:trHeight w:val="4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2D1CF2FD">
            <w:pPr>
              <w:shd w:val="clear"/>
              <w:tabs>
                <w:tab w:val="left" w:pos="0"/>
              </w:tabs>
              <w:spacing w:line="400" w:lineRule="exact"/>
              <w:jc w:val="center"/>
              <w:rPr>
                <w:rFonts w:cs="宋体"/>
                <w:color w:val="auto"/>
                <w:sz w:val="24"/>
                <w:highlight w:val="none"/>
              </w:rPr>
            </w:pPr>
            <w:r>
              <w:rPr>
                <w:rFonts w:hint="eastAsia" w:cs="宋体"/>
                <w:color w:val="auto"/>
                <w:sz w:val="24"/>
                <w:highlight w:val="none"/>
              </w:rPr>
              <w:t>9</w:t>
            </w:r>
          </w:p>
        </w:tc>
        <w:tc>
          <w:tcPr>
            <w:tcW w:w="2596" w:type="dxa"/>
            <w:tcBorders>
              <w:top w:val="single" w:color="000000" w:sz="4" w:space="0"/>
              <w:left w:val="single" w:color="000000" w:sz="4" w:space="0"/>
              <w:bottom w:val="single" w:color="000000" w:sz="4" w:space="0"/>
              <w:right w:val="single" w:color="000000" w:sz="4" w:space="0"/>
            </w:tcBorders>
            <w:vAlign w:val="center"/>
          </w:tcPr>
          <w:p w14:paraId="4AA28E6E">
            <w:pPr>
              <w:shd w:val="clear"/>
              <w:tabs>
                <w:tab w:val="left" w:pos="0"/>
              </w:tabs>
              <w:spacing w:line="400" w:lineRule="exact"/>
              <w:jc w:val="center"/>
              <w:rPr>
                <w:rFonts w:cs="宋体"/>
                <w:color w:val="auto"/>
                <w:sz w:val="24"/>
                <w:highlight w:val="none"/>
              </w:rPr>
            </w:pPr>
            <w:r>
              <w:rPr>
                <w:rFonts w:hint="eastAsia" w:cs="宋体"/>
                <w:color w:val="auto"/>
                <w:sz w:val="24"/>
                <w:highlight w:val="none"/>
              </w:rPr>
              <w:t>护栏顺直度（mm/m）</w:t>
            </w:r>
          </w:p>
        </w:tc>
        <w:tc>
          <w:tcPr>
            <w:tcW w:w="2307" w:type="dxa"/>
            <w:tcBorders>
              <w:top w:val="single" w:color="000000" w:sz="4" w:space="0"/>
              <w:left w:val="single" w:color="000000" w:sz="4" w:space="0"/>
              <w:bottom w:val="single" w:color="000000" w:sz="4" w:space="0"/>
              <w:right w:val="single" w:color="000000" w:sz="4" w:space="0"/>
            </w:tcBorders>
            <w:vAlign w:val="center"/>
          </w:tcPr>
          <w:p w14:paraId="593EE67B">
            <w:pPr>
              <w:shd w:val="clear"/>
              <w:tabs>
                <w:tab w:val="left" w:pos="0"/>
              </w:tabs>
              <w:spacing w:line="400" w:lineRule="exact"/>
              <w:jc w:val="center"/>
              <w:rPr>
                <w:rFonts w:cs="宋体"/>
                <w:color w:val="auto"/>
                <w:sz w:val="24"/>
                <w:highlight w:val="none"/>
              </w:rPr>
            </w:pPr>
            <w:r>
              <w:rPr>
                <w:rFonts w:hint="eastAsia" w:cs="宋体"/>
                <w:color w:val="auto"/>
                <w:sz w:val="24"/>
                <w:highlight w:val="none"/>
              </w:rPr>
              <w:t>±5</w:t>
            </w:r>
          </w:p>
        </w:tc>
        <w:tc>
          <w:tcPr>
            <w:tcW w:w="3173" w:type="dxa"/>
            <w:tcBorders>
              <w:top w:val="single" w:color="000000" w:sz="4" w:space="0"/>
              <w:left w:val="single" w:color="000000" w:sz="4" w:space="0"/>
              <w:bottom w:val="single" w:color="000000" w:sz="4" w:space="0"/>
              <w:right w:val="single" w:color="000000" w:sz="4" w:space="0"/>
            </w:tcBorders>
            <w:vAlign w:val="center"/>
          </w:tcPr>
          <w:p w14:paraId="5D1CD253">
            <w:pPr>
              <w:shd w:val="clear"/>
              <w:tabs>
                <w:tab w:val="left" w:pos="0"/>
              </w:tabs>
              <w:spacing w:line="400" w:lineRule="exact"/>
              <w:jc w:val="center"/>
              <w:rPr>
                <w:rFonts w:cs="宋体"/>
                <w:color w:val="auto"/>
                <w:sz w:val="24"/>
                <w:highlight w:val="none"/>
              </w:rPr>
            </w:pPr>
            <w:r>
              <w:rPr>
                <w:rFonts w:hint="eastAsia" w:cs="宋体"/>
                <w:color w:val="auto"/>
                <w:sz w:val="24"/>
                <w:highlight w:val="none"/>
              </w:rPr>
              <w:t>拉线、尺量：抽检10%</w:t>
            </w:r>
          </w:p>
        </w:tc>
      </w:tr>
    </w:tbl>
    <w:p w14:paraId="486CC035">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5.6 混凝土护栏</w:t>
      </w:r>
    </w:p>
    <w:p w14:paraId="0F1690DE">
      <w:pPr>
        <w:shd w:val="clear"/>
        <w:tabs>
          <w:tab w:val="left" w:pos="0"/>
        </w:tabs>
        <w:spacing w:line="400" w:lineRule="exact"/>
        <w:ind w:firstLine="480"/>
        <w:rPr>
          <w:rFonts w:cs="宋体"/>
          <w:color w:val="auto"/>
          <w:sz w:val="24"/>
          <w:highlight w:val="none"/>
        </w:rPr>
      </w:pPr>
      <w:r>
        <w:rPr>
          <w:rFonts w:hint="eastAsia" w:cs="宋体"/>
          <w:color w:val="auto"/>
          <w:sz w:val="24"/>
          <w:highlight w:val="none"/>
        </w:rPr>
        <w:t>5.6.1 养护要求</w:t>
      </w:r>
    </w:p>
    <w:p w14:paraId="6FC03F6E">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混凝土护栏出现损坏的，要及时修复,对受污染的进行清洗。半年或年底要统一进行刷白或刷漆。</w:t>
      </w:r>
    </w:p>
    <w:p w14:paraId="3D4E544D">
      <w:pPr>
        <w:shd w:val="clear"/>
        <w:tabs>
          <w:tab w:val="left" w:pos="0"/>
        </w:tabs>
        <w:spacing w:line="400" w:lineRule="exact"/>
        <w:ind w:firstLine="480"/>
        <w:rPr>
          <w:rFonts w:cs="宋体"/>
          <w:color w:val="auto"/>
          <w:sz w:val="24"/>
          <w:highlight w:val="none"/>
        </w:rPr>
      </w:pPr>
      <w:r>
        <w:rPr>
          <w:rFonts w:hint="eastAsia" w:cs="宋体"/>
          <w:color w:val="auto"/>
          <w:sz w:val="24"/>
          <w:highlight w:val="none"/>
        </w:rPr>
        <w:t>5.6.2 考核验收标准</w:t>
      </w:r>
    </w:p>
    <w:p w14:paraId="0104D2D6">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混凝土护栏完好，表面平整、无孔洞、无麻面、无露筋、无脱落、无损坏，表面无污染、无泥浆覆盖。</w:t>
      </w:r>
    </w:p>
    <w:p w14:paraId="31190C72">
      <w:pPr>
        <w:shd w:val="clear"/>
        <w:tabs>
          <w:tab w:val="left" w:pos="0"/>
        </w:tabs>
        <w:spacing w:line="400" w:lineRule="exact"/>
        <w:ind w:firstLine="480"/>
        <w:rPr>
          <w:rFonts w:cs="宋体"/>
          <w:color w:val="auto"/>
          <w:sz w:val="24"/>
          <w:highlight w:val="none"/>
        </w:rPr>
      </w:pPr>
      <w:r>
        <w:rPr>
          <w:rFonts w:hint="eastAsia" w:cs="宋体"/>
          <w:color w:val="auto"/>
          <w:sz w:val="24"/>
          <w:highlight w:val="none"/>
        </w:rPr>
        <w:t xml:space="preserve">5.6.3 实测项目 </w:t>
      </w:r>
    </w:p>
    <w:tbl>
      <w:tblPr>
        <w:tblStyle w:val="9"/>
        <w:tblW w:w="8946" w:type="dxa"/>
        <w:jc w:val="center"/>
        <w:tblLayout w:type="fixed"/>
        <w:tblCellMar>
          <w:top w:w="0" w:type="dxa"/>
          <w:left w:w="108" w:type="dxa"/>
          <w:bottom w:w="0" w:type="dxa"/>
          <w:right w:w="108" w:type="dxa"/>
        </w:tblCellMar>
      </w:tblPr>
      <w:tblGrid>
        <w:gridCol w:w="871"/>
        <w:gridCol w:w="1158"/>
        <w:gridCol w:w="1443"/>
        <w:gridCol w:w="2304"/>
        <w:gridCol w:w="3170"/>
      </w:tblGrid>
      <w:tr w14:paraId="0C480760">
        <w:tblPrEx>
          <w:tblCellMar>
            <w:top w:w="0" w:type="dxa"/>
            <w:left w:w="108" w:type="dxa"/>
            <w:bottom w:w="0" w:type="dxa"/>
            <w:right w:w="108" w:type="dxa"/>
          </w:tblCellMar>
        </w:tblPrEx>
        <w:trPr>
          <w:trHeight w:val="540"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14:paraId="28FF4DCE">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601" w:type="dxa"/>
            <w:gridSpan w:val="2"/>
            <w:tcBorders>
              <w:top w:val="single" w:color="000000" w:sz="4" w:space="0"/>
              <w:left w:val="nil"/>
              <w:bottom w:val="single" w:color="000000" w:sz="4" w:space="0"/>
              <w:right w:val="single" w:color="000000" w:sz="4" w:space="0"/>
            </w:tcBorders>
            <w:vAlign w:val="center"/>
          </w:tcPr>
          <w:p w14:paraId="65589563">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304" w:type="dxa"/>
            <w:tcBorders>
              <w:top w:val="single" w:color="000000" w:sz="4" w:space="0"/>
              <w:left w:val="nil"/>
              <w:bottom w:val="single" w:color="000000" w:sz="4" w:space="0"/>
              <w:right w:val="single" w:color="000000" w:sz="4" w:space="0"/>
            </w:tcBorders>
            <w:vAlign w:val="center"/>
          </w:tcPr>
          <w:p w14:paraId="1267EC58">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3170" w:type="dxa"/>
            <w:tcBorders>
              <w:top w:val="single" w:color="000000" w:sz="4" w:space="0"/>
              <w:left w:val="nil"/>
              <w:bottom w:val="single" w:color="000000" w:sz="4" w:space="0"/>
              <w:right w:val="single" w:color="000000" w:sz="4" w:space="0"/>
            </w:tcBorders>
            <w:vAlign w:val="center"/>
          </w:tcPr>
          <w:p w14:paraId="37E2A105">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096F14A1">
        <w:tblPrEx>
          <w:tblCellMar>
            <w:top w:w="0" w:type="dxa"/>
            <w:left w:w="108" w:type="dxa"/>
            <w:bottom w:w="0" w:type="dxa"/>
            <w:right w:w="108" w:type="dxa"/>
          </w:tblCellMar>
        </w:tblPrEx>
        <w:trPr>
          <w:trHeight w:val="454"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14:paraId="424F9716">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601" w:type="dxa"/>
            <w:gridSpan w:val="2"/>
            <w:tcBorders>
              <w:top w:val="single" w:color="000000" w:sz="4" w:space="0"/>
              <w:left w:val="nil"/>
              <w:bottom w:val="single" w:color="000000" w:sz="4" w:space="0"/>
              <w:right w:val="single" w:color="000000" w:sz="4" w:space="0"/>
            </w:tcBorders>
            <w:vAlign w:val="center"/>
          </w:tcPr>
          <w:p w14:paraId="0263FD17">
            <w:pPr>
              <w:shd w:val="clear"/>
              <w:tabs>
                <w:tab w:val="left" w:pos="0"/>
              </w:tabs>
              <w:spacing w:line="400" w:lineRule="exact"/>
              <w:jc w:val="center"/>
              <w:rPr>
                <w:rFonts w:cs="宋体"/>
                <w:color w:val="auto"/>
                <w:sz w:val="24"/>
                <w:highlight w:val="none"/>
              </w:rPr>
            </w:pPr>
            <w:r>
              <w:rPr>
                <w:rFonts w:hint="eastAsia" w:cs="宋体"/>
                <w:color w:val="auto"/>
                <w:sz w:val="24"/>
                <w:highlight w:val="none"/>
              </w:rPr>
              <w:t>混凝土强度（MPa）</w:t>
            </w:r>
          </w:p>
        </w:tc>
        <w:tc>
          <w:tcPr>
            <w:tcW w:w="2304" w:type="dxa"/>
            <w:tcBorders>
              <w:top w:val="single" w:color="000000" w:sz="4" w:space="0"/>
              <w:left w:val="nil"/>
              <w:bottom w:val="single" w:color="000000" w:sz="4" w:space="0"/>
              <w:right w:val="single" w:color="000000" w:sz="4" w:space="0"/>
            </w:tcBorders>
            <w:vAlign w:val="center"/>
          </w:tcPr>
          <w:p w14:paraId="50F10384">
            <w:pPr>
              <w:shd w:val="clear"/>
              <w:tabs>
                <w:tab w:val="left" w:pos="0"/>
              </w:tabs>
              <w:spacing w:line="400" w:lineRule="exact"/>
              <w:jc w:val="center"/>
              <w:rPr>
                <w:rFonts w:cs="宋体"/>
                <w:color w:val="auto"/>
                <w:sz w:val="24"/>
                <w:highlight w:val="none"/>
              </w:rPr>
            </w:pPr>
            <w:r>
              <w:rPr>
                <w:rFonts w:hint="eastAsia" w:cs="宋体"/>
                <w:color w:val="auto"/>
                <w:sz w:val="24"/>
                <w:highlight w:val="none"/>
              </w:rPr>
              <w:t>符合设计要求</w:t>
            </w:r>
          </w:p>
        </w:tc>
        <w:tc>
          <w:tcPr>
            <w:tcW w:w="3170" w:type="dxa"/>
            <w:tcBorders>
              <w:top w:val="single" w:color="000000" w:sz="4" w:space="0"/>
              <w:left w:val="nil"/>
              <w:bottom w:val="single" w:color="000000" w:sz="4" w:space="0"/>
              <w:right w:val="single" w:color="000000" w:sz="4" w:space="0"/>
            </w:tcBorders>
            <w:vAlign w:val="center"/>
          </w:tcPr>
          <w:p w14:paraId="4920C695">
            <w:pPr>
              <w:shd w:val="clear"/>
              <w:tabs>
                <w:tab w:val="left" w:pos="0"/>
              </w:tabs>
              <w:spacing w:line="400" w:lineRule="exact"/>
              <w:jc w:val="center"/>
              <w:rPr>
                <w:rFonts w:cs="宋体"/>
                <w:color w:val="auto"/>
                <w:sz w:val="24"/>
                <w:highlight w:val="none"/>
              </w:rPr>
            </w:pPr>
            <w:r>
              <w:rPr>
                <w:rFonts w:hint="eastAsia" w:cs="宋体"/>
                <w:color w:val="auto"/>
                <w:sz w:val="24"/>
                <w:highlight w:val="none"/>
              </w:rPr>
              <w:t>现场随机抽取做试样</w:t>
            </w:r>
          </w:p>
        </w:tc>
      </w:tr>
      <w:tr w14:paraId="61AECE5C">
        <w:tblPrEx>
          <w:tblCellMar>
            <w:top w:w="0" w:type="dxa"/>
            <w:left w:w="108" w:type="dxa"/>
            <w:bottom w:w="0" w:type="dxa"/>
            <w:right w:w="108" w:type="dxa"/>
          </w:tblCellMar>
        </w:tblPrEx>
        <w:trPr>
          <w:trHeight w:val="454" w:hRule="atLeast"/>
          <w:jc w:val="center"/>
        </w:trPr>
        <w:tc>
          <w:tcPr>
            <w:tcW w:w="871" w:type="dxa"/>
            <w:vMerge w:val="restart"/>
            <w:tcBorders>
              <w:top w:val="single" w:color="000000" w:sz="4" w:space="0"/>
              <w:left w:val="single" w:color="000000" w:sz="4" w:space="0"/>
              <w:bottom w:val="single" w:color="000000" w:sz="4" w:space="0"/>
              <w:right w:val="single" w:color="000000" w:sz="4" w:space="0"/>
            </w:tcBorders>
            <w:vAlign w:val="center"/>
          </w:tcPr>
          <w:p w14:paraId="05771772">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1158" w:type="dxa"/>
            <w:vMerge w:val="restart"/>
            <w:tcBorders>
              <w:top w:val="single" w:color="000000" w:sz="4" w:space="0"/>
              <w:left w:val="nil"/>
              <w:bottom w:val="single" w:color="000000" w:sz="4" w:space="0"/>
              <w:right w:val="single" w:color="000000" w:sz="4" w:space="0"/>
            </w:tcBorders>
            <w:vAlign w:val="center"/>
          </w:tcPr>
          <w:p w14:paraId="44CB114F">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断面尺寸(mm) </w:t>
            </w:r>
          </w:p>
        </w:tc>
        <w:tc>
          <w:tcPr>
            <w:tcW w:w="1443" w:type="dxa"/>
            <w:tcBorders>
              <w:top w:val="single" w:color="000000" w:sz="4" w:space="0"/>
              <w:left w:val="nil"/>
              <w:bottom w:val="single" w:color="000000" w:sz="4" w:space="0"/>
              <w:right w:val="single" w:color="000000" w:sz="4" w:space="0"/>
            </w:tcBorders>
            <w:vAlign w:val="center"/>
          </w:tcPr>
          <w:p w14:paraId="3D63D393">
            <w:pPr>
              <w:shd w:val="clear"/>
              <w:tabs>
                <w:tab w:val="left" w:pos="0"/>
              </w:tabs>
              <w:spacing w:line="400" w:lineRule="exact"/>
              <w:jc w:val="center"/>
              <w:rPr>
                <w:rFonts w:cs="宋体"/>
                <w:color w:val="auto"/>
                <w:sz w:val="24"/>
                <w:highlight w:val="none"/>
              </w:rPr>
            </w:pPr>
            <w:r>
              <w:rPr>
                <w:rFonts w:hint="eastAsia" w:cs="宋体"/>
                <w:color w:val="auto"/>
                <w:sz w:val="24"/>
                <w:highlight w:val="none"/>
              </w:rPr>
              <w:t>高度</w:t>
            </w:r>
          </w:p>
        </w:tc>
        <w:tc>
          <w:tcPr>
            <w:tcW w:w="2304" w:type="dxa"/>
            <w:tcBorders>
              <w:top w:val="single" w:color="000000" w:sz="4" w:space="0"/>
              <w:left w:val="nil"/>
              <w:bottom w:val="single" w:color="000000" w:sz="4" w:space="0"/>
              <w:right w:val="single" w:color="000000" w:sz="4" w:space="0"/>
            </w:tcBorders>
            <w:vAlign w:val="center"/>
          </w:tcPr>
          <w:p w14:paraId="39B87A01">
            <w:pPr>
              <w:shd w:val="clear"/>
              <w:tabs>
                <w:tab w:val="left" w:pos="0"/>
              </w:tabs>
              <w:spacing w:line="400" w:lineRule="exact"/>
              <w:jc w:val="center"/>
              <w:rPr>
                <w:rFonts w:cs="宋体"/>
                <w:color w:val="auto"/>
                <w:sz w:val="24"/>
                <w:highlight w:val="none"/>
              </w:rPr>
            </w:pPr>
            <w:r>
              <w:rPr>
                <w:rFonts w:hint="eastAsia" w:cs="宋体"/>
                <w:color w:val="auto"/>
                <w:sz w:val="24"/>
                <w:highlight w:val="none"/>
              </w:rPr>
              <w:t>±10</w:t>
            </w:r>
          </w:p>
        </w:tc>
        <w:tc>
          <w:tcPr>
            <w:tcW w:w="3170" w:type="dxa"/>
            <w:vMerge w:val="restart"/>
            <w:tcBorders>
              <w:top w:val="single" w:color="000000" w:sz="4" w:space="0"/>
              <w:left w:val="nil"/>
              <w:bottom w:val="single" w:color="000000" w:sz="4" w:space="0"/>
              <w:right w:val="single" w:color="000000" w:sz="4" w:space="0"/>
            </w:tcBorders>
            <w:vAlign w:val="center"/>
          </w:tcPr>
          <w:p w14:paraId="752D5CC4">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钢卷尺量，随机抽取 </w:t>
            </w:r>
          </w:p>
          <w:p w14:paraId="684CB453">
            <w:pPr>
              <w:shd w:val="clear"/>
              <w:tabs>
                <w:tab w:val="left" w:pos="0"/>
              </w:tabs>
              <w:spacing w:line="400" w:lineRule="exact"/>
              <w:jc w:val="center"/>
              <w:rPr>
                <w:rFonts w:cs="宋体"/>
                <w:color w:val="auto"/>
                <w:sz w:val="24"/>
                <w:highlight w:val="none"/>
              </w:rPr>
            </w:pPr>
            <w:r>
              <w:rPr>
                <w:rFonts w:hint="eastAsia" w:cs="宋体"/>
                <w:color w:val="auto"/>
                <w:sz w:val="24"/>
                <w:highlight w:val="none"/>
              </w:rPr>
              <w:t>（H为基础设计厚度）</w:t>
            </w:r>
          </w:p>
        </w:tc>
      </w:tr>
      <w:tr w14:paraId="233AA8C7">
        <w:tblPrEx>
          <w:tblCellMar>
            <w:top w:w="0" w:type="dxa"/>
            <w:left w:w="108" w:type="dxa"/>
            <w:bottom w:w="0" w:type="dxa"/>
            <w:right w:w="108" w:type="dxa"/>
          </w:tblCellMar>
        </w:tblPrEx>
        <w:trPr>
          <w:trHeight w:val="454"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0A2F8315">
            <w:pPr>
              <w:shd w:val="clear"/>
              <w:tabs>
                <w:tab w:val="left" w:pos="0"/>
              </w:tabs>
              <w:spacing w:line="400" w:lineRule="exact"/>
              <w:jc w:val="center"/>
              <w:rPr>
                <w:rFonts w:cs="宋体"/>
                <w:color w:val="auto"/>
                <w:sz w:val="24"/>
                <w:highlight w:val="none"/>
              </w:rPr>
            </w:pPr>
          </w:p>
        </w:tc>
        <w:tc>
          <w:tcPr>
            <w:tcW w:w="1158" w:type="dxa"/>
            <w:vMerge w:val="continue"/>
            <w:tcBorders>
              <w:top w:val="single" w:color="000000" w:sz="4" w:space="0"/>
              <w:left w:val="nil"/>
              <w:bottom w:val="single" w:color="000000" w:sz="4" w:space="0"/>
              <w:right w:val="single" w:color="000000" w:sz="4" w:space="0"/>
            </w:tcBorders>
            <w:vAlign w:val="center"/>
          </w:tcPr>
          <w:p w14:paraId="5BC46012">
            <w:pPr>
              <w:shd w:val="clear"/>
              <w:tabs>
                <w:tab w:val="left" w:pos="0"/>
              </w:tabs>
              <w:spacing w:line="400" w:lineRule="exact"/>
              <w:jc w:val="center"/>
              <w:rPr>
                <w:rFonts w:cs="宋体"/>
                <w:color w:val="auto"/>
                <w:sz w:val="24"/>
                <w:highlight w:val="none"/>
              </w:rPr>
            </w:pPr>
          </w:p>
        </w:tc>
        <w:tc>
          <w:tcPr>
            <w:tcW w:w="1443" w:type="dxa"/>
            <w:tcBorders>
              <w:top w:val="single" w:color="000000" w:sz="4" w:space="0"/>
              <w:left w:val="nil"/>
              <w:bottom w:val="single" w:color="000000" w:sz="4" w:space="0"/>
              <w:right w:val="single" w:color="000000" w:sz="4" w:space="0"/>
            </w:tcBorders>
            <w:vAlign w:val="center"/>
          </w:tcPr>
          <w:p w14:paraId="17A66929">
            <w:pPr>
              <w:shd w:val="clear"/>
              <w:tabs>
                <w:tab w:val="left" w:pos="0"/>
              </w:tabs>
              <w:spacing w:line="400" w:lineRule="exact"/>
              <w:jc w:val="center"/>
              <w:rPr>
                <w:rFonts w:cs="宋体"/>
                <w:color w:val="auto"/>
                <w:sz w:val="24"/>
                <w:highlight w:val="none"/>
              </w:rPr>
            </w:pPr>
            <w:r>
              <w:rPr>
                <w:rFonts w:hint="eastAsia" w:cs="宋体"/>
                <w:color w:val="auto"/>
                <w:sz w:val="24"/>
                <w:highlight w:val="none"/>
              </w:rPr>
              <w:t>顶宽及底宽</w:t>
            </w:r>
          </w:p>
        </w:tc>
        <w:tc>
          <w:tcPr>
            <w:tcW w:w="2304" w:type="dxa"/>
            <w:tcBorders>
              <w:top w:val="single" w:color="000000" w:sz="4" w:space="0"/>
              <w:left w:val="nil"/>
              <w:bottom w:val="single" w:color="000000" w:sz="4" w:space="0"/>
              <w:right w:val="single" w:color="000000" w:sz="4" w:space="0"/>
            </w:tcBorders>
            <w:vAlign w:val="center"/>
          </w:tcPr>
          <w:p w14:paraId="661CFC78">
            <w:pPr>
              <w:shd w:val="clear"/>
              <w:tabs>
                <w:tab w:val="left" w:pos="0"/>
              </w:tabs>
              <w:spacing w:line="400" w:lineRule="exact"/>
              <w:jc w:val="center"/>
              <w:rPr>
                <w:rFonts w:cs="宋体"/>
                <w:color w:val="auto"/>
                <w:sz w:val="24"/>
                <w:highlight w:val="none"/>
              </w:rPr>
            </w:pPr>
            <w:r>
              <w:rPr>
                <w:rFonts w:hint="eastAsia" w:cs="宋体"/>
                <w:color w:val="auto"/>
                <w:sz w:val="24"/>
                <w:highlight w:val="none"/>
              </w:rPr>
              <w:t>±5</w:t>
            </w:r>
          </w:p>
        </w:tc>
        <w:tc>
          <w:tcPr>
            <w:tcW w:w="3170" w:type="dxa"/>
            <w:vMerge w:val="continue"/>
            <w:tcBorders>
              <w:top w:val="single" w:color="000000" w:sz="4" w:space="0"/>
              <w:left w:val="nil"/>
              <w:bottom w:val="single" w:color="000000" w:sz="4" w:space="0"/>
              <w:right w:val="single" w:color="000000" w:sz="4" w:space="0"/>
            </w:tcBorders>
            <w:vAlign w:val="center"/>
          </w:tcPr>
          <w:p w14:paraId="010E78BD">
            <w:pPr>
              <w:shd w:val="clear"/>
              <w:tabs>
                <w:tab w:val="left" w:pos="0"/>
              </w:tabs>
              <w:spacing w:line="400" w:lineRule="exact"/>
              <w:jc w:val="center"/>
              <w:rPr>
                <w:rFonts w:cs="宋体"/>
                <w:color w:val="auto"/>
                <w:sz w:val="24"/>
                <w:highlight w:val="none"/>
              </w:rPr>
            </w:pPr>
          </w:p>
        </w:tc>
      </w:tr>
      <w:tr w14:paraId="082BA2B4">
        <w:tblPrEx>
          <w:tblCellMar>
            <w:top w:w="0" w:type="dxa"/>
            <w:left w:w="108" w:type="dxa"/>
            <w:bottom w:w="0" w:type="dxa"/>
            <w:right w:w="108" w:type="dxa"/>
          </w:tblCellMar>
        </w:tblPrEx>
        <w:trPr>
          <w:trHeight w:val="454"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vAlign w:val="center"/>
          </w:tcPr>
          <w:p w14:paraId="1C69A407">
            <w:pPr>
              <w:shd w:val="clear"/>
              <w:tabs>
                <w:tab w:val="left" w:pos="0"/>
              </w:tabs>
              <w:spacing w:line="400" w:lineRule="exact"/>
              <w:jc w:val="center"/>
              <w:rPr>
                <w:rFonts w:cs="宋体"/>
                <w:color w:val="auto"/>
                <w:sz w:val="24"/>
                <w:highlight w:val="none"/>
              </w:rPr>
            </w:pPr>
          </w:p>
        </w:tc>
        <w:tc>
          <w:tcPr>
            <w:tcW w:w="1158" w:type="dxa"/>
            <w:vMerge w:val="continue"/>
            <w:tcBorders>
              <w:top w:val="single" w:color="000000" w:sz="4" w:space="0"/>
              <w:left w:val="nil"/>
              <w:bottom w:val="single" w:color="000000" w:sz="4" w:space="0"/>
              <w:right w:val="single" w:color="000000" w:sz="4" w:space="0"/>
            </w:tcBorders>
            <w:vAlign w:val="center"/>
          </w:tcPr>
          <w:p w14:paraId="1BC65555">
            <w:pPr>
              <w:shd w:val="clear"/>
              <w:tabs>
                <w:tab w:val="left" w:pos="0"/>
              </w:tabs>
              <w:spacing w:line="400" w:lineRule="exact"/>
              <w:jc w:val="center"/>
              <w:rPr>
                <w:rFonts w:cs="宋体"/>
                <w:color w:val="auto"/>
                <w:sz w:val="24"/>
                <w:highlight w:val="none"/>
              </w:rPr>
            </w:pPr>
          </w:p>
        </w:tc>
        <w:tc>
          <w:tcPr>
            <w:tcW w:w="1443" w:type="dxa"/>
            <w:tcBorders>
              <w:top w:val="single" w:color="000000" w:sz="4" w:space="0"/>
              <w:left w:val="nil"/>
              <w:bottom w:val="single" w:color="000000" w:sz="4" w:space="0"/>
              <w:right w:val="single" w:color="000000" w:sz="4" w:space="0"/>
            </w:tcBorders>
            <w:vAlign w:val="center"/>
          </w:tcPr>
          <w:p w14:paraId="22C4633A">
            <w:pPr>
              <w:shd w:val="clear"/>
              <w:tabs>
                <w:tab w:val="left" w:pos="0"/>
              </w:tabs>
              <w:spacing w:line="400" w:lineRule="exact"/>
              <w:jc w:val="center"/>
              <w:rPr>
                <w:rFonts w:cs="宋体"/>
                <w:color w:val="auto"/>
                <w:sz w:val="24"/>
                <w:highlight w:val="none"/>
              </w:rPr>
            </w:pPr>
            <w:r>
              <w:rPr>
                <w:rFonts w:hint="eastAsia" w:cs="宋体"/>
                <w:color w:val="auto"/>
                <w:sz w:val="24"/>
                <w:highlight w:val="none"/>
              </w:rPr>
              <w:t>基础厚度</w:t>
            </w:r>
          </w:p>
        </w:tc>
        <w:tc>
          <w:tcPr>
            <w:tcW w:w="2304" w:type="dxa"/>
            <w:tcBorders>
              <w:top w:val="single" w:color="000000" w:sz="4" w:space="0"/>
              <w:left w:val="nil"/>
              <w:bottom w:val="single" w:color="000000" w:sz="4" w:space="0"/>
              <w:right w:val="single" w:color="000000" w:sz="4" w:space="0"/>
            </w:tcBorders>
            <w:vAlign w:val="center"/>
          </w:tcPr>
          <w:p w14:paraId="631F72E2">
            <w:pPr>
              <w:shd w:val="clear"/>
              <w:tabs>
                <w:tab w:val="left" w:pos="0"/>
              </w:tabs>
              <w:spacing w:line="400" w:lineRule="exact"/>
              <w:jc w:val="center"/>
              <w:rPr>
                <w:rFonts w:cs="宋体"/>
                <w:color w:val="auto"/>
                <w:sz w:val="24"/>
                <w:highlight w:val="none"/>
              </w:rPr>
            </w:pPr>
            <w:r>
              <w:rPr>
                <w:rFonts w:hint="eastAsia" w:cs="宋体"/>
                <w:color w:val="auto"/>
                <w:sz w:val="24"/>
                <w:highlight w:val="none"/>
              </w:rPr>
              <w:t>±10%H</w:t>
            </w:r>
          </w:p>
        </w:tc>
        <w:tc>
          <w:tcPr>
            <w:tcW w:w="3170" w:type="dxa"/>
            <w:vMerge w:val="continue"/>
            <w:tcBorders>
              <w:top w:val="single" w:color="000000" w:sz="4" w:space="0"/>
              <w:left w:val="nil"/>
              <w:bottom w:val="single" w:color="000000" w:sz="4" w:space="0"/>
              <w:right w:val="single" w:color="000000" w:sz="4" w:space="0"/>
            </w:tcBorders>
            <w:vAlign w:val="center"/>
          </w:tcPr>
          <w:p w14:paraId="4887433F">
            <w:pPr>
              <w:shd w:val="clear"/>
              <w:tabs>
                <w:tab w:val="left" w:pos="0"/>
              </w:tabs>
              <w:spacing w:line="400" w:lineRule="exact"/>
              <w:jc w:val="center"/>
              <w:rPr>
                <w:rFonts w:cs="宋体"/>
                <w:color w:val="auto"/>
                <w:sz w:val="24"/>
                <w:highlight w:val="none"/>
              </w:rPr>
            </w:pPr>
          </w:p>
        </w:tc>
      </w:tr>
      <w:tr w14:paraId="4C22ABFC">
        <w:tblPrEx>
          <w:tblCellMar>
            <w:top w:w="0" w:type="dxa"/>
            <w:left w:w="108" w:type="dxa"/>
            <w:bottom w:w="0" w:type="dxa"/>
            <w:right w:w="108" w:type="dxa"/>
          </w:tblCellMar>
        </w:tblPrEx>
        <w:trPr>
          <w:trHeight w:val="454"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14:paraId="0D0D8C90">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2601" w:type="dxa"/>
            <w:gridSpan w:val="2"/>
            <w:tcBorders>
              <w:top w:val="single" w:color="000000" w:sz="4" w:space="0"/>
              <w:left w:val="nil"/>
              <w:bottom w:val="single" w:color="000000" w:sz="4" w:space="0"/>
              <w:right w:val="single" w:color="000000" w:sz="4" w:space="0"/>
            </w:tcBorders>
            <w:vAlign w:val="center"/>
          </w:tcPr>
          <w:p w14:paraId="5BD63A7D">
            <w:pPr>
              <w:shd w:val="clear"/>
              <w:tabs>
                <w:tab w:val="left" w:pos="0"/>
              </w:tabs>
              <w:spacing w:line="400" w:lineRule="exact"/>
              <w:jc w:val="center"/>
              <w:rPr>
                <w:rFonts w:cs="宋体"/>
                <w:color w:val="auto"/>
                <w:sz w:val="24"/>
                <w:highlight w:val="none"/>
              </w:rPr>
            </w:pPr>
            <w:r>
              <w:rPr>
                <w:rFonts w:hint="eastAsia" w:cs="宋体"/>
                <w:color w:val="auto"/>
                <w:sz w:val="24"/>
                <w:highlight w:val="none"/>
              </w:rPr>
              <w:t>钢筋骨架尺寸（mm）</w:t>
            </w:r>
          </w:p>
        </w:tc>
        <w:tc>
          <w:tcPr>
            <w:tcW w:w="2304" w:type="dxa"/>
            <w:tcBorders>
              <w:top w:val="single" w:color="000000" w:sz="4" w:space="0"/>
              <w:left w:val="nil"/>
              <w:bottom w:val="single" w:color="000000" w:sz="4" w:space="0"/>
              <w:right w:val="single" w:color="000000" w:sz="4" w:space="0"/>
            </w:tcBorders>
            <w:vAlign w:val="center"/>
          </w:tcPr>
          <w:p w14:paraId="448EC6DE">
            <w:pPr>
              <w:shd w:val="clear"/>
              <w:tabs>
                <w:tab w:val="left" w:pos="0"/>
              </w:tabs>
              <w:spacing w:line="400" w:lineRule="exact"/>
              <w:jc w:val="center"/>
              <w:rPr>
                <w:rFonts w:cs="宋体"/>
                <w:color w:val="auto"/>
                <w:sz w:val="24"/>
                <w:highlight w:val="none"/>
              </w:rPr>
            </w:pPr>
            <w:r>
              <w:rPr>
                <w:rFonts w:hint="eastAsia" w:cs="宋体"/>
                <w:color w:val="auto"/>
                <w:sz w:val="24"/>
                <w:highlight w:val="none"/>
              </w:rPr>
              <w:t>符合设计要求</w:t>
            </w:r>
          </w:p>
        </w:tc>
        <w:tc>
          <w:tcPr>
            <w:tcW w:w="3170" w:type="dxa"/>
            <w:tcBorders>
              <w:top w:val="single" w:color="000000" w:sz="4" w:space="0"/>
              <w:left w:val="nil"/>
              <w:bottom w:val="single" w:color="000000" w:sz="4" w:space="0"/>
              <w:right w:val="single" w:color="000000" w:sz="4" w:space="0"/>
            </w:tcBorders>
            <w:vAlign w:val="center"/>
          </w:tcPr>
          <w:p w14:paraId="34701D59">
            <w:pPr>
              <w:shd w:val="clear"/>
              <w:tabs>
                <w:tab w:val="left" w:pos="0"/>
              </w:tabs>
              <w:spacing w:line="400" w:lineRule="exact"/>
              <w:jc w:val="center"/>
              <w:rPr>
                <w:rFonts w:cs="宋体"/>
                <w:color w:val="auto"/>
                <w:sz w:val="24"/>
                <w:highlight w:val="none"/>
              </w:rPr>
            </w:pPr>
            <w:r>
              <w:rPr>
                <w:rFonts w:hint="eastAsia" w:cs="宋体"/>
                <w:color w:val="auto"/>
                <w:sz w:val="24"/>
                <w:highlight w:val="none"/>
              </w:rPr>
              <w:t>钢卷尺量，随机抽取</w:t>
            </w:r>
          </w:p>
        </w:tc>
      </w:tr>
      <w:tr w14:paraId="1B17B335">
        <w:tblPrEx>
          <w:tblCellMar>
            <w:top w:w="0" w:type="dxa"/>
            <w:left w:w="108" w:type="dxa"/>
            <w:bottom w:w="0" w:type="dxa"/>
            <w:right w:w="108" w:type="dxa"/>
          </w:tblCellMar>
        </w:tblPrEx>
        <w:trPr>
          <w:trHeight w:val="454"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14:paraId="692CB56A">
            <w:pPr>
              <w:shd w:val="clear"/>
              <w:tabs>
                <w:tab w:val="left" w:pos="0"/>
              </w:tabs>
              <w:spacing w:line="400" w:lineRule="exact"/>
              <w:jc w:val="center"/>
              <w:rPr>
                <w:rFonts w:cs="宋体"/>
                <w:color w:val="auto"/>
                <w:sz w:val="24"/>
                <w:highlight w:val="none"/>
              </w:rPr>
            </w:pPr>
            <w:r>
              <w:rPr>
                <w:rFonts w:hint="eastAsia" w:cs="宋体"/>
                <w:color w:val="auto"/>
                <w:sz w:val="24"/>
                <w:highlight w:val="none"/>
              </w:rPr>
              <w:t>4</w:t>
            </w:r>
          </w:p>
        </w:tc>
        <w:tc>
          <w:tcPr>
            <w:tcW w:w="2601" w:type="dxa"/>
            <w:gridSpan w:val="2"/>
            <w:tcBorders>
              <w:top w:val="single" w:color="000000" w:sz="4" w:space="0"/>
              <w:left w:val="nil"/>
              <w:bottom w:val="single" w:color="000000" w:sz="4" w:space="0"/>
              <w:right w:val="single" w:color="000000" w:sz="4" w:space="0"/>
            </w:tcBorders>
            <w:vAlign w:val="center"/>
          </w:tcPr>
          <w:p w14:paraId="73389FA9">
            <w:pPr>
              <w:shd w:val="clear"/>
              <w:tabs>
                <w:tab w:val="left" w:pos="0"/>
              </w:tabs>
              <w:spacing w:line="400" w:lineRule="exact"/>
              <w:jc w:val="center"/>
              <w:rPr>
                <w:rFonts w:cs="宋体"/>
                <w:color w:val="auto"/>
                <w:sz w:val="24"/>
                <w:highlight w:val="none"/>
              </w:rPr>
            </w:pPr>
            <w:r>
              <w:rPr>
                <w:rFonts w:hint="eastAsia" w:cs="宋体"/>
                <w:color w:val="auto"/>
                <w:sz w:val="24"/>
                <w:highlight w:val="none"/>
              </w:rPr>
              <w:t>横向偏位 (mm)</w:t>
            </w:r>
          </w:p>
        </w:tc>
        <w:tc>
          <w:tcPr>
            <w:tcW w:w="2304" w:type="dxa"/>
            <w:tcBorders>
              <w:top w:val="single" w:color="000000" w:sz="4" w:space="0"/>
              <w:left w:val="nil"/>
              <w:bottom w:val="single" w:color="000000" w:sz="4" w:space="0"/>
              <w:right w:val="single" w:color="000000" w:sz="4" w:space="0"/>
            </w:tcBorders>
            <w:vAlign w:val="center"/>
          </w:tcPr>
          <w:p w14:paraId="5E5215C5">
            <w:pPr>
              <w:shd w:val="clear"/>
              <w:tabs>
                <w:tab w:val="left" w:pos="0"/>
              </w:tabs>
              <w:spacing w:line="400" w:lineRule="exact"/>
              <w:jc w:val="center"/>
              <w:rPr>
                <w:rFonts w:cs="宋体"/>
                <w:color w:val="auto"/>
                <w:sz w:val="24"/>
                <w:highlight w:val="none"/>
              </w:rPr>
            </w:pPr>
            <w:r>
              <w:rPr>
                <w:rFonts w:hint="eastAsia" w:cs="宋体"/>
                <w:color w:val="auto"/>
                <w:sz w:val="24"/>
                <w:highlight w:val="none"/>
              </w:rPr>
              <w:t>±20 或符合设计要求</w:t>
            </w:r>
          </w:p>
        </w:tc>
        <w:tc>
          <w:tcPr>
            <w:tcW w:w="3170" w:type="dxa"/>
            <w:tcBorders>
              <w:top w:val="single" w:color="000000" w:sz="4" w:space="0"/>
              <w:left w:val="nil"/>
              <w:bottom w:val="single" w:color="000000" w:sz="4" w:space="0"/>
              <w:right w:val="single" w:color="000000" w:sz="4" w:space="0"/>
            </w:tcBorders>
            <w:vAlign w:val="center"/>
          </w:tcPr>
          <w:p w14:paraId="0E1A1EAE">
            <w:pPr>
              <w:shd w:val="clear"/>
              <w:tabs>
                <w:tab w:val="left" w:pos="0"/>
              </w:tabs>
              <w:spacing w:line="400" w:lineRule="exact"/>
              <w:jc w:val="center"/>
              <w:rPr>
                <w:rFonts w:cs="宋体"/>
                <w:color w:val="auto"/>
                <w:sz w:val="24"/>
                <w:highlight w:val="none"/>
              </w:rPr>
            </w:pPr>
            <w:r>
              <w:rPr>
                <w:rFonts w:hint="eastAsia" w:cs="宋体"/>
                <w:color w:val="auto"/>
                <w:sz w:val="24"/>
                <w:highlight w:val="none"/>
              </w:rPr>
              <w:t>钢卷尺量，随机抽取</w:t>
            </w:r>
          </w:p>
        </w:tc>
      </w:tr>
      <w:tr w14:paraId="7F78D0CD">
        <w:tblPrEx>
          <w:tblCellMar>
            <w:top w:w="0" w:type="dxa"/>
            <w:left w:w="108" w:type="dxa"/>
            <w:bottom w:w="0" w:type="dxa"/>
            <w:right w:w="108" w:type="dxa"/>
          </w:tblCellMar>
        </w:tblPrEx>
        <w:trPr>
          <w:trHeight w:val="454"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14:paraId="7742C25B">
            <w:pPr>
              <w:shd w:val="clear"/>
              <w:tabs>
                <w:tab w:val="left" w:pos="0"/>
              </w:tabs>
              <w:spacing w:line="400" w:lineRule="exact"/>
              <w:jc w:val="center"/>
              <w:rPr>
                <w:rFonts w:cs="宋体"/>
                <w:color w:val="auto"/>
                <w:sz w:val="24"/>
                <w:highlight w:val="none"/>
              </w:rPr>
            </w:pPr>
            <w:r>
              <w:rPr>
                <w:rFonts w:hint="eastAsia" w:cs="宋体"/>
                <w:color w:val="auto"/>
                <w:sz w:val="24"/>
                <w:highlight w:val="none"/>
              </w:rPr>
              <w:t>5</w:t>
            </w:r>
          </w:p>
        </w:tc>
        <w:tc>
          <w:tcPr>
            <w:tcW w:w="2601" w:type="dxa"/>
            <w:gridSpan w:val="2"/>
            <w:tcBorders>
              <w:top w:val="single" w:color="000000" w:sz="4" w:space="0"/>
              <w:left w:val="nil"/>
              <w:bottom w:val="single" w:color="000000" w:sz="4" w:space="0"/>
              <w:right w:val="single" w:color="000000" w:sz="4" w:space="0"/>
            </w:tcBorders>
            <w:vAlign w:val="center"/>
          </w:tcPr>
          <w:p w14:paraId="57270F8C">
            <w:pPr>
              <w:shd w:val="clear"/>
              <w:tabs>
                <w:tab w:val="left" w:pos="0"/>
              </w:tabs>
              <w:spacing w:line="400" w:lineRule="exact"/>
              <w:jc w:val="center"/>
              <w:rPr>
                <w:rFonts w:cs="宋体"/>
                <w:color w:val="auto"/>
                <w:sz w:val="24"/>
                <w:highlight w:val="none"/>
              </w:rPr>
            </w:pPr>
            <w:r>
              <w:rPr>
                <w:rFonts w:hint="eastAsia" w:cs="宋体"/>
                <w:color w:val="auto"/>
                <w:sz w:val="24"/>
                <w:highlight w:val="none"/>
              </w:rPr>
              <w:t>平整度 (mm)</w:t>
            </w:r>
          </w:p>
        </w:tc>
        <w:tc>
          <w:tcPr>
            <w:tcW w:w="2304" w:type="dxa"/>
            <w:tcBorders>
              <w:top w:val="single" w:color="000000" w:sz="4" w:space="0"/>
              <w:left w:val="nil"/>
              <w:bottom w:val="single" w:color="000000" w:sz="4" w:space="0"/>
              <w:right w:val="single" w:color="000000" w:sz="4" w:space="0"/>
            </w:tcBorders>
            <w:vAlign w:val="center"/>
          </w:tcPr>
          <w:p w14:paraId="108C5CAE">
            <w:pPr>
              <w:shd w:val="clear"/>
              <w:tabs>
                <w:tab w:val="left" w:pos="0"/>
              </w:tabs>
              <w:spacing w:line="400" w:lineRule="exact"/>
              <w:jc w:val="center"/>
              <w:rPr>
                <w:rFonts w:cs="宋体"/>
                <w:color w:val="auto"/>
                <w:sz w:val="24"/>
                <w:highlight w:val="none"/>
              </w:rPr>
            </w:pPr>
            <w:r>
              <w:rPr>
                <w:rFonts w:hint="eastAsia" w:cs="宋体"/>
                <w:color w:val="auto"/>
                <w:sz w:val="24"/>
                <w:highlight w:val="none"/>
              </w:rPr>
              <w:t>5</w:t>
            </w:r>
          </w:p>
        </w:tc>
        <w:tc>
          <w:tcPr>
            <w:tcW w:w="3170" w:type="dxa"/>
            <w:tcBorders>
              <w:top w:val="single" w:color="000000" w:sz="4" w:space="0"/>
              <w:left w:val="nil"/>
              <w:bottom w:val="single" w:color="000000" w:sz="4" w:space="0"/>
              <w:right w:val="single" w:color="000000" w:sz="4" w:space="0"/>
            </w:tcBorders>
            <w:vAlign w:val="center"/>
          </w:tcPr>
          <w:p w14:paraId="73CC4B7C">
            <w:pPr>
              <w:shd w:val="clear"/>
              <w:tabs>
                <w:tab w:val="left" w:pos="0"/>
              </w:tabs>
              <w:spacing w:line="400" w:lineRule="exact"/>
              <w:jc w:val="center"/>
              <w:rPr>
                <w:rFonts w:cs="宋体"/>
                <w:color w:val="auto"/>
                <w:sz w:val="24"/>
                <w:highlight w:val="none"/>
              </w:rPr>
            </w:pPr>
            <w:r>
              <w:rPr>
                <w:rFonts w:hint="eastAsia" w:cs="宋体"/>
                <w:color w:val="auto"/>
                <w:sz w:val="24"/>
                <w:highlight w:val="none"/>
              </w:rPr>
              <w:t>2m直尺，随机抽取</w:t>
            </w:r>
          </w:p>
        </w:tc>
      </w:tr>
      <w:tr w14:paraId="27249622">
        <w:tblPrEx>
          <w:tblCellMar>
            <w:top w:w="0" w:type="dxa"/>
            <w:left w:w="108" w:type="dxa"/>
            <w:bottom w:w="0" w:type="dxa"/>
            <w:right w:w="108" w:type="dxa"/>
          </w:tblCellMar>
        </w:tblPrEx>
        <w:trPr>
          <w:trHeight w:val="454" w:hRule="atLeast"/>
          <w:jc w:val="center"/>
        </w:trPr>
        <w:tc>
          <w:tcPr>
            <w:tcW w:w="871" w:type="dxa"/>
            <w:tcBorders>
              <w:top w:val="single" w:color="000000" w:sz="4" w:space="0"/>
              <w:left w:val="single" w:color="000000" w:sz="4" w:space="0"/>
              <w:bottom w:val="single" w:color="000000" w:sz="4" w:space="0"/>
              <w:right w:val="single" w:color="000000" w:sz="4" w:space="0"/>
            </w:tcBorders>
            <w:vAlign w:val="center"/>
          </w:tcPr>
          <w:p w14:paraId="58EF32F2">
            <w:pPr>
              <w:shd w:val="clear"/>
              <w:tabs>
                <w:tab w:val="left" w:pos="0"/>
              </w:tabs>
              <w:spacing w:line="400" w:lineRule="exact"/>
              <w:jc w:val="center"/>
              <w:rPr>
                <w:rFonts w:cs="宋体"/>
                <w:color w:val="auto"/>
                <w:sz w:val="24"/>
                <w:highlight w:val="none"/>
              </w:rPr>
            </w:pPr>
            <w:r>
              <w:rPr>
                <w:rFonts w:hint="eastAsia" w:cs="宋体"/>
                <w:color w:val="auto"/>
                <w:sz w:val="24"/>
                <w:highlight w:val="none"/>
              </w:rPr>
              <w:t>6</w:t>
            </w:r>
          </w:p>
        </w:tc>
        <w:tc>
          <w:tcPr>
            <w:tcW w:w="2601" w:type="dxa"/>
            <w:gridSpan w:val="2"/>
            <w:tcBorders>
              <w:top w:val="single" w:color="000000" w:sz="4" w:space="0"/>
              <w:left w:val="nil"/>
              <w:bottom w:val="single" w:color="000000" w:sz="4" w:space="0"/>
              <w:right w:val="single" w:color="000000" w:sz="4" w:space="0"/>
            </w:tcBorders>
            <w:vAlign w:val="center"/>
          </w:tcPr>
          <w:p w14:paraId="6B824C19">
            <w:pPr>
              <w:shd w:val="clear"/>
              <w:tabs>
                <w:tab w:val="left" w:pos="0"/>
              </w:tabs>
              <w:spacing w:line="400" w:lineRule="exact"/>
              <w:jc w:val="center"/>
              <w:rPr>
                <w:rFonts w:cs="宋体"/>
                <w:color w:val="auto"/>
                <w:sz w:val="24"/>
                <w:highlight w:val="none"/>
              </w:rPr>
            </w:pPr>
            <w:r>
              <w:rPr>
                <w:rFonts w:hint="eastAsia" w:cs="宋体"/>
                <w:color w:val="auto"/>
                <w:sz w:val="24"/>
                <w:highlight w:val="none"/>
              </w:rPr>
              <w:t>直线段顺直度(mm)</w:t>
            </w:r>
          </w:p>
        </w:tc>
        <w:tc>
          <w:tcPr>
            <w:tcW w:w="2304" w:type="dxa"/>
            <w:tcBorders>
              <w:top w:val="single" w:color="000000" w:sz="4" w:space="0"/>
              <w:left w:val="nil"/>
              <w:bottom w:val="single" w:color="000000" w:sz="4" w:space="0"/>
              <w:right w:val="single" w:color="000000" w:sz="4" w:space="0"/>
            </w:tcBorders>
            <w:vAlign w:val="center"/>
          </w:tcPr>
          <w:p w14:paraId="00AE414A">
            <w:pPr>
              <w:shd w:val="clear"/>
              <w:tabs>
                <w:tab w:val="left" w:pos="0"/>
              </w:tabs>
              <w:spacing w:line="400" w:lineRule="exact"/>
              <w:jc w:val="center"/>
              <w:rPr>
                <w:rFonts w:cs="宋体"/>
                <w:color w:val="auto"/>
                <w:sz w:val="24"/>
                <w:highlight w:val="none"/>
              </w:rPr>
            </w:pPr>
            <w:r>
              <w:rPr>
                <w:rFonts w:hint="eastAsia" w:cs="宋体"/>
                <w:color w:val="auto"/>
                <w:sz w:val="24"/>
                <w:highlight w:val="none"/>
              </w:rPr>
              <w:t>≤30</w:t>
            </w:r>
          </w:p>
        </w:tc>
        <w:tc>
          <w:tcPr>
            <w:tcW w:w="3170" w:type="dxa"/>
            <w:tcBorders>
              <w:top w:val="single" w:color="000000" w:sz="4" w:space="0"/>
              <w:left w:val="nil"/>
              <w:bottom w:val="single" w:color="000000" w:sz="4" w:space="0"/>
              <w:right w:val="single" w:color="000000" w:sz="4" w:space="0"/>
            </w:tcBorders>
            <w:vAlign w:val="center"/>
          </w:tcPr>
          <w:p w14:paraId="380B5E11">
            <w:pPr>
              <w:shd w:val="clear"/>
              <w:tabs>
                <w:tab w:val="left" w:pos="0"/>
              </w:tabs>
              <w:spacing w:line="400" w:lineRule="exact"/>
              <w:jc w:val="center"/>
              <w:rPr>
                <w:rFonts w:cs="宋体"/>
                <w:color w:val="auto"/>
                <w:sz w:val="24"/>
                <w:highlight w:val="none"/>
              </w:rPr>
            </w:pPr>
            <w:r>
              <w:rPr>
                <w:rFonts w:hint="eastAsia" w:cs="宋体"/>
                <w:color w:val="auto"/>
                <w:sz w:val="24"/>
                <w:highlight w:val="none"/>
              </w:rPr>
              <w:t>20m两端拉线，钢直尺测</w:t>
            </w:r>
          </w:p>
        </w:tc>
      </w:tr>
    </w:tbl>
    <w:p w14:paraId="41A06121">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5.7 太阳能黄闪灯、太阳能示警灯</w:t>
      </w:r>
    </w:p>
    <w:p w14:paraId="40BB1378">
      <w:pPr>
        <w:shd w:val="clear"/>
        <w:tabs>
          <w:tab w:val="left" w:pos="0"/>
        </w:tabs>
        <w:spacing w:line="400" w:lineRule="exact"/>
        <w:ind w:firstLine="480"/>
        <w:rPr>
          <w:rFonts w:cs="宋体"/>
          <w:color w:val="auto"/>
          <w:sz w:val="24"/>
          <w:highlight w:val="none"/>
        </w:rPr>
      </w:pPr>
      <w:r>
        <w:rPr>
          <w:rFonts w:hint="eastAsia" w:cs="宋体"/>
          <w:color w:val="auto"/>
          <w:sz w:val="24"/>
          <w:highlight w:val="none"/>
        </w:rPr>
        <w:t>5.7.1 养护要求</w:t>
      </w:r>
    </w:p>
    <w:p w14:paraId="63E6AC52">
      <w:pPr>
        <w:shd w:val="clear"/>
        <w:tabs>
          <w:tab w:val="left" w:pos="0"/>
        </w:tabs>
        <w:spacing w:line="400" w:lineRule="exact"/>
        <w:ind w:firstLine="480"/>
        <w:rPr>
          <w:rFonts w:cs="宋体"/>
          <w:color w:val="auto"/>
          <w:sz w:val="24"/>
          <w:highlight w:val="none"/>
        </w:rPr>
      </w:pPr>
      <w:r>
        <w:rPr>
          <w:rFonts w:hint="eastAsia" w:cs="宋体"/>
          <w:color w:val="auto"/>
          <w:sz w:val="24"/>
          <w:highlight w:val="none"/>
        </w:rPr>
        <w:t>太阳能黄闪灯、太阳能示警灯出现不发光、损坏或缺失的，要及时修复。出现倾斜的，及时修复扶正。</w:t>
      </w:r>
    </w:p>
    <w:p w14:paraId="236DBBCE">
      <w:pPr>
        <w:shd w:val="clear"/>
        <w:tabs>
          <w:tab w:val="left" w:pos="0"/>
        </w:tabs>
        <w:spacing w:line="400" w:lineRule="exact"/>
        <w:ind w:firstLine="480"/>
        <w:rPr>
          <w:rFonts w:cs="宋体"/>
          <w:color w:val="auto"/>
          <w:sz w:val="24"/>
          <w:highlight w:val="none"/>
        </w:rPr>
      </w:pPr>
      <w:r>
        <w:rPr>
          <w:rFonts w:hint="eastAsia" w:cs="宋体"/>
          <w:color w:val="auto"/>
          <w:sz w:val="24"/>
          <w:highlight w:val="none"/>
        </w:rPr>
        <w:t>5.7.2 考核验收标准</w:t>
      </w:r>
    </w:p>
    <w:p w14:paraId="43CA8489">
      <w:pPr>
        <w:shd w:val="clear"/>
        <w:tabs>
          <w:tab w:val="left" w:pos="0"/>
        </w:tabs>
        <w:spacing w:line="400" w:lineRule="exact"/>
        <w:ind w:firstLine="480"/>
        <w:rPr>
          <w:rFonts w:cs="宋体"/>
          <w:color w:val="auto"/>
          <w:sz w:val="24"/>
          <w:highlight w:val="none"/>
        </w:rPr>
      </w:pPr>
      <w:r>
        <w:rPr>
          <w:rFonts w:hint="eastAsia" w:cs="宋体"/>
          <w:color w:val="auto"/>
          <w:sz w:val="24"/>
          <w:highlight w:val="none"/>
        </w:rPr>
        <w:t>太阳能黄闪灯、太阳能示警灯完好，发光正常。</w:t>
      </w:r>
    </w:p>
    <w:p w14:paraId="4B4B462C">
      <w:pPr>
        <w:shd w:val="clear"/>
        <w:tabs>
          <w:tab w:val="left" w:pos="0"/>
        </w:tabs>
        <w:spacing w:line="400" w:lineRule="exact"/>
        <w:ind w:firstLine="480"/>
        <w:rPr>
          <w:rFonts w:cs="宋体"/>
          <w:color w:val="auto"/>
          <w:sz w:val="24"/>
          <w:highlight w:val="none"/>
        </w:rPr>
      </w:pPr>
      <w:r>
        <w:rPr>
          <w:rFonts w:hint="eastAsia" w:cs="宋体"/>
          <w:color w:val="auto"/>
          <w:sz w:val="24"/>
          <w:highlight w:val="none"/>
        </w:rPr>
        <w:t xml:space="preserve">5.7.3 实测项目 </w:t>
      </w:r>
    </w:p>
    <w:tbl>
      <w:tblPr>
        <w:tblStyle w:val="9"/>
        <w:tblW w:w="8946" w:type="dxa"/>
        <w:jc w:val="center"/>
        <w:tblLayout w:type="fixed"/>
        <w:tblCellMar>
          <w:top w:w="0" w:type="dxa"/>
          <w:left w:w="108" w:type="dxa"/>
          <w:bottom w:w="0" w:type="dxa"/>
          <w:right w:w="108" w:type="dxa"/>
        </w:tblCellMar>
      </w:tblPr>
      <w:tblGrid>
        <w:gridCol w:w="676"/>
        <w:gridCol w:w="1377"/>
        <w:gridCol w:w="4840"/>
        <w:gridCol w:w="2053"/>
      </w:tblGrid>
      <w:tr w14:paraId="6EB6EFB2">
        <w:tblPrEx>
          <w:tblCellMar>
            <w:top w:w="0" w:type="dxa"/>
            <w:left w:w="108" w:type="dxa"/>
            <w:bottom w:w="0" w:type="dxa"/>
            <w:right w:w="108" w:type="dxa"/>
          </w:tblCellMar>
        </w:tblPrEx>
        <w:trPr>
          <w:trHeight w:val="54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21CFEDFD">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1377" w:type="dxa"/>
            <w:tcBorders>
              <w:top w:val="single" w:color="000000" w:sz="4" w:space="0"/>
              <w:left w:val="nil"/>
              <w:bottom w:val="single" w:color="000000" w:sz="4" w:space="0"/>
              <w:right w:val="single" w:color="000000" w:sz="4" w:space="0"/>
            </w:tcBorders>
            <w:vAlign w:val="center"/>
          </w:tcPr>
          <w:p w14:paraId="40E9BAE2">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4840" w:type="dxa"/>
            <w:tcBorders>
              <w:top w:val="single" w:color="000000" w:sz="4" w:space="0"/>
              <w:left w:val="nil"/>
              <w:bottom w:val="single" w:color="000000" w:sz="4" w:space="0"/>
              <w:right w:val="single" w:color="000000" w:sz="4" w:space="0"/>
            </w:tcBorders>
            <w:vAlign w:val="center"/>
          </w:tcPr>
          <w:p w14:paraId="61B33DE0">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2053" w:type="dxa"/>
            <w:tcBorders>
              <w:top w:val="single" w:color="000000" w:sz="4" w:space="0"/>
              <w:left w:val="nil"/>
              <w:bottom w:val="single" w:color="000000" w:sz="4" w:space="0"/>
              <w:right w:val="single" w:color="000000" w:sz="4" w:space="0"/>
            </w:tcBorders>
            <w:vAlign w:val="center"/>
          </w:tcPr>
          <w:p w14:paraId="3459A90C">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7FAD96A5">
        <w:tblPrEx>
          <w:tblCellMar>
            <w:top w:w="0" w:type="dxa"/>
            <w:left w:w="108" w:type="dxa"/>
            <w:bottom w:w="0" w:type="dxa"/>
            <w:right w:w="108" w:type="dxa"/>
          </w:tblCellMar>
        </w:tblPrEx>
        <w:trPr>
          <w:trHeight w:val="454"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7B1684A9">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1377" w:type="dxa"/>
            <w:tcBorders>
              <w:top w:val="single" w:color="000000" w:sz="4" w:space="0"/>
              <w:left w:val="nil"/>
              <w:bottom w:val="single" w:color="000000" w:sz="4" w:space="0"/>
              <w:right w:val="single" w:color="000000" w:sz="4" w:space="0"/>
            </w:tcBorders>
            <w:vAlign w:val="center"/>
          </w:tcPr>
          <w:p w14:paraId="29EC311F">
            <w:pPr>
              <w:shd w:val="clear"/>
              <w:tabs>
                <w:tab w:val="left" w:pos="0"/>
              </w:tabs>
              <w:spacing w:line="400" w:lineRule="exact"/>
              <w:jc w:val="center"/>
              <w:rPr>
                <w:rFonts w:cs="宋体"/>
                <w:color w:val="auto"/>
                <w:sz w:val="24"/>
                <w:highlight w:val="none"/>
              </w:rPr>
            </w:pPr>
            <w:r>
              <w:rPr>
                <w:rFonts w:hint="eastAsia" w:cs="宋体"/>
                <w:color w:val="auto"/>
                <w:sz w:val="24"/>
                <w:highlight w:val="none"/>
              </w:rPr>
              <w:t>外观鉴定</w:t>
            </w:r>
          </w:p>
        </w:tc>
        <w:tc>
          <w:tcPr>
            <w:tcW w:w="4840" w:type="dxa"/>
            <w:tcBorders>
              <w:top w:val="single" w:color="000000" w:sz="4" w:space="0"/>
              <w:left w:val="nil"/>
              <w:bottom w:val="single" w:color="000000" w:sz="4" w:space="0"/>
              <w:right w:val="single" w:color="000000" w:sz="4" w:space="0"/>
            </w:tcBorders>
            <w:vAlign w:val="center"/>
          </w:tcPr>
          <w:p w14:paraId="65253120">
            <w:pPr>
              <w:shd w:val="clear"/>
              <w:tabs>
                <w:tab w:val="left" w:pos="0"/>
              </w:tabs>
              <w:spacing w:line="400" w:lineRule="exact"/>
              <w:jc w:val="center"/>
              <w:rPr>
                <w:rFonts w:cs="宋体"/>
                <w:color w:val="auto"/>
                <w:sz w:val="24"/>
                <w:highlight w:val="none"/>
              </w:rPr>
            </w:pPr>
            <w:r>
              <w:rPr>
                <w:rFonts w:hint="eastAsia" w:cs="宋体"/>
                <w:color w:val="auto"/>
                <w:sz w:val="24"/>
                <w:highlight w:val="none"/>
              </w:rPr>
              <w:t>太阳能黄闪灯、太阳能示警灯完好，发光正常。</w:t>
            </w:r>
          </w:p>
        </w:tc>
        <w:tc>
          <w:tcPr>
            <w:tcW w:w="2053" w:type="dxa"/>
            <w:tcBorders>
              <w:top w:val="single" w:color="000000" w:sz="4" w:space="0"/>
              <w:left w:val="nil"/>
              <w:bottom w:val="single" w:color="000000" w:sz="4" w:space="0"/>
              <w:right w:val="single" w:color="000000" w:sz="4" w:space="0"/>
            </w:tcBorders>
            <w:vAlign w:val="center"/>
          </w:tcPr>
          <w:p w14:paraId="5EDA81AC">
            <w:pPr>
              <w:shd w:val="clear"/>
              <w:tabs>
                <w:tab w:val="left" w:pos="0"/>
              </w:tabs>
              <w:spacing w:line="400" w:lineRule="exact"/>
              <w:jc w:val="center"/>
              <w:rPr>
                <w:rFonts w:cs="宋体"/>
                <w:color w:val="auto"/>
                <w:sz w:val="24"/>
                <w:highlight w:val="none"/>
              </w:rPr>
            </w:pPr>
            <w:r>
              <w:rPr>
                <w:rFonts w:hint="eastAsia" w:cs="宋体"/>
                <w:color w:val="auto"/>
                <w:sz w:val="24"/>
                <w:highlight w:val="none"/>
              </w:rPr>
              <w:t>目测检查</w:t>
            </w:r>
          </w:p>
        </w:tc>
      </w:tr>
    </w:tbl>
    <w:p w14:paraId="41793F1D">
      <w:pPr>
        <w:pStyle w:val="15"/>
        <w:shd w:val="clear"/>
        <w:tabs>
          <w:tab w:val="left" w:pos="0"/>
        </w:tabs>
        <w:spacing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 绿化</w:t>
      </w:r>
    </w:p>
    <w:p w14:paraId="63770916">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6.1 养护要求</w:t>
      </w:r>
    </w:p>
    <w:p w14:paraId="68A46AC1">
      <w:pPr>
        <w:shd w:val="clear"/>
        <w:tabs>
          <w:tab w:val="left" w:pos="0"/>
        </w:tabs>
        <w:spacing w:line="400" w:lineRule="exact"/>
        <w:ind w:firstLine="480"/>
        <w:rPr>
          <w:rFonts w:cs="宋体"/>
          <w:color w:val="auto"/>
          <w:sz w:val="24"/>
          <w:highlight w:val="none"/>
        </w:rPr>
      </w:pPr>
      <w:r>
        <w:rPr>
          <w:rFonts w:hint="eastAsia" w:cs="宋体"/>
          <w:color w:val="auto"/>
          <w:sz w:val="24"/>
          <w:highlight w:val="none"/>
        </w:rPr>
        <w:t>对公路沿线的路树、绿化植物、草皮进行修剪、防治虫害、施肥，对路树进行刷白，对影响行车视距或行人、行车安全、遮挡标志的路树进行修剪，对枯树及存在安全隐患的路树进行砍伐，对砍伐路树后遗留的树桩进行挖除及对长出的新芽进行剪除。对空白路段进行补种植路树。</w:t>
      </w:r>
    </w:p>
    <w:p w14:paraId="06A05F2F">
      <w:pPr>
        <w:shd w:val="clear"/>
        <w:tabs>
          <w:tab w:val="left" w:pos="0"/>
        </w:tabs>
        <w:spacing w:line="400" w:lineRule="exact"/>
        <w:ind w:firstLine="480"/>
        <w:rPr>
          <w:rFonts w:cs="宋体"/>
          <w:color w:val="auto"/>
          <w:sz w:val="24"/>
          <w:highlight w:val="none"/>
        </w:rPr>
      </w:pPr>
      <w:r>
        <w:rPr>
          <w:rFonts w:hint="eastAsia" w:cs="宋体"/>
          <w:color w:val="auto"/>
          <w:sz w:val="24"/>
          <w:highlight w:val="none"/>
        </w:rPr>
        <w:t>6.1.2 考核验收标准</w:t>
      </w:r>
    </w:p>
    <w:p w14:paraId="51704539">
      <w:pPr>
        <w:shd w:val="clear"/>
        <w:tabs>
          <w:tab w:val="left" w:pos="0"/>
        </w:tabs>
        <w:spacing w:line="400" w:lineRule="exact"/>
        <w:ind w:firstLine="480"/>
        <w:rPr>
          <w:rFonts w:cs="宋体"/>
          <w:color w:val="auto"/>
          <w:sz w:val="24"/>
          <w:highlight w:val="none"/>
        </w:rPr>
      </w:pPr>
      <w:r>
        <w:rPr>
          <w:rFonts w:hint="eastAsia" w:cs="宋体"/>
          <w:color w:val="auto"/>
          <w:sz w:val="24"/>
          <w:highlight w:val="none"/>
        </w:rPr>
        <w:t>路树树杆3m高范围内的树枝要修剪干净，确保路肩边缘上5m净空、路面上5.5m净空要求，标志牌不被树枝遮挡，无路树或绿化植物影响行车视距或行人、行车安全的情况。景观点的绿化植物及草皮修剪整形，轮廓清晰、线形整齐、顶面平整、高度一致；灌木球修剪成类圆形状或半圆状且同一路线形状、大小、高度要相协调统一。路树及绿化植物无明显虫害。无枯树，无存在安全隐患的树；路基无影响路容路貌的树桩。路树刷白从路面上的高度不小于1.2m，刷白高度要统一、整齐，刷白均匀、无漏刷、无明显脱落。种植路树位置合适，与原路树成排，线形顺直，成活率达到95%以上。</w:t>
      </w:r>
    </w:p>
    <w:p w14:paraId="5B1C698E">
      <w:pPr>
        <w:shd w:val="clear"/>
        <w:tabs>
          <w:tab w:val="left" w:pos="0"/>
        </w:tabs>
        <w:spacing w:line="400" w:lineRule="exact"/>
        <w:ind w:firstLine="480"/>
        <w:rPr>
          <w:rFonts w:cs="宋体"/>
          <w:color w:val="auto"/>
          <w:sz w:val="24"/>
          <w:highlight w:val="none"/>
        </w:rPr>
      </w:pPr>
      <w:r>
        <w:rPr>
          <w:rFonts w:hint="eastAsia" w:cs="宋体"/>
          <w:color w:val="auto"/>
          <w:sz w:val="24"/>
          <w:highlight w:val="none"/>
        </w:rPr>
        <w:t>6.1.3 实测项目</w:t>
      </w:r>
    </w:p>
    <w:p w14:paraId="6C0A6239">
      <w:pPr>
        <w:shd w:val="clear"/>
        <w:tabs>
          <w:tab w:val="left" w:pos="0"/>
        </w:tabs>
        <w:spacing w:line="400" w:lineRule="exact"/>
        <w:ind w:firstLine="480"/>
        <w:rPr>
          <w:rFonts w:cs="宋体"/>
          <w:color w:val="auto"/>
          <w:sz w:val="24"/>
          <w:highlight w:val="none"/>
        </w:rPr>
      </w:pPr>
      <w:r>
        <w:rPr>
          <w:rFonts w:hint="eastAsia" w:cs="宋体"/>
          <w:color w:val="auto"/>
          <w:sz w:val="24"/>
          <w:highlight w:val="none"/>
        </w:rPr>
        <w:t>6.1.3.1 路树修剪</w:t>
      </w:r>
    </w:p>
    <w:tbl>
      <w:tblPr>
        <w:tblStyle w:val="9"/>
        <w:tblW w:w="8946" w:type="dxa"/>
        <w:jc w:val="center"/>
        <w:tblLayout w:type="fixed"/>
        <w:tblCellMar>
          <w:top w:w="0" w:type="dxa"/>
          <w:left w:w="108" w:type="dxa"/>
          <w:bottom w:w="0" w:type="dxa"/>
          <w:right w:w="108" w:type="dxa"/>
        </w:tblCellMar>
      </w:tblPr>
      <w:tblGrid>
        <w:gridCol w:w="870"/>
        <w:gridCol w:w="2596"/>
        <w:gridCol w:w="2307"/>
        <w:gridCol w:w="3173"/>
      </w:tblGrid>
      <w:tr w14:paraId="692C7A68">
        <w:tblPrEx>
          <w:tblCellMar>
            <w:top w:w="0" w:type="dxa"/>
            <w:left w:w="108" w:type="dxa"/>
            <w:bottom w:w="0" w:type="dxa"/>
            <w:right w:w="108" w:type="dxa"/>
          </w:tblCellMar>
        </w:tblPrEx>
        <w:trPr>
          <w:trHeight w:val="540"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6567054A">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596" w:type="dxa"/>
            <w:tcBorders>
              <w:top w:val="single" w:color="000000" w:sz="4" w:space="0"/>
              <w:left w:val="nil"/>
              <w:bottom w:val="single" w:color="000000" w:sz="4" w:space="0"/>
              <w:right w:val="single" w:color="000000" w:sz="4" w:space="0"/>
            </w:tcBorders>
            <w:vAlign w:val="center"/>
          </w:tcPr>
          <w:p w14:paraId="3C42C6F8">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307" w:type="dxa"/>
            <w:tcBorders>
              <w:top w:val="single" w:color="000000" w:sz="4" w:space="0"/>
              <w:left w:val="nil"/>
              <w:bottom w:val="single" w:color="000000" w:sz="4" w:space="0"/>
              <w:right w:val="single" w:color="000000" w:sz="4" w:space="0"/>
            </w:tcBorders>
            <w:vAlign w:val="center"/>
          </w:tcPr>
          <w:p w14:paraId="68D7DED3">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3173" w:type="dxa"/>
            <w:tcBorders>
              <w:top w:val="single" w:color="000000" w:sz="4" w:space="0"/>
              <w:left w:val="nil"/>
              <w:bottom w:val="single" w:color="000000" w:sz="4" w:space="0"/>
              <w:right w:val="single" w:color="000000" w:sz="4" w:space="0"/>
            </w:tcBorders>
            <w:vAlign w:val="center"/>
          </w:tcPr>
          <w:p w14:paraId="3C8C307A">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113287A0">
        <w:tblPrEx>
          <w:tblCellMar>
            <w:top w:w="0" w:type="dxa"/>
            <w:left w:w="108" w:type="dxa"/>
            <w:bottom w:w="0" w:type="dxa"/>
            <w:right w:w="108" w:type="dxa"/>
          </w:tblCellMar>
        </w:tblPrEx>
        <w:trPr>
          <w:trHeight w:val="4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6A60C98F">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596" w:type="dxa"/>
            <w:tcBorders>
              <w:top w:val="single" w:color="000000" w:sz="4" w:space="0"/>
              <w:left w:val="nil"/>
              <w:bottom w:val="single" w:color="000000" w:sz="4" w:space="0"/>
              <w:right w:val="single" w:color="000000" w:sz="4" w:space="0"/>
            </w:tcBorders>
            <w:vAlign w:val="center"/>
          </w:tcPr>
          <w:p w14:paraId="1E2174BA">
            <w:pPr>
              <w:shd w:val="clear"/>
              <w:tabs>
                <w:tab w:val="left" w:pos="0"/>
              </w:tabs>
              <w:spacing w:line="400" w:lineRule="exact"/>
              <w:jc w:val="center"/>
              <w:rPr>
                <w:rFonts w:cs="宋体"/>
                <w:color w:val="auto"/>
                <w:sz w:val="24"/>
                <w:highlight w:val="none"/>
              </w:rPr>
            </w:pPr>
            <w:r>
              <w:rPr>
                <w:rFonts w:hint="eastAsia" w:cs="宋体"/>
                <w:color w:val="auto"/>
                <w:sz w:val="24"/>
                <w:highlight w:val="none"/>
              </w:rPr>
              <w:t>树杆修剪高度 (mm)</w:t>
            </w:r>
          </w:p>
        </w:tc>
        <w:tc>
          <w:tcPr>
            <w:tcW w:w="2307" w:type="dxa"/>
            <w:tcBorders>
              <w:top w:val="single" w:color="000000" w:sz="4" w:space="0"/>
              <w:left w:val="nil"/>
              <w:bottom w:val="single" w:color="000000" w:sz="4" w:space="0"/>
              <w:right w:val="single" w:color="000000" w:sz="4" w:space="0"/>
            </w:tcBorders>
            <w:vAlign w:val="center"/>
          </w:tcPr>
          <w:p w14:paraId="0487CE21">
            <w:pPr>
              <w:shd w:val="clear"/>
              <w:tabs>
                <w:tab w:val="left" w:pos="0"/>
              </w:tabs>
              <w:spacing w:line="400" w:lineRule="exact"/>
              <w:jc w:val="center"/>
              <w:rPr>
                <w:rFonts w:cs="宋体"/>
                <w:color w:val="auto"/>
                <w:sz w:val="24"/>
                <w:highlight w:val="none"/>
              </w:rPr>
            </w:pPr>
            <w:r>
              <w:rPr>
                <w:rFonts w:hint="eastAsia" w:cs="宋体"/>
                <w:color w:val="auto"/>
                <w:sz w:val="24"/>
                <w:highlight w:val="none"/>
              </w:rPr>
              <w:t>≥3000</w:t>
            </w:r>
          </w:p>
        </w:tc>
        <w:tc>
          <w:tcPr>
            <w:tcW w:w="3173" w:type="dxa"/>
            <w:tcBorders>
              <w:top w:val="single" w:color="000000" w:sz="4" w:space="0"/>
              <w:left w:val="nil"/>
              <w:bottom w:val="single" w:color="000000" w:sz="4" w:space="0"/>
              <w:right w:val="single" w:color="000000" w:sz="4" w:space="0"/>
            </w:tcBorders>
            <w:vAlign w:val="center"/>
          </w:tcPr>
          <w:p w14:paraId="68FB7132">
            <w:pPr>
              <w:shd w:val="clear"/>
              <w:tabs>
                <w:tab w:val="left" w:pos="0"/>
              </w:tabs>
              <w:spacing w:line="400" w:lineRule="exact"/>
              <w:jc w:val="center"/>
              <w:rPr>
                <w:rFonts w:cs="宋体"/>
                <w:color w:val="auto"/>
                <w:sz w:val="24"/>
                <w:highlight w:val="none"/>
              </w:rPr>
            </w:pPr>
            <w:r>
              <w:rPr>
                <w:rFonts w:hint="eastAsia" w:cs="宋体"/>
                <w:color w:val="auto"/>
                <w:sz w:val="24"/>
                <w:highlight w:val="none"/>
              </w:rPr>
              <w:t>尺量，随机抽取</w:t>
            </w:r>
          </w:p>
        </w:tc>
      </w:tr>
      <w:tr w14:paraId="5B70B172">
        <w:tblPrEx>
          <w:tblCellMar>
            <w:top w:w="0" w:type="dxa"/>
            <w:left w:w="108" w:type="dxa"/>
            <w:bottom w:w="0" w:type="dxa"/>
            <w:right w:w="108" w:type="dxa"/>
          </w:tblCellMar>
        </w:tblPrEx>
        <w:trPr>
          <w:trHeight w:val="4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5A89AD49">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2596" w:type="dxa"/>
            <w:tcBorders>
              <w:top w:val="single" w:color="000000" w:sz="4" w:space="0"/>
              <w:left w:val="nil"/>
              <w:bottom w:val="single" w:color="000000" w:sz="4" w:space="0"/>
              <w:right w:val="single" w:color="000000" w:sz="4" w:space="0"/>
            </w:tcBorders>
            <w:vAlign w:val="center"/>
          </w:tcPr>
          <w:p w14:paraId="6EC9B125">
            <w:pPr>
              <w:shd w:val="clear"/>
              <w:tabs>
                <w:tab w:val="left" w:pos="0"/>
              </w:tabs>
              <w:spacing w:line="400" w:lineRule="exact"/>
              <w:jc w:val="center"/>
              <w:rPr>
                <w:rFonts w:cs="宋体"/>
                <w:color w:val="auto"/>
                <w:sz w:val="24"/>
                <w:highlight w:val="none"/>
              </w:rPr>
            </w:pPr>
            <w:r>
              <w:rPr>
                <w:rFonts w:hint="eastAsia" w:cs="宋体"/>
                <w:color w:val="auto"/>
                <w:sz w:val="24"/>
                <w:highlight w:val="none"/>
              </w:rPr>
              <w:t>路肩边缘净空(mm)</w:t>
            </w:r>
          </w:p>
        </w:tc>
        <w:tc>
          <w:tcPr>
            <w:tcW w:w="2307" w:type="dxa"/>
            <w:tcBorders>
              <w:top w:val="single" w:color="000000" w:sz="4" w:space="0"/>
              <w:left w:val="nil"/>
              <w:bottom w:val="single" w:color="000000" w:sz="4" w:space="0"/>
              <w:right w:val="single" w:color="000000" w:sz="4" w:space="0"/>
            </w:tcBorders>
            <w:vAlign w:val="center"/>
          </w:tcPr>
          <w:p w14:paraId="4A9DBA4C">
            <w:pPr>
              <w:shd w:val="clear"/>
              <w:tabs>
                <w:tab w:val="left" w:pos="0"/>
              </w:tabs>
              <w:spacing w:line="400" w:lineRule="exact"/>
              <w:jc w:val="center"/>
              <w:rPr>
                <w:rFonts w:cs="宋体"/>
                <w:color w:val="auto"/>
                <w:sz w:val="24"/>
                <w:highlight w:val="none"/>
              </w:rPr>
            </w:pPr>
            <w:r>
              <w:rPr>
                <w:rFonts w:hint="eastAsia" w:cs="宋体"/>
                <w:color w:val="auto"/>
                <w:sz w:val="24"/>
                <w:highlight w:val="none"/>
              </w:rPr>
              <w:t>≥5000</w:t>
            </w:r>
          </w:p>
        </w:tc>
        <w:tc>
          <w:tcPr>
            <w:tcW w:w="3173" w:type="dxa"/>
            <w:tcBorders>
              <w:top w:val="single" w:color="000000" w:sz="4" w:space="0"/>
              <w:left w:val="nil"/>
              <w:bottom w:val="single" w:color="000000" w:sz="4" w:space="0"/>
              <w:right w:val="single" w:color="000000" w:sz="4" w:space="0"/>
            </w:tcBorders>
            <w:vAlign w:val="center"/>
          </w:tcPr>
          <w:p w14:paraId="2000D824">
            <w:pPr>
              <w:shd w:val="clear"/>
              <w:tabs>
                <w:tab w:val="left" w:pos="0"/>
              </w:tabs>
              <w:spacing w:line="400" w:lineRule="exact"/>
              <w:jc w:val="center"/>
              <w:rPr>
                <w:rFonts w:cs="宋体"/>
                <w:color w:val="auto"/>
                <w:sz w:val="24"/>
                <w:highlight w:val="none"/>
              </w:rPr>
            </w:pPr>
            <w:r>
              <w:rPr>
                <w:rFonts w:hint="eastAsia" w:cs="宋体"/>
                <w:color w:val="auto"/>
                <w:sz w:val="24"/>
                <w:highlight w:val="none"/>
              </w:rPr>
              <w:t>尺量，随机抽取</w:t>
            </w:r>
          </w:p>
        </w:tc>
      </w:tr>
      <w:tr w14:paraId="249DAC44">
        <w:tblPrEx>
          <w:tblCellMar>
            <w:top w:w="0" w:type="dxa"/>
            <w:left w:w="108" w:type="dxa"/>
            <w:bottom w:w="0" w:type="dxa"/>
            <w:right w:w="108" w:type="dxa"/>
          </w:tblCellMar>
        </w:tblPrEx>
        <w:trPr>
          <w:trHeight w:val="4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0D54507D">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2596" w:type="dxa"/>
            <w:tcBorders>
              <w:top w:val="single" w:color="000000" w:sz="4" w:space="0"/>
              <w:left w:val="nil"/>
              <w:bottom w:val="single" w:color="000000" w:sz="4" w:space="0"/>
              <w:right w:val="single" w:color="000000" w:sz="4" w:space="0"/>
            </w:tcBorders>
            <w:vAlign w:val="center"/>
          </w:tcPr>
          <w:p w14:paraId="76A0785D">
            <w:pPr>
              <w:shd w:val="clear"/>
              <w:tabs>
                <w:tab w:val="left" w:pos="0"/>
              </w:tabs>
              <w:spacing w:line="400" w:lineRule="exact"/>
              <w:jc w:val="center"/>
              <w:rPr>
                <w:rFonts w:cs="宋体"/>
                <w:color w:val="auto"/>
                <w:sz w:val="24"/>
                <w:highlight w:val="none"/>
              </w:rPr>
            </w:pPr>
            <w:r>
              <w:rPr>
                <w:rFonts w:hint="eastAsia" w:cs="宋体"/>
                <w:color w:val="auto"/>
                <w:sz w:val="24"/>
                <w:highlight w:val="none"/>
              </w:rPr>
              <w:t>路面净空(mm)</w:t>
            </w:r>
          </w:p>
        </w:tc>
        <w:tc>
          <w:tcPr>
            <w:tcW w:w="2307" w:type="dxa"/>
            <w:tcBorders>
              <w:top w:val="single" w:color="000000" w:sz="4" w:space="0"/>
              <w:left w:val="nil"/>
              <w:bottom w:val="single" w:color="000000" w:sz="4" w:space="0"/>
              <w:right w:val="single" w:color="000000" w:sz="4" w:space="0"/>
            </w:tcBorders>
            <w:vAlign w:val="center"/>
          </w:tcPr>
          <w:p w14:paraId="05368764">
            <w:pPr>
              <w:shd w:val="clear"/>
              <w:tabs>
                <w:tab w:val="left" w:pos="0"/>
              </w:tabs>
              <w:spacing w:line="400" w:lineRule="exact"/>
              <w:jc w:val="center"/>
              <w:rPr>
                <w:rFonts w:cs="宋体"/>
                <w:color w:val="auto"/>
                <w:sz w:val="24"/>
                <w:highlight w:val="none"/>
              </w:rPr>
            </w:pPr>
            <w:r>
              <w:rPr>
                <w:rFonts w:hint="eastAsia" w:cs="宋体"/>
                <w:color w:val="auto"/>
                <w:sz w:val="24"/>
                <w:highlight w:val="none"/>
              </w:rPr>
              <w:t>≥5500</w:t>
            </w:r>
          </w:p>
        </w:tc>
        <w:tc>
          <w:tcPr>
            <w:tcW w:w="3173" w:type="dxa"/>
            <w:tcBorders>
              <w:top w:val="single" w:color="000000" w:sz="4" w:space="0"/>
              <w:left w:val="nil"/>
              <w:bottom w:val="single" w:color="000000" w:sz="4" w:space="0"/>
              <w:right w:val="single" w:color="000000" w:sz="4" w:space="0"/>
            </w:tcBorders>
            <w:vAlign w:val="center"/>
          </w:tcPr>
          <w:p w14:paraId="17F4C7B2">
            <w:pPr>
              <w:shd w:val="clear"/>
              <w:tabs>
                <w:tab w:val="left" w:pos="0"/>
              </w:tabs>
              <w:spacing w:line="400" w:lineRule="exact"/>
              <w:jc w:val="center"/>
              <w:rPr>
                <w:rFonts w:cs="宋体"/>
                <w:color w:val="auto"/>
                <w:sz w:val="24"/>
                <w:highlight w:val="none"/>
              </w:rPr>
            </w:pPr>
            <w:r>
              <w:rPr>
                <w:rFonts w:hint="eastAsia" w:cs="宋体"/>
                <w:color w:val="auto"/>
                <w:sz w:val="24"/>
                <w:highlight w:val="none"/>
              </w:rPr>
              <w:t>尺量，随机抽取</w:t>
            </w:r>
          </w:p>
        </w:tc>
      </w:tr>
    </w:tbl>
    <w:p w14:paraId="4FE673CF">
      <w:pPr>
        <w:shd w:val="clear"/>
        <w:tabs>
          <w:tab w:val="left" w:pos="0"/>
        </w:tabs>
        <w:spacing w:line="400" w:lineRule="exact"/>
        <w:ind w:firstLine="480"/>
        <w:rPr>
          <w:rFonts w:cs="宋体"/>
          <w:color w:val="auto"/>
          <w:sz w:val="24"/>
          <w:highlight w:val="none"/>
        </w:rPr>
      </w:pPr>
      <w:r>
        <w:rPr>
          <w:rFonts w:hint="eastAsia" w:cs="宋体"/>
          <w:color w:val="auto"/>
          <w:sz w:val="24"/>
          <w:highlight w:val="none"/>
        </w:rPr>
        <w:t>6.1.3.2 景观点、草皮修剪</w:t>
      </w:r>
    </w:p>
    <w:tbl>
      <w:tblPr>
        <w:tblStyle w:val="9"/>
        <w:tblW w:w="8946" w:type="dxa"/>
        <w:jc w:val="center"/>
        <w:tblLayout w:type="fixed"/>
        <w:tblCellMar>
          <w:top w:w="0" w:type="dxa"/>
          <w:left w:w="108" w:type="dxa"/>
          <w:bottom w:w="0" w:type="dxa"/>
          <w:right w:w="108" w:type="dxa"/>
        </w:tblCellMar>
      </w:tblPr>
      <w:tblGrid>
        <w:gridCol w:w="870"/>
        <w:gridCol w:w="2596"/>
        <w:gridCol w:w="2307"/>
        <w:gridCol w:w="3173"/>
      </w:tblGrid>
      <w:tr w14:paraId="2A314114">
        <w:tblPrEx>
          <w:tblCellMar>
            <w:top w:w="0" w:type="dxa"/>
            <w:left w:w="108" w:type="dxa"/>
            <w:bottom w:w="0" w:type="dxa"/>
            <w:right w:w="108" w:type="dxa"/>
          </w:tblCellMar>
        </w:tblPrEx>
        <w:trPr>
          <w:trHeight w:val="540"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56F5B480">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596" w:type="dxa"/>
            <w:tcBorders>
              <w:top w:val="single" w:color="000000" w:sz="4" w:space="0"/>
              <w:left w:val="nil"/>
              <w:bottom w:val="single" w:color="000000" w:sz="4" w:space="0"/>
              <w:right w:val="single" w:color="000000" w:sz="4" w:space="0"/>
            </w:tcBorders>
            <w:vAlign w:val="center"/>
          </w:tcPr>
          <w:p w14:paraId="2B1A6659">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307" w:type="dxa"/>
            <w:tcBorders>
              <w:top w:val="single" w:color="000000" w:sz="4" w:space="0"/>
              <w:left w:val="nil"/>
              <w:bottom w:val="single" w:color="000000" w:sz="4" w:space="0"/>
              <w:right w:val="single" w:color="000000" w:sz="4" w:space="0"/>
            </w:tcBorders>
            <w:vAlign w:val="center"/>
          </w:tcPr>
          <w:p w14:paraId="2ED521A0">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3173" w:type="dxa"/>
            <w:tcBorders>
              <w:top w:val="single" w:color="000000" w:sz="4" w:space="0"/>
              <w:left w:val="nil"/>
              <w:bottom w:val="single" w:color="000000" w:sz="4" w:space="0"/>
              <w:right w:val="single" w:color="000000" w:sz="4" w:space="0"/>
            </w:tcBorders>
            <w:vAlign w:val="center"/>
          </w:tcPr>
          <w:p w14:paraId="4177C0EE">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6B497F50">
        <w:tblPrEx>
          <w:tblCellMar>
            <w:top w:w="0" w:type="dxa"/>
            <w:left w:w="108" w:type="dxa"/>
            <w:bottom w:w="0" w:type="dxa"/>
            <w:right w:w="108" w:type="dxa"/>
          </w:tblCellMar>
        </w:tblPrEx>
        <w:trPr>
          <w:trHeight w:val="4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3E9A7535">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596" w:type="dxa"/>
            <w:tcBorders>
              <w:top w:val="single" w:color="000000" w:sz="4" w:space="0"/>
              <w:left w:val="nil"/>
              <w:bottom w:val="single" w:color="000000" w:sz="4" w:space="0"/>
              <w:right w:val="single" w:color="000000" w:sz="4" w:space="0"/>
            </w:tcBorders>
            <w:vAlign w:val="center"/>
          </w:tcPr>
          <w:p w14:paraId="468F3D08">
            <w:pPr>
              <w:shd w:val="clear"/>
              <w:tabs>
                <w:tab w:val="left" w:pos="0"/>
              </w:tabs>
              <w:spacing w:line="400" w:lineRule="exact"/>
              <w:jc w:val="center"/>
              <w:rPr>
                <w:rFonts w:cs="宋体"/>
                <w:color w:val="auto"/>
                <w:sz w:val="24"/>
                <w:highlight w:val="none"/>
              </w:rPr>
            </w:pPr>
            <w:r>
              <w:rPr>
                <w:rFonts w:hint="eastAsia" w:cs="宋体"/>
                <w:color w:val="auto"/>
                <w:sz w:val="24"/>
                <w:highlight w:val="none"/>
              </w:rPr>
              <w:t>边缘线形</w:t>
            </w:r>
          </w:p>
        </w:tc>
        <w:tc>
          <w:tcPr>
            <w:tcW w:w="2307" w:type="dxa"/>
            <w:tcBorders>
              <w:top w:val="single" w:color="000000" w:sz="4" w:space="0"/>
              <w:left w:val="nil"/>
              <w:bottom w:val="single" w:color="000000" w:sz="4" w:space="0"/>
              <w:right w:val="single" w:color="000000" w:sz="4" w:space="0"/>
            </w:tcBorders>
            <w:vAlign w:val="center"/>
          </w:tcPr>
          <w:p w14:paraId="00254064">
            <w:pPr>
              <w:shd w:val="clear"/>
              <w:tabs>
                <w:tab w:val="left" w:pos="0"/>
              </w:tabs>
              <w:spacing w:line="400" w:lineRule="exact"/>
              <w:jc w:val="center"/>
              <w:rPr>
                <w:rFonts w:cs="宋体"/>
                <w:color w:val="auto"/>
                <w:sz w:val="24"/>
                <w:highlight w:val="none"/>
              </w:rPr>
            </w:pPr>
            <w:r>
              <w:rPr>
                <w:rFonts w:hint="eastAsia" w:cs="宋体"/>
                <w:color w:val="auto"/>
                <w:sz w:val="24"/>
                <w:highlight w:val="none"/>
              </w:rPr>
              <w:t>整齐、顺直</w:t>
            </w:r>
          </w:p>
        </w:tc>
        <w:tc>
          <w:tcPr>
            <w:tcW w:w="3173" w:type="dxa"/>
            <w:tcBorders>
              <w:top w:val="single" w:color="000000" w:sz="4" w:space="0"/>
              <w:left w:val="nil"/>
              <w:bottom w:val="single" w:color="000000" w:sz="4" w:space="0"/>
              <w:right w:val="single" w:color="000000" w:sz="4" w:space="0"/>
            </w:tcBorders>
            <w:vAlign w:val="center"/>
          </w:tcPr>
          <w:p w14:paraId="3023DFB2">
            <w:pPr>
              <w:shd w:val="clear"/>
              <w:tabs>
                <w:tab w:val="left" w:pos="0"/>
              </w:tabs>
              <w:spacing w:line="400" w:lineRule="exact"/>
              <w:jc w:val="center"/>
              <w:rPr>
                <w:rFonts w:cs="宋体"/>
                <w:color w:val="auto"/>
                <w:sz w:val="24"/>
                <w:highlight w:val="none"/>
              </w:rPr>
            </w:pPr>
            <w:r>
              <w:rPr>
                <w:rFonts w:hint="eastAsia" w:cs="宋体"/>
                <w:color w:val="auto"/>
                <w:sz w:val="24"/>
                <w:highlight w:val="none"/>
              </w:rPr>
              <w:t>目测，检查全部</w:t>
            </w:r>
          </w:p>
        </w:tc>
      </w:tr>
      <w:tr w14:paraId="5F46034C">
        <w:tblPrEx>
          <w:tblCellMar>
            <w:top w:w="0" w:type="dxa"/>
            <w:left w:w="108" w:type="dxa"/>
            <w:bottom w:w="0" w:type="dxa"/>
            <w:right w:w="108" w:type="dxa"/>
          </w:tblCellMar>
        </w:tblPrEx>
        <w:trPr>
          <w:trHeight w:val="4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7DA60B82">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2596" w:type="dxa"/>
            <w:tcBorders>
              <w:top w:val="single" w:color="000000" w:sz="4" w:space="0"/>
              <w:left w:val="nil"/>
              <w:bottom w:val="single" w:color="000000" w:sz="4" w:space="0"/>
              <w:right w:val="single" w:color="000000" w:sz="4" w:space="0"/>
            </w:tcBorders>
            <w:vAlign w:val="center"/>
          </w:tcPr>
          <w:p w14:paraId="66146659">
            <w:pPr>
              <w:shd w:val="clear"/>
              <w:tabs>
                <w:tab w:val="left" w:pos="0"/>
              </w:tabs>
              <w:spacing w:line="400" w:lineRule="exact"/>
              <w:jc w:val="center"/>
              <w:rPr>
                <w:rFonts w:cs="宋体"/>
                <w:color w:val="auto"/>
                <w:sz w:val="24"/>
                <w:highlight w:val="none"/>
              </w:rPr>
            </w:pPr>
            <w:r>
              <w:rPr>
                <w:rFonts w:hint="eastAsia" w:cs="宋体"/>
                <w:color w:val="auto"/>
                <w:sz w:val="24"/>
                <w:highlight w:val="none"/>
              </w:rPr>
              <w:t>顶面平面线形</w:t>
            </w:r>
          </w:p>
        </w:tc>
        <w:tc>
          <w:tcPr>
            <w:tcW w:w="2307" w:type="dxa"/>
            <w:tcBorders>
              <w:top w:val="single" w:color="000000" w:sz="4" w:space="0"/>
              <w:left w:val="nil"/>
              <w:bottom w:val="single" w:color="000000" w:sz="4" w:space="0"/>
              <w:right w:val="single" w:color="000000" w:sz="4" w:space="0"/>
            </w:tcBorders>
            <w:vAlign w:val="center"/>
          </w:tcPr>
          <w:p w14:paraId="37A7425E">
            <w:pPr>
              <w:shd w:val="clear"/>
              <w:tabs>
                <w:tab w:val="left" w:pos="0"/>
              </w:tabs>
              <w:spacing w:line="400" w:lineRule="exact"/>
              <w:jc w:val="center"/>
              <w:rPr>
                <w:rFonts w:cs="宋体"/>
                <w:color w:val="auto"/>
                <w:sz w:val="24"/>
                <w:highlight w:val="none"/>
              </w:rPr>
            </w:pPr>
            <w:r>
              <w:rPr>
                <w:rFonts w:hint="eastAsia" w:cs="宋体"/>
                <w:color w:val="auto"/>
                <w:sz w:val="24"/>
                <w:highlight w:val="none"/>
              </w:rPr>
              <w:t>平顺、协调</w:t>
            </w:r>
          </w:p>
        </w:tc>
        <w:tc>
          <w:tcPr>
            <w:tcW w:w="3173" w:type="dxa"/>
            <w:tcBorders>
              <w:top w:val="single" w:color="000000" w:sz="4" w:space="0"/>
              <w:left w:val="nil"/>
              <w:bottom w:val="single" w:color="000000" w:sz="4" w:space="0"/>
              <w:right w:val="single" w:color="000000" w:sz="4" w:space="0"/>
            </w:tcBorders>
            <w:vAlign w:val="center"/>
          </w:tcPr>
          <w:p w14:paraId="26A9E86A">
            <w:pPr>
              <w:shd w:val="clear"/>
              <w:tabs>
                <w:tab w:val="left" w:pos="0"/>
              </w:tabs>
              <w:spacing w:line="400" w:lineRule="exact"/>
              <w:jc w:val="center"/>
              <w:rPr>
                <w:rFonts w:cs="宋体"/>
                <w:color w:val="auto"/>
                <w:sz w:val="24"/>
                <w:highlight w:val="none"/>
              </w:rPr>
            </w:pPr>
            <w:r>
              <w:rPr>
                <w:rFonts w:hint="eastAsia" w:cs="宋体"/>
                <w:color w:val="auto"/>
                <w:sz w:val="24"/>
                <w:highlight w:val="none"/>
              </w:rPr>
              <w:t>目测，检查全部</w:t>
            </w:r>
          </w:p>
        </w:tc>
      </w:tr>
    </w:tbl>
    <w:p w14:paraId="1BF95DD1">
      <w:pPr>
        <w:shd w:val="clear"/>
        <w:tabs>
          <w:tab w:val="left" w:pos="0"/>
        </w:tabs>
        <w:spacing w:line="400" w:lineRule="exact"/>
        <w:ind w:firstLine="480"/>
        <w:rPr>
          <w:rFonts w:cs="宋体"/>
          <w:color w:val="auto"/>
          <w:sz w:val="24"/>
          <w:highlight w:val="none"/>
        </w:rPr>
      </w:pPr>
      <w:r>
        <w:rPr>
          <w:rFonts w:hint="eastAsia" w:cs="宋体"/>
          <w:color w:val="auto"/>
          <w:sz w:val="24"/>
          <w:highlight w:val="none"/>
        </w:rPr>
        <w:t>6.1.3.3 灌木球修剪</w:t>
      </w:r>
    </w:p>
    <w:tbl>
      <w:tblPr>
        <w:tblStyle w:val="9"/>
        <w:tblW w:w="8946" w:type="dxa"/>
        <w:jc w:val="center"/>
        <w:tblLayout w:type="fixed"/>
        <w:tblCellMar>
          <w:top w:w="0" w:type="dxa"/>
          <w:left w:w="108" w:type="dxa"/>
          <w:bottom w:w="0" w:type="dxa"/>
          <w:right w:w="108" w:type="dxa"/>
        </w:tblCellMar>
      </w:tblPr>
      <w:tblGrid>
        <w:gridCol w:w="870"/>
        <w:gridCol w:w="2596"/>
        <w:gridCol w:w="2307"/>
        <w:gridCol w:w="3173"/>
      </w:tblGrid>
      <w:tr w14:paraId="504F22A5">
        <w:tblPrEx>
          <w:tblCellMar>
            <w:top w:w="0" w:type="dxa"/>
            <w:left w:w="108" w:type="dxa"/>
            <w:bottom w:w="0" w:type="dxa"/>
            <w:right w:w="108" w:type="dxa"/>
          </w:tblCellMar>
        </w:tblPrEx>
        <w:trPr>
          <w:trHeight w:val="540"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4890E149">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596" w:type="dxa"/>
            <w:tcBorders>
              <w:top w:val="single" w:color="000000" w:sz="4" w:space="0"/>
              <w:left w:val="nil"/>
              <w:bottom w:val="single" w:color="000000" w:sz="4" w:space="0"/>
              <w:right w:val="single" w:color="000000" w:sz="4" w:space="0"/>
            </w:tcBorders>
            <w:vAlign w:val="center"/>
          </w:tcPr>
          <w:p w14:paraId="791F767F">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307" w:type="dxa"/>
            <w:tcBorders>
              <w:top w:val="single" w:color="000000" w:sz="4" w:space="0"/>
              <w:left w:val="nil"/>
              <w:bottom w:val="single" w:color="000000" w:sz="4" w:space="0"/>
              <w:right w:val="single" w:color="000000" w:sz="4" w:space="0"/>
            </w:tcBorders>
            <w:vAlign w:val="center"/>
          </w:tcPr>
          <w:p w14:paraId="4711E331">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3173" w:type="dxa"/>
            <w:tcBorders>
              <w:top w:val="single" w:color="000000" w:sz="4" w:space="0"/>
              <w:left w:val="nil"/>
              <w:bottom w:val="single" w:color="000000" w:sz="4" w:space="0"/>
              <w:right w:val="single" w:color="000000" w:sz="4" w:space="0"/>
            </w:tcBorders>
            <w:vAlign w:val="center"/>
          </w:tcPr>
          <w:p w14:paraId="1445AEC9">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797F4CEC">
        <w:tblPrEx>
          <w:tblCellMar>
            <w:top w:w="0" w:type="dxa"/>
            <w:left w:w="108" w:type="dxa"/>
            <w:bottom w:w="0" w:type="dxa"/>
            <w:right w:w="108" w:type="dxa"/>
          </w:tblCellMar>
        </w:tblPrEx>
        <w:trPr>
          <w:trHeight w:val="4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06F0F4AD">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596" w:type="dxa"/>
            <w:tcBorders>
              <w:top w:val="single" w:color="000000" w:sz="4" w:space="0"/>
              <w:left w:val="nil"/>
              <w:bottom w:val="single" w:color="000000" w:sz="4" w:space="0"/>
              <w:right w:val="single" w:color="000000" w:sz="4" w:space="0"/>
            </w:tcBorders>
            <w:vAlign w:val="center"/>
          </w:tcPr>
          <w:p w14:paraId="64E7576E">
            <w:pPr>
              <w:shd w:val="clear"/>
              <w:tabs>
                <w:tab w:val="left" w:pos="0"/>
              </w:tabs>
              <w:spacing w:line="400" w:lineRule="exact"/>
              <w:jc w:val="center"/>
              <w:rPr>
                <w:rFonts w:cs="宋体"/>
                <w:color w:val="auto"/>
                <w:sz w:val="24"/>
                <w:highlight w:val="none"/>
              </w:rPr>
            </w:pPr>
            <w:r>
              <w:rPr>
                <w:rFonts w:hint="eastAsia" w:cs="宋体"/>
                <w:color w:val="auto"/>
                <w:sz w:val="24"/>
                <w:highlight w:val="none"/>
              </w:rPr>
              <w:t>形 状</w:t>
            </w:r>
          </w:p>
        </w:tc>
        <w:tc>
          <w:tcPr>
            <w:tcW w:w="2307" w:type="dxa"/>
            <w:tcBorders>
              <w:top w:val="single" w:color="000000" w:sz="4" w:space="0"/>
              <w:left w:val="nil"/>
              <w:bottom w:val="single" w:color="000000" w:sz="4" w:space="0"/>
              <w:right w:val="single" w:color="000000" w:sz="4" w:space="0"/>
            </w:tcBorders>
            <w:vAlign w:val="center"/>
          </w:tcPr>
          <w:p w14:paraId="1A11F4D9">
            <w:pPr>
              <w:shd w:val="clear"/>
              <w:tabs>
                <w:tab w:val="left" w:pos="0"/>
              </w:tabs>
              <w:spacing w:line="400" w:lineRule="exact"/>
              <w:jc w:val="center"/>
              <w:rPr>
                <w:rFonts w:cs="宋体"/>
                <w:color w:val="auto"/>
                <w:sz w:val="24"/>
                <w:highlight w:val="none"/>
              </w:rPr>
            </w:pPr>
            <w:r>
              <w:rPr>
                <w:rFonts w:hint="eastAsia" w:cs="宋体"/>
                <w:color w:val="auto"/>
                <w:sz w:val="24"/>
                <w:highlight w:val="none"/>
              </w:rPr>
              <w:t>类圆形或半圆形</w:t>
            </w:r>
          </w:p>
        </w:tc>
        <w:tc>
          <w:tcPr>
            <w:tcW w:w="3173" w:type="dxa"/>
            <w:tcBorders>
              <w:top w:val="single" w:color="000000" w:sz="4" w:space="0"/>
              <w:left w:val="nil"/>
              <w:bottom w:val="single" w:color="000000" w:sz="4" w:space="0"/>
              <w:right w:val="single" w:color="000000" w:sz="4" w:space="0"/>
            </w:tcBorders>
            <w:vAlign w:val="center"/>
          </w:tcPr>
          <w:p w14:paraId="3DEAF329">
            <w:pPr>
              <w:shd w:val="clear"/>
              <w:tabs>
                <w:tab w:val="left" w:pos="0"/>
              </w:tabs>
              <w:spacing w:line="400" w:lineRule="exact"/>
              <w:jc w:val="center"/>
              <w:rPr>
                <w:rFonts w:cs="宋体"/>
                <w:color w:val="auto"/>
                <w:sz w:val="24"/>
                <w:highlight w:val="none"/>
              </w:rPr>
            </w:pPr>
            <w:r>
              <w:rPr>
                <w:rFonts w:hint="eastAsia" w:cs="宋体"/>
                <w:color w:val="auto"/>
                <w:sz w:val="24"/>
                <w:highlight w:val="none"/>
              </w:rPr>
              <w:t>目测，检查全部</w:t>
            </w:r>
          </w:p>
        </w:tc>
      </w:tr>
      <w:tr w14:paraId="1E1F4B7A">
        <w:tblPrEx>
          <w:tblCellMar>
            <w:top w:w="0" w:type="dxa"/>
            <w:left w:w="108" w:type="dxa"/>
            <w:bottom w:w="0" w:type="dxa"/>
            <w:right w:w="108" w:type="dxa"/>
          </w:tblCellMar>
        </w:tblPrEx>
        <w:trPr>
          <w:trHeight w:val="4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23B7028E">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2596" w:type="dxa"/>
            <w:tcBorders>
              <w:top w:val="single" w:color="000000" w:sz="4" w:space="0"/>
              <w:left w:val="nil"/>
              <w:bottom w:val="single" w:color="000000" w:sz="4" w:space="0"/>
              <w:right w:val="single" w:color="000000" w:sz="4" w:space="0"/>
            </w:tcBorders>
            <w:vAlign w:val="center"/>
          </w:tcPr>
          <w:p w14:paraId="3EE9CF23">
            <w:pPr>
              <w:shd w:val="clear"/>
              <w:tabs>
                <w:tab w:val="left" w:pos="0"/>
              </w:tabs>
              <w:spacing w:line="400" w:lineRule="exact"/>
              <w:jc w:val="center"/>
              <w:rPr>
                <w:rFonts w:cs="宋体"/>
                <w:color w:val="auto"/>
                <w:sz w:val="24"/>
                <w:highlight w:val="none"/>
              </w:rPr>
            </w:pPr>
            <w:r>
              <w:rPr>
                <w:rFonts w:hint="eastAsia" w:cs="宋体"/>
                <w:color w:val="auto"/>
                <w:sz w:val="24"/>
                <w:highlight w:val="none"/>
              </w:rPr>
              <w:t>直 径</w:t>
            </w:r>
          </w:p>
        </w:tc>
        <w:tc>
          <w:tcPr>
            <w:tcW w:w="2307" w:type="dxa"/>
            <w:tcBorders>
              <w:top w:val="single" w:color="000000" w:sz="4" w:space="0"/>
              <w:left w:val="nil"/>
              <w:bottom w:val="single" w:color="000000" w:sz="4" w:space="0"/>
              <w:right w:val="single" w:color="000000" w:sz="4" w:space="0"/>
            </w:tcBorders>
            <w:vAlign w:val="center"/>
          </w:tcPr>
          <w:p w14:paraId="2ABC4B7B">
            <w:pPr>
              <w:shd w:val="clear"/>
              <w:tabs>
                <w:tab w:val="left" w:pos="0"/>
              </w:tabs>
              <w:spacing w:line="400" w:lineRule="exact"/>
              <w:jc w:val="center"/>
              <w:rPr>
                <w:rFonts w:cs="宋体"/>
                <w:color w:val="auto"/>
                <w:sz w:val="24"/>
                <w:highlight w:val="none"/>
              </w:rPr>
            </w:pPr>
            <w:r>
              <w:rPr>
                <w:rFonts w:hint="eastAsia" w:cs="宋体"/>
                <w:color w:val="auto"/>
                <w:sz w:val="24"/>
                <w:highlight w:val="none"/>
              </w:rPr>
              <w:t>同一路段相协调</w:t>
            </w:r>
          </w:p>
        </w:tc>
        <w:tc>
          <w:tcPr>
            <w:tcW w:w="3173" w:type="dxa"/>
            <w:tcBorders>
              <w:top w:val="single" w:color="000000" w:sz="4" w:space="0"/>
              <w:left w:val="nil"/>
              <w:bottom w:val="single" w:color="000000" w:sz="4" w:space="0"/>
              <w:right w:val="single" w:color="000000" w:sz="4" w:space="0"/>
            </w:tcBorders>
            <w:vAlign w:val="center"/>
          </w:tcPr>
          <w:p w14:paraId="14A87864">
            <w:pPr>
              <w:shd w:val="clear"/>
              <w:tabs>
                <w:tab w:val="left" w:pos="0"/>
              </w:tabs>
              <w:spacing w:line="400" w:lineRule="exact"/>
              <w:jc w:val="center"/>
              <w:rPr>
                <w:rFonts w:cs="宋体"/>
                <w:color w:val="auto"/>
                <w:sz w:val="24"/>
                <w:highlight w:val="none"/>
              </w:rPr>
            </w:pPr>
            <w:r>
              <w:rPr>
                <w:rFonts w:hint="eastAsia" w:cs="宋体"/>
                <w:color w:val="auto"/>
                <w:sz w:val="24"/>
                <w:highlight w:val="none"/>
              </w:rPr>
              <w:t>目测，检查全部</w:t>
            </w:r>
          </w:p>
        </w:tc>
      </w:tr>
      <w:tr w14:paraId="30A38522">
        <w:tblPrEx>
          <w:tblCellMar>
            <w:top w:w="0" w:type="dxa"/>
            <w:left w:w="108" w:type="dxa"/>
            <w:bottom w:w="0" w:type="dxa"/>
            <w:right w:w="108" w:type="dxa"/>
          </w:tblCellMar>
        </w:tblPrEx>
        <w:trPr>
          <w:trHeight w:val="4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319F552C">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2596" w:type="dxa"/>
            <w:tcBorders>
              <w:top w:val="single" w:color="000000" w:sz="4" w:space="0"/>
              <w:left w:val="nil"/>
              <w:bottom w:val="single" w:color="000000" w:sz="4" w:space="0"/>
              <w:right w:val="single" w:color="000000" w:sz="4" w:space="0"/>
            </w:tcBorders>
            <w:vAlign w:val="center"/>
          </w:tcPr>
          <w:p w14:paraId="48934842">
            <w:pPr>
              <w:shd w:val="clear"/>
              <w:tabs>
                <w:tab w:val="left" w:pos="0"/>
              </w:tabs>
              <w:spacing w:line="400" w:lineRule="exact"/>
              <w:jc w:val="center"/>
              <w:rPr>
                <w:rFonts w:cs="宋体"/>
                <w:color w:val="auto"/>
                <w:sz w:val="24"/>
                <w:highlight w:val="none"/>
              </w:rPr>
            </w:pPr>
            <w:r>
              <w:rPr>
                <w:rFonts w:hint="eastAsia" w:cs="宋体"/>
                <w:color w:val="auto"/>
                <w:sz w:val="24"/>
                <w:highlight w:val="none"/>
              </w:rPr>
              <w:t>高 度</w:t>
            </w:r>
          </w:p>
        </w:tc>
        <w:tc>
          <w:tcPr>
            <w:tcW w:w="2307" w:type="dxa"/>
            <w:tcBorders>
              <w:top w:val="single" w:color="000000" w:sz="4" w:space="0"/>
              <w:left w:val="nil"/>
              <w:bottom w:val="single" w:color="000000" w:sz="4" w:space="0"/>
              <w:right w:val="single" w:color="000000" w:sz="4" w:space="0"/>
            </w:tcBorders>
            <w:vAlign w:val="center"/>
          </w:tcPr>
          <w:p w14:paraId="5547EC8F">
            <w:pPr>
              <w:shd w:val="clear"/>
              <w:tabs>
                <w:tab w:val="left" w:pos="0"/>
              </w:tabs>
              <w:spacing w:line="400" w:lineRule="exact"/>
              <w:jc w:val="center"/>
              <w:rPr>
                <w:rFonts w:cs="宋体"/>
                <w:color w:val="auto"/>
                <w:sz w:val="24"/>
                <w:highlight w:val="none"/>
              </w:rPr>
            </w:pPr>
            <w:r>
              <w:rPr>
                <w:rFonts w:hint="eastAsia" w:cs="宋体"/>
                <w:color w:val="auto"/>
                <w:sz w:val="24"/>
                <w:highlight w:val="none"/>
              </w:rPr>
              <w:t>同一路段相协调</w:t>
            </w:r>
          </w:p>
        </w:tc>
        <w:tc>
          <w:tcPr>
            <w:tcW w:w="3173" w:type="dxa"/>
            <w:tcBorders>
              <w:top w:val="single" w:color="000000" w:sz="4" w:space="0"/>
              <w:left w:val="nil"/>
              <w:bottom w:val="single" w:color="000000" w:sz="4" w:space="0"/>
              <w:right w:val="single" w:color="000000" w:sz="4" w:space="0"/>
            </w:tcBorders>
            <w:vAlign w:val="center"/>
          </w:tcPr>
          <w:p w14:paraId="434B08F5">
            <w:pPr>
              <w:shd w:val="clear"/>
              <w:tabs>
                <w:tab w:val="left" w:pos="0"/>
              </w:tabs>
              <w:spacing w:line="400" w:lineRule="exact"/>
              <w:jc w:val="center"/>
              <w:rPr>
                <w:rFonts w:cs="宋体"/>
                <w:color w:val="auto"/>
                <w:sz w:val="24"/>
                <w:highlight w:val="none"/>
              </w:rPr>
            </w:pPr>
            <w:r>
              <w:rPr>
                <w:rFonts w:hint="eastAsia" w:cs="宋体"/>
                <w:color w:val="auto"/>
                <w:sz w:val="24"/>
                <w:highlight w:val="none"/>
              </w:rPr>
              <w:t>目测，检查全部</w:t>
            </w:r>
          </w:p>
        </w:tc>
      </w:tr>
    </w:tbl>
    <w:p w14:paraId="0C3732EF">
      <w:pPr>
        <w:shd w:val="clear"/>
        <w:tabs>
          <w:tab w:val="left" w:pos="0"/>
        </w:tabs>
        <w:spacing w:line="400" w:lineRule="exact"/>
        <w:ind w:firstLine="480"/>
        <w:rPr>
          <w:rFonts w:cs="宋体"/>
          <w:color w:val="auto"/>
          <w:sz w:val="24"/>
          <w:highlight w:val="none"/>
        </w:rPr>
      </w:pPr>
      <w:r>
        <w:rPr>
          <w:rFonts w:hint="eastAsia" w:cs="宋体"/>
          <w:color w:val="auto"/>
          <w:sz w:val="24"/>
          <w:highlight w:val="none"/>
        </w:rPr>
        <w:t>6.1.3.4 路树刷白</w:t>
      </w:r>
    </w:p>
    <w:tbl>
      <w:tblPr>
        <w:tblStyle w:val="9"/>
        <w:tblW w:w="8946" w:type="dxa"/>
        <w:jc w:val="center"/>
        <w:tblLayout w:type="fixed"/>
        <w:tblCellMar>
          <w:top w:w="0" w:type="dxa"/>
          <w:left w:w="108" w:type="dxa"/>
          <w:bottom w:w="0" w:type="dxa"/>
          <w:right w:w="108" w:type="dxa"/>
        </w:tblCellMar>
      </w:tblPr>
      <w:tblGrid>
        <w:gridCol w:w="870"/>
        <w:gridCol w:w="2165"/>
        <w:gridCol w:w="2739"/>
        <w:gridCol w:w="3172"/>
      </w:tblGrid>
      <w:tr w14:paraId="7F7C6EAB">
        <w:tblPrEx>
          <w:tblCellMar>
            <w:top w:w="0" w:type="dxa"/>
            <w:left w:w="108" w:type="dxa"/>
            <w:bottom w:w="0" w:type="dxa"/>
            <w:right w:w="108" w:type="dxa"/>
          </w:tblCellMar>
        </w:tblPrEx>
        <w:trPr>
          <w:trHeight w:val="540"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3CA9BC89">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165" w:type="dxa"/>
            <w:tcBorders>
              <w:top w:val="single" w:color="000000" w:sz="4" w:space="0"/>
              <w:left w:val="nil"/>
              <w:bottom w:val="single" w:color="000000" w:sz="4" w:space="0"/>
              <w:right w:val="single" w:color="000000" w:sz="4" w:space="0"/>
            </w:tcBorders>
            <w:vAlign w:val="center"/>
          </w:tcPr>
          <w:p w14:paraId="56B2B912">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739" w:type="dxa"/>
            <w:tcBorders>
              <w:top w:val="single" w:color="000000" w:sz="4" w:space="0"/>
              <w:left w:val="nil"/>
              <w:bottom w:val="single" w:color="000000" w:sz="4" w:space="0"/>
              <w:right w:val="single" w:color="000000" w:sz="4" w:space="0"/>
            </w:tcBorders>
            <w:vAlign w:val="center"/>
          </w:tcPr>
          <w:p w14:paraId="2172D78F">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3172" w:type="dxa"/>
            <w:tcBorders>
              <w:top w:val="single" w:color="000000" w:sz="4" w:space="0"/>
              <w:left w:val="nil"/>
              <w:bottom w:val="single" w:color="000000" w:sz="4" w:space="0"/>
              <w:right w:val="single" w:color="000000" w:sz="4" w:space="0"/>
            </w:tcBorders>
            <w:vAlign w:val="center"/>
          </w:tcPr>
          <w:p w14:paraId="4DC451A1">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05A6EA9B">
        <w:tblPrEx>
          <w:tblCellMar>
            <w:top w:w="0" w:type="dxa"/>
            <w:left w:w="108" w:type="dxa"/>
            <w:bottom w:w="0" w:type="dxa"/>
            <w:right w:w="108" w:type="dxa"/>
          </w:tblCellMar>
        </w:tblPrEx>
        <w:trPr>
          <w:trHeight w:val="4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63AE8683">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165" w:type="dxa"/>
            <w:tcBorders>
              <w:top w:val="single" w:color="000000" w:sz="4" w:space="0"/>
              <w:left w:val="nil"/>
              <w:bottom w:val="single" w:color="000000" w:sz="4" w:space="0"/>
              <w:right w:val="single" w:color="000000" w:sz="4" w:space="0"/>
            </w:tcBorders>
            <w:vAlign w:val="center"/>
          </w:tcPr>
          <w:p w14:paraId="396B3B1D">
            <w:pPr>
              <w:shd w:val="clear"/>
              <w:tabs>
                <w:tab w:val="left" w:pos="0"/>
              </w:tabs>
              <w:spacing w:line="400" w:lineRule="exact"/>
              <w:jc w:val="center"/>
              <w:rPr>
                <w:rFonts w:cs="宋体"/>
                <w:color w:val="auto"/>
                <w:sz w:val="24"/>
                <w:highlight w:val="none"/>
              </w:rPr>
            </w:pPr>
            <w:r>
              <w:rPr>
                <w:rFonts w:hint="eastAsia" w:cs="宋体"/>
                <w:color w:val="auto"/>
                <w:sz w:val="24"/>
                <w:highlight w:val="none"/>
              </w:rPr>
              <w:t>路面以上高度(mm)</w:t>
            </w:r>
          </w:p>
        </w:tc>
        <w:tc>
          <w:tcPr>
            <w:tcW w:w="2739" w:type="dxa"/>
            <w:tcBorders>
              <w:top w:val="single" w:color="000000" w:sz="4" w:space="0"/>
              <w:left w:val="nil"/>
              <w:bottom w:val="single" w:color="000000" w:sz="4" w:space="0"/>
              <w:right w:val="single" w:color="000000" w:sz="4" w:space="0"/>
            </w:tcBorders>
            <w:vAlign w:val="center"/>
          </w:tcPr>
          <w:p w14:paraId="61C7941C">
            <w:pPr>
              <w:shd w:val="clear"/>
              <w:tabs>
                <w:tab w:val="left" w:pos="0"/>
              </w:tabs>
              <w:spacing w:line="400" w:lineRule="exact"/>
              <w:jc w:val="center"/>
              <w:rPr>
                <w:rFonts w:cs="宋体"/>
                <w:color w:val="auto"/>
                <w:sz w:val="24"/>
                <w:highlight w:val="none"/>
              </w:rPr>
            </w:pPr>
            <w:r>
              <w:rPr>
                <w:rFonts w:hint="eastAsia" w:cs="宋体"/>
                <w:color w:val="auto"/>
                <w:sz w:val="24"/>
                <w:highlight w:val="none"/>
              </w:rPr>
              <w:t>≥120</w:t>
            </w:r>
          </w:p>
        </w:tc>
        <w:tc>
          <w:tcPr>
            <w:tcW w:w="3172" w:type="dxa"/>
            <w:tcBorders>
              <w:top w:val="single" w:color="000000" w:sz="4" w:space="0"/>
              <w:left w:val="nil"/>
              <w:bottom w:val="single" w:color="000000" w:sz="4" w:space="0"/>
              <w:right w:val="single" w:color="000000" w:sz="4" w:space="0"/>
            </w:tcBorders>
            <w:vAlign w:val="center"/>
          </w:tcPr>
          <w:p w14:paraId="4089E870">
            <w:pPr>
              <w:shd w:val="clear"/>
              <w:tabs>
                <w:tab w:val="left" w:pos="0"/>
              </w:tabs>
              <w:spacing w:line="400" w:lineRule="exact"/>
              <w:jc w:val="center"/>
              <w:rPr>
                <w:rFonts w:cs="宋体"/>
                <w:color w:val="auto"/>
                <w:sz w:val="24"/>
                <w:highlight w:val="none"/>
              </w:rPr>
            </w:pPr>
            <w:r>
              <w:rPr>
                <w:rFonts w:hint="eastAsia" w:cs="宋体"/>
                <w:color w:val="auto"/>
                <w:sz w:val="24"/>
                <w:highlight w:val="none"/>
              </w:rPr>
              <w:t>目测，检查全部</w:t>
            </w:r>
          </w:p>
        </w:tc>
      </w:tr>
      <w:tr w14:paraId="00D34ED4">
        <w:tblPrEx>
          <w:tblCellMar>
            <w:top w:w="0" w:type="dxa"/>
            <w:left w:w="108" w:type="dxa"/>
            <w:bottom w:w="0" w:type="dxa"/>
            <w:right w:w="108" w:type="dxa"/>
          </w:tblCellMar>
        </w:tblPrEx>
        <w:trPr>
          <w:trHeight w:val="4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6F82EE95">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2165" w:type="dxa"/>
            <w:tcBorders>
              <w:top w:val="single" w:color="000000" w:sz="4" w:space="0"/>
              <w:left w:val="nil"/>
              <w:bottom w:val="single" w:color="000000" w:sz="4" w:space="0"/>
              <w:right w:val="single" w:color="000000" w:sz="4" w:space="0"/>
            </w:tcBorders>
            <w:vAlign w:val="center"/>
          </w:tcPr>
          <w:p w14:paraId="0D07C5C4">
            <w:pPr>
              <w:shd w:val="clear"/>
              <w:tabs>
                <w:tab w:val="left" w:pos="0"/>
              </w:tabs>
              <w:spacing w:line="400" w:lineRule="exact"/>
              <w:jc w:val="center"/>
              <w:rPr>
                <w:rFonts w:cs="宋体"/>
                <w:color w:val="auto"/>
                <w:sz w:val="24"/>
                <w:highlight w:val="none"/>
              </w:rPr>
            </w:pPr>
            <w:r>
              <w:rPr>
                <w:rFonts w:hint="eastAsia" w:cs="宋体"/>
                <w:color w:val="auto"/>
                <w:sz w:val="24"/>
                <w:highlight w:val="none"/>
              </w:rPr>
              <w:t>顶面线形</w:t>
            </w:r>
          </w:p>
        </w:tc>
        <w:tc>
          <w:tcPr>
            <w:tcW w:w="2739" w:type="dxa"/>
            <w:tcBorders>
              <w:top w:val="single" w:color="000000" w:sz="4" w:space="0"/>
              <w:left w:val="nil"/>
              <w:bottom w:val="single" w:color="000000" w:sz="4" w:space="0"/>
              <w:right w:val="single" w:color="000000" w:sz="4" w:space="0"/>
            </w:tcBorders>
            <w:vAlign w:val="center"/>
          </w:tcPr>
          <w:p w14:paraId="7E3A9896">
            <w:pPr>
              <w:shd w:val="clear"/>
              <w:tabs>
                <w:tab w:val="left" w:pos="0"/>
              </w:tabs>
              <w:spacing w:line="400" w:lineRule="exact"/>
              <w:jc w:val="center"/>
              <w:rPr>
                <w:rFonts w:cs="宋体"/>
                <w:color w:val="auto"/>
                <w:sz w:val="24"/>
                <w:highlight w:val="none"/>
              </w:rPr>
            </w:pPr>
            <w:r>
              <w:rPr>
                <w:rFonts w:hint="eastAsia" w:cs="宋体"/>
                <w:color w:val="auto"/>
                <w:sz w:val="24"/>
                <w:highlight w:val="none"/>
              </w:rPr>
              <w:t>平顺</w:t>
            </w:r>
          </w:p>
        </w:tc>
        <w:tc>
          <w:tcPr>
            <w:tcW w:w="3172" w:type="dxa"/>
            <w:tcBorders>
              <w:top w:val="single" w:color="000000" w:sz="4" w:space="0"/>
              <w:left w:val="nil"/>
              <w:bottom w:val="single" w:color="000000" w:sz="4" w:space="0"/>
              <w:right w:val="single" w:color="000000" w:sz="4" w:space="0"/>
            </w:tcBorders>
            <w:vAlign w:val="center"/>
          </w:tcPr>
          <w:p w14:paraId="28FCAF06">
            <w:pPr>
              <w:shd w:val="clear"/>
              <w:tabs>
                <w:tab w:val="left" w:pos="0"/>
              </w:tabs>
              <w:spacing w:line="400" w:lineRule="exact"/>
              <w:jc w:val="center"/>
              <w:rPr>
                <w:rFonts w:cs="宋体"/>
                <w:color w:val="auto"/>
                <w:sz w:val="24"/>
                <w:highlight w:val="none"/>
              </w:rPr>
            </w:pPr>
            <w:r>
              <w:rPr>
                <w:rFonts w:hint="eastAsia" w:cs="宋体"/>
                <w:color w:val="auto"/>
                <w:sz w:val="24"/>
                <w:highlight w:val="none"/>
              </w:rPr>
              <w:t>目测，检查全部</w:t>
            </w:r>
          </w:p>
        </w:tc>
      </w:tr>
      <w:tr w14:paraId="16142326">
        <w:tblPrEx>
          <w:tblCellMar>
            <w:top w:w="0" w:type="dxa"/>
            <w:left w:w="108" w:type="dxa"/>
            <w:bottom w:w="0" w:type="dxa"/>
            <w:right w:w="108" w:type="dxa"/>
          </w:tblCellMar>
        </w:tblPrEx>
        <w:trPr>
          <w:trHeight w:val="4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4583BFBB">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2165" w:type="dxa"/>
            <w:tcBorders>
              <w:top w:val="single" w:color="000000" w:sz="4" w:space="0"/>
              <w:left w:val="nil"/>
              <w:bottom w:val="single" w:color="000000" w:sz="4" w:space="0"/>
              <w:right w:val="single" w:color="000000" w:sz="4" w:space="0"/>
            </w:tcBorders>
            <w:vAlign w:val="center"/>
          </w:tcPr>
          <w:p w14:paraId="6A5F42EC">
            <w:pPr>
              <w:shd w:val="clear"/>
              <w:tabs>
                <w:tab w:val="left" w:pos="0"/>
              </w:tabs>
              <w:spacing w:line="400" w:lineRule="exact"/>
              <w:jc w:val="center"/>
              <w:rPr>
                <w:rFonts w:cs="宋体"/>
                <w:color w:val="auto"/>
                <w:sz w:val="24"/>
                <w:highlight w:val="none"/>
              </w:rPr>
            </w:pPr>
            <w:r>
              <w:rPr>
                <w:rFonts w:hint="eastAsia" w:cs="宋体"/>
                <w:color w:val="auto"/>
                <w:sz w:val="24"/>
                <w:highlight w:val="none"/>
              </w:rPr>
              <w:t>外 观</w:t>
            </w:r>
          </w:p>
        </w:tc>
        <w:tc>
          <w:tcPr>
            <w:tcW w:w="2739" w:type="dxa"/>
            <w:tcBorders>
              <w:top w:val="single" w:color="000000" w:sz="4" w:space="0"/>
              <w:left w:val="nil"/>
              <w:bottom w:val="single" w:color="000000" w:sz="4" w:space="0"/>
              <w:right w:val="single" w:color="000000" w:sz="4" w:space="0"/>
            </w:tcBorders>
            <w:vAlign w:val="center"/>
          </w:tcPr>
          <w:p w14:paraId="639742CE">
            <w:pPr>
              <w:shd w:val="clear"/>
              <w:tabs>
                <w:tab w:val="left" w:pos="0"/>
              </w:tabs>
              <w:spacing w:line="400" w:lineRule="exact"/>
              <w:jc w:val="center"/>
              <w:rPr>
                <w:rFonts w:cs="宋体"/>
                <w:color w:val="auto"/>
                <w:sz w:val="24"/>
                <w:highlight w:val="none"/>
              </w:rPr>
            </w:pPr>
            <w:r>
              <w:rPr>
                <w:rFonts w:hint="eastAsia" w:cs="宋体"/>
                <w:color w:val="auto"/>
                <w:sz w:val="24"/>
                <w:highlight w:val="none"/>
              </w:rPr>
              <w:t>刷白均匀、无漏刷、无明显脱落</w:t>
            </w:r>
          </w:p>
        </w:tc>
        <w:tc>
          <w:tcPr>
            <w:tcW w:w="3172" w:type="dxa"/>
            <w:tcBorders>
              <w:top w:val="single" w:color="000000" w:sz="4" w:space="0"/>
              <w:left w:val="nil"/>
              <w:bottom w:val="single" w:color="000000" w:sz="4" w:space="0"/>
              <w:right w:val="single" w:color="000000" w:sz="4" w:space="0"/>
            </w:tcBorders>
            <w:vAlign w:val="center"/>
          </w:tcPr>
          <w:p w14:paraId="3CEAC854">
            <w:pPr>
              <w:shd w:val="clear"/>
              <w:tabs>
                <w:tab w:val="left" w:pos="0"/>
              </w:tabs>
              <w:spacing w:line="400" w:lineRule="exact"/>
              <w:jc w:val="center"/>
              <w:rPr>
                <w:rFonts w:cs="宋体"/>
                <w:color w:val="auto"/>
                <w:sz w:val="24"/>
                <w:highlight w:val="none"/>
              </w:rPr>
            </w:pPr>
            <w:r>
              <w:rPr>
                <w:rFonts w:hint="eastAsia" w:cs="宋体"/>
                <w:color w:val="auto"/>
                <w:sz w:val="24"/>
                <w:highlight w:val="none"/>
              </w:rPr>
              <w:t>目测，检查全部</w:t>
            </w:r>
          </w:p>
        </w:tc>
      </w:tr>
    </w:tbl>
    <w:p w14:paraId="1D951A1C">
      <w:pPr>
        <w:shd w:val="clear"/>
        <w:tabs>
          <w:tab w:val="left" w:pos="0"/>
        </w:tabs>
        <w:spacing w:line="400" w:lineRule="exact"/>
        <w:ind w:firstLine="480"/>
        <w:rPr>
          <w:rFonts w:cs="宋体"/>
          <w:color w:val="auto"/>
          <w:sz w:val="24"/>
          <w:highlight w:val="none"/>
        </w:rPr>
      </w:pPr>
      <w:r>
        <w:rPr>
          <w:rFonts w:hint="eastAsia" w:cs="宋体"/>
          <w:color w:val="auto"/>
          <w:sz w:val="24"/>
          <w:highlight w:val="none"/>
        </w:rPr>
        <w:t>6.1.3.5 乔木、灌木、灌木球种植</w:t>
      </w:r>
    </w:p>
    <w:tbl>
      <w:tblPr>
        <w:tblStyle w:val="9"/>
        <w:tblW w:w="8946" w:type="dxa"/>
        <w:jc w:val="center"/>
        <w:tblLayout w:type="fixed"/>
        <w:tblCellMar>
          <w:top w:w="0" w:type="dxa"/>
          <w:left w:w="108" w:type="dxa"/>
          <w:bottom w:w="0" w:type="dxa"/>
          <w:right w:w="108" w:type="dxa"/>
        </w:tblCellMar>
      </w:tblPr>
      <w:tblGrid>
        <w:gridCol w:w="870"/>
        <w:gridCol w:w="2596"/>
        <w:gridCol w:w="2307"/>
        <w:gridCol w:w="3173"/>
      </w:tblGrid>
      <w:tr w14:paraId="0E866F61">
        <w:tblPrEx>
          <w:tblCellMar>
            <w:top w:w="0" w:type="dxa"/>
            <w:left w:w="108" w:type="dxa"/>
            <w:bottom w:w="0" w:type="dxa"/>
            <w:right w:w="108" w:type="dxa"/>
          </w:tblCellMar>
        </w:tblPrEx>
        <w:trPr>
          <w:trHeight w:val="540"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7C176B93">
            <w:pPr>
              <w:shd w:val="clear"/>
              <w:tabs>
                <w:tab w:val="left" w:pos="0"/>
              </w:tabs>
              <w:spacing w:line="400" w:lineRule="exact"/>
              <w:jc w:val="center"/>
              <w:rPr>
                <w:rFonts w:cs="宋体"/>
                <w:color w:val="auto"/>
                <w:sz w:val="24"/>
                <w:highlight w:val="none"/>
              </w:rPr>
            </w:pPr>
            <w:r>
              <w:rPr>
                <w:rFonts w:hint="eastAsia" w:cs="宋体"/>
                <w:color w:val="auto"/>
                <w:sz w:val="24"/>
                <w:highlight w:val="none"/>
              </w:rPr>
              <w:t>项次</w:t>
            </w:r>
          </w:p>
        </w:tc>
        <w:tc>
          <w:tcPr>
            <w:tcW w:w="2596" w:type="dxa"/>
            <w:tcBorders>
              <w:top w:val="single" w:color="000000" w:sz="4" w:space="0"/>
              <w:left w:val="nil"/>
              <w:bottom w:val="single" w:color="000000" w:sz="4" w:space="0"/>
              <w:right w:val="single" w:color="000000" w:sz="4" w:space="0"/>
            </w:tcBorders>
            <w:vAlign w:val="center"/>
          </w:tcPr>
          <w:p w14:paraId="2986EA94">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检查项目</w:t>
            </w:r>
          </w:p>
        </w:tc>
        <w:tc>
          <w:tcPr>
            <w:tcW w:w="2307" w:type="dxa"/>
            <w:tcBorders>
              <w:top w:val="single" w:color="000000" w:sz="4" w:space="0"/>
              <w:left w:val="nil"/>
              <w:bottom w:val="single" w:color="000000" w:sz="4" w:space="0"/>
              <w:right w:val="single" w:color="000000" w:sz="4" w:space="0"/>
            </w:tcBorders>
            <w:vAlign w:val="center"/>
          </w:tcPr>
          <w:p w14:paraId="37E1F321">
            <w:pPr>
              <w:shd w:val="clear"/>
              <w:tabs>
                <w:tab w:val="left" w:pos="0"/>
              </w:tabs>
              <w:spacing w:line="400" w:lineRule="exact"/>
              <w:jc w:val="center"/>
              <w:rPr>
                <w:rFonts w:cs="宋体"/>
                <w:color w:val="auto"/>
                <w:sz w:val="24"/>
                <w:highlight w:val="none"/>
              </w:rPr>
            </w:pPr>
            <w:r>
              <w:rPr>
                <w:rFonts w:hint="eastAsia" w:cs="宋体"/>
                <w:color w:val="auto"/>
                <w:sz w:val="24"/>
                <w:highlight w:val="none"/>
              </w:rPr>
              <w:t>规定值或允许偏差</w:t>
            </w:r>
          </w:p>
        </w:tc>
        <w:tc>
          <w:tcPr>
            <w:tcW w:w="3173" w:type="dxa"/>
            <w:tcBorders>
              <w:top w:val="single" w:color="000000" w:sz="4" w:space="0"/>
              <w:left w:val="nil"/>
              <w:bottom w:val="single" w:color="000000" w:sz="4" w:space="0"/>
              <w:right w:val="single" w:color="000000" w:sz="4" w:space="0"/>
            </w:tcBorders>
            <w:vAlign w:val="center"/>
          </w:tcPr>
          <w:p w14:paraId="7238F7C7">
            <w:pPr>
              <w:shd w:val="clear"/>
              <w:tabs>
                <w:tab w:val="left" w:pos="0"/>
              </w:tabs>
              <w:spacing w:line="400" w:lineRule="exact"/>
              <w:jc w:val="center"/>
              <w:rPr>
                <w:rFonts w:cs="宋体"/>
                <w:color w:val="auto"/>
                <w:sz w:val="24"/>
                <w:highlight w:val="none"/>
              </w:rPr>
            </w:pPr>
            <w:r>
              <w:rPr>
                <w:rFonts w:hint="eastAsia" w:cs="宋体"/>
                <w:color w:val="auto"/>
                <w:sz w:val="24"/>
                <w:highlight w:val="none"/>
              </w:rPr>
              <w:t>检查方法与频率</w:t>
            </w:r>
          </w:p>
        </w:tc>
      </w:tr>
      <w:tr w14:paraId="6136DE6D">
        <w:tblPrEx>
          <w:tblCellMar>
            <w:top w:w="0" w:type="dxa"/>
            <w:left w:w="108" w:type="dxa"/>
            <w:bottom w:w="0" w:type="dxa"/>
            <w:right w:w="108" w:type="dxa"/>
          </w:tblCellMar>
        </w:tblPrEx>
        <w:trPr>
          <w:trHeight w:val="4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566B86DF">
            <w:pPr>
              <w:shd w:val="clear"/>
              <w:tabs>
                <w:tab w:val="left" w:pos="0"/>
              </w:tabs>
              <w:spacing w:line="400" w:lineRule="exact"/>
              <w:jc w:val="center"/>
              <w:rPr>
                <w:rFonts w:cs="宋体"/>
                <w:color w:val="auto"/>
                <w:sz w:val="24"/>
                <w:highlight w:val="none"/>
              </w:rPr>
            </w:pPr>
            <w:r>
              <w:rPr>
                <w:rFonts w:hint="eastAsia" w:cs="宋体"/>
                <w:color w:val="auto"/>
                <w:sz w:val="24"/>
                <w:highlight w:val="none"/>
              </w:rPr>
              <w:t>1</w:t>
            </w:r>
          </w:p>
        </w:tc>
        <w:tc>
          <w:tcPr>
            <w:tcW w:w="2596" w:type="dxa"/>
            <w:tcBorders>
              <w:top w:val="single" w:color="000000" w:sz="4" w:space="0"/>
              <w:left w:val="nil"/>
              <w:bottom w:val="single" w:color="000000" w:sz="4" w:space="0"/>
              <w:right w:val="single" w:color="000000" w:sz="4" w:space="0"/>
            </w:tcBorders>
            <w:vAlign w:val="center"/>
          </w:tcPr>
          <w:p w14:paraId="76220069">
            <w:pPr>
              <w:shd w:val="clear"/>
              <w:tabs>
                <w:tab w:val="left" w:pos="0"/>
              </w:tabs>
              <w:spacing w:line="400" w:lineRule="exact"/>
              <w:jc w:val="center"/>
              <w:rPr>
                <w:rFonts w:cs="宋体"/>
                <w:color w:val="auto"/>
                <w:sz w:val="24"/>
                <w:highlight w:val="none"/>
              </w:rPr>
            </w:pPr>
            <w:r>
              <w:rPr>
                <w:rFonts w:hint="eastAsia" w:cs="宋体"/>
                <w:color w:val="auto"/>
                <w:sz w:val="24"/>
                <w:highlight w:val="none"/>
              </w:rPr>
              <w:t>放样定位 (mm)</w:t>
            </w:r>
          </w:p>
        </w:tc>
        <w:tc>
          <w:tcPr>
            <w:tcW w:w="2307" w:type="dxa"/>
            <w:tcBorders>
              <w:top w:val="single" w:color="000000" w:sz="4" w:space="0"/>
              <w:left w:val="nil"/>
              <w:bottom w:val="single" w:color="000000" w:sz="4" w:space="0"/>
              <w:right w:val="single" w:color="000000" w:sz="4" w:space="0"/>
            </w:tcBorders>
            <w:vAlign w:val="center"/>
          </w:tcPr>
          <w:p w14:paraId="1176AF76">
            <w:pPr>
              <w:shd w:val="clear"/>
              <w:tabs>
                <w:tab w:val="left" w:pos="0"/>
              </w:tabs>
              <w:spacing w:line="400" w:lineRule="exact"/>
              <w:jc w:val="center"/>
              <w:rPr>
                <w:rFonts w:cs="宋体"/>
                <w:color w:val="auto"/>
                <w:sz w:val="24"/>
                <w:highlight w:val="none"/>
              </w:rPr>
            </w:pPr>
            <w:r>
              <w:rPr>
                <w:rFonts w:hint="eastAsia" w:cs="宋体"/>
                <w:color w:val="auto"/>
                <w:sz w:val="24"/>
                <w:highlight w:val="none"/>
              </w:rPr>
              <w:t>±5％ L（间距）</w:t>
            </w:r>
          </w:p>
        </w:tc>
        <w:tc>
          <w:tcPr>
            <w:tcW w:w="3173" w:type="dxa"/>
            <w:tcBorders>
              <w:top w:val="single" w:color="000000" w:sz="4" w:space="0"/>
              <w:left w:val="nil"/>
              <w:bottom w:val="single" w:color="000000" w:sz="4" w:space="0"/>
              <w:right w:val="single" w:color="000000" w:sz="4" w:space="0"/>
            </w:tcBorders>
            <w:vAlign w:val="center"/>
          </w:tcPr>
          <w:p w14:paraId="11360A53">
            <w:pPr>
              <w:shd w:val="clear"/>
              <w:tabs>
                <w:tab w:val="left" w:pos="0"/>
              </w:tabs>
              <w:spacing w:line="400" w:lineRule="exact"/>
              <w:jc w:val="center"/>
              <w:rPr>
                <w:rFonts w:cs="宋体"/>
                <w:color w:val="auto"/>
                <w:sz w:val="24"/>
                <w:highlight w:val="none"/>
              </w:rPr>
            </w:pPr>
            <w:r>
              <w:rPr>
                <w:rFonts w:hint="eastAsia" w:cs="宋体"/>
                <w:color w:val="auto"/>
                <w:sz w:val="24"/>
                <w:highlight w:val="none"/>
              </w:rPr>
              <w:t>钢卷尺量，随机抽取</w:t>
            </w:r>
          </w:p>
        </w:tc>
      </w:tr>
      <w:tr w14:paraId="66D9A916">
        <w:tblPrEx>
          <w:tblCellMar>
            <w:top w:w="0" w:type="dxa"/>
            <w:left w:w="108" w:type="dxa"/>
            <w:bottom w:w="0" w:type="dxa"/>
            <w:right w:w="108" w:type="dxa"/>
          </w:tblCellMar>
        </w:tblPrEx>
        <w:trPr>
          <w:trHeight w:val="4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10FFF85B">
            <w:pPr>
              <w:shd w:val="clear"/>
              <w:tabs>
                <w:tab w:val="left" w:pos="0"/>
              </w:tabs>
              <w:spacing w:line="400" w:lineRule="exact"/>
              <w:jc w:val="center"/>
              <w:rPr>
                <w:rFonts w:cs="宋体"/>
                <w:color w:val="auto"/>
                <w:sz w:val="24"/>
                <w:highlight w:val="none"/>
              </w:rPr>
            </w:pPr>
            <w:r>
              <w:rPr>
                <w:rFonts w:hint="eastAsia" w:cs="宋体"/>
                <w:color w:val="auto"/>
                <w:sz w:val="24"/>
                <w:highlight w:val="none"/>
              </w:rPr>
              <w:t>2</w:t>
            </w:r>
          </w:p>
        </w:tc>
        <w:tc>
          <w:tcPr>
            <w:tcW w:w="2596" w:type="dxa"/>
            <w:tcBorders>
              <w:top w:val="single" w:color="000000" w:sz="4" w:space="0"/>
              <w:left w:val="nil"/>
              <w:bottom w:val="single" w:color="000000" w:sz="4" w:space="0"/>
              <w:right w:val="single" w:color="000000" w:sz="4" w:space="0"/>
            </w:tcBorders>
            <w:vAlign w:val="center"/>
          </w:tcPr>
          <w:p w14:paraId="46E77F18">
            <w:pPr>
              <w:shd w:val="clear"/>
              <w:tabs>
                <w:tab w:val="left" w:pos="0"/>
              </w:tabs>
              <w:spacing w:line="400" w:lineRule="exact"/>
              <w:jc w:val="center"/>
              <w:rPr>
                <w:rFonts w:cs="宋体"/>
                <w:color w:val="auto"/>
                <w:sz w:val="24"/>
                <w:highlight w:val="none"/>
              </w:rPr>
            </w:pPr>
            <w:r>
              <w:rPr>
                <w:rFonts w:hint="eastAsia" w:cs="宋体"/>
                <w:color w:val="auto"/>
                <w:sz w:val="24"/>
                <w:highlight w:val="none"/>
              </w:rPr>
              <w:t>树坑槽规格</w:t>
            </w:r>
          </w:p>
        </w:tc>
        <w:tc>
          <w:tcPr>
            <w:tcW w:w="2307" w:type="dxa"/>
            <w:tcBorders>
              <w:top w:val="single" w:color="000000" w:sz="4" w:space="0"/>
              <w:left w:val="nil"/>
              <w:bottom w:val="single" w:color="000000" w:sz="4" w:space="0"/>
              <w:right w:val="single" w:color="000000" w:sz="4" w:space="0"/>
            </w:tcBorders>
            <w:vAlign w:val="center"/>
          </w:tcPr>
          <w:p w14:paraId="3A0392DC">
            <w:pPr>
              <w:shd w:val="clear"/>
              <w:tabs>
                <w:tab w:val="left" w:pos="0"/>
              </w:tabs>
              <w:spacing w:line="400" w:lineRule="exact"/>
              <w:jc w:val="center"/>
              <w:rPr>
                <w:rFonts w:cs="宋体"/>
                <w:color w:val="auto"/>
                <w:sz w:val="24"/>
                <w:highlight w:val="none"/>
              </w:rPr>
            </w:pPr>
            <w:r>
              <w:rPr>
                <w:rFonts w:hint="eastAsia" w:cs="宋体"/>
                <w:color w:val="auto"/>
                <w:sz w:val="24"/>
                <w:highlight w:val="none"/>
              </w:rPr>
              <w:t>符合设计要求</w:t>
            </w:r>
          </w:p>
        </w:tc>
        <w:tc>
          <w:tcPr>
            <w:tcW w:w="3173" w:type="dxa"/>
            <w:tcBorders>
              <w:top w:val="single" w:color="000000" w:sz="4" w:space="0"/>
              <w:left w:val="nil"/>
              <w:bottom w:val="single" w:color="000000" w:sz="4" w:space="0"/>
              <w:right w:val="single" w:color="000000" w:sz="4" w:space="0"/>
            </w:tcBorders>
            <w:vAlign w:val="center"/>
          </w:tcPr>
          <w:p w14:paraId="3625E547">
            <w:pPr>
              <w:shd w:val="clear"/>
              <w:tabs>
                <w:tab w:val="left" w:pos="0"/>
              </w:tabs>
              <w:spacing w:line="400" w:lineRule="exact"/>
              <w:jc w:val="center"/>
              <w:rPr>
                <w:rFonts w:cs="宋体"/>
                <w:color w:val="auto"/>
                <w:sz w:val="24"/>
                <w:highlight w:val="none"/>
              </w:rPr>
            </w:pPr>
            <w:r>
              <w:rPr>
                <w:rFonts w:hint="eastAsia" w:cs="宋体"/>
                <w:color w:val="auto"/>
                <w:sz w:val="24"/>
                <w:highlight w:val="none"/>
              </w:rPr>
              <w:t>钢卷尺量，施工时抽取</w:t>
            </w:r>
          </w:p>
        </w:tc>
      </w:tr>
      <w:tr w14:paraId="57AE41FA">
        <w:tblPrEx>
          <w:tblCellMar>
            <w:top w:w="0" w:type="dxa"/>
            <w:left w:w="108" w:type="dxa"/>
            <w:bottom w:w="0" w:type="dxa"/>
            <w:right w:w="108" w:type="dxa"/>
          </w:tblCellMar>
        </w:tblPrEx>
        <w:trPr>
          <w:trHeight w:val="4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47389818">
            <w:pPr>
              <w:shd w:val="clear"/>
              <w:tabs>
                <w:tab w:val="left" w:pos="0"/>
              </w:tabs>
              <w:spacing w:line="400" w:lineRule="exact"/>
              <w:jc w:val="center"/>
              <w:rPr>
                <w:rFonts w:cs="宋体"/>
                <w:color w:val="auto"/>
                <w:sz w:val="24"/>
                <w:highlight w:val="none"/>
              </w:rPr>
            </w:pPr>
            <w:r>
              <w:rPr>
                <w:rFonts w:hint="eastAsia" w:cs="宋体"/>
                <w:color w:val="auto"/>
                <w:sz w:val="24"/>
                <w:highlight w:val="none"/>
              </w:rPr>
              <w:t>3</w:t>
            </w:r>
          </w:p>
        </w:tc>
        <w:tc>
          <w:tcPr>
            <w:tcW w:w="2596" w:type="dxa"/>
            <w:tcBorders>
              <w:top w:val="single" w:color="000000" w:sz="4" w:space="0"/>
              <w:left w:val="nil"/>
              <w:bottom w:val="single" w:color="000000" w:sz="4" w:space="0"/>
              <w:right w:val="single" w:color="000000" w:sz="4" w:space="0"/>
            </w:tcBorders>
            <w:vAlign w:val="center"/>
          </w:tcPr>
          <w:p w14:paraId="612FA829">
            <w:pPr>
              <w:shd w:val="clear"/>
              <w:tabs>
                <w:tab w:val="left" w:pos="0"/>
              </w:tabs>
              <w:spacing w:line="400" w:lineRule="exact"/>
              <w:jc w:val="center"/>
              <w:rPr>
                <w:rFonts w:cs="宋体"/>
                <w:color w:val="auto"/>
                <w:sz w:val="24"/>
                <w:highlight w:val="none"/>
              </w:rPr>
            </w:pPr>
            <w:r>
              <w:rPr>
                <w:rFonts w:hint="eastAsia" w:cs="宋体"/>
                <w:color w:val="auto"/>
                <w:sz w:val="24"/>
                <w:highlight w:val="none"/>
              </w:rPr>
              <w:t>垂直度</w:t>
            </w:r>
          </w:p>
        </w:tc>
        <w:tc>
          <w:tcPr>
            <w:tcW w:w="2307" w:type="dxa"/>
            <w:tcBorders>
              <w:top w:val="single" w:color="000000" w:sz="4" w:space="0"/>
              <w:left w:val="nil"/>
              <w:bottom w:val="single" w:color="000000" w:sz="4" w:space="0"/>
              <w:right w:val="single" w:color="000000" w:sz="4" w:space="0"/>
            </w:tcBorders>
            <w:vAlign w:val="center"/>
          </w:tcPr>
          <w:p w14:paraId="7C5305C2">
            <w:pPr>
              <w:shd w:val="clear"/>
              <w:tabs>
                <w:tab w:val="left" w:pos="0"/>
              </w:tabs>
              <w:spacing w:line="400" w:lineRule="exact"/>
              <w:jc w:val="center"/>
              <w:rPr>
                <w:rFonts w:cs="宋体"/>
                <w:color w:val="auto"/>
                <w:sz w:val="24"/>
                <w:highlight w:val="none"/>
              </w:rPr>
            </w:pPr>
            <w:r>
              <w:rPr>
                <w:rFonts w:hint="eastAsia" w:cs="宋体"/>
                <w:color w:val="auto"/>
                <w:sz w:val="24"/>
                <w:highlight w:val="none"/>
              </w:rPr>
              <w:t>竖直</w:t>
            </w:r>
          </w:p>
        </w:tc>
        <w:tc>
          <w:tcPr>
            <w:tcW w:w="3173" w:type="dxa"/>
            <w:tcBorders>
              <w:top w:val="single" w:color="000000" w:sz="4" w:space="0"/>
              <w:left w:val="nil"/>
              <w:bottom w:val="single" w:color="000000" w:sz="4" w:space="0"/>
              <w:right w:val="single" w:color="000000" w:sz="4" w:space="0"/>
            </w:tcBorders>
            <w:vAlign w:val="center"/>
          </w:tcPr>
          <w:p w14:paraId="1810CDA7">
            <w:pPr>
              <w:shd w:val="clear"/>
              <w:tabs>
                <w:tab w:val="left" w:pos="0"/>
              </w:tabs>
              <w:spacing w:line="400" w:lineRule="exact"/>
              <w:jc w:val="center"/>
              <w:rPr>
                <w:rFonts w:cs="宋体"/>
                <w:color w:val="auto"/>
                <w:sz w:val="24"/>
                <w:highlight w:val="none"/>
              </w:rPr>
            </w:pPr>
            <w:r>
              <w:rPr>
                <w:rFonts w:hint="eastAsia" w:cs="宋体"/>
                <w:color w:val="auto"/>
                <w:sz w:val="24"/>
                <w:highlight w:val="none"/>
              </w:rPr>
              <w:t>目测，检查全部</w:t>
            </w:r>
          </w:p>
        </w:tc>
      </w:tr>
      <w:tr w14:paraId="1E73F97A">
        <w:tblPrEx>
          <w:tblCellMar>
            <w:top w:w="0" w:type="dxa"/>
            <w:left w:w="108" w:type="dxa"/>
            <w:bottom w:w="0" w:type="dxa"/>
            <w:right w:w="108" w:type="dxa"/>
          </w:tblCellMar>
        </w:tblPrEx>
        <w:trPr>
          <w:trHeight w:val="4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53260A82">
            <w:pPr>
              <w:shd w:val="clear"/>
              <w:tabs>
                <w:tab w:val="left" w:pos="0"/>
              </w:tabs>
              <w:spacing w:line="400" w:lineRule="exact"/>
              <w:jc w:val="center"/>
              <w:rPr>
                <w:rFonts w:cs="宋体"/>
                <w:color w:val="auto"/>
                <w:sz w:val="24"/>
                <w:highlight w:val="none"/>
              </w:rPr>
            </w:pPr>
            <w:r>
              <w:rPr>
                <w:rFonts w:hint="eastAsia" w:cs="宋体"/>
                <w:color w:val="auto"/>
                <w:sz w:val="24"/>
                <w:highlight w:val="none"/>
              </w:rPr>
              <w:t>4</w:t>
            </w:r>
          </w:p>
        </w:tc>
        <w:tc>
          <w:tcPr>
            <w:tcW w:w="2596" w:type="dxa"/>
            <w:tcBorders>
              <w:top w:val="single" w:color="000000" w:sz="4" w:space="0"/>
              <w:left w:val="nil"/>
              <w:bottom w:val="single" w:color="000000" w:sz="4" w:space="0"/>
              <w:right w:val="single" w:color="000000" w:sz="4" w:space="0"/>
            </w:tcBorders>
            <w:vAlign w:val="center"/>
          </w:tcPr>
          <w:p w14:paraId="756DEC46">
            <w:pPr>
              <w:shd w:val="clear"/>
              <w:tabs>
                <w:tab w:val="left" w:pos="0"/>
              </w:tabs>
              <w:spacing w:line="400" w:lineRule="exact"/>
              <w:jc w:val="center"/>
              <w:rPr>
                <w:rFonts w:cs="宋体"/>
                <w:color w:val="auto"/>
                <w:sz w:val="24"/>
                <w:highlight w:val="none"/>
              </w:rPr>
            </w:pPr>
            <w:r>
              <w:rPr>
                <w:rFonts w:hint="eastAsia" w:cs="宋体"/>
                <w:color w:val="auto"/>
                <w:sz w:val="24"/>
                <w:highlight w:val="none"/>
              </w:rPr>
              <w:t>数 量</w:t>
            </w:r>
          </w:p>
        </w:tc>
        <w:tc>
          <w:tcPr>
            <w:tcW w:w="2307" w:type="dxa"/>
            <w:tcBorders>
              <w:top w:val="single" w:color="000000" w:sz="4" w:space="0"/>
              <w:left w:val="nil"/>
              <w:bottom w:val="single" w:color="000000" w:sz="4" w:space="0"/>
              <w:right w:val="single" w:color="000000" w:sz="4" w:space="0"/>
            </w:tcBorders>
            <w:vAlign w:val="center"/>
          </w:tcPr>
          <w:p w14:paraId="150E2B79">
            <w:pPr>
              <w:shd w:val="clear"/>
              <w:tabs>
                <w:tab w:val="left" w:pos="0"/>
              </w:tabs>
              <w:spacing w:line="400" w:lineRule="exact"/>
              <w:jc w:val="center"/>
              <w:rPr>
                <w:rFonts w:cs="宋体"/>
                <w:color w:val="auto"/>
                <w:sz w:val="24"/>
                <w:highlight w:val="none"/>
              </w:rPr>
            </w:pPr>
            <w:r>
              <w:rPr>
                <w:rFonts w:hint="eastAsia" w:cs="宋体"/>
                <w:color w:val="auto"/>
                <w:sz w:val="24"/>
                <w:highlight w:val="none"/>
              </w:rPr>
              <w:t>≥设计数量</w:t>
            </w:r>
          </w:p>
        </w:tc>
        <w:tc>
          <w:tcPr>
            <w:tcW w:w="3173" w:type="dxa"/>
            <w:tcBorders>
              <w:top w:val="single" w:color="000000" w:sz="4" w:space="0"/>
              <w:left w:val="nil"/>
              <w:bottom w:val="single" w:color="000000" w:sz="4" w:space="0"/>
              <w:right w:val="single" w:color="000000" w:sz="4" w:space="0"/>
            </w:tcBorders>
            <w:vAlign w:val="center"/>
          </w:tcPr>
          <w:p w14:paraId="5BA6861D">
            <w:pPr>
              <w:shd w:val="clear"/>
              <w:tabs>
                <w:tab w:val="left" w:pos="0"/>
              </w:tabs>
              <w:spacing w:line="400" w:lineRule="exact"/>
              <w:jc w:val="center"/>
              <w:rPr>
                <w:rFonts w:cs="宋体"/>
                <w:color w:val="auto"/>
                <w:sz w:val="24"/>
                <w:highlight w:val="none"/>
              </w:rPr>
            </w:pPr>
            <w:r>
              <w:rPr>
                <w:rFonts w:hint="eastAsia" w:cs="宋体"/>
                <w:color w:val="auto"/>
                <w:sz w:val="24"/>
                <w:highlight w:val="none"/>
              </w:rPr>
              <w:t xml:space="preserve">目测计数，随机抽取路段 </w:t>
            </w:r>
          </w:p>
        </w:tc>
      </w:tr>
      <w:tr w14:paraId="467ABB8A">
        <w:tblPrEx>
          <w:tblCellMar>
            <w:top w:w="0" w:type="dxa"/>
            <w:left w:w="108" w:type="dxa"/>
            <w:bottom w:w="0" w:type="dxa"/>
            <w:right w:w="108" w:type="dxa"/>
          </w:tblCellMar>
        </w:tblPrEx>
        <w:trPr>
          <w:trHeight w:val="4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62368939">
            <w:pPr>
              <w:shd w:val="clear"/>
              <w:tabs>
                <w:tab w:val="left" w:pos="0"/>
              </w:tabs>
              <w:spacing w:line="400" w:lineRule="exact"/>
              <w:jc w:val="center"/>
              <w:rPr>
                <w:rFonts w:cs="宋体"/>
                <w:color w:val="auto"/>
                <w:sz w:val="24"/>
                <w:highlight w:val="none"/>
              </w:rPr>
            </w:pPr>
            <w:r>
              <w:rPr>
                <w:rFonts w:hint="eastAsia" w:cs="宋体"/>
                <w:color w:val="auto"/>
                <w:sz w:val="24"/>
                <w:highlight w:val="none"/>
              </w:rPr>
              <w:t>5</w:t>
            </w:r>
          </w:p>
        </w:tc>
        <w:tc>
          <w:tcPr>
            <w:tcW w:w="2596" w:type="dxa"/>
            <w:tcBorders>
              <w:top w:val="single" w:color="000000" w:sz="4" w:space="0"/>
              <w:left w:val="nil"/>
              <w:bottom w:val="single" w:color="000000" w:sz="4" w:space="0"/>
              <w:right w:val="single" w:color="000000" w:sz="4" w:space="0"/>
            </w:tcBorders>
            <w:vAlign w:val="center"/>
          </w:tcPr>
          <w:p w14:paraId="613B299F">
            <w:pPr>
              <w:shd w:val="clear"/>
              <w:tabs>
                <w:tab w:val="left" w:pos="0"/>
              </w:tabs>
              <w:spacing w:line="400" w:lineRule="exact"/>
              <w:jc w:val="center"/>
              <w:rPr>
                <w:rFonts w:cs="宋体"/>
                <w:color w:val="auto"/>
                <w:sz w:val="24"/>
                <w:highlight w:val="none"/>
              </w:rPr>
            </w:pPr>
            <w:r>
              <w:rPr>
                <w:rFonts w:hint="eastAsia" w:cs="宋体"/>
                <w:color w:val="auto"/>
                <w:sz w:val="24"/>
                <w:highlight w:val="none"/>
              </w:rPr>
              <w:t>成活率（%）</w:t>
            </w:r>
          </w:p>
        </w:tc>
        <w:tc>
          <w:tcPr>
            <w:tcW w:w="2307" w:type="dxa"/>
            <w:tcBorders>
              <w:top w:val="single" w:color="000000" w:sz="4" w:space="0"/>
              <w:left w:val="nil"/>
              <w:bottom w:val="single" w:color="000000" w:sz="4" w:space="0"/>
              <w:right w:val="single" w:color="000000" w:sz="4" w:space="0"/>
            </w:tcBorders>
            <w:vAlign w:val="center"/>
          </w:tcPr>
          <w:p w14:paraId="35B89167">
            <w:pPr>
              <w:shd w:val="clear"/>
              <w:tabs>
                <w:tab w:val="left" w:pos="0"/>
              </w:tabs>
              <w:spacing w:line="400" w:lineRule="exact"/>
              <w:jc w:val="center"/>
              <w:rPr>
                <w:rFonts w:cs="宋体"/>
                <w:color w:val="auto"/>
                <w:sz w:val="24"/>
                <w:highlight w:val="none"/>
              </w:rPr>
            </w:pPr>
            <w:r>
              <w:rPr>
                <w:rFonts w:hint="eastAsia" w:cs="宋体"/>
                <w:color w:val="auto"/>
                <w:sz w:val="24"/>
                <w:highlight w:val="none"/>
              </w:rPr>
              <w:t>≥95</w:t>
            </w:r>
          </w:p>
        </w:tc>
        <w:tc>
          <w:tcPr>
            <w:tcW w:w="3173" w:type="dxa"/>
            <w:tcBorders>
              <w:top w:val="single" w:color="000000" w:sz="4" w:space="0"/>
              <w:left w:val="nil"/>
              <w:bottom w:val="single" w:color="000000" w:sz="4" w:space="0"/>
              <w:right w:val="single" w:color="000000" w:sz="4" w:space="0"/>
            </w:tcBorders>
            <w:vAlign w:val="center"/>
          </w:tcPr>
          <w:p w14:paraId="04AEF1B1">
            <w:pPr>
              <w:shd w:val="clear"/>
              <w:tabs>
                <w:tab w:val="left" w:pos="0"/>
              </w:tabs>
              <w:spacing w:line="400" w:lineRule="exact"/>
              <w:jc w:val="center"/>
              <w:rPr>
                <w:rFonts w:cs="宋体"/>
                <w:color w:val="auto"/>
                <w:sz w:val="24"/>
                <w:highlight w:val="none"/>
              </w:rPr>
            </w:pPr>
            <w:r>
              <w:rPr>
                <w:rFonts w:hint="eastAsia" w:cs="宋体"/>
                <w:color w:val="auto"/>
                <w:sz w:val="24"/>
                <w:highlight w:val="none"/>
              </w:rPr>
              <w:t>目测计数，检查全部</w:t>
            </w:r>
          </w:p>
        </w:tc>
      </w:tr>
    </w:tbl>
    <w:p w14:paraId="6D79655C">
      <w:pPr>
        <w:pStyle w:val="15"/>
        <w:shd w:val="clear"/>
        <w:tabs>
          <w:tab w:val="left" w:pos="0"/>
        </w:tabs>
        <w:spacing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 其他日常养护工作</w:t>
      </w:r>
    </w:p>
    <w:p w14:paraId="65327E85">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7.1 日常巡查</w:t>
      </w:r>
    </w:p>
    <w:p w14:paraId="5D2C9725">
      <w:pPr>
        <w:shd w:val="clear"/>
        <w:tabs>
          <w:tab w:val="left" w:pos="0"/>
        </w:tabs>
        <w:spacing w:line="400" w:lineRule="exact"/>
        <w:ind w:firstLine="480"/>
        <w:rPr>
          <w:rFonts w:cs="宋体"/>
          <w:color w:val="auto"/>
          <w:sz w:val="24"/>
          <w:highlight w:val="none"/>
        </w:rPr>
      </w:pPr>
      <w:r>
        <w:rPr>
          <w:rFonts w:hint="eastAsia" w:cs="宋体"/>
          <w:color w:val="auto"/>
          <w:sz w:val="24"/>
          <w:highlight w:val="none"/>
        </w:rPr>
        <w:t>7.1.1 工作要求</w:t>
      </w:r>
    </w:p>
    <w:p w14:paraId="12AF56B0">
      <w:pPr>
        <w:shd w:val="clear"/>
        <w:tabs>
          <w:tab w:val="left" w:pos="0"/>
        </w:tabs>
        <w:spacing w:line="400" w:lineRule="exact"/>
        <w:ind w:firstLine="480"/>
        <w:rPr>
          <w:rFonts w:cs="宋体"/>
          <w:color w:val="auto"/>
          <w:sz w:val="24"/>
          <w:highlight w:val="none"/>
        </w:rPr>
      </w:pPr>
      <w:r>
        <w:rPr>
          <w:rFonts w:hint="eastAsia" w:cs="宋体"/>
          <w:color w:val="auto"/>
          <w:sz w:val="24"/>
          <w:highlight w:val="none"/>
        </w:rPr>
        <w:t>对公路、桥梁进行日常巡查，并做好巡查记录。巡查过程发现异常的要及时上报异常信息。</w:t>
      </w:r>
    </w:p>
    <w:p w14:paraId="6B9D5528">
      <w:pPr>
        <w:shd w:val="clear"/>
        <w:tabs>
          <w:tab w:val="left" w:pos="0"/>
        </w:tabs>
        <w:spacing w:line="400" w:lineRule="exact"/>
        <w:ind w:firstLine="480"/>
        <w:rPr>
          <w:rFonts w:cs="宋体"/>
          <w:color w:val="auto"/>
          <w:sz w:val="24"/>
          <w:highlight w:val="none"/>
        </w:rPr>
      </w:pPr>
      <w:r>
        <w:rPr>
          <w:rFonts w:hint="eastAsia" w:cs="宋体"/>
          <w:color w:val="auto"/>
          <w:sz w:val="24"/>
          <w:highlight w:val="none"/>
        </w:rPr>
        <w:t>7.1.2 考核验收标准</w:t>
      </w:r>
    </w:p>
    <w:p w14:paraId="0DD8DAB7">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每天巡查全程需有影像记录，巡查资料齐全完善，并且巡查人员每天签认。</w:t>
      </w:r>
    </w:p>
    <w:p w14:paraId="534B69A2">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7.2 养护站房养护</w:t>
      </w:r>
    </w:p>
    <w:p w14:paraId="0F204CD0">
      <w:pPr>
        <w:shd w:val="clear"/>
        <w:tabs>
          <w:tab w:val="left" w:pos="0"/>
        </w:tabs>
        <w:spacing w:line="400" w:lineRule="exact"/>
        <w:ind w:firstLine="480"/>
        <w:rPr>
          <w:rFonts w:cs="宋体"/>
          <w:color w:val="auto"/>
          <w:sz w:val="24"/>
          <w:highlight w:val="none"/>
        </w:rPr>
      </w:pPr>
      <w:r>
        <w:rPr>
          <w:rFonts w:hint="eastAsia" w:cs="宋体"/>
          <w:color w:val="auto"/>
          <w:sz w:val="24"/>
          <w:highlight w:val="none"/>
        </w:rPr>
        <w:t>7.2.1 工作要求</w:t>
      </w:r>
    </w:p>
    <w:p w14:paraId="652F7CAF">
      <w:pPr>
        <w:shd w:val="clear"/>
        <w:tabs>
          <w:tab w:val="left" w:pos="0"/>
        </w:tabs>
        <w:spacing w:line="400" w:lineRule="exact"/>
        <w:ind w:firstLine="480"/>
        <w:rPr>
          <w:rFonts w:cs="宋体"/>
          <w:color w:val="auto"/>
          <w:sz w:val="24"/>
          <w:highlight w:val="none"/>
        </w:rPr>
      </w:pPr>
      <w:r>
        <w:rPr>
          <w:rFonts w:hint="eastAsia" w:cs="宋体"/>
          <w:color w:val="auto"/>
          <w:sz w:val="24"/>
          <w:highlight w:val="none"/>
        </w:rPr>
        <w:t>对养护站房进行巡查及维护；清除站内场地杂物杂草、垃圾等，保持站内场地整洁、设施完好。站房或围墙等出现损坏的，要及时进行修复。</w:t>
      </w:r>
    </w:p>
    <w:p w14:paraId="69CF3D75">
      <w:pPr>
        <w:shd w:val="clear"/>
        <w:tabs>
          <w:tab w:val="left" w:pos="0"/>
        </w:tabs>
        <w:spacing w:line="400" w:lineRule="exact"/>
        <w:ind w:firstLine="480"/>
        <w:rPr>
          <w:rFonts w:cs="宋体"/>
          <w:color w:val="auto"/>
          <w:sz w:val="24"/>
          <w:highlight w:val="none"/>
        </w:rPr>
      </w:pPr>
      <w:r>
        <w:rPr>
          <w:rFonts w:hint="eastAsia" w:cs="宋体"/>
          <w:color w:val="auto"/>
          <w:sz w:val="24"/>
          <w:highlight w:val="none"/>
        </w:rPr>
        <w:t>7.2.2 考核验收标准</w:t>
      </w:r>
    </w:p>
    <w:p w14:paraId="4E75A352">
      <w:pPr>
        <w:shd w:val="clear"/>
        <w:tabs>
          <w:tab w:val="left" w:pos="0"/>
        </w:tabs>
        <w:spacing w:line="400" w:lineRule="exact"/>
        <w:ind w:firstLine="480"/>
        <w:rPr>
          <w:rFonts w:cs="宋体"/>
          <w:color w:val="auto"/>
          <w:sz w:val="24"/>
          <w:highlight w:val="none"/>
        </w:rPr>
      </w:pPr>
      <w:r>
        <w:rPr>
          <w:rFonts w:hint="eastAsia" w:cs="宋体"/>
          <w:color w:val="auto"/>
          <w:sz w:val="24"/>
          <w:highlight w:val="none"/>
        </w:rPr>
        <w:t>巡查有记录，并且有巡查人员签名。站内无杂物、无杂草丛生、无高草、无垃圾等，保持站内场地整洁、站房或围墙等设施完好。</w:t>
      </w:r>
    </w:p>
    <w:p w14:paraId="12075742">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7.3 内业资料</w:t>
      </w:r>
    </w:p>
    <w:p w14:paraId="3EAB49FB">
      <w:pPr>
        <w:shd w:val="clear"/>
        <w:tabs>
          <w:tab w:val="left" w:pos="0"/>
        </w:tabs>
        <w:spacing w:line="400" w:lineRule="exact"/>
        <w:ind w:firstLine="480"/>
        <w:rPr>
          <w:rFonts w:cs="宋体"/>
          <w:color w:val="auto"/>
          <w:sz w:val="24"/>
          <w:highlight w:val="none"/>
        </w:rPr>
      </w:pPr>
      <w:r>
        <w:rPr>
          <w:rFonts w:hint="eastAsia" w:cs="宋体"/>
          <w:color w:val="auto"/>
          <w:sz w:val="24"/>
          <w:highlight w:val="none"/>
        </w:rPr>
        <w:t>7.3.1 工作要求</w:t>
      </w:r>
    </w:p>
    <w:p w14:paraId="4C41F534">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收集整理养护内业资料，制订及填报养护计划并上报等。</w:t>
      </w:r>
    </w:p>
    <w:p w14:paraId="1968AF9F">
      <w:pPr>
        <w:shd w:val="clear"/>
        <w:tabs>
          <w:tab w:val="left" w:pos="0"/>
        </w:tabs>
        <w:spacing w:line="400" w:lineRule="exact"/>
        <w:ind w:firstLine="480"/>
        <w:rPr>
          <w:rFonts w:cs="宋体"/>
          <w:color w:val="auto"/>
          <w:sz w:val="24"/>
          <w:highlight w:val="none"/>
        </w:rPr>
      </w:pPr>
      <w:r>
        <w:rPr>
          <w:rFonts w:hint="eastAsia" w:cs="宋体"/>
          <w:color w:val="auto"/>
          <w:sz w:val="24"/>
          <w:highlight w:val="none"/>
        </w:rPr>
        <w:t>7.3.2 考核验收标准</w:t>
      </w:r>
    </w:p>
    <w:p w14:paraId="60263788">
      <w:pPr>
        <w:shd w:val="clear"/>
        <w:tabs>
          <w:tab w:val="left" w:pos="0"/>
        </w:tabs>
        <w:spacing w:line="400" w:lineRule="exact"/>
        <w:ind w:firstLine="480"/>
        <w:rPr>
          <w:rFonts w:cs="宋体"/>
          <w:color w:val="auto"/>
          <w:sz w:val="24"/>
          <w:highlight w:val="none"/>
        </w:rPr>
      </w:pPr>
      <w:r>
        <w:rPr>
          <w:rFonts w:hint="eastAsia" w:cs="宋体"/>
          <w:color w:val="auto"/>
          <w:sz w:val="24"/>
          <w:highlight w:val="none"/>
        </w:rPr>
        <w:t>内业资料收集整理及归档，养护计划上报及时并收集归档。</w:t>
      </w:r>
    </w:p>
    <w:p w14:paraId="352D5544">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7.4 应急</w:t>
      </w:r>
    </w:p>
    <w:p w14:paraId="272CEB05">
      <w:pPr>
        <w:shd w:val="clear"/>
        <w:tabs>
          <w:tab w:val="left" w:pos="0"/>
        </w:tabs>
        <w:spacing w:line="400" w:lineRule="exact"/>
        <w:ind w:firstLine="480"/>
        <w:rPr>
          <w:rFonts w:cs="宋体"/>
          <w:color w:val="auto"/>
          <w:sz w:val="24"/>
          <w:highlight w:val="none"/>
        </w:rPr>
      </w:pPr>
      <w:r>
        <w:rPr>
          <w:rFonts w:hint="eastAsia" w:cs="宋体"/>
          <w:color w:val="auto"/>
          <w:sz w:val="24"/>
          <w:highlight w:val="none"/>
        </w:rPr>
        <w:t>7.4.1 工作要求</w:t>
      </w:r>
    </w:p>
    <w:p w14:paraId="0140E614">
      <w:pPr>
        <w:shd w:val="clear"/>
        <w:tabs>
          <w:tab w:val="left" w:pos="0"/>
        </w:tabs>
        <w:spacing w:line="400" w:lineRule="exact"/>
        <w:ind w:firstLine="480"/>
        <w:rPr>
          <w:rFonts w:cs="宋体"/>
          <w:color w:val="auto"/>
          <w:sz w:val="24"/>
          <w:highlight w:val="none"/>
        </w:rPr>
      </w:pPr>
      <w:r>
        <w:rPr>
          <w:rFonts w:hint="eastAsia" w:cs="宋体"/>
          <w:color w:val="auto"/>
          <w:sz w:val="24"/>
          <w:highlight w:val="none"/>
        </w:rPr>
        <w:t>制订应急预案并建立应急机制，做好公路突发事件应急处置准备工作。对不良地质边坡的路段进行定期巡查，对发生的灾害事故及时进行灾毁保险报备。</w:t>
      </w:r>
    </w:p>
    <w:p w14:paraId="31C736C7">
      <w:pPr>
        <w:shd w:val="clear"/>
        <w:tabs>
          <w:tab w:val="left" w:pos="0"/>
        </w:tabs>
        <w:spacing w:line="400" w:lineRule="exact"/>
        <w:ind w:firstLine="480"/>
        <w:rPr>
          <w:rFonts w:cs="宋体"/>
          <w:color w:val="auto"/>
          <w:sz w:val="24"/>
          <w:highlight w:val="none"/>
        </w:rPr>
      </w:pPr>
      <w:r>
        <w:rPr>
          <w:rFonts w:hint="eastAsia" w:cs="宋体"/>
          <w:color w:val="auto"/>
          <w:sz w:val="24"/>
          <w:highlight w:val="none"/>
        </w:rPr>
        <w:t>7.4.2 考核验收标准</w:t>
      </w:r>
    </w:p>
    <w:p w14:paraId="428D3BE6">
      <w:pPr>
        <w:shd w:val="clear"/>
        <w:tabs>
          <w:tab w:val="left" w:pos="0"/>
        </w:tabs>
        <w:spacing w:line="400" w:lineRule="exact"/>
        <w:ind w:firstLine="480"/>
        <w:rPr>
          <w:rFonts w:cs="宋体"/>
          <w:color w:val="auto"/>
          <w:sz w:val="24"/>
          <w:highlight w:val="none"/>
        </w:rPr>
      </w:pPr>
      <w:r>
        <w:rPr>
          <w:rFonts w:hint="eastAsia" w:cs="宋体"/>
          <w:color w:val="auto"/>
          <w:sz w:val="24"/>
          <w:highlight w:val="none"/>
        </w:rPr>
        <w:t>制订有应急预案并成立应急小组，有应急储备材料及应急机械等。</w:t>
      </w:r>
    </w:p>
    <w:p w14:paraId="3F3FB019">
      <w:pPr>
        <w:shd w:val="clear"/>
        <w:tabs>
          <w:tab w:val="left" w:pos="0"/>
        </w:tabs>
        <w:spacing w:line="400" w:lineRule="exact"/>
        <w:ind w:firstLine="482"/>
        <w:rPr>
          <w:rFonts w:cs="宋体"/>
          <w:b/>
          <w:bCs/>
          <w:color w:val="auto"/>
          <w:sz w:val="24"/>
          <w:highlight w:val="none"/>
        </w:rPr>
      </w:pPr>
      <w:r>
        <w:rPr>
          <w:rFonts w:hint="eastAsia" w:cs="宋体"/>
          <w:b/>
          <w:bCs/>
          <w:color w:val="auto"/>
          <w:sz w:val="24"/>
          <w:highlight w:val="none"/>
        </w:rPr>
        <w:t>7.5 临时工作及任务</w:t>
      </w:r>
    </w:p>
    <w:p w14:paraId="09538075">
      <w:pPr>
        <w:shd w:val="clear"/>
        <w:tabs>
          <w:tab w:val="left" w:pos="0"/>
        </w:tabs>
        <w:spacing w:line="400" w:lineRule="exact"/>
        <w:ind w:firstLine="480"/>
        <w:rPr>
          <w:rFonts w:cs="宋体"/>
          <w:color w:val="auto"/>
          <w:sz w:val="24"/>
          <w:highlight w:val="none"/>
        </w:rPr>
      </w:pPr>
      <w:r>
        <w:rPr>
          <w:rFonts w:hint="eastAsia" w:cs="宋体"/>
          <w:color w:val="auto"/>
          <w:sz w:val="24"/>
          <w:highlight w:val="none"/>
        </w:rPr>
        <w:t>7.5.1 工作要求</w:t>
      </w:r>
    </w:p>
    <w:p w14:paraId="6373C605">
      <w:pPr>
        <w:shd w:val="clear"/>
        <w:tabs>
          <w:tab w:val="left" w:pos="0"/>
        </w:tabs>
        <w:spacing w:line="400" w:lineRule="exact"/>
        <w:ind w:firstLine="480"/>
        <w:rPr>
          <w:rFonts w:cs="宋体"/>
          <w:color w:val="auto"/>
          <w:sz w:val="24"/>
          <w:highlight w:val="none"/>
        </w:rPr>
      </w:pPr>
      <w:r>
        <w:rPr>
          <w:rFonts w:hint="eastAsia" w:cs="宋体"/>
          <w:color w:val="auto"/>
          <w:sz w:val="24"/>
          <w:highlight w:val="none"/>
        </w:rPr>
        <w:t>按照时间节点和要求，完成广西壮族自治区桂东公路发展中心、广西壮族自治区岑溪公路养护中心交办的临时工作任务，并配合做好各项工作、成本核算等各项数据收集。</w:t>
      </w:r>
    </w:p>
    <w:p w14:paraId="6B808C86">
      <w:pPr>
        <w:shd w:val="clear"/>
        <w:tabs>
          <w:tab w:val="left" w:pos="0"/>
        </w:tabs>
        <w:spacing w:line="400" w:lineRule="exact"/>
        <w:ind w:firstLine="480"/>
        <w:rPr>
          <w:rFonts w:cs="宋体"/>
          <w:color w:val="auto"/>
          <w:sz w:val="24"/>
          <w:highlight w:val="none"/>
        </w:rPr>
      </w:pPr>
      <w:r>
        <w:rPr>
          <w:rFonts w:hint="eastAsia" w:cs="宋体"/>
          <w:color w:val="auto"/>
          <w:sz w:val="24"/>
          <w:highlight w:val="none"/>
        </w:rPr>
        <w:t>7.5.2 考核验收标准</w:t>
      </w:r>
    </w:p>
    <w:p w14:paraId="3D9BE14C">
      <w:pPr>
        <w:pStyle w:val="14"/>
        <w:shd w:val="clear"/>
        <w:spacing w:line="400" w:lineRule="exact"/>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按照时间要求和工作要求完成临时工作任务，配合完成各项工作、成本核算等各项数据收集。</w:t>
      </w:r>
    </w:p>
    <w:p w14:paraId="201EFAC0">
      <w:pPr>
        <w:widowControl/>
        <w:shd w:val="clear"/>
        <w:jc w:val="left"/>
        <w:rPr>
          <w:rFonts w:ascii="黑体" w:hAnsi="黑体" w:eastAsia="黑体" w:cs="黑体"/>
          <w:color w:val="auto"/>
          <w:sz w:val="32"/>
          <w:szCs w:val="32"/>
          <w:highlight w:val="none"/>
        </w:rPr>
      </w:pPr>
      <w:r>
        <w:rPr>
          <w:rFonts w:hint="eastAsia" w:ascii="宋体" w:hAnsi="宋体" w:cs="宋体"/>
          <w:color w:val="auto"/>
          <w:szCs w:val="21"/>
          <w:highlight w:val="none"/>
        </w:rPr>
        <w:br w:type="page"/>
      </w:r>
      <w:r>
        <w:rPr>
          <w:rFonts w:hint="eastAsia" w:ascii="黑体" w:hAnsi="黑体" w:eastAsia="黑体" w:cs="黑体"/>
          <w:color w:val="auto"/>
          <w:sz w:val="32"/>
          <w:szCs w:val="32"/>
          <w:highlight w:val="none"/>
        </w:rPr>
        <w:t>附件三：</w:t>
      </w:r>
    </w:p>
    <w:p w14:paraId="5F865EEE">
      <w:pPr>
        <w:pStyle w:val="39"/>
        <w:shd w:val="clear"/>
        <w:jc w:val="center"/>
        <w:rPr>
          <w:b/>
          <w:color w:val="auto"/>
          <w:sz w:val="28"/>
          <w:szCs w:val="28"/>
          <w:highlight w:val="none"/>
        </w:rPr>
      </w:pPr>
      <w:r>
        <w:rPr>
          <w:rFonts w:hint="eastAsia"/>
          <w:b/>
          <w:color w:val="auto"/>
          <w:sz w:val="28"/>
          <w:szCs w:val="28"/>
          <w:highlight w:val="none"/>
        </w:rPr>
        <w:t>中小企业划型标准规定</w:t>
      </w:r>
    </w:p>
    <w:p w14:paraId="40F4BFBB">
      <w:pPr>
        <w:pStyle w:val="39"/>
        <w:shd w:val="clear"/>
        <w:jc w:val="center"/>
        <w:rPr>
          <w:rFonts w:ascii="宋体" w:hAnsi="宋体"/>
          <w:color w:val="auto"/>
          <w:sz w:val="21"/>
          <w:szCs w:val="21"/>
          <w:highlight w:val="none"/>
        </w:rPr>
      </w:pPr>
      <w:r>
        <w:rPr>
          <w:rFonts w:hint="eastAsia" w:ascii="宋体" w:hAnsi="宋体"/>
          <w:color w:val="auto"/>
          <w:szCs w:val="21"/>
          <w:highlight w:val="none"/>
        </w:rPr>
        <w:t>工信部联企业〔2011〕300号</w:t>
      </w:r>
    </w:p>
    <w:p w14:paraId="086C38A9">
      <w:pPr>
        <w:pStyle w:val="39"/>
        <w:shd w:val="clear"/>
        <w:rPr>
          <w:color w:val="auto"/>
          <w:szCs w:val="21"/>
          <w:highlight w:val="none"/>
        </w:rPr>
      </w:pPr>
    </w:p>
    <w:p w14:paraId="3AC66910">
      <w:pPr>
        <w:pStyle w:val="39"/>
        <w:shd w:val="clear"/>
        <w:rPr>
          <w:color w:val="auto"/>
          <w:szCs w:val="21"/>
          <w:highlight w:val="none"/>
        </w:rPr>
      </w:pPr>
      <w:r>
        <w:rPr>
          <w:rFonts w:hint="eastAsia"/>
          <w:color w:val="auto"/>
          <w:szCs w:val="21"/>
          <w:highlight w:val="none"/>
        </w:rPr>
        <w:t>　　一、根据《中华人民共和国中小企业促进法》和《国务院关于进一步促进中小企业发展的若干意见》</w:t>
      </w:r>
      <w:r>
        <w:rPr>
          <w:color w:val="auto"/>
          <w:szCs w:val="21"/>
          <w:highlight w:val="none"/>
        </w:rPr>
        <w:t>(</w:t>
      </w:r>
      <w:r>
        <w:rPr>
          <w:rFonts w:hint="eastAsia"/>
          <w:color w:val="auto"/>
          <w:szCs w:val="21"/>
          <w:highlight w:val="none"/>
        </w:rPr>
        <w:t>国发〔2009〕36号</w:t>
      </w:r>
      <w:r>
        <w:rPr>
          <w:color w:val="auto"/>
          <w:szCs w:val="21"/>
          <w:highlight w:val="none"/>
        </w:rPr>
        <w:t>)</w:t>
      </w:r>
      <w:r>
        <w:rPr>
          <w:rFonts w:hint="eastAsia"/>
          <w:color w:val="auto"/>
          <w:szCs w:val="21"/>
          <w:highlight w:val="none"/>
        </w:rPr>
        <w:t>，制定本规定。</w:t>
      </w:r>
    </w:p>
    <w:p w14:paraId="68B95118">
      <w:pPr>
        <w:pStyle w:val="39"/>
        <w:shd w:val="clear"/>
        <w:rPr>
          <w:color w:val="auto"/>
          <w:szCs w:val="21"/>
          <w:highlight w:val="none"/>
        </w:rPr>
      </w:pPr>
      <w:r>
        <w:rPr>
          <w:rFonts w:hint="eastAsia"/>
          <w:color w:val="auto"/>
          <w:szCs w:val="21"/>
          <w:highlight w:val="none"/>
        </w:rPr>
        <w:t>　　二、中小企业划分为中型、小型、微型三种类型，具体标准根据企业从业人员、营业收入、资产总额等指标，结合行业特点制定。</w:t>
      </w:r>
    </w:p>
    <w:p w14:paraId="2868EE18">
      <w:pPr>
        <w:pStyle w:val="39"/>
        <w:shd w:val="clear"/>
        <w:rPr>
          <w:color w:val="auto"/>
          <w:szCs w:val="21"/>
          <w:highlight w:val="none"/>
        </w:rPr>
      </w:pPr>
      <w:r>
        <w:rPr>
          <w:rFonts w:hint="eastAsia"/>
          <w:color w:val="auto"/>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C82E988">
      <w:pPr>
        <w:pStyle w:val="39"/>
        <w:shd w:val="clear"/>
        <w:rPr>
          <w:color w:val="auto"/>
          <w:szCs w:val="21"/>
          <w:highlight w:val="none"/>
        </w:rPr>
      </w:pPr>
      <w:r>
        <w:rPr>
          <w:rFonts w:hint="eastAsia"/>
          <w:color w:val="auto"/>
          <w:szCs w:val="21"/>
          <w:highlight w:val="none"/>
        </w:rPr>
        <w:t>　　四、各行业划型标准为：</w:t>
      </w:r>
    </w:p>
    <w:p w14:paraId="2545E5F1">
      <w:pPr>
        <w:pStyle w:val="39"/>
        <w:shd w:val="clear"/>
        <w:rPr>
          <w:color w:val="auto"/>
          <w:szCs w:val="21"/>
          <w:highlight w:val="none"/>
        </w:rPr>
      </w:pPr>
      <w:r>
        <w:rPr>
          <w:rFonts w:hint="eastAsia"/>
          <w:color w:val="auto"/>
          <w:szCs w:val="21"/>
          <w:highlight w:val="none"/>
        </w:rPr>
        <w:t>　　（一）农、林、牧、渔业。营业收入</w:t>
      </w:r>
      <w:r>
        <w:rPr>
          <w:color w:val="auto"/>
          <w:szCs w:val="21"/>
          <w:highlight w:val="none"/>
        </w:rPr>
        <w:t>20000</w:t>
      </w:r>
      <w:r>
        <w:rPr>
          <w:rFonts w:hint="eastAsia"/>
          <w:color w:val="auto"/>
          <w:szCs w:val="21"/>
          <w:highlight w:val="none"/>
        </w:rPr>
        <w:t>万元以下的为中小微型企业。其中，营业收入</w:t>
      </w:r>
      <w:r>
        <w:rPr>
          <w:color w:val="auto"/>
          <w:szCs w:val="21"/>
          <w:highlight w:val="none"/>
        </w:rPr>
        <w:t>500</w:t>
      </w:r>
      <w:r>
        <w:rPr>
          <w:rFonts w:hint="eastAsia"/>
          <w:color w:val="auto"/>
          <w:szCs w:val="21"/>
          <w:highlight w:val="none"/>
        </w:rPr>
        <w:t>万元及以上的为中型企业，营业收入</w:t>
      </w:r>
      <w:r>
        <w:rPr>
          <w:color w:val="auto"/>
          <w:szCs w:val="21"/>
          <w:highlight w:val="none"/>
        </w:rPr>
        <w:t>50</w:t>
      </w:r>
      <w:r>
        <w:rPr>
          <w:rFonts w:hint="eastAsia"/>
          <w:color w:val="auto"/>
          <w:szCs w:val="21"/>
          <w:highlight w:val="none"/>
        </w:rPr>
        <w:t>万元及以上的为小型企业，营业收入</w:t>
      </w:r>
      <w:r>
        <w:rPr>
          <w:color w:val="auto"/>
          <w:szCs w:val="21"/>
          <w:highlight w:val="none"/>
        </w:rPr>
        <w:t>50</w:t>
      </w:r>
      <w:r>
        <w:rPr>
          <w:rFonts w:hint="eastAsia"/>
          <w:color w:val="auto"/>
          <w:szCs w:val="21"/>
          <w:highlight w:val="none"/>
        </w:rPr>
        <w:t>万元以下的为微型企业。</w:t>
      </w:r>
    </w:p>
    <w:p w14:paraId="059318BC">
      <w:pPr>
        <w:pStyle w:val="39"/>
        <w:shd w:val="clear"/>
        <w:rPr>
          <w:color w:val="auto"/>
          <w:szCs w:val="21"/>
          <w:highlight w:val="none"/>
        </w:rPr>
      </w:pPr>
      <w:r>
        <w:rPr>
          <w:rFonts w:hint="eastAsia"/>
          <w:color w:val="auto"/>
          <w:szCs w:val="21"/>
          <w:highlight w:val="none"/>
        </w:rPr>
        <w:t>　　（二）工业。从业人员</w:t>
      </w:r>
      <w:r>
        <w:rPr>
          <w:color w:val="auto"/>
          <w:szCs w:val="21"/>
          <w:highlight w:val="none"/>
        </w:rPr>
        <w:t>1000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300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300</w:t>
      </w:r>
      <w:r>
        <w:rPr>
          <w:rFonts w:hint="eastAsia"/>
          <w:color w:val="auto"/>
          <w:szCs w:val="21"/>
          <w:highlight w:val="none"/>
        </w:rPr>
        <w:t>万元以下的为微型企业。</w:t>
      </w:r>
    </w:p>
    <w:p w14:paraId="77289107">
      <w:pPr>
        <w:pStyle w:val="39"/>
        <w:shd w:val="clear"/>
        <w:rPr>
          <w:color w:val="auto"/>
          <w:szCs w:val="21"/>
          <w:highlight w:val="none"/>
        </w:rPr>
      </w:pPr>
      <w:r>
        <w:rPr>
          <w:rFonts w:hint="eastAsia"/>
          <w:color w:val="auto"/>
          <w:szCs w:val="21"/>
          <w:highlight w:val="none"/>
        </w:rPr>
        <w:t>　　（三）建筑业。营业收入</w:t>
      </w:r>
      <w:r>
        <w:rPr>
          <w:color w:val="auto"/>
          <w:szCs w:val="21"/>
          <w:highlight w:val="none"/>
        </w:rPr>
        <w:t>80000</w:t>
      </w:r>
      <w:r>
        <w:rPr>
          <w:rFonts w:hint="eastAsia"/>
          <w:color w:val="auto"/>
          <w:szCs w:val="21"/>
          <w:highlight w:val="none"/>
        </w:rPr>
        <w:t>万元以下或资产总额</w:t>
      </w:r>
      <w:r>
        <w:rPr>
          <w:color w:val="auto"/>
          <w:szCs w:val="21"/>
          <w:highlight w:val="none"/>
        </w:rPr>
        <w:t>80000</w:t>
      </w:r>
      <w:r>
        <w:rPr>
          <w:rFonts w:hint="eastAsia"/>
          <w:color w:val="auto"/>
          <w:szCs w:val="21"/>
          <w:highlight w:val="none"/>
        </w:rPr>
        <w:t>万元以下的为中小微型企业。其中，营业收入</w:t>
      </w:r>
      <w:r>
        <w:rPr>
          <w:color w:val="auto"/>
          <w:szCs w:val="21"/>
          <w:highlight w:val="none"/>
        </w:rPr>
        <w:t>6000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300</w:t>
      </w:r>
      <w:r>
        <w:rPr>
          <w:rFonts w:hint="eastAsia"/>
          <w:color w:val="auto"/>
          <w:szCs w:val="21"/>
          <w:highlight w:val="none"/>
        </w:rPr>
        <w:t>万元及以上，且资产总额</w:t>
      </w:r>
      <w:r>
        <w:rPr>
          <w:color w:val="auto"/>
          <w:szCs w:val="21"/>
          <w:highlight w:val="none"/>
        </w:rPr>
        <w:t>300</w:t>
      </w:r>
      <w:r>
        <w:rPr>
          <w:rFonts w:hint="eastAsia"/>
          <w:color w:val="auto"/>
          <w:szCs w:val="21"/>
          <w:highlight w:val="none"/>
        </w:rPr>
        <w:t>万元及以上的为小型企业；营业收入</w:t>
      </w:r>
      <w:r>
        <w:rPr>
          <w:color w:val="auto"/>
          <w:szCs w:val="21"/>
          <w:highlight w:val="none"/>
        </w:rPr>
        <w:t>300</w:t>
      </w:r>
      <w:r>
        <w:rPr>
          <w:rFonts w:hint="eastAsia"/>
          <w:color w:val="auto"/>
          <w:szCs w:val="21"/>
          <w:highlight w:val="none"/>
        </w:rPr>
        <w:t>万元以下或资产总额</w:t>
      </w:r>
      <w:r>
        <w:rPr>
          <w:color w:val="auto"/>
          <w:szCs w:val="21"/>
          <w:highlight w:val="none"/>
        </w:rPr>
        <w:t>300</w:t>
      </w:r>
      <w:r>
        <w:rPr>
          <w:rFonts w:hint="eastAsia"/>
          <w:color w:val="auto"/>
          <w:szCs w:val="21"/>
          <w:highlight w:val="none"/>
        </w:rPr>
        <w:t>万元以下的为微型企业。</w:t>
      </w:r>
    </w:p>
    <w:p w14:paraId="6A50A43D">
      <w:pPr>
        <w:pStyle w:val="39"/>
        <w:shd w:val="clear"/>
        <w:rPr>
          <w:color w:val="auto"/>
          <w:szCs w:val="21"/>
          <w:highlight w:val="none"/>
        </w:rPr>
      </w:pPr>
      <w:r>
        <w:rPr>
          <w:rFonts w:hint="eastAsia"/>
          <w:color w:val="auto"/>
          <w:szCs w:val="21"/>
          <w:highlight w:val="none"/>
        </w:rPr>
        <w:t>　　（四）批发业。从业人员</w:t>
      </w:r>
      <w:r>
        <w:rPr>
          <w:color w:val="auto"/>
          <w:szCs w:val="21"/>
          <w:highlight w:val="none"/>
        </w:rPr>
        <w:t>200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20</w:t>
      </w:r>
      <w:r>
        <w:rPr>
          <w:rFonts w:hint="eastAsia"/>
          <w:color w:val="auto"/>
          <w:szCs w:val="21"/>
          <w:highlight w:val="none"/>
        </w:rPr>
        <w:t>人及以上，且营业收入</w:t>
      </w:r>
      <w:r>
        <w:rPr>
          <w:color w:val="auto"/>
          <w:szCs w:val="21"/>
          <w:highlight w:val="none"/>
        </w:rPr>
        <w:t>5000</w:t>
      </w:r>
      <w:r>
        <w:rPr>
          <w:rFonts w:hint="eastAsia"/>
          <w:color w:val="auto"/>
          <w:szCs w:val="21"/>
          <w:highlight w:val="none"/>
        </w:rPr>
        <w:t>万元及以上的为中型企业；从业人员</w:t>
      </w:r>
      <w:r>
        <w:rPr>
          <w:color w:val="auto"/>
          <w:szCs w:val="21"/>
          <w:highlight w:val="none"/>
        </w:rPr>
        <w:t>5</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万元及以上的为小型企业；从业人员</w:t>
      </w:r>
      <w:r>
        <w:rPr>
          <w:color w:val="auto"/>
          <w:szCs w:val="21"/>
          <w:highlight w:val="none"/>
        </w:rPr>
        <w:t>5</w:t>
      </w:r>
      <w:r>
        <w:rPr>
          <w:rFonts w:hint="eastAsia"/>
          <w:color w:val="auto"/>
          <w:szCs w:val="21"/>
          <w:highlight w:val="none"/>
        </w:rPr>
        <w:t>人以下或营业收入</w:t>
      </w:r>
      <w:r>
        <w:rPr>
          <w:color w:val="auto"/>
          <w:szCs w:val="21"/>
          <w:highlight w:val="none"/>
        </w:rPr>
        <w:t>1000</w:t>
      </w:r>
      <w:r>
        <w:rPr>
          <w:rFonts w:hint="eastAsia"/>
          <w:color w:val="auto"/>
          <w:szCs w:val="21"/>
          <w:highlight w:val="none"/>
        </w:rPr>
        <w:t>万元以下的为微型企业。</w:t>
      </w:r>
    </w:p>
    <w:p w14:paraId="32B9AB2D">
      <w:pPr>
        <w:pStyle w:val="39"/>
        <w:shd w:val="clear"/>
        <w:rPr>
          <w:color w:val="auto"/>
          <w:szCs w:val="21"/>
          <w:highlight w:val="none"/>
        </w:rPr>
      </w:pPr>
      <w:r>
        <w:rPr>
          <w:rFonts w:hint="eastAsia"/>
          <w:color w:val="auto"/>
          <w:szCs w:val="21"/>
          <w:highlight w:val="none"/>
        </w:rPr>
        <w:t>　　（五）零售业。从业人员</w:t>
      </w:r>
      <w:r>
        <w:rPr>
          <w:color w:val="auto"/>
          <w:szCs w:val="21"/>
          <w:highlight w:val="none"/>
        </w:rPr>
        <w:t>300</w:t>
      </w:r>
      <w:r>
        <w:rPr>
          <w:rFonts w:hint="eastAsia"/>
          <w:color w:val="auto"/>
          <w:szCs w:val="21"/>
          <w:highlight w:val="none"/>
        </w:rPr>
        <w:t>人以下或营业收入</w:t>
      </w:r>
      <w:r>
        <w:rPr>
          <w:color w:val="auto"/>
          <w:szCs w:val="21"/>
          <w:highlight w:val="none"/>
        </w:rPr>
        <w:t>20000</w:t>
      </w:r>
      <w:r>
        <w:rPr>
          <w:rFonts w:hint="eastAsia"/>
          <w:color w:val="auto"/>
          <w:szCs w:val="21"/>
          <w:highlight w:val="none"/>
        </w:rPr>
        <w:t>万元以下的为中小微型企业。其中，从业人员</w:t>
      </w:r>
      <w:r>
        <w:rPr>
          <w:color w:val="auto"/>
          <w:szCs w:val="21"/>
          <w:highlight w:val="none"/>
        </w:rPr>
        <w:t>50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17E8B039">
      <w:pPr>
        <w:pStyle w:val="39"/>
        <w:shd w:val="clear"/>
        <w:rPr>
          <w:color w:val="auto"/>
          <w:szCs w:val="21"/>
          <w:highlight w:val="none"/>
        </w:rPr>
      </w:pPr>
      <w:r>
        <w:rPr>
          <w:rFonts w:hint="eastAsia"/>
          <w:color w:val="auto"/>
          <w:szCs w:val="21"/>
          <w:highlight w:val="none"/>
        </w:rPr>
        <w:t>　　（六）交通运输业。从业人员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3000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200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200</w:t>
      </w:r>
      <w:r>
        <w:rPr>
          <w:rFonts w:hint="eastAsia"/>
          <w:color w:val="auto"/>
          <w:szCs w:val="21"/>
          <w:highlight w:val="none"/>
        </w:rPr>
        <w:t>万元以下的为微型企业。</w:t>
      </w:r>
    </w:p>
    <w:p w14:paraId="54BD2A23">
      <w:pPr>
        <w:pStyle w:val="39"/>
        <w:shd w:val="clear"/>
        <w:rPr>
          <w:color w:val="auto"/>
          <w:szCs w:val="21"/>
          <w:highlight w:val="none"/>
        </w:rPr>
      </w:pPr>
      <w:r>
        <w:rPr>
          <w:rFonts w:hint="eastAsia"/>
          <w:color w:val="auto"/>
          <w:szCs w:val="21"/>
          <w:highlight w:val="none"/>
        </w:rPr>
        <w:t>　　（七）仓储业。从业人员</w:t>
      </w:r>
      <w:r>
        <w:rPr>
          <w:color w:val="auto"/>
          <w:szCs w:val="21"/>
          <w:highlight w:val="none"/>
        </w:rPr>
        <w:t>200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780659BA">
      <w:pPr>
        <w:pStyle w:val="39"/>
        <w:shd w:val="clear"/>
        <w:rPr>
          <w:color w:val="auto"/>
          <w:szCs w:val="21"/>
          <w:highlight w:val="none"/>
        </w:rPr>
      </w:pPr>
      <w:r>
        <w:rPr>
          <w:rFonts w:hint="eastAsia"/>
          <w:color w:val="auto"/>
          <w:szCs w:val="21"/>
          <w:highlight w:val="none"/>
        </w:rPr>
        <w:t>　　（八）邮政业。从业人员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26AD2CAF">
      <w:pPr>
        <w:pStyle w:val="39"/>
        <w:shd w:val="clear"/>
        <w:rPr>
          <w:color w:val="auto"/>
          <w:szCs w:val="21"/>
          <w:highlight w:val="none"/>
        </w:rPr>
      </w:pPr>
      <w:r>
        <w:rPr>
          <w:rFonts w:hint="eastAsia"/>
          <w:color w:val="auto"/>
          <w:szCs w:val="21"/>
          <w:highlight w:val="none"/>
        </w:rPr>
        <w:t>　　（九）住宿业。从业人员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5C97EFA4">
      <w:pPr>
        <w:pStyle w:val="39"/>
        <w:shd w:val="clear"/>
        <w:rPr>
          <w:color w:val="auto"/>
          <w:szCs w:val="21"/>
          <w:highlight w:val="none"/>
        </w:rPr>
      </w:pPr>
      <w:r>
        <w:rPr>
          <w:rFonts w:hint="eastAsia"/>
          <w:color w:val="auto"/>
          <w:szCs w:val="21"/>
          <w:highlight w:val="none"/>
        </w:rPr>
        <w:t>　　（十）餐饮业。从业人员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4BD15E03">
      <w:pPr>
        <w:pStyle w:val="39"/>
        <w:shd w:val="clear"/>
        <w:rPr>
          <w:color w:val="auto"/>
          <w:szCs w:val="21"/>
          <w:highlight w:val="none"/>
        </w:rPr>
      </w:pPr>
      <w:r>
        <w:rPr>
          <w:rFonts w:hint="eastAsia"/>
          <w:color w:val="auto"/>
          <w:szCs w:val="21"/>
          <w:highlight w:val="none"/>
        </w:rPr>
        <w:t>　　（十一）信息传输业。从业人员</w:t>
      </w:r>
      <w:r>
        <w:rPr>
          <w:color w:val="auto"/>
          <w:szCs w:val="21"/>
          <w:highlight w:val="none"/>
        </w:rPr>
        <w:t>2000</w:t>
      </w:r>
      <w:r>
        <w:rPr>
          <w:rFonts w:hint="eastAsia"/>
          <w:color w:val="auto"/>
          <w:szCs w:val="21"/>
          <w:highlight w:val="none"/>
        </w:rPr>
        <w:t>人以下或营业收入</w:t>
      </w:r>
      <w:r>
        <w:rPr>
          <w:color w:val="auto"/>
          <w:szCs w:val="21"/>
          <w:highlight w:val="none"/>
        </w:rPr>
        <w:t>100000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3A108776">
      <w:pPr>
        <w:pStyle w:val="39"/>
        <w:shd w:val="clear"/>
        <w:rPr>
          <w:color w:val="auto"/>
          <w:szCs w:val="21"/>
          <w:highlight w:val="none"/>
        </w:rPr>
      </w:pPr>
      <w:r>
        <w:rPr>
          <w:rFonts w:hint="eastAsia"/>
          <w:color w:val="auto"/>
          <w:szCs w:val="21"/>
          <w:highlight w:val="none"/>
        </w:rPr>
        <w:t>　　（十二）软件和信息技术服务业。从业人员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50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50</w:t>
      </w:r>
      <w:r>
        <w:rPr>
          <w:rFonts w:hint="eastAsia"/>
          <w:color w:val="auto"/>
          <w:szCs w:val="21"/>
          <w:highlight w:val="none"/>
        </w:rPr>
        <w:t>万元以下的为微型企业。</w:t>
      </w:r>
    </w:p>
    <w:p w14:paraId="272982B3">
      <w:pPr>
        <w:pStyle w:val="39"/>
        <w:shd w:val="clear"/>
        <w:rPr>
          <w:color w:val="auto"/>
          <w:szCs w:val="21"/>
          <w:highlight w:val="none"/>
        </w:rPr>
      </w:pPr>
      <w:r>
        <w:rPr>
          <w:rFonts w:hint="eastAsia"/>
          <w:color w:val="auto"/>
          <w:szCs w:val="21"/>
          <w:highlight w:val="none"/>
        </w:rPr>
        <w:t>　　（十三）房地产开发经营。营业收入</w:t>
      </w:r>
      <w:r>
        <w:rPr>
          <w:color w:val="auto"/>
          <w:szCs w:val="21"/>
          <w:highlight w:val="none"/>
        </w:rPr>
        <w:t>200000</w:t>
      </w:r>
      <w:r>
        <w:rPr>
          <w:rFonts w:hint="eastAsia"/>
          <w:color w:val="auto"/>
          <w:szCs w:val="21"/>
          <w:highlight w:val="none"/>
        </w:rPr>
        <w:t>万元以下或资产总额</w:t>
      </w:r>
      <w:r>
        <w:rPr>
          <w:color w:val="auto"/>
          <w:szCs w:val="21"/>
          <w:highlight w:val="none"/>
        </w:rPr>
        <w:t>10000</w:t>
      </w:r>
      <w:r>
        <w:rPr>
          <w:rFonts w:hint="eastAsia"/>
          <w:color w:val="auto"/>
          <w:szCs w:val="21"/>
          <w:highlight w:val="none"/>
        </w:rPr>
        <w:t>万元以下的为中小微型企业。其中，营业收入</w:t>
      </w:r>
      <w:r>
        <w:rPr>
          <w:color w:val="auto"/>
          <w:szCs w:val="21"/>
          <w:highlight w:val="none"/>
        </w:rPr>
        <w:t>1000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100</w:t>
      </w:r>
      <w:r>
        <w:rPr>
          <w:rFonts w:hint="eastAsia"/>
          <w:color w:val="auto"/>
          <w:szCs w:val="21"/>
          <w:highlight w:val="none"/>
        </w:rPr>
        <w:t>万元及以上，且资产总额</w:t>
      </w:r>
      <w:r>
        <w:rPr>
          <w:color w:val="auto"/>
          <w:szCs w:val="21"/>
          <w:highlight w:val="none"/>
        </w:rPr>
        <w:t>2000</w:t>
      </w:r>
      <w:r>
        <w:rPr>
          <w:rFonts w:hint="eastAsia"/>
          <w:color w:val="auto"/>
          <w:szCs w:val="21"/>
          <w:highlight w:val="none"/>
        </w:rPr>
        <w:t>万元及以上的为小型企业；营业收入</w:t>
      </w:r>
      <w:r>
        <w:rPr>
          <w:color w:val="auto"/>
          <w:szCs w:val="21"/>
          <w:highlight w:val="none"/>
        </w:rPr>
        <w:t>100</w:t>
      </w:r>
      <w:r>
        <w:rPr>
          <w:rFonts w:hint="eastAsia"/>
          <w:color w:val="auto"/>
          <w:szCs w:val="21"/>
          <w:highlight w:val="none"/>
        </w:rPr>
        <w:t>万元以下或资产总额</w:t>
      </w:r>
      <w:r>
        <w:rPr>
          <w:color w:val="auto"/>
          <w:szCs w:val="21"/>
          <w:highlight w:val="none"/>
        </w:rPr>
        <w:t>2000</w:t>
      </w:r>
      <w:r>
        <w:rPr>
          <w:rFonts w:hint="eastAsia"/>
          <w:color w:val="auto"/>
          <w:szCs w:val="21"/>
          <w:highlight w:val="none"/>
        </w:rPr>
        <w:t>万元以下的为微型企业。</w:t>
      </w:r>
    </w:p>
    <w:p w14:paraId="7E87D5C7">
      <w:pPr>
        <w:pStyle w:val="39"/>
        <w:shd w:val="clear"/>
        <w:rPr>
          <w:color w:val="auto"/>
          <w:szCs w:val="21"/>
          <w:highlight w:val="none"/>
        </w:rPr>
      </w:pPr>
      <w:r>
        <w:rPr>
          <w:rFonts w:hint="eastAsia"/>
          <w:color w:val="auto"/>
          <w:szCs w:val="21"/>
          <w:highlight w:val="none"/>
        </w:rPr>
        <w:t>　　（十四）物业管理。从业人员</w:t>
      </w:r>
      <w:r>
        <w:rPr>
          <w:color w:val="auto"/>
          <w:szCs w:val="21"/>
          <w:highlight w:val="none"/>
        </w:rPr>
        <w:t>1000</w:t>
      </w:r>
      <w:r>
        <w:rPr>
          <w:rFonts w:hint="eastAsia"/>
          <w:color w:val="auto"/>
          <w:szCs w:val="21"/>
          <w:highlight w:val="none"/>
        </w:rPr>
        <w:t>人以下或营业收入</w:t>
      </w:r>
      <w:r>
        <w:rPr>
          <w:color w:val="auto"/>
          <w:szCs w:val="21"/>
          <w:highlight w:val="none"/>
        </w:rPr>
        <w:t>5000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万元及以上的为小型企业；从业人员</w:t>
      </w:r>
      <w:r>
        <w:rPr>
          <w:color w:val="auto"/>
          <w:szCs w:val="21"/>
          <w:highlight w:val="none"/>
        </w:rPr>
        <w:t>100</w:t>
      </w:r>
      <w:r>
        <w:rPr>
          <w:rFonts w:hint="eastAsia"/>
          <w:color w:val="auto"/>
          <w:szCs w:val="21"/>
          <w:highlight w:val="none"/>
        </w:rPr>
        <w:t>人以下或营业收入</w:t>
      </w:r>
      <w:r>
        <w:rPr>
          <w:color w:val="auto"/>
          <w:szCs w:val="21"/>
          <w:highlight w:val="none"/>
        </w:rPr>
        <w:t>500</w:t>
      </w:r>
      <w:r>
        <w:rPr>
          <w:rFonts w:hint="eastAsia"/>
          <w:color w:val="auto"/>
          <w:szCs w:val="21"/>
          <w:highlight w:val="none"/>
        </w:rPr>
        <w:t>万元以下的为微型企业。</w:t>
      </w:r>
    </w:p>
    <w:p w14:paraId="3C2141CF">
      <w:pPr>
        <w:pStyle w:val="39"/>
        <w:shd w:val="clear"/>
        <w:rPr>
          <w:color w:val="auto"/>
          <w:szCs w:val="21"/>
          <w:highlight w:val="none"/>
        </w:rPr>
      </w:pPr>
      <w:r>
        <w:rPr>
          <w:rFonts w:hint="eastAsia"/>
          <w:color w:val="auto"/>
          <w:szCs w:val="21"/>
          <w:highlight w:val="none"/>
        </w:rPr>
        <w:t>　　（十五）租赁和商务服务业。从业人员</w:t>
      </w:r>
      <w:r>
        <w:rPr>
          <w:color w:val="auto"/>
          <w:szCs w:val="21"/>
          <w:highlight w:val="none"/>
        </w:rPr>
        <w:t>300</w:t>
      </w:r>
      <w:r>
        <w:rPr>
          <w:rFonts w:hint="eastAsia"/>
          <w:color w:val="auto"/>
          <w:szCs w:val="21"/>
          <w:highlight w:val="none"/>
        </w:rPr>
        <w:t>人以下或资产总额</w:t>
      </w:r>
      <w:r>
        <w:rPr>
          <w:color w:val="auto"/>
          <w:szCs w:val="21"/>
          <w:highlight w:val="none"/>
        </w:rPr>
        <w:t>120000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人及以上，且资产总额</w:t>
      </w:r>
      <w:r>
        <w:rPr>
          <w:color w:val="auto"/>
          <w:szCs w:val="21"/>
          <w:highlight w:val="none"/>
        </w:rPr>
        <w:t>8000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人及以上，且资产总额</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人以下或资产总额</w:t>
      </w:r>
      <w:r>
        <w:rPr>
          <w:color w:val="auto"/>
          <w:szCs w:val="21"/>
          <w:highlight w:val="none"/>
        </w:rPr>
        <w:t>100</w:t>
      </w:r>
      <w:r>
        <w:rPr>
          <w:rFonts w:hint="eastAsia"/>
          <w:color w:val="auto"/>
          <w:szCs w:val="21"/>
          <w:highlight w:val="none"/>
        </w:rPr>
        <w:t>万元以下的为微型企业。</w:t>
      </w:r>
    </w:p>
    <w:p w14:paraId="62E66841">
      <w:pPr>
        <w:pStyle w:val="39"/>
        <w:shd w:val="clear"/>
        <w:rPr>
          <w:color w:val="auto"/>
          <w:szCs w:val="21"/>
          <w:highlight w:val="none"/>
        </w:rPr>
      </w:pPr>
      <w:r>
        <w:rPr>
          <w:rFonts w:hint="eastAsia"/>
          <w:color w:val="auto"/>
          <w:szCs w:val="21"/>
          <w:highlight w:val="none"/>
        </w:rPr>
        <w:t>　　（十六）其他未列明行业。从业人员</w:t>
      </w:r>
      <w:r>
        <w:rPr>
          <w:color w:val="auto"/>
          <w:szCs w:val="21"/>
          <w:highlight w:val="none"/>
        </w:rPr>
        <w:t>300</w:t>
      </w:r>
      <w:r>
        <w:rPr>
          <w:rFonts w:hint="eastAsia"/>
          <w:color w:val="auto"/>
          <w:szCs w:val="21"/>
          <w:highlight w:val="none"/>
        </w:rPr>
        <w:t>人以下的为中小微型企业。其中，从业人员</w:t>
      </w:r>
      <w:r>
        <w:rPr>
          <w:color w:val="auto"/>
          <w:szCs w:val="21"/>
          <w:highlight w:val="none"/>
        </w:rPr>
        <w:t>100</w:t>
      </w:r>
      <w:r>
        <w:rPr>
          <w:rFonts w:hint="eastAsia"/>
          <w:color w:val="auto"/>
          <w:szCs w:val="21"/>
          <w:highlight w:val="none"/>
        </w:rPr>
        <w:t>人及以上的为中型企业；从业人员</w:t>
      </w:r>
      <w:r>
        <w:rPr>
          <w:color w:val="auto"/>
          <w:szCs w:val="21"/>
          <w:highlight w:val="none"/>
        </w:rPr>
        <w:t>10</w:t>
      </w:r>
      <w:r>
        <w:rPr>
          <w:rFonts w:hint="eastAsia"/>
          <w:color w:val="auto"/>
          <w:szCs w:val="21"/>
          <w:highlight w:val="none"/>
        </w:rPr>
        <w:t>人及以上的为小型企业；从业人员</w:t>
      </w:r>
      <w:r>
        <w:rPr>
          <w:color w:val="auto"/>
          <w:szCs w:val="21"/>
          <w:highlight w:val="none"/>
        </w:rPr>
        <w:t>10</w:t>
      </w:r>
      <w:r>
        <w:rPr>
          <w:rFonts w:hint="eastAsia"/>
          <w:color w:val="auto"/>
          <w:szCs w:val="21"/>
          <w:highlight w:val="none"/>
        </w:rPr>
        <w:t>人以下的为微型企业。</w:t>
      </w:r>
    </w:p>
    <w:p w14:paraId="3C3A7F72">
      <w:pPr>
        <w:pStyle w:val="39"/>
        <w:shd w:val="clear"/>
        <w:rPr>
          <w:color w:val="auto"/>
          <w:szCs w:val="21"/>
          <w:highlight w:val="none"/>
        </w:rPr>
      </w:pPr>
      <w:r>
        <w:rPr>
          <w:rFonts w:hint="eastAsia"/>
          <w:color w:val="auto"/>
          <w:szCs w:val="21"/>
          <w:highlight w:val="none"/>
        </w:rPr>
        <w:t>　　五、企业类型的划分以统计部门的统计数据为依据。</w:t>
      </w:r>
    </w:p>
    <w:p w14:paraId="2B381F98">
      <w:pPr>
        <w:pStyle w:val="39"/>
        <w:shd w:val="clear"/>
        <w:rPr>
          <w:color w:val="auto"/>
          <w:szCs w:val="21"/>
          <w:highlight w:val="none"/>
        </w:rPr>
      </w:pPr>
      <w:r>
        <w:rPr>
          <w:rFonts w:hint="eastAsia"/>
          <w:color w:val="auto"/>
          <w:szCs w:val="21"/>
          <w:highlight w:val="none"/>
        </w:rPr>
        <w:t>　　六、本规定适用于在中华人民共和国境内依法设立的各类所有制和各种组织形式的企业。个体工商户和本规定以外的行业，参照本规定进行划型。</w:t>
      </w:r>
    </w:p>
    <w:p w14:paraId="2320C244">
      <w:pPr>
        <w:pStyle w:val="39"/>
        <w:shd w:val="clear"/>
        <w:rPr>
          <w:color w:val="auto"/>
          <w:szCs w:val="21"/>
          <w:highlight w:val="none"/>
        </w:rPr>
      </w:pPr>
      <w:r>
        <w:rPr>
          <w:rFonts w:hint="eastAsia"/>
          <w:color w:val="auto"/>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3AC97F73">
      <w:pPr>
        <w:pStyle w:val="39"/>
        <w:shd w:val="clear"/>
        <w:rPr>
          <w:color w:val="auto"/>
          <w:szCs w:val="21"/>
          <w:highlight w:val="none"/>
        </w:rPr>
      </w:pPr>
      <w:r>
        <w:rPr>
          <w:rFonts w:hint="eastAsia"/>
          <w:color w:val="auto"/>
          <w:szCs w:val="21"/>
          <w:highlight w:val="none"/>
        </w:rPr>
        <w:t>　　八、本规定由工业和信息化部、国家统计局会同有关部门根据《国民经济行业分类》修订情况和企业发展变化情况适时修订。</w:t>
      </w:r>
    </w:p>
    <w:p w14:paraId="5F2B22F6">
      <w:pPr>
        <w:pStyle w:val="39"/>
        <w:shd w:val="clear"/>
        <w:rPr>
          <w:color w:val="auto"/>
          <w:szCs w:val="21"/>
          <w:highlight w:val="none"/>
        </w:rPr>
      </w:pPr>
      <w:r>
        <w:rPr>
          <w:rFonts w:hint="eastAsia"/>
          <w:color w:val="auto"/>
          <w:szCs w:val="21"/>
          <w:highlight w:val="none"/>
        </w:rPr>
        <w:t>　　九、本规定由工业和信息化部、国家统计局会同有关部门负责解释。</w:t>
      </w:r>
    </w:p>
    <w:p w14:paraId="14E91C73">
      <w:pPr>
        <w:pStyle w:val="39"/>
        <w:shd w:val="clear"/>
        <w:ind w:firstLine="420"/>
        <w:rPr>
          <w:color w:val="auto"/>
          <w:szCs w:val="21"/>
          <w:highlight w:val="none"/>
        </w:rPr>
      </w:pPr>
      <w:r>
        <w:rPr>
          <w:rFonts w:hint="eastAsia"/>
          <w:color w:val="auto"/>
          <w:szCs w:val="21"/>
          <w:highlight w:val="none"/>
        </w:rPr>
        <w:t>十、本规定自发布之日起执行，原国家经贸委、原国家计委、财政部和国家统计局</w:t>
      </w:r>
      <w:r>
        <w:rPr>
          <w:color w:val="auto"/>
          <w:szCs w:val="21"/>
          <w:highlight w:val="none"/>
        </w:rPr>
        <w:t>2003</w:t>
      </w:r>
      <w:r>
        <w:rPr>
          <w:rFonts w:hint="eastAsia"/>
          <w:color w:val="auto"/>
          <w:szCs w:val="21"/>
          <w:highlight w:val="none"/>
        </w:rPr>
        <w:t>年颁布的《中小企业标准暂行规定》同时废止。</w:t>
      </w:r>
    </w:p>
    <w:p w14:paraId="4DF51C87">
      <w:pPr>
        <w:shd w:val="clear"/>
        <w:rPr>
          <w:rFonts w:ascii="宋体" w:hAnsi="宋体" w:cs="宋体"/>
          <w:color w:val="auto"/>
          <w:sz w:val="20"/>
          <w:szCs w:val="20"/>
          <w:highlight w:val="none"/>
        </w:rPr>
      </w:pPr>
    </w:p>
    <w:p w14:paraId="4F543C16">
      <w:pPr>
        <w:shd w:val="clear"/>
        <w:spacing w:before="3"/>
        <w:rPr>
          <w:rFonts w:ascii="宋体" w:hAnsi="宋体" w:cs="宋体"/>
          <w:color w:val="auto"/>
          <w:sz w:val="15"/>
          <w:szCs w:val="15"/>
          <w:highlight w:val="none"/>
        </w:rPr>
      </w:pPr>
    </w:p>
    <w:p w14:paraId="1E04553D">
      <w:pPr>
        <w:widowControl/>
        <w:shd w:val="clear"/>
        <w:rPr>
          <w:rFonts w:ascii="宋体" w:hAnsi="宋体" w:cs="宋体"/>
          <w:color w:val="auto"/>
          <w:sz w:val="20"/>
          <w:szCs w:val="20"/>
          <w:highlight w:val="none"/>
        </w:rPr>
        <w:sectPr>
          <w:footerReference r:id="rId7" w:type="first"/>
          <w:footerReference r:id="rId6" w:type="default"/>
          <w:pgSz w:w="11910" w:h="16840"/>
          <w:pgMar w:top="1520" w:right="1500" w:bottom="280" w:left="1680" w:header="720" w:footer="720" w:gutter="0"/>
          <w:pgNumType w:start="1"/>
          <w:cols w:space="720" w:num="1"/>
          <w:docGrid w:linePitch="286" w:charSpace="0"/>
        </w:sectPr>
      </w:pPr>
    </w:p>
    <w:p w14:paraId="2746C54D">
      <w:pPr>
        <w:pStyle w:val="12"/>
        <w:keepNext w:val="0"/>
        <w:keepLines w:val="0"/>
        <w:shd w:val="clear"/>
        <w:tabs>
          <w:tab w:val="left" w:pos="0"/>
          <w:tab w:val="left" w:pos="3165"/>
          <w:tab w:val="center" w:pos="4153"/>
        </w:tabs>
        <w:autoSpaceDE w:val="0"/>
        <w:autoSpaceDN w:val="0"/>
        <w:spacing w:before="0" w:after="0" w:line="360" w:lineRule="auto"/>
        <w:jc w:val="center"/>
        <w:rPr>
          <w:color w:val="auto"/>
          <w:highlight w:val="none"/>
        </w:rPr>
      </w:pPr>
      <w:bookmarkStart w:id="49" w:name="_Toc28757"/>
      <w:r>
        <w:rPr>
          <w:rFonts w:hint="eastAsia"/>
          <w:color w:val="auto"/>
          <w:highlight w:val="none"/>
        </w:rPr>
        <w:t>第三章  投标人须知</w:t>
      </w:r>
      <w:bookmarkEnd w:id="49"/>
    </w:p>
    <w:p w14:paraId="610BE107">
      <w:pPr>
        <w:shd w:val="clear"/>
        <w:jc w:val="center"/>
        <w:rPr>
          <w:color w:val="auto"/>
          <w:sz w:val="36"/>
          <w:szCs w:val="36"/>
          <w:highlight w:val="none"/>
        </w:rPr>
      </w:pPr>
      <w:bookmarkStart w:id="50" w:name="_Toc254970526"/>
      <w:bookmarkStart w:id="51" w:name="_Toc254970667"/>
      <w:r>
        <w:rPr>
          <w:rFonts w:hint="eastAsia"/>
          <w:color w:val="auto"/>
          <w:sz w:val="36"/>
          <w:szCs w:val="36"/>
          <w:highlight w:val="none"/>
        </w:rPr>
        <w:t>投标人须知前附表</w:t>
      </w:r>
      <w:bookmarkEnd w:id="50"/>
      <w:bookmarkEnd w:id="51"/>
    </w:p>
    <w:tbl>
      <w:tblPr>
        <w:tblStyle w:val="9"/>
        <w:tblW w:w="915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175"/>
      </w:tblGrid>
      <w:tr w14:paraId="3368CE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1FC4C361">
            <w:pPr>
              <w:shd w:val="clear"/>
              <w:spacing w:line="360" w:lineRule="auto"/>
              <w:jc w:val="left"/>
              <w:rPr>
                <w:rFonts w:ascii="宋体" w:hAnsi="宋体"/>
                <w:color w:val="auto"/>
                <w:szCs w:val="21"/>
                <w:highlight w:val="none"/>
              </w:rPr>
            </w:pPr>
            <w:r>
              <w:rPr>
                <w:rFonts w:hint="eastAsia" w:ascii="宋体" w:hAnsi="宋体"/>
                <w:color w:val="auto"/>
                <w:szCs w:val="21"/>
                <w:highlight w:val="none"/>
              </w:rPr>
              <w:t>条款号</w:t>
            </w:r>
          </w:p>
        </w:tc>
        <w:tc>
          <w:tcPr>
            <w:tcW w:w="8175" w:type="dxa"/>
            <w:tcBorders>
              <w:top w:val="single" w:color="auto" w:sz="4" w:space="0"/>
              <w:left w:val="single" w:color="auto" w:sz="4" w:space="0"/>
              <w:bottom w:val="single" w:color="auto" w:sz="4" w:space="0"/>
              <w:right w:val="single" w:color="auto" w:sz="4" w:space="0"/>
            </w:tcBorders>
            <w:vAlign w:val="center"/>
          </w:tcPr>
          <w:p w14:paraId="5A88210D">
            <w:pPr>
              <w:shd w:val="clear"/>
              <w:spacing w:line="360" w:lineRule="auto"/>
              <w:jc w:val="center"/>
              <w:rPr>
                <w:rFonts w:ascii="宋体" w:hAnsi="宋体"/>
                <w:color w:val="auto"/>
                <w:szCs w:val="21"/>
                <w:highlight w:val="none"/>
              </w:rPr>
            </w:pPr>
            <w:r>
              <w:rPr>
                <w:rFonts w:hint="eastAsia" w:ascii="宋体" w:hAnsi="宋体"/>
                <w:color w:val="auto"/>
                <w:szCs w:val="21"/>
                <w:highlight w:val="none"/>
              </w:rPr>
              <w:t>编列内容</w:t>
            </w:r>
          </w:p>
        </w:tc>
      </w:tr>
      <w:tr w14:paraId="209580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56B8C318">
            <w:pPr>
              <w:shd w:val="clea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8175" w:type="dxa"/>
            <w:tcBorders>
              <w:top w:val="single" w:color="auto" w:sz="4" w:space="0"/>
              <w:left w:val="single" w:color="auto" w:sz="4" w:space="0"/>
              <w:bottom w:val="single" w:color="auto" w:sz="4" w:space="0"/>
              <w:right w:val="single" w:color="auto" w:sz="4" w:space="0"/>
            </w:tcBorders>
            <w:vAlign w:val="center"/>
          </w:tcPr>
          <w:p w14:paraId="09215A45">
            <w:pPr>
              <w:shd w:val="clear"/>
              <w:spacing w:line="360" w:lineRule="auto"/>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投标人的资格要求详见招标公告。</w:t>
            </w:r>
          </w:p>
          <w:p w14:paraId="5F90C7C8">
            <w:pPr>
              <w:shd w:val="clear"/>
              <w:spacing w:line="360" w:lineRule="auto"/>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投标人出现下列情形之一的，不得参加政府采购活动：</w:t>
            </w:r>
          </w:p>
          <w:p w14:paraId="504D1EC5">
            <w:pPr>
              <w:shd w:val="clear"/>
              <w:spacing w:line="360" w:lineRule="auto"/>
              <w:jc w:val="left"/>
              <w:rPr>
                <w:rFonts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单位负责人为同一人或者存在直接控股、管理关系的不同供应商，不得参加同一合同项下的政府采购活动。</w:t>
            </w:r>
          </w:p>
          <w:p w14:paraId="39A2409C">
            <w:pPr>
              <w:shd w:val="clear"/>
              <w:spacing w:line="360" w:lineRule="auto"/>
              <w:jc w:val="left"/>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7085F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978" w:type="dxa"/>
            <w:tcBorders>
              <w:top w:val="single" w:color="auto" w:sz="4" w:space="0"/>
              <w:left w:val="single" w:color="auto" w:sz="4" w:space="0"/>
              <w:bottom w:val="single" w:color="auto" w:sz="4" w:space="0"/>
              <w:right w:val="single" w:color="auto" w:sz="4" w:space="0"/>
            </w:tcBorders>
            <w:vAlign w:val="center"/>
          </w:tcPr>
          <w:p w14:paraId="22785A88">
            <w:pPr>
              <w:shd w:val="clear"/>
              <w:spacing w:line="360" w:lineRule="auto"/>
              <w:jc w:val="center"/>
              <w:rPr>
                <w:rFonts w:ascii="宋体" w:hAnsi="宋体"/>
                <w:color w:val="auto"/>
                <w:szCs w:val="21"/>
                <w:highlight w:val="none"/>
              </w:rPr>
            </w:pPr>
            <w:bookmarkStart w:id="52" w:name="_9.2"/>
            <w:bookmarkEnd w:id="52"/>
            <w:bookmarkStart w:id="53" w:name="_5"/>
            <w:bookmarkEnd w:id="53"/>
            <w:bookmarkStart w:id="54" w:name="_8.1"/>
            <w:bookmarkEnd w:id="54"/>
            <w:r>
              <w:rPr>
                <w:rFonts w:hint="eastAsia" w:ascii="宋体" w:hAnsi="宋体"/>
                <w:color w:val="auto"/>
                <w:szCs w:val="21"/>
                <w:highlight w:val="none"/>
              </w:rPr>
              <w:t>6.1</w:t>
            </w:r>
          </w:p>
        </w:tc>
        <w:tc>
          <w:tcPr>
            <w:tcW w:w="8175" w:type="dxa"/>
            <w:tcBorders>
              <w:top w:val="single" w:color="auto" w:sz="4" w:space="0"/>
              <w:left w:val="single" w:color="auto" w:sz="4" w:space="0"/>
              <w:bottom w:val="single" w:color="auto" w:sz="4" w:space="0"/>
              <w:right w:val="single" w:color="auto" w:sz="4" w:space="0"/>
            </w:tcBorders>
            <w:vAlign w:val="center"/>
          </w:tcPr>
          <w:p w14:paraId="7E35C9A7">
            <w:pPr>
              <w:pStyle w:val="35"/>
              <w:shd w:val="clear"/>
              <w:spacing w:line="360" w:lineRule="auto"/>
              <w:rPr>
                <w:rFonts w:ascii="宋体" w:hAnsi="宋体"/>
                <w:color w:val="auto"/>
                <w:szCs w:val="21"/>
                <w:highlight w:val="none"/>
              </w:rPr>
            </w:pPr>
            <w:r>
              <w:rPr>
                <w:rFonts w:hint="eastAsia" w:ascii="宋体" w:hAnsi="宋体"/>
                <w:color w:val="auto"/>
                <w:szCs w:val="21"/>
                <w:highlight w:val="none"/>
              </w:rPr>
              <w:t>本项目是否接受联合体投标：</w:t>
            </w:r>
            <w:r>
              <w:rPr>
                <w:rFonts w:hint="eastAsia"/>
                <w:color w:val="auto"/>
                <w:highlight w:val="none"/>
              </w:rPr>
              <w:t>接受联合体投标</w:t>
            </w:r>
            <w:r>
              <w:rPr>
                <w:rFonts w:hint="eastAsia" w:ascii="宋体" w:hAnsi="宋体"/>
                <w:color w:val="auto"/>
                <w:szCs w:val="21"/>
                <w:highlight w:val="none"/>
              </w:rPr>
              <w:t>。</w:t>
            </w:r>
          </w:p>
        </w:tc>
      </w:tr>
      <w:tr w14:paraId="342DEC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5EADDC59">
            <w:pPr>
              <w:shd w:val="clear"/>
              <w:spacing w:line="360" w:lineRule="auto"/>
              <w:jc w:val="center"/>
              <w:rPr>
                <w:rFonts w:ascii="宋体" w:hAnsi="宋体"/>
                <w:color w:val="auto"/>
                <w:szCs w:val="21"/>
                <w:highlight w:val="none"/>
              </w:rPr>
            </w:pPr>
            <w:r>
              <w:rPr>
                <w:rFonts w:ascii="宋体" w:hAnsi="宋体"/>
                <w:color w:val="auto"/>
                <w:szCs w:val="21"/>
                <w:highlight w:val="none"/>
              </w:rPr>
              <w:t>6.2</w:t>
            </w:r>
          </w:p>
        </w:tc>
        <w:tc>
          <w:tcPr>
            <w:tcW w:w="8175" w:type="dxa"/>
            <w:tcBorders>
              <w:top w:val="single" w:color="auto" w:sz="4" w:space="0"/>
              <w:left w:val="single" w:color="auto" w:sz="4" w:space="0"/>
              <w:bottom w:val="single" w:color="auto" w:sz="4" w:space="0"/>
              <w:right w:val="single" w:color="auto" w:sz="4" w:space="0"/>
            </w:tcBorders>
            <w:vAlign w:val="center"/>
          </w:tcPr>
          <w:p w14:paraId="4EEB2576">
            <w:pPr>
              <w:pStyle w:val="35"/>
              <w:shd w:val="clear"/>
              <w:spacing w:line="360" w:lineRule="auto"/>
              <w:rPr>
                <w:rFonts w:ascii="宋体" w:hAnsi="宋体"/>
                <w:color w:val="auto"/>
                <w:szCs w:val="21"/>
                <w:highlight w:val="none"/>
              </w:rPr>
            </w:pPr>
            <w:bookmarkStart w:id="55" w:name="_Hlk54105293"/>
            <w:r>
              <w:rPr>
                <w:rFonts w:hint="eastAsia" w:ascii="宋体" w:hAnsi="宋体"/>
                <w:color w:val="auto"/>
                <w:szCs w:val="21"/>
                <w:highlight w:val="none"/>
              </w:rPr>
              <w:t>如接受联合体投标，</w:t>
            </w:r>
            <w:bookmarkEnd w:id="55"/>
            <w:r>
              <w:rPr>
                <w:rFonts w:hint="eastAsia" w:ascii="宋体" w:hAnsi="宋体"/>
                <w:color w:val="auto"/>
                <w:szCs w:val="21"/>
                <w:highlight w:val="none"/>
              </w:rPr>
              <w:t>联合体投标要求如下：</w:t>
            </w:r>
          </w:p>
          <w:p w14:paraId="2E09059F">
            <w:pPr>
              <w:pStyle w:val="124"/>
              <w:shd w:val="clear"/>
              <w:spacing w:line="360" w:lineRule="auto"/>
              <w:rPr>
                <w:color w:val="auto"/>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两个以上投标人可以组成一个投标联合体，以一个投标人的身份共同参加投标。</w:t>
            </w:r>
          </w:p>
          <w:p w14:paraId="2B2971DD">
            <w:pPr>
              <w:pStyle w:val="35"/>
              <w:shd w:val="clear"/>
              <w:spacing w:line="360" w:lineRule="auto"/>
              <w:rPr>
                <w:rFonts w:ascii="宋体" w:hAnsi="宋体" w:cs="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szCs w:val="21"/>
                <w:highlight w:val="none"/>
              </w:rPr>
              <w:t>如果为联合体投标的，联合体所有成员数量不得超过2家，且联合体牵头</w:t>
            </w:r>
            <w:r>
              <w:rPr>
                <w:rFonts w:hint="eastAsia" w:ascii="宋体" w:hAnsi="宋体"/>
                <w:color w:val="auto"/>
                <w:szCs w:val="21"/>
                <w:highlight w:val="none"/>
              </w:rPr>
              <w:t>方</w:t>
            </w:r>
            <w:r>
              <w:rPr>
                <w:rFonts w:hint="eastAsia" w:ascii="宋体" w:hAnsi="宋体" w:cs="宋体"/>
                <w:color w:val="auto"/>
                <w:szCs w:val="21"/>
                <w:highlight w:val="none"/>
              </w:rPr>
              <w:t>须具备路基路面养护乙级及以上资质、桥梁养护乙级及以上资质、隧道养护乙级资质及以上资质、交通安全设施养护资质。根据《广西壮族自治区财政厅关于持续优化政府采购营商环境推动高质量发展的通知》（桂财采〔2024〕55号）和财政部、工业和信息化部印发的《政府采购促进中小企业发展管理办法》（财库〔2020〕46号）的有关规定，联合体中中小企业承担本项目的部分份额须达40%及以上</w:t>
            </w:r>
            <w:r>
              <w:rPr>
                <w:rFonts w:hint="eastAsia" w:ascii="宋体" w:hAnsi="宋体" w:cs="宋体"/>
                <w:color w:val="auto"/>
                <w:szCs w:val="21"/>
                <w:highlight w:val="none"/>
                <w:lang w:eastAsia="zh-CN"/>
              </w:rPr>
              <w:t>，</w:t>
            </w:r>
            <w:r>
              <w:rPr>
                <w:rFonts w:hint="eastAsia" w:ascii="宋体" w:hAnsi="宋体"/>
                <w:color w:val="auto"/>
                <w:szCs w:val="21"/>
                <w:highlight w:val="none"/>
              </w:rPr>
              <w:t>其中预留给小微企业的比例不低于60%</w:t>
            </w:r>
            <w:r>
              <w:rPr>
                <w:rFonts w:hint="eastAsia" w:ascii="宋体" w:hAnsi="宋体" w:cs="宋体"/>
                <w:color w:val="auto"/>
                <w:szCs w:val="21"/>
                <w:highlight w:val="none"/>
              </w:rPr>
              <w:t>。</w:t>
            </w:r>
          </w:p>
          <w:p w14:paraId="7002019A">
            <w:pPr>
              <w:pStyle w:val="35"/>
              <w:shd w:val="clear"/>
              <w:spacing w:line="360" w:lineRule="auto"/>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联合体各方之间必须签订联合投标协议，协议书必须明确主体方（或者牵头方）并明确约定联合体各方承担的工作和相应的责任（</w:t>
            </w:r>
            <w:r>
              <w:rPr>
                <w:rFonts w:hint="eastAsia" w:ascii="宋体" w:hAnsi="宋体"/>
                <w:b/>
                <w:color w:val="auto"/>
                <w:szCs w:val="21"/>
                <w:highlight w:val="none"/>
              </w:rPr>
              <w:t>各方承担责任与义务的分工必须符合采购需求，否则，联合体投标无效</w:t>
            </w:r>
            <w:r>
              <w:rPr>
                <w:rFonts w:hint="eastAsia" w:ascii="宋体" w:hAnsi="宋体"/>
                <w:color w:val="auto"/>
                <w:szCs w:val="21"/>
                <w:highlight w:val="none"/>
              </w:rPr>
              <w:t>），并将联合投标协议放入投标文件。联合体各方必须共同与采购人签订采购合同，就采购合同约定的事项对采购人承担连带责任。</w:t>
            </w:r>
          </w:p>
          <w:p w14:paraId="18045461">
            <w:pPr>
              <w:pStyle w:val="35"/>
              <w:shd w:val="clear"/>
              <w:spacing w:line="360" w:lineRule="auto"/>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以联合体形式参加政府采购活动的，联合体各方不得再单独参加或者与其他投标人另外组成联合体参加同一合同项下的政府采购活动。</w:t>
            </w:r>
          </w:p>
          <w:p w14:paraId="7925C236">
            <w:pPr>
              <w:pStyle w:val="35"/>
              <w:shd w:val="clear"/>
              <w:spacing w:line="360" w:lineRule="auto"/>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联合体中有同类资质的投标人按照联合体分工承担相同工作的，应当按照资质等级较低的投标人确定资质等级。</w:t>
            </w:r>
          </w:p>
          <w:p w14:paraId="38987B91">
            <w:pPr>
              <w:pStyle w:val="35"/>
              <w:shd w:val="clear"/>
              <w:spacing w:line="360" w:lineRule="auto"/>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联合体投标业绩、履约能力按照联合体各方其中较高的一方认定并计算（招标文件另有规定的除外）。</w:t>
            </w:r>
          </w:p>
          <w:p w14:paraId="4CC93D85">
            <w:pPr>
              <w:pStyle w:val="35"/>
              <w:shd w:val="clear"/>
              <w:spacing w:line="360" w:lineRule="auto"/>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w:t>
            </w:r>
            <w:r>
              <w:rPr>
                <w:rFonts w:hint="eastAsia" w:ascii="宋体" w:hAnsi="宋体"/>
                <w:color w:val="auto"/>
                <w:szCs w:val="21"/>
                <w:highlight w:val="none"/>
              </w:rPr>
              <w:t>投标人为联合体的，可以由联合体中的一方或者多方共同交纳投标保证金，其交纳的保证金对联合体各方均具有约束力。</w:t>
            </w:r>
          </w:p>
          <w:p w14:paraId="5F49FAF8">
            <w:pPr>
              <w:pStyle w:val="35"/>
              <w:shd w:val="clear"/>
              <w:spacing w:line="360" w:lineRule="auto"/>
              <w:rPr>
                <w:rFonts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联合体各方均应按照招标文件的规定提交资格证明文件。</w:t>
            </w:r>
          </w:p>
        </w:tc>
      </w:tr>
      <w:tr w14:paraId="6576C6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60CD9CF5">
            <w:pPr>
              <w:shd w:val="clear"/>
              <w:spacing w:line="360" w:lineRule="auto"/>
              <w:jc w:val="center"/>
              <w:rPr>
                <w:rFonts w:ascii="宋体" w:hAnsi="宋体"/>
                <w:color w:val="auto"/>
                <w:szCs w:val="21"/>
                <w:highlight w:val="none"/>
              </w:rPr>
            </w:pPr>
            <w:r>
              <w:rPr>
                <w:rFonts w:hint="eastAsia" w:ascii="宋体" w:hAnsi="宋体"/>
                <w:color w:val="auto"/>
                <w:szCs w:val="21"/>
                <w:highlight w:val="none"/>
              </w:rPr>
              <w:t>7.2</w:t>
            </w:r>
          </w:p>
        </w:tc>
        <w:tc>
          <w:tcPr>
            <w:tcW w:w="8175" w:type="dxa"/>
            <w:tcBorders>
              <w:top w:val="single" w:color="auto" w:sz="4" w:space="0"/>
              <w:left w:val="single" w:color="auto" w:sz="4" w:space="0"/>
              <w:bottom w:val="single" w:color="auto" w:sz="4" w:space="0"/>
              <w:right w:val="single" w:color="auto" w:sz="4" w:space="0"/>
            </w:tcBorders>
            <w:vAlign w:val="center"/>
          </w:tcPr>
          <w:p w14:paraId="4B0B3BF2">
            <w:pPr>
              <w:pStyle w:val="148"/>
              <w:shd w:val="clear"/>
              <w:spacing w:line="360" w:lineRule="auto"/>
              <w:rPr>
                <w:rFonts w:ascii="宋体" w:hAnsi="宋体"/>
                <w:color w:val="auto"/>
                <w:szCs w:val="21"/>
                <w:highlight w:val="none"/>
              </w:rPr>
            </w:pPr>
            <w:r>
              <w:rPr>
                <w:rFonts w:hint="eastAsia" w:ascii="宋体" w:hAnsi="宋体"/>
                <w:color w:val="auto"/>
                <w:szCs w:val="21"/>
                <w:highlight w:val="none"/>
              </w:rPr>
              <w:t>□不允许分包</w:t>
            </w:r>
          </w:p>
          <w:p w14:paraId="09077DB2">
            <w:pPr>
              <w:pStyle w:val="148"/>
              <w:shd w:val="clear"/>
              <w:spacing w:line="360" w:lineRule="auto"/>
              <w:rPr>
                <w:rFonts w:ascii="宋体" w:hAnsi="宋体"/>
                <w:color w:val="auto"/>
                <w:szCs w:val="21"/>
                <w:highlight w:val="none"/>
              </w:rPr>
            </w:pPr>
            <w:r>
              <w:rPr>
                <w:rFonts w:hint="eastAsia" w:ascii="宋体" w:hAnsi="宋体"/>
                <w:color w:val="auto"/>
                <w:szCs w:val="21"/>
                <w:highlight w:val="none"/>
              </w:rPr>
              <w:t>☑允许分包：</w:t>
            </w:r>
          </w:p>
          <w:p w14:paraId="7F6DD3C7">
            <w:pPr>
              <w:pStyle w:val="148"/>
              <w:shd w:val="clear"/>
              <w:spacing w:line="360" w:lineRule="auto"/>
              <w:rPr>
                <w:rFonts w:ascii="宋体" w:hAnsi="宋体"/>
                <w:color w:val="auto"/>
                <w:szCs w:val="21"/>
                <w:highlight w:val="none"/>
                <w:u w:val="single"/>
              </w:rPr>
            </w:pPr>
            <w:r>
              <w:rPr>
                <w:rFonts w:hint="eastAsia" w:ascii="宋体" w:hAnsi="宋体"/>
                <w:color w:val="auto"/>
                <w:szCs w:val="21"/>
                <w:highlight w:val="none"/>
              </w:rPr>
              <w:t>分包内容：</w:t>
            </w:r>
            <w:r>
              <w:rPr>
                <w:rFonts w:hint="eastAsia" w:ascii="宋体" w:hAnsi="宋体" w:cs="宋体"/>
                <w:color w:val="auto"/>
                <w:szCs w:val="21"/>
                <w:highlight w:val="none"/>
                <w:u w:val="single"/>
              </w:rPr>
              <w:t xml:space="preserve"> 非主体、非关键性工作</w:t>
            </w:r>
            <w:r>
              <w:rPr>
                <w:rFonts w:hint="eastAsia" w:ascii="宋体" w:hAnsi="宋体"/>
                <w:color w:val="auto"/>
                <w:szCs w:val="21"/>
                <w:highlight w:val="none"/>
                <w:u w:val="single"/>
              </w:rPr>
              <w:t xml:space="preserve"> 。</w:t>
            </w:r>
          </w:p>
          <w:p w14:paraId="33626963">
            <w:pPr>
              <w:pStyle w:val="148"/>
              <w:shd w:val="clear"/>
              <w:spacing w:line="360" w:lineRule="auto"/>
              <w:rPr>
                <w:color w:val="auto"/>
                <w:highlight w:val="none"/>
              </w:rPr>
            </w:pPr>
            <w:r>
              <w:rPr>
                <w:rFonts w:hint="eastAsia" w:ascii="宋体" w:hAnsi="宋体"/>
                <w:color w:val="auto"/>
                <w:szCs w:val="21"/>
                <w:highlight w:val="none"/>
              </w:rPr>
              <w:t>分包金额或者比例：</w:t>
            </w:r>
            <w:r>
              <w:rPr>
                <w:rFonts w:hint="eastAsia" w:ascii="宋体" w:hAnsi="宋体" w:cs="宋体"/>
                <w:color w:val="auto"/>
                <w:szCs w:val="21"/>
                <w:highlight w:val="none"/>
                <w:u w:val="single"/>
              </w:rPr>
              <w:t>大型企业单独投标时须承诺预留分包中小企业承担本项目的部分份额达40%及以上</w:t>
            </w:r>
            <w:r>
              <w:rPr>
                <w:rFonts w:hint="eastAsia" w:ascii="宋体" w:hAnsi="宋体" w:cs="宋体"/>
                <w:color w:val="auto"/>
                <w:szCs w:val="21"/>
                <w:highlight w:val="none"/>
                <w:u w:val="single"/>
                <w:lang w:eastAsia="zh-CN"/>
              </w:rPr>
              <w:t>，其中预留给小微企业的比例不低于60%</w:t>
            </w:r>
            <w:r>
              <w:rPr>
                <w:rFonts w:hint="eastAsia" w:ascii="宋体" w:hAnsi="宋体" w:cs="宋体"/>
                <w:color w:val="auto"/>
                <w:szCs w:val="21"/>
                <w:highlight w:val="none"/>
                <w:u w:val="single"/>
              </w:rPr>
              <w:t>。</w:t>
            </w:r>
          </w:p>
          <w:p w14:paraId="6171CA9D">
            <w:pPr>
              <w:pStyle w:val="35"/>
              <w:shd w:val="clear"/>
              <w:spacing w:line="360" w:lineRule="auto"/>
              <w:jc w:val="both"/>
              <w:rPr>
                <w:rFonts w:ascii="宋体" w:hAnsi="宋体"/>
                <w:color w:val="auto"/>
                <w:szCs w:val="21"/>
                <w:highlight w:val="none"/>
                <w:u w:val="single"/>
              </w:rPr>
            </w:pPr>
            <w:r>
              <w:rPr>
                <w:rFonts w:hint="eastAsia" w:ascii="宋体" w:hAnsi="宋体" w:cs="宋体"/>
                <w:color w:val="auto"/>
                <w:szCs w:val="21"/>
                <w:highlight w:val="none"/>
              </w:rPr>
              <w:t>分包资质：</w:t>
            </w:r>
            <w:r>
              <w:rPr>
                <w:rFonts w:hint="eastAsia" w:ascii="宋体" w:hAnsi="宋体" w:cs="宋体"/>
                <w:color w:val="auto"/>
                <w:szCs w:val="21"/>
                <w:highlight w:val="none"/>
                <w:u w:val="single"/>
              </w:rPr>
              <w:t>具备相应的资质</w:t>
            </w:r>
            <w:r>
              <w:rPr>
                <w:rFonts w:hint="eastAsia" w:ascii="宋体" w:hAnsi="宋体"/>
                <w:color w:val="auto"/>
                <w:szCs w:val="21"/>
                <w:highlight w:val="none"/>
                <w:u w:val="single"/>
              </w:rPr>
              <w:t>。</w:t>
            </w:r>
          </w:p>
        </w:tc>
      </w:tr>
      <w:tr w14:paraId="6BE4C0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6" w:hRule="atLeast"/>
        </w:trPr>
        <w:tc>
          <w:tcPr>
            <w:tcW w:w="978" w:type="dxa"/>
            <w:vMerge w:val="restart"/>
            <w:tcBorders>
              <w:top w:val="single" w:color="auto" w:sz="4" w:space="0"/>
              <w:left w:val="single" w:color="auto" w:sz="4" w:space="0"/>
              <w:bottom w:val="single" w:color="auto" w:sz="4" w:space="0"/>
              <w:right w:val="single" w:color="auto" w:sz="4" w:space="0"/>
            </w:tcBorders>
            <w:vAlign w:val="center"/>
          </w:tcPr>
          <w:p w14:paraId="189A777D">
            <w:pPr>
              <w:shd w:val="clear"/>
              <w:spacing w:line="360" w:lineRule="auto"/>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1.2</w:t>
            </w:r>
          </w:p>
        </w:tc>
        <w:tc>
          <w:tcPr>
            <w:tcW w:w="8175" w:type="dxa"/>
            <w:tcBorders>
              <w:top w:val="single" w:color="auto" w:sz="4" w:space="0"/>
              <w:left w:val="single" w:color="auto" w:sz="4" w:space="0"/>
              <w:bottom w:val="single" w:color="auto" w:sz="4" w:space="0"/>
              <w:right w:val="single" w:color="auto" w:sz="4" w:space="0"/>
            </w:tcBorders>
            <w:vAlign w:val="center"/>
          </w:tcPr>
          <w:p w14:paraId="78E6B80B">
            <w:pPr>
              <w:shd w:val="clear"/>
              <w:spacing w:line="360" w:lineRule="auto"/>
              <w:rPr>
                <w:rFonts w:ascii="宋体" w:hAnsi="宋体"/>
                <w:color w:val="auto"/>
                <w:szCs w:val="21"/>
                <w:highlight w:val="none"/>
              </w:rPr>
            </w:pPr>
            <w:r>
              <w:rPr>
                <w:rFonts w:hint="eastAsia" w:ascii="宋体" w:hAnsi="宋体"/>
                <w:color w:val="auto"/>
                <w:szCs w:val="21"/>
                <w:highlight w:val="none"/>
              </w:rPr>
              <w:t>☑不组织现场考察</w:t>
            </w:r>
          </w:p>
          <w:p w14:paraId="462F82B2">
            <w:pPr>
              <w:shd w:val="clear"/>
              <w:spacing w:line="360" w:lineRule="auto"/>
              <w:rPr>
                <w:rFonts w:ascii="宋体" w:hAnsi="宋体"/>
                <w:color w:val="auto"/>
                <w:szCs w:val="21"/>
                <w:highlight w:val="none"/>
              </w:rPr>
            </w:pPr>
            <w:r>
              <w:rPr>
                <w:rFonts w:hint="eastAsia" w:ascii="宋体" w:hAnsi="宋体"/>
                <w:color w:val="auto"/>
                <w:szCs w:val="21"/>
                <w:highlight w:val="none"/>
              </w:rPr>
              <w:t>□组织现场考察：</w:t>
            </w:r>
          </w:p>
          <w:p w14:paraId="27B5B484">
            <w:pPr>
              <w:shd w:val="clear"/>
              <w:spacing w:line="360" w:lineRule="auto"/>
              <w:rPr>
                <w:color w:val="auto"/>
                <w:highlight w:val="none"/>
              </w:rPr>
            </w:pPr>
            <w:r>
              <w:rPr>
                <w:rFonts w:hint="eastAsia" w:ascii="宋体" w:hAnsi="宋体" w:cs="宋体"/>
                <w:color w:val="auto"/>
                <w:szCs w:val="21"/>
                <w:highlight w:val="none"/>
              </w:rPr>
              <w:t>集中时间：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分，逾期后果自负。集中地点：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p>
          <w:p w14:paraId="00DAFB3B">
            <w:pPr>
              <w:shd w:val="clear"/>
              <w:spacing w:line="360" w:lineRule="auto"/>
              <w:rPr>
                <w:rFonts w:ascii="宋体" w:hAnsi="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rPr>
              <w:t>；联系电话：</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p>
        </w:tc>
      </w:tr>
      <w:tr w14:paraId="2DDCF2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978" w:type="dxa"/>
            <w:vMerge w:val="continue"/>
            <w:tcBorders>
              <w:top w:val="single" w:color="auto" w:sz="4" w:space="0"/>
              <w:left w:val="single" w:color="auto" w:sz="4" w:space="0"/>
              <w:bottom w:val="single" w:color="auto" w:sz="4" w:space="0"/>
              <w:right w:val="single" w:color="auto" w:sz="4" w:space="0"/>
            </w:tcBorders>
            <w:vAlign w:val="center"/>
          </w:tcPr>
          <w:p w14:paraId="41BFA5AE">
            <w:pPr>
              <w:shd w:val="clear"/>
              <w:spacing w:line="360" w:lineRule="auto"/>
              <w:jc w:val="center"/>
              <w:rPr>
                <w:rFonts w:ascii="宋体" w:hAnsi="宋体"/>
                <w:color w:val="auto"/>
                <w:szCs w:val="21"/>
                <w:highlight w:val="none"/>
              </w:rPr>
            </w:pPr>
          </w:p>
        </w:tc>
        <w:tc>
          <w:tcPr>
            <w:tcW w:w="8175" w:type="dxa"/>
            <w:tcBorders>
              <w:top w:val="single" w:color="auto" w:sz="4" w:space="0"/>
              <w:left w:val="single" w:color="auto" w:sz="4" w:space="0"/>
              <w:bottom w:val="single" w:color="auto" w:sz="4" w:space="0"/>
              <w:right w:val="single" w:color="auto" w:sz="4" w:space="0"/>
            </w:tcBorders>
            <w:vAlign w:val="center"/>
          </w:tcPr>
          <w:p w14:paraId="7043CF83">
            <w:pPr>
              <w:shd w:val="clear"/>
              <w:spacing w:line="360" w:lineRule="auto"/>
              <w:rPr>
                <w:rFonts w:ascii="宋体" w:hAnsi="宋体"/>
                <w:color w:val="auto"/>
                <w:szCs w:val="21"/>
                <w:highlight w:val="none"/>
              </w:rPr>
            </w:pPr>
            <w:r>
              <w:rPr>
                <w:rFonts w:hint="eastAsia" w:ascii="宋体" w:hAnsi="宋体"/>
                <w:color w:val="auto"/>
                <w:szCs w:val="21"/>
                <w:highlight w:val="none"/>
              </w:rPr>
              <w:t>☑不组织召开开标前答疑会</w:t>
            </w:r>
          </w:p>
          <w:p w14:paraId="747CC37B">
            <w:pPr>
              <w:shd w:val="clear"/>
              <w:spacing w:line="360" w:lineRule="auto"/>
              <w:rPr>
                <w:rFonts w:ascii="宋体" w:hAnsi="宋体"/>
                <w:color w:val="auto"/>
                <w:szCs w:val="21"/>
                <w:highlight w:val="none"/>
              </w:rPr>
            </w:pPr>
            <w:r>
              <w:rPr>
                <w:rFonts w:hint="eastAsia" w:ascii="宋体" w:hAnsi="宋体"/>
                <w:color w:val="auto"/>
                <w:szCs w:val="21"/>
                <w:highlight w:val="none"/>
              </w:rPr>
              <w:t>□组织召开开标前答疑会</w:t>
            </w:r>
          </w:p>
          <w:p w14:paraId="71643F4A">
            <w:pPr>
              <w:shd w:val="clear"/>
              <w:spacing w:line="360" w:lineRule="auto"/>
              <w:rPr>
                <w:rFonts w:ascii="宋体" w:hAnsi="宋体"/>
                <w:color w:val="auto"/>
                <w:szCs w:val="21"/>
                <w:highlight w:val="none"/>
              </w:rPr>
            </w:pPr>
            <w:r>
              <w:rPr>
                <w:rFonts w:hint="eastAsia" w:ascii="宋体" w:hAnsi="宋体" w:cs="宋体"/>
                <w:color w:val="auto"/>
                <w:szCs w:val="21"/>
                <w:highlight w:val="none"/>
              </w:rPr>
              <w:t>会议开始时间：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 分</w:t>
            </w:r>
            <w:r>
              <w:rPr>
                <w:rFonts w:hint="eastAsia" w:ascii="宋体" w:hAnsi="宋体" w:cs="宋体"/>
                <w:color w:val="auto"/>
                <w:szCs w:val="21"/>
                <w:highlight w:val="none"/>
              </w:rPr>
              <w:t>，逾期后果自负。会议地点：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p>
        </w:tc>
      </w:tr>
      <w:tr w14:paraId="22135C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restart"/>
            <w:tcBorders>
              <w:top w:val="single" w:color="auto" w:sz="4" w:space="0"/>
              <w:left w:val="single" w:color="auto" w:sz="4" w:space="0"/>
              <w:bottom w:val="single" w:color="auto" w:sz="4" w:space="0"/>
              <w:right w:val="single" w:color="auto" w:sz="4" w:space="0"/>
            </w:tcBorders>
            <w:vAlign w:val="center"/>
          </w:tcPr>
          <w:p w14:paraId="10537CAD">
            <w:pPr>
              <w:shd w:val="clear"/>
              <w:spacing w:line="360" w:lineRule="auto"/>
              <w:rPr>
                <w:rFonts w:ascii="宋体" w:hAnsi="宋体"/>
                <w:color w:val="auto"/>
                <w:szCs w:val="21"/>
                <w:highlight w:val="none"/>
              </w:rPr>
            </w:pPr>
            <w:bookmarkStart w:id="56" w:name="_13.1"/>
            <w:bookmarkEnd w:id="56"/>
            <w:r>
              <w:rPr>
                <w:rFonts w:hint="eastAsia" w:ascii="宋体" w:hAnsi="宋体"/>
                <w:color w:val="auto"/>
                <w:szCs w:val="21"/>
                <w:highlight w:val="none"/>
              </w:rPr>
              <w:t>13</w:t>
            </w:r>
          </w:p>
        </w:tc>
        <w:tc>
          <w:tcPr>
            <w:tcW w:w="8175" w:type="dxa"/>
            <w:tcBorders>
              <w:top w:val="single" w:color="auto" w:sz="4" w:space="0"/>
              <w:left w:val="single" w:color="auto" w:sz="4" w:space="0"/>
              <w:bottom w:val="single" w:color="auto" w:sz="4" w:space="0"/>
              <w:right w:val="single" w:color="auto" w:sz="4" w:space="0"/>
            </w:tcBorders>
            <w:vAlign w:val="center"/>
          </w:tcPr>
          <w:p w14:paraId="6DE2A8F3">
            <w:pPr>
              <w:shd w:val="clear"/>
              <w:spacing w:line="360" w:lineRule="auto"/>
              <w:jc w:val="left"/>
              <w:rPr>
                <w:rFonts w:ascii="宋体" w:hAnsi="宋体" w:cs="Courier New"/>
                <w:b/>
                <w:color w:val="auto"/>
                <w:szCs w:val="21"/>
                <w:highlight w:val="none"/>
              </w:rPr>
            </w:pPr>
            <w:r>
              <w:rPr>
                <w:rFonts w:hint="eastAsia" w:ascii="宋体" w:hAnsi="宋体" w:cs="Courier New"/>
                <w:b/>
                <w:color w:val="auto"/>
                <w:szCs w:val="21"/>
                <w:highlight w:val="none"/>
              </w:rPr>
              <w:t>报价文件：</w:t>
            </w:r>
          </w:p>
          <w:p w14:paraId="2B7863A5">
            <w:pPr>
              <w:shd w:val="clear"/>
              <w:tabs>
                <w:tab w:val="left" w:pos="459"/>
              </w:tabs>
              <w:spacing w:line="360" w:lineRule="auto"/>
              <w:ind w:left="420"/>
              <w:jc w:val="left"/>
              <w:rPr>
                <w:rFonts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p w14:paraId="44938409">
            <w:pPr>
              <w:shd w:val="clear"/>
              <w:tabs>
                <w:tab w:val="left" w:pos="459"/>
              </w:tabs>
              <w:spacing w:line="360" w:lineRule="auto"/>
              <w:ind w:left="420"/>
              <w:jc w:val="left"/>
              <w:rPr>
                <w:rFonts w:ascii="宋体" w:hAnsi="宋体"/>
                <w:color w:val="auto"/>
                <w:szCs w:val="21"/>
                <w:highlight w:val="none"/>
              </w:rPr>
            </w:pPr>
            <w:r>
              <w:rPr>
                <w:rFonts w:hint="eastAsia" w:ascii="宋体" w:hAnsi="宋体"/>
                <w:color w:val="auto"/>
                <w:szCs w:val="21"/>
                <w:highlight w:val="none"/>
              </w:rPr>
              <w:t>2.开标一览表</w:t>
            </w:r>
            <w:r>
              <w:rPr>
                <w:rFonts w:hint="eastAsia" w:ascii="宋体" w:hAnsi="宋体" w:cs="宋体"/>
                <w:color w:val="auto"/>
                <w:szCs w:val="21"/>
                <w:highlight w:val="none"/>
              </w:rPr>
              <w:t>及已标价的养护服务清单</w:t>
            </w:r>
            <w:r>
              <w:rPr>
                <w:rFonts w:hint="eastAsia" w:ascii="宋体" w:hAnsi="宋体"/>
                <w:color w:val="auto"/>
                <w:szCs w:val="21"/>
                <w:highlight w:val="none"/>
              </w:rPr>
              <w:t>（格式后附）； （</w:t>
            </w:r>
            <w:r>
              <w:rPr>
                <w:rFonts w:hint="eastAsia" w:ascii="宋体" w:hAnsi="宋体"/>
                <w:b/>
                <w:color w:val="auto"/>
                <w:szCs w:val="21"/>
                <w:highlight w:val="none"/>
              </w:rPr>
              <w:t>必须提供，否则按无效投标处理</w:t>
            </w:r>
            <w:r>
              <w:rPr>
                <w:rFonts w:hint="eastAsia" w:ascii="宋体" w:hAnsi="宋体"/>
                <w:color w:val="auto"/>
                <w:szCs w:val="21"/>
                <w:highlight w:val="none"/>
              </w:rPr>
              <w:t xml:space="preserve">） </w:t>
            </w:r>
          </w:p>
          <w:p w14:paraId="6A3D37F7">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3.《关于符合本国产品标准的声明函》或者财政部会同有关部门规定的有关证明文件；</w:t>
            </w:r>
            <w:r>
              <w:rPr>
                <w:rFonts w:hint="eastAsia" w:ascii="宋体" w:hAnsi="宋体" w:cs="宋体"/>
                <w:color w:val="auto"/>
                <w:szCs w:val="21"/>
                <w:highlight w:val="none"/>
              </w:rPr>
              <w:t>（本项目为纯服务采购项目，服务中不涉及采购货物交付，故不执行《国务院办公厅关于在政府采购中实施本国产品标准及相关政策的通知》（国办发〔2025〕34 号）的规定，本项目不需要提供）</w:t>
            </w:r>
          </w:p>
          <w:p w14:paraId="4998F1BF">
            <w:pPr>
              <w:shd w:val="clear"/>
              <w:tabs>
                <w:tab w:val="left" w:pos="459"/>
              </w:tabs>
              <w:spacing w:line="360" w:lineRule="auto"/>
              <w:ind w:left="420"/>
              <w:jc w:val="left"/>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投标人针对报价需要说明的其他文件和说明（格式自拟）。</w:t>
            </w:r>
          </w:p>
          <w:p w14:paraId="0B7EFF43">
            <w:pPr>
              <w:shd w:val="clear"/>
              <w:tabs>
                <w:tab w:val="left" w:pos="15"/>
              </w:tabs>
              <w:spacing w:line="360" w:lineRule="auto"/>
              <w:ind w:left="15" w:firstLine="403" w:firstLineChars="191"/>
              <w:jc w:val="left"/>
              <w:rPr>
                <w:rFonts w:ascii="宋体" w:hAnsi="宋体"/>
                <w:color w:val="auto"/>
                <w:szCs w:val="21"/>
                <w:highlight w:val="none"/>
              </w:rPr>
            </w:pPr>
            <w:r>
              <w:rPr>
                <w:rFonts w:hint="eastAsia" w:ascii="宋体" w:hAnsi="宋体" w:cs="宋体"/>
                <w:b/>
                <w:color w:val="auto"/>
                <w:szCs w:val="21"/>
                <w:highlight w:val="none"/>
              </w:rPr>
              <w:t>注：</w:t>
            </w:r>
            <w:r>
              <w:rPr>
                <w:rFonts w:hint="eastAsia" w:ascii="宋体" w:hAnsi="宋体"/>
                <w:b/>
                <w:bCs/>
                <w:color w:val="auto"/>
                <w:szCs w:val="21"/>
                <w:highlight w:val="none"/>
              </w:rPr>
              <w:t>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p>
        </w:tc>
      </w:tr>
      <w:tr w14:paraId="333D9B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top w:val="single" w:color="auto" w:sz="4" w:space="0"/>
              <w:left w:val="single" w:color="auto" w:sz="4" w:space="0"/>
              <w:bottom w:val="single" w:color="auto" w:sz="4" w:space="0"/>
              <w:right w:val="single" w:color="auto" w:sz="4" w:space="0"/>
            </w:tcBorders>
            <w:vAlign w:val="center"/>
          </w:tcPr>
          <w:p w14:paraId="5BDACA94">
            <w:pPr>
              <w:shd w:val="clear"/>
              <w:spacing w:line="360" w:lineRule="auto"/>
              <w:rPr>
                <w:rFonts w:ascii="宋体" w:hAnsi="宋体"/>
                <w:color w:val="auto"/>
                <w:szCs w:val="21"/>
                <w:highlight w:val="none"/>
              </w:rPr>
            </w:pPr>
            <w:bookmarkStart w:id="57" w:name="_13.2"/>
            <w:bookmarkEnd w:id="57"/>
          </w:p>
        </w:tc>
        <w:tc>
          <w:tcPr>
            <w:tcW w:w="8175" w:type="dxa"/>
            <w:tcBorders>
              <w:top w:val="single" w:color="auto" w:sz="4" w:space="0"/>
              <w:left w:val="single" w:color="auto" w:sz="4" w:space="0"/>
              <w:bottom w:val="single" w:color="auto" w:sz="4" w:space="0"/>
              <w:right w:val="single" w:color="auto" w:sz="4" w:space="0"/>
            </w:tcBorders>
            <w:vAlign w:val="center"/>
          </w:tcPr>
          <w:p w14:paraId="739A87DF">
            <w:pPr>
              <w:shd w:val="clear"/>
              <w:spacing w:line="360" w:lineRule="auto"/>
              <w:jc w:val="left"/>
              <w:rPr>
                <w:rFonts w:ascii="宋体" w:hAnsi="宋体" w:cs="Courier New"/>
                <w:b/>
                <w:color w:val="auto"/>
                <w:szCs w:val="21"/>
                <w:highlight w:val="none"/>
              </w:rPr>
            </w:pPr>
            <w:r>
              <w:rPr>
                <w:rFonts w:hint="eastAsia" w:ascii="宋体" w:hAnsi="宋体" w:cs="Courier New"/>
                <w:b/>
                <w:color w:val="auto"/>
                <w:szCs w:val="21"/>
                <w:highlight w:val="none"/>
              </w:rPr>
              <w:t>资格证明文件</w:t>
            </w:r>
          </w:p>
          <w:p w14:paraId="0A5B7CBD">
            <w:pPr>
              <w:shd w:val="clear"/>
              <w:spacing w:line="360" w:lineRule="auto"/>
              <w:ind w:firstLine="420" w:firstLineChars="200"/>
              <w:jc w:val="left"/>
              <w:rPr>
                <w:rFonts w:ascii="宋体" w:hAnsi="宋体" w:cs="Courier New"/>
                <w:b/>
                <w:color w:val="auto"/>
                <w:szCs w:val="21"/>
                <w:highlight w:val="none"/>
              </w:rPr>
            </w:pPr>
            <w:r>
              <w:rPr>
                <w:rFonts w:hint="eastAsia" w:ascii="宋体" w:hAnsi="宋体"/>
                <w:color w:val="auto"/>
                <w:szCs w:val="21"/>
                <w:highlight w:val="none"/>
              </w:rPr>
              <w:t>1.投标人为法人或者其他组织的，提供营业执照等证明文件</w:t>
            </w:r>
            <w:r>
              <w:rPr>
                <w:rFonts w:hint="eastAsia" w:ascii="宋体" w:hAnsi="宋体" w:cs="宋体"/>
                <w:color w:val="auto"/>
                <w:szCs w:val="21"/>
                <w:highlight w:val="none"/>
              </w:rPr>
              <w:t>（如营业执照或者事业单位法人证书或者</w:t>
            </w:r>
            <w:r>
              <w:rPr>
                <w:rStyle w:val="94"/>
                <w:color w:val="auto"/>
                <w:sz w:val="21"/>
                <w:szCs w:val="21"/>
                <w:highlight w:val="none"/>
              </w:rPr>
              <w:t>执业许可证</w:t>
            </w:r>
            <w:r>
              <w:rPr>
                <w:rFonts w:hint="eastAsia" w:ascii="宋体" w:hAnsi="宋体" w:cs="宋体"/>
                <w:color w:val="auto"/>
                <w:szCs w:val="21"/>
                <w:highlight w:val="none"/>
              </w:rPr>
              <w:t>或者登记证书等）</w:t>
            </w:r>
            <w:r>
              <w:rPr>
                <w:rFonts w:hint="eastAsia" w:ascii="宋体" w:hAnsi="宋体"/>
                <w:color w:val="auto"/>
                <w:szCs w:val="21"/>
                <w:highlight w:val="none"/>
              </w:rPr>
              <w:t>，投标人为自然人的，提供身份证</w:t>
            </w:r>
            <w:r>
              <w:rPr>
                <w:rFonts w:hint="eastAsia" w:ascii="宋体" w:hAnsi="宋体" w:cs="宋体"/>
                <w:color w:val="auto"/>
                <w:szCs w:val="21"/>
                <w:highlight w:val="none"/>
              </w:rPr>
              <w:t>复印件</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2CD028C">
            <w:pPr>
              <w:shd w:val="clear"/>
              <w:spacing w:line="360" w:lineRule="auto"/>
              <w:ind w:firstLine="420" w:firstLineChars="200"/>
              <w:jc w:val="left"/>
              <w:rPr>
                <w:rFonts w:ascii="宋体" w:hAnsi="宋体" w:cs="Courier New"/>
                <w:b/>
                <w:color w:val="auto"/>
                <w:szCs w:val="21"/>
                <w:highlight w:val="none"/>
              </w:rPr>
            </w:pPr>
            <w:r>
              <w:rPr>
                <w:rFonts w:hint="eastAsia" w:ascii="宋体" w:hAnsi="宋体" w:cs="宋体"/>
                <w:color w:val="auto"/>
                <w:szCs w:val="21"/>
                <w:highlight w:val="none"/>
              </w:rPr>
              <w:t>2. 投标人依法缴纳税收的相关材料（</w:t>
            </w:r>
            <w:r>
              <w:rPr>
                <w:rFonts w:hint="eastAsia" w:ascii="宋体" w:hAnsi="宋体" w:cs="宋体"/>
                <w:color w:val="auto"/>
                <w:szCs w:val="21"/>
                <w:highlight w:val="none"/>
                <w:u w:val="single"/>
              </w:rPr>
              <w:t xml:space="preserve"> 2025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12 </w:t>
            </w:r>
            <w:r>
              <w:rPr>
                <w:rFonts w:hint="eastAsia" w:ascii="宋体" w:hAnsi="宋体" w:cs="宋体"/>
                <w:color w:val="auto"/>
                <w:szCs w:val="21"/>
                <w:highlight w:val="none"/>
              </w:rPr>
              <w:t>月至</w:t>
            </w:r>
            <w:r>
              <w:rPr>
                <w:rFonts w:hint="eastAsia" w:ascii="宋体" w:hAnsi="宋体" w:cs="宋体"/>
                <w:color w:val="auto"/>
                <w:szCs w:val="21"/>
                <w:highlight w:val="none"/>
                <w:u w:val="single"/>
              </w:rPr>
              <w:t xml:space="preserve"> 提交投标文件截止之日</w:t>
            </w:r>
            <w:r>
              <w:rPr>
                <w:rFonts w:hint="eastAsia" w:ascii="宋体" w:hAnsi="宋体" w:cs="宋体"/>
                <w:color w:val="auto"/>
                <w:szCs w:val="21"/>
                <w:highlight w:val="none"/>
              </w:rPr>
              <w:t>内连续</w:t>
            </w:r>
            <w:r>
              <w:rPr>
                <w:rFonts w:hint="eastAsia" w:ascii="宋体" w:hAnsi="宋体" w:cs="宋体"/>
                <w:color w:val="auto"/>
                <w:szCs w:val="21"/>
                <w:highlight w:val="none"/>
                <w:u w:val="single"/>
              </w:rPr>
              <w:t xml:space="preserve"> 3</w:t>
            </w:r>
            <w:r>
              <w:rPr>
                <w:rFonts w:hint="eastAsia" w:ascii="宋体" w:hAnsi="宋体" w:cs="宋体"/>
                <w:color w:val="auto"/>
                <w:szCs w:val="21"/>
                <w:highlight w:val="none"/>
              </w:rPr>
              <w:t>个月的依法缴纳税收的</w:t>
            </w:r>
            <w:r>
              <w:rPr>
                <w:rFonts w:hint="eastAsia"/>
                <w:color w:val="auto"/>
                <w:highlight w:val="none"/>
              </w:rPr>
              <w:t>证明材料</w:t>
            </w:r>
            <w:r>
              <w:rPr>
                <w:rFonts w:hint="eastAsia" w:ascii="宋体" w:hAnsi="宋体" w:cs="宋体"/>
                <w:color w:val="auto"/>
                <w:szCs w:val="21"/>
                <w:highlight w:val="none"/>
              </w:rPr>
              <w:t>复印件；</w:t>
            </w:r>
            <w:r>
              <w:rPr>
                <w:rFonts w:hint="eastAsia" w:ascii="宋体" w:hAnsi="宋体"/>
                <w:color w:val="auto"/>
                <w:szCs w:val="21"/>
                <w:highlight w:val="none"/>
              </w:rPr>
              <w:t>依法免税的供应商，</w:t>
            </w:r>
            <w:r>
              <w:rPr>
                <w:rFonts w:hint="eastAsia"/>
                <w:color w:val="auto"/>
                <w:highlight w:val="none"/>
              </w:rPr>
              <w:t>必须提供符合免税条件的证明材料</w:t>
            </w:r>
            <w:r>
              <w:rPr>
                <w:rFonts w:hint="eastAsia" w:ascii="宋体" w:hAnsi="宋体"/>
                <w:color w:val="auto"/>
                <w:szCs w:val="21"/>
                <w:highlight w:val="none"/>
              </w:rPr>
              <w:t>。</w:t>
            </w:r>
            <w:r>
              <w:rPr>
                <w:rFonts w:hint="eastAsia" w:ascii="宋体" w:hAnsi="宋体" w:cs="宋体"/>
                <w:color w:val="auto"/>
                <w:szCs w:val="21"/>
                <w:highlight w:val="none"/>
              </w:rPr>
              <w:t>从</w:t>
            </w:r>
            <w:r>
              <w:rPr>
                <w:rFonts w:hint="eastAsia"/>
                <w:color w:val="auto"/>
                <w:szCs w:val="21"/>
                <w:highlight w:val="none"/>
              </w:rPr>
              <w:t>成立之日</w:t>
            </w:r>
            <w:r>
              <w:rPr>
                <w:rFonts w:hint="eastAsia" w:ascii="宋体" w:hAnsi="宋体" w:cs="宋体"/>
                <w:color w:val="auto"/>
                <w:szCs w:val="21"/>
                <w:highlight w:val="none"/>
              </w:rPr>
              <w:t>起到投标文件提交截止时间止不足要求月数的，只需提供从</w:t>
            </w:r>
            <w:r>
              <w:rPr>
                <w:rFonts w:hint="eastAsia"/>
                <w:color w:val="auto"/>
                <w:szCs w:val="21"/>
                <w:highlight w:val="none"/>
              </w:rPr>
              <w:t>成立之日起</w:t>
            </w:r>
            <w:r>
              <w:rPr>
                <w:rFonts w:hint="eastAsia" w:ascii="宋体" w:hAnsi="宋体" w:cs="宋体"/>
                <w:color w:val="auto"/>
                <w:szCs w:val="21"/>
                <w:highlight w:val="none"/>
              </w:rPr>
              <w:t>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DE7B549">
            <w:pPr>
              <w:shd w:val="clear"/>
              <w:spacing w:line="360" w:lineRule="auto"/>
              <w:ind w:firstLine="420" w:firstLineChars="200"/>
              <w:jc w:val="left"/>
              <w:rPr>
                <w:rFonts w:ascii="宋体" w:hAnsi="宋体" w:cs="Courier New"/>
                <w:b/>
                <w:color w:val="auto"/>
                <w:szCs w:val="21"/>
                <w:highlight w:val="none"/>
              </w:rPr>
            </w:pPr>
            <w:r>
              <w:rPr>
                <w:rFonts w:hint="eastAsia" w:ascii="宋体" w:hAnsi="宋体" w:cs="宋体"/>
                <w:color w:val="auto"/>
                <w:szCs w:val="21"/>
                <w:highlight w:val="none"/>
              </w:rPr>
              <w:t>3. 投标人依法缴纳社会保障资金的相关材料[</w:t>
            </w:r>
            <w:r>
              <w:rPr>
                <w:rFonts w:hint="eastAsia" w:ascii="宋体" w:hAnsi="宋体" w:cs="宋体"/>
                <w:color w:val="auto"/>
                <w:szCs w:val="21"/>
                <w:highlight w:val="none"/>
                <w:u w:val="single"/>
              </w:rPr>
              <w:t xml:space="preserve"> 2025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12 </w:t>
            </w:r>
            <w:r>
              <w:rPr>
                <w:rFonts w:hint="eastAsia" w:ascii="宋体" w:hAnsi="宋体" w:cs="宋体"/>
                <w:color w:val="auto"/>
                <w:szCs w:val="21"/>
                <w:highlight w:val="none"/>
              </w:rPr>
              <w:t>月至</w:t>
            </w:r>
            <w:r>
              <w:rPr>
                <w:rFonts w:hint="eastAsia" w:ascii="宋体" w:hAnsi="宋体" w:cs="宋体"/>
                <w:color w:val="auto"/>
                <w:szCs w:val="21"/>
                <w:highlight w:val="none"/>
                <w:u w:val="single"/>
              </w:rPr>
              <w:t xml:space="preserve"> 提交投标文件截止之日</w:t>
            </w:r>
            <w:r>
              <w:rPr>
                <w:rFonts w:hint="eastAsia" w:ascii="宋体" w:hAnsi="宋体" w:cs="宋体"/>
                <w:color w:val="auto"/>
                <w:szCs w:val="21"/>
                <w:highlight w:val="none"/>
              </w:rPr>
              <w:t>连续</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个月的依法缴纳社会保障资金的缴费</w:t>
            </w:r>
            <w:r>
              <w:rPr>
                <w:rFonts w:hint="eastAsia"/>
                <w:color w:val="auto"/>
                <w:highlight w:val="none"/>
              </w:rPr>
              <w:t>证明材料</w:t>
            </w:r>
            <w:r>
              <w:rPr>
                <w:rFonts w:hint="eastAsia" w:ascii="宋体" w:hAnsi="宋体" w:cs="宋体"/>
                <w:color w:val="auto"/>
                <w:szCs w:val="21"/>
                <w:highlight w:val="none"/>
              </w:rPr>
              <w:t>（</w:t>
            </w:r>
            <w:r>
              <w:rPr>
                <w:rFonts w:hint="eastAsia"/>
                <w:color w:val="auto"/>
                <w:highlight w:val="none"/>
              </w:rPr>
              <w:t>如：</w:t>
            </w:r>
            <w:r>
              <w:rPr>
                <w:rFonts w:hint="eastAsia" w:ascii="宋体" w:hAnsi="宋体" w:cs="宋体"/>
                <w:color w:val="auto"/>
                <w:szCs w:val="21"/>
                <w:highlight w:val="none"/>
              </w:rPr>
              <w:t>专用收据、社会保险缴纳清单或者社保部门、医保部门的证明）复印件；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w:t>
            </w:r>
            <w:r>
              <w:rPr>
                <w:rFonts w:hint="eastAsia"/>
                <w:color w:val="auto"/>
                <w:szCs w:val="21"/>
                <w:highlight w:val="none"/>
              </w:rPr>
              <w:t>成立之日起</w:t>
            </w:r>
            <w:r>
              <w:rPr>
                <w:rFonts w:hint="eastAsia" w:ascii="宋体" w:hAnsi="宋体" w:cs="宋体"/>
                <w:color w:val="auto"/>
                <w:szCs w:val="21"/>
                <w:highlight w:val="none"/>
              </w:rPr>
              <w:t>到投标文件提交截止时间止不足要求月数的只需提供从</w:t>
            </w:r>
            <w:r>
              <w:rPr>
                <w:rFonts w:hint="eastAsia"/>
                <w:color w:val="auto"/>
                <w:szCs w:val="21"/>
                <w:highlight w:val="none"/>
              </w:rPr>
              <w:t>成立之日起</w:t>
            </w:r>
            <w:r>
              <w:rPr>
                <w:rFonts w:hint="eastAsia" w:ascii="宋体" w:hAnsi="宋体" w:cs="宋体"/>
                <w:color w:val="auto"/>
                <w:szCs w:val="21"/>
                <w:highlight w:val="none"/>
              </w:rPr>
              <w:t>的依法缴纳社会保障资金的</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D22983E">
            <w:pPr>
              <w:shd w:val="clear"/>
              <w:spacing w:line="360" w:lineRule="auto"/>
              <w:ind w:firstLine="420" w:firstLineChars="200"/>
              <w:jc w:val="left"/>
              <w:rPr>
                <w:rFonts w:ascii="宋体" w:hAnsi="宋体" w:cs="Courier New"/>
                <w:b/>
                <w:color w:val="auto"/>
                <w:szCs w:val="21"/>
                <w:highlight w:val="none"/>
              </w:rPr>
            </w:pPr>
            <w:r>
              <w:rPr>
                <w:rFonts w:hint="eastAsia" w:ascii="宋体" w:hAnsi="宋体" w:cs="宋体"/>
                <w:color w:val="auto"/>
                <w:szCs w:val="21"/>
                <w:highlight w:val="none"/>
              </w:rPr>
              <w:t>4.投标人</w:t>
            </w:r>
            <w:r>
              <w:rPr>
                <w:rFonts w:hint="eastAsia"/>
                <w:color w:val="auto"/>
                <w:szCs w:val="21"/>
                <w:highlight w:val="none"/>
              </w:rPr>
              <w:t>财务状况报告（</w:t>
            </w:r>
            <w:r>
              <w:rPr>
                <w:color w:val="auto"/>
                <w:szCs w:val="21"/>
                <w:highlight w:val="none"/>
                <w:u w:val="single"/>
              </w:rPr>
              <w:t xml:space="preserve"> </w:t>
            </w:r>
            <w:r>
              <w:rPr>
                <w:rFonts w:hint="eastAsia"/>
                <w:color w:val="auto"/>
                <w:szCs w:val="21"/>
                <w:highlight w:val="none"/>
                <w:u w:val="single"/>
              </w:rPr>
              <w:t>2024</w:t>
            </w:r>
            <w:r>
              <w:rPr>
                <w:color w:val="auto"/>
                <w:szCs w:val="21"/>
                <w:highlight w:val="none"/>
                <w:u w:val="single"/>
              </w:rPr>
              <w:t xml:space="preserve"> </w:t>
            </w:r>
            <w:r>
              <w:rPr>
                <w:rFonts w:hint="eastAsia"/>
                <w:color w:val="auto"/>
                <w:szCs w:val="21"/>
                <w:highlight w:val="none"/>
              </w:rPr>
              <w:t>年度或</w:t>
            </w:r>
            <w:r>
              <w:rPr>
                <w:rFonts w:hint="eastAsia"/>
                <w:color w:val="auto"/>
                <w:szCs w:val="21"/>
                <w:highlight w:val="none"/>
                <w:u w:val="single"/>
              </w:rPr>
              <w:t>2025</w:t>
            </w:r>
            <w:r>
              <w:rPr>
                <w:rFonts w:hint="eastAsia"/>
                <w:color w:val="auto"/>
                <w:szCs w:val="21"/>
                <w:highlight w:val="none"/>
              </w:rPr>
              <w:t>年度财务报表复印件，或者银行出具的资信证明，或者中国人民银行征信中心出具的信用报告（企业投标的提供企业信用报告，自然人投标的提供个人信用报告</w:t>
            </w:r>
            <w:r>
              <w:rPr>
                <w:rFonts w:hint="eastAsia"/>
                <w:color w:val="auto"/>
                <w:highlight w:val="none"/>
              </w:rPr>
              <w:t>，</w:t>
            </w:r>
            <w:r>
              <w:rPr>
                <w:rFonts w:hint="eastAsia" w:ascii="宋体" w:hAnsi="宋体"/>
                <w:color w:val="auto"/>
                <w:highlight w:val="none"/>
              </w:rPr>
              <w:t>投标人属于成立时间在规定年度之后的法人或其他组织，</w:t>
            </w:r>
            <w:r>
              <w:rPr>
                <w:rFonts w:hint="eastAsia"/>
                <w:color w:val="auto"/>
                <w:highlight w:val="none"/>
              </w:rPr>
              <w:t>需提供成立之日起至投标截止时间前的月报表</w:t>
            </w:r>
            <w:r>
              <w:rPr>
                <w:rFonts w:hint="eastAsia"/>
                <w:color w:val="auto"/>
                <w:szCs w:val="21"/>
                <w:highlight w:val="none"/>
              </w:rPr>
              <w:t>或银行出具的资信证明或者中国人民银行征信中心出具的企业信用报告；资信证明应在有效期内，未注明有效期的，银行出具时间至投标截止时间不超过一年）；</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33783DA">
            <w:pPr>
              <w:shd w:val="clea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5.投标人直接控股股东信息表（格式后附）；（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3CA0973">
            <w:pPr>
              <w:shd w:val="clea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6.投标人直接管理关系信息表（格式后附）；（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8D97704">
            <w:pPr>
              <w:shd w:val="clear"/>
              <w:spacing w:line="360" w:lineRule="auto"/>
              <w:ind w:firstLine="420" w:firstLineChars="200"/>
              <w:jc w:val="left"/>
              <w:rPr>
                <w:rFonts w:ascii="宋体" w:hAnsi="宋体" w:cs="Courier New"/>
                <w:b/>
                <w:color w:val="auto"/>
                <w:szCs w:val="21"/>
                <w:highlight w:val="none"/>
              </w:rPr>
            </w:pPr>
            <w:r>
              <w:rPr>
                <w:rFonts w:hint="eastAsia" w:ascii="宋体" w:hAnsi="宋体"/>
                <w:color w:val="auto"/>
                <w:szCs w:val="21"/>
                <w:highlight w:val="none"/>
              </w:rPr>
              <w:t>7.投标声明（格式后附）；（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9B7A035">
            <w:pPr>
              <w:shd w:val="clear"/>
              <w:spacing w:line="360" w:lineRule="auto"/>
              <w:ind w:firstLine="420"/>
              <w:jc w:val="left"/>
              <w:rPr>
                <w:rFonts w:ascii="宋体" w:hAnsi="宋体" w:cs="宋体"/>
                <w:b/>
                <w:bCs/>
                <w:color w:val="auto"/>
                <w:szCs w:val="21"/>
                <w:highlight w:val="none"/>
              </w:rPr>
            </w:pPr>
            <w:r>
              <w:rPr>
                <w:rFonts w:hint="eastAsia" w:ascii="宋体" w:hAnsi="宋体"/>
                <w:color w:val="auto"/>
                <w:szCs w:val="21"/>
                <w:highlight w:val="none"/>
              </w:rPr>
              <w:t>8.</w:t>
            </w:r>
            <w:r>
              <w:rPr>
                <w:rFonts w:hint="eastAsia" w:ascii="宋体" w:hAnsi="宋体" w:cs="宋体"/>
                <w:color w:val="auto"/>
                <w:szCs w:val="21"/>
                <w:highlight w:val="none"/>
              </w:rPr>
              <w:t>投标人根据招标公告对应的特定资格要求提供的相应资格证明材料；</w:t>
            </w:r>
            <w:r>
              <w:rPr>
                <w:rFonts w:hint="eastAsia" w:ascii="宋体" w:hAnsi="宋体" w:cs="宋体"/>
                <w:b/>
                <w:bCs/>
                <w:color w:val="auto"/>
                <w:szCs w:val="21"/>
                <w:highlight w:val="none"/>
              </w:rPr>
              <w:t>（必须提供，否则按无效投标处理）</w:t>
            </w:r>
          </w:p>
          <w:p w14:paraId="5489DD3B">
            <w:pPr>
              <w:shd w:val="clea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中型、小型或微型企业单独投标或组成联合体参与投标时必须提供以下任意一项材料以证明自身为符合政策要求的中型、小型或微型企业（包括监狱企业及残疾人福利单位）：</w:t>
            </w:r>
            <w:r>
              <w:rPr>
                <w:rFonts w:hint="eastAsia" w:ascii="宋体" w:hAnsi="宋体" w:cs="宋体"/>
                <w:b/>
                <w:bCs/>
                <w:color w:val="auto"/>
                <w:szCs w:val="21"/>
                <w:highlight w:val="none"/>
              </w:rPr>
              <w:t>（中型、小型、微型企业单独投标或组成联合体参与投标时必须提供，否则按无效投标处理）</w:t>
            </w:r>
          </w:p>
          <w:p w14:paraId="47F90151">
            <w:pPr>
              <w:shd w:val="clea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1）《中小企业声明函》（格式后附）；</w:t>
            </w:r>
          </w:p>
          <w:p w14:paraId="36B454F2">
            <w:pPr>
              <w:shd w:val="clea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2）《残疾人福利性单位声明函》（格式后附）</w:t>
            </w:r>
          </w:p>
          <w:p w14:paraId="3F2B9D8F">
            <w:pPr>
              <w:shd w:val="clear"/>
              <w:spacing w:line="360" w:lineRule="auto"/>
              <w:ind w:firstLine="420"/>
              <w:jc w:val="left"/>
              <w:rPr>
                <w:rFonts w:ascii="宋体" w:hAnsi="宋体" w:cs="宋体"/>
                <w:b/>
                <w:bCs/>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3）省级以上监狱管理局、戒毒管理局(含新疆生产建设兵团)出具的属于监狱企业的证明文件。</w:t>
            </w:r>
          </w:p>
          <w:p w14:paraId="07484208">
            <w:pPr>
              <w:shd w:val="clea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10.</w:t>
            </w:r>
            <w:r>
              <w:rPr>
                <w:rFonts w:hint="eastAsia" w:ascii="宋体" w:hAnsi="宋体"/>
                <w:color w:val="auto"/>
                <w:szCs w:val="21"/>
                <w:highlight w:val="none"/>
              </w:rPr>
              <w:t>联合体协议书（格式后附）；（</w:t>
            </w:r>
            <w:r>
              <w:rPr>
                <w:rFonts w:hint="eastAsia" w:ascii="宋体" w:hAnsi="宋体"/>
                <w:b/>
                <w:color w:val="auto"/>
                <w:szCs w:val="21"/>
                <w:highlight w:val="none"/>
              </w:rPr>
              <w:t>联合体投标时必须提供，且联合体投标协议书中须注明联合体中中小企业承担的部分份额达40%及以上，其中预留给小微企业的比例不低于60%</w:t>
            </w:r>
            <w:r>
              <w:rPr>
                <w:rFonts w:hint="eastAsia" w:ascii="宋体" w:hAnsi="宋体"/>
                <w:b/>
                <w:color w:val="auto"/>
                <w:szCs w:val="21"/>
                <w:highlight w:val="none"/>
                <w:lang w:eastAsia="zh-CN"/>
              </w:rPr>
              <w:t>，</w:t>
            </w:r>
            <w:r>
              <w:rPr>
                <w:rFonts w:hint="eastAsia" w:ascii="宋体" w:hAnsi="宋体"/>
                <w:b/>
                <w:color w:val="auto"/>
                <w:szCs w:val="21"/>
                <w:highlight w:val="none"/>
              </w:rPr>
              <w:t>否则按无效投标处理）</w:t>
            </w:r>
          </w:p>
          <w:p w14:paraId="7A19E087">
            <w:pPr>
              <w:shd w:val="clea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11.分包承诺书（格式后附）；</w:t>
            </w:r>
            <w:r>
              <w:rPr>
                <w:rFonts w:hint="eastAsia" w:ascii="宋体" w:hAnsi="宋体" w:cs="宋体"/>
                <w:b/>
                <w:bCs/>
                <w:color w:val="auto"/>
                <w:szCs w:val="21"/>
                <w:highlight w:val="none"/>
              </w:rPr>
              <w:t>【大型企业单独投标时须承诺预留分包中小企业承担本项目的部分份额达40%</w:t>
            </w:r>
            <w:r>
              <w:rPr>
                <w:rFonts w:hint="eastAsia" w:ascii="宋体" w:hAnsi="宋体"/>
                <w:b/>
                <w:color w:val="auto"/>
                <w:szCs w:val="21"/>
                <w:highlight w:val="none"/>
              </w:rPr>
              <w:t>及</w:t>
            </w:r>
            <w:r>
              <w:rPr>
                <w:rFonts w:hint="eastAsia" w:ascii="宋体" w:hAnsi="宋体" w:cs="宋体"/>
                <w:b/>
                <w:bCs/>
                <w:color w:val="auto"/>
                <w:szCs w:val="21"/>
                <w:highlight w:val="none"/>
              </w:rPr>
              <w:t>以上</w:t>
            </w:r>
            <w:r>
              <w:rPr>
                <w:rFonts w:hint="eastAsia" w:ascii="宋体" w:hAnsi="宋体" w:cs="宋体"/>
                <w:b/>
                <w:bCs/>
                <w:color w:val="auto"/>
                <w:szCs w:val="21"/>
                <w:highlight w:val="none"/>
                <w:lang w:eastAsia="zh-CN"/>
              </w:rPr>
              <w:t>，其中预留给小微企业的比例不低于60%。</w:t>
            </w:r>
            <w:r>
              <w:rPr>
                <w:rFonts w:hint="eastAsia" w:ascii="宋体" w:hAnsi="宋体" w:cs="宋体"/>
                <w:b/>
                <w:bCs/>
                <w:color w:val="auto"/>
                <w:szCs w:val="21"/>
                <w:highlight w:val="none"/>
              </w:rPr>
              <w:t>）（大型企业单独投标时必须提供，否则按无效投标处理】</w:t>
            </w:r>
          </w:p>
          <w:p w14:paraId="4DC7A104">
            <w:pPr>
              <w:shd w:val="clear"/>
              <w:spacing w:line="360" w:lineRule="auto"/>
              <w:ind w:firstLine="420" w:firstLineChars="200"/>
              <w:jc w:val="left"/>
              <w:rPr>
                <w:rFonts w:ascii="宋体" w:hAnsi="宋体" w:cs="宋体"/>
                <w:iCs/>
                <w:color w:val="auto"/>
                <w:szCs w:val="21"/>
                <w:highlight w:val="none"/>
              </w:rPr>
            </w:pPr>
            <w:r>
              <w:rPr>
                <w:rFonts w:hint="eastAsia" w:ascii="宋体" w:hAnsi="宋体" w:cs="宋体"/>
                <w:color w:val="auto"/>
                <w:szCs w:val="21"/>
                <w:highlight w:val="none"/>
              </w:rPr>
              <w:t>12.除招标文件规定必须提供以外，投标人认为需要提供的其他证明材料。</w:t>
            </w:r>
            <w:r>
              <w:rPr>
                <w:rFonts w:hint="eastAsia" w:ascii="宋体" w:hAnsi="宋体" w:cs="宋体"/>
                <w:iCs/>
                <w:color w:val="auto"/>
                <w:szCs w:val="21"/>
                <w:highlight w:val="none"/>
              </w:rPr>
              <w:t>（如有则提供）</w:t>
            </w:r>
          </w:p>
          <w:p w14:paraId="7E78E799">
            <w:pPr>
              <w:shd w:val="clear"/>
              <w:spacing w:line="360" w:lineRule="auto"/>
              <w:ind w:firstLine="422" w:firstLineChars="200"/>
              <w:jc w:val="left"/>
              <w:rPr>
                <w:rFonts w:ascii="宋体" w:hAnsi="宋体" w:cs="Courier New"/>
                <w:b/>
                <w:color w:val="auto"/>
                <w:szCs w:val="21"/>
                <w:highlight w:val="none"/>
              </w:rPr>
            </w:pPr>
            <w:r>
              <w:rPr>
                <w:rFonts w:hint="eastAsia" w:ascii="宋体" w:hAnsi="宋体"/>
                <w:b/>
                <w:bCs/>
                <w:color w:val="auto"/>
                <w:szCs w:val="21"/>
                <w:highlight w:val="none"/>
              </w:rPr>
              <w:t>注：1.</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p>
          <w:p w14:paraId="7F59CDEB">
            <w:pPr>
              <w:shd w:val="clear"/>
              <w:spacing w:line="360" w:lineRule="auto"/>
              <w:ind w:firstLine="422" w:firstLineChars="200"/>
              <w:jc w:val="left"/>
              <w:rPr>
                <w:rFonts w:ascii="宋体" w:hAnsi="宋体"/>
                <w:b/>
                <w:bCs/>
                <w:color w:val="auto"/>
                <w:szCs w:val="21"/>
                <w:highlight w:val="none"/>
              </w:rPr>
            </w:pPr>
            <w:r>
              <w:rPr>
                <w:rFonts w:hint="eastAsia" w:ascii="宋体" w:hAnsi="宋体"/>
                <w:b/>
                <w:bCs/>
                <w:color w:val="auto"/>
                <w:szCs w:val="21"/>
                <w:highlight w:val="none"/>
              </w:rPr>
              <w:t>2.联合体投标时，第1-7项资格证明文件联合体各方均必须分别提供，</w:t>
            </w:r>
            <w:r>
              <w:rPr>
                <w:rFonts w:hint="eastAsia"/>
                <w:b/>
                <w:color w:val="auto"/>
                <w:highlight w:val="none"/>
              </w:rPr>
              <w:t>并由</w:t>
            </w:r>
            <w:r>
              <w:rPr>
                <w:rFonts w:hint="eastAsia" w:ascii="宋体" w:hAnsi="宋体" w:cs="宋体"/>
                <w:b/>
                <w:color w:val="auto"/>
                <w:szCs w:val="21"/>
                <w:highlight w:val="none"/>
              </w:rPr>
              <w:t>联合体</w:t>
            </w:r>
            <w:r>
              <w:rPr>
                <w:rFonts w:hint="eastAsia"/>
                <w:b/>
                <w:color w:val="auto"/>
                <w:highlight w:val="none"/>
              </w:rPr>
              <w:t>牵头人加盖电子签章</w:t>
            </w:r>
            <w:r>
              <w:rPr>
                <w:rFonts w:hint="eastAsia" w:ascii="宋体" w:hAnsi="宋体" w:cs="宋体"/>
                <w:b/>
                <w:color w:val="auto"/>
                <w:szCs w:val="21"/>
                <w:highlight w:val="none"/>
              </w:rPr>
              <w:t>，</w:t>
            </w:r>
            <w:r>
              <w:rPr>
                <w:rFonts w:hint="eastAsia"/>
                <w:b/>
                <w:color w:val="auto"/>
                <w:highlight w:val="none"/>
              </w:rPr>
              <w:t>规定签字</w:t>
            </w:r>
            <w:r>
              <w:rPr>
                <w:rFonts w:hint="eastAsia" w:ascii="宋体" w:hAnsi="宋体" w:cs="宋体"/>
                <w:b/>
                <w:color w:val="auto"/>
                <w:szCs w:val="21"/>
                <w:highlight w:val="none"/>
              </w:rPr>
              <w:t>处签字</w:t>
            </w:r>
            <w:r>
              <w:rPr>
                <w:rFonts w:hint="eastAsia" w:ascii="宋体" w:hAnsi="宋体"/>
                <w:b/>
                <w:bCs/>
                <w:color w:val="auto"/>
                <w:szCs w:val="21"/>
                <w:highlight w:val="none"/>
              </w:rPr>
              <w:t>（或者电子签名），否则按无效投标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11E3C8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top w:val="single" w:color="auto" w:sz="4" w:space="0"/>
              <w:left w:val="single" w:color="auto" w:sz="4" w:space="0"/>
              <w:bottom w:val="single" w:color="auto" w:sz="4" w:space="0"/>
              <w:right w:val="single" w:color="auto" w:sz="4" w:space="0"/>
            </w:tcBorders>
            <w:vAlign w:val="center"/>
          </w:tcPr>
          <w:p w14:paraId="5D86ED5C">
            <w:pPr>
              <w:shd w:val="clear"/>
              <w:spacing w:line="360" w:lineRule="auto"/>
              <w:rPr>
                <w:rFonts w:ascii="宋体" w:hAnsi="宋体"/>
                <w:color w:val="auto"/>
                <w:szCs w:val="21"/>
                <w:highlight w:val="none"/>
              </w:rPr>
            </w:pPr>
            <w:bookmarkStart w:id="58" w:name="_13.3"/>
            <w:bookmarkEnd w:id="58"/>
          </w:p>
        </w:tc>
        <w:tc>
          <w:tcPr>
            <w:tcW w:w="8175" w:type="dxa"/>
            <w:tcBorders>
              <w:top w:val="single" w:color="auto" w:sz="4" w:space="0"/>
              <w:left w:val="single" w:color="auto" w:sz="4" w:space="0"/>
              <w:bottom w:val="single" w:color="auto" w:sz="4" w:space="0"/>
              <w:right w:val="single" w:color="auto" w:sz="4" w:space="0"/>
            </w:tcBorders>
            <w:vAlign w:val="center"/>
          </w:tcPr>
          <w:p w14:paraId="1C4CC5C7">
            <w:pPr>
              <w:shd w:val="clear"/>
              <w:spacing w:line="360" w:lineRule="auto"/>
              <w:jc w:val="left"/>
              <w:rPr>
                <w:rFonts w:ascii="宋体" w:hAnsi="宋体" w:cs="Courier New"/>
                <w:b/>
                <w:color w:val="auto"/>
                <w:szCs w:val="21"/>
                <w:highlight w:val="none"/>
              </w:rPr>
            </w:pPr>
            <w:r>
              <w:rPr>
                <w:rFonts w:hint="eastAsia"/>
                <w:b/>
                <w:color w:val="auto"/>
                <w:kern w:val="0"/>
                <w:highlight w:val="none"/>
              </w:rPr>
              <w:t>商务及技术文件</w:t>
            </w:r>
            <w:r>
              <w:rPr>
                <w:rFonts w:hint="eastAsia" w:ascii="宋体" w:hAnsi="宋体" w:cs="Courier New"/>
                <w:b/>
                <w:color w:val="auto"/>
                <w:szCs w:val="21"/>
                <w:highlight w:val="none"/>
              </w:rPr>
              <w:t>：</w:t>
            </w:r>
          </w:p>
          <w:p w14:paraId="484C3796">
            <w:pPr>
              <w:shd w:val="clear"/>
              <w:spacing w:line="360" w:lineRule="auto"/>
              <w:ind w:left="413"/>
              <w:jc w:val="left"/>
              <w:rPr>
                <w:rFonts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EFD5C98">
            <w:pPr>
              <w:shd w:val="clear"/>
              <w:spacing w:line="360" w:lineRule="auto"/>
              <w:ind w:left="413"/>
              <w:jc w:val="left"/>
              <w:rPr>
                <w:rFonts w:ascii="宋体" w:hAnsi="宋体"/>
                <w:color w:val="auto"/>
                <w:szCs w:val="21"/>
                <w:highlight w:val="none"/>
              </w:rPr>
            </w:pPr>
            <w:r>
              <w:rPr>
                <w:rFonts w:hint="eastAsia" w:ascii="宋体" w:hAnsi="宋体"/>
                <w:color w:val="auto"/>
                <w:szCs w:val="21"/>
                <w:highlight w:val="none"/>
              </w:rPr>
              <w:t>2.投标保证金提交凭证；（</w:t>
            </w:r>
            <w:r>
              <w:rPr>
                <w:rFonts w:hint="eastAsia"/>
                <w:b/>
                <w:bCs/>
                <w:color w:val="auto"/>
                <w:highlight w:val="none"/>
              </w:rPr>
              <w:t>如要求提交投标保证金的则必须提供</w:t>
            </w:r>
            <w:r>
              <w:rPr>
                <w:rFonts w:hint="eastAsia" w:ascii="宋体" w:hAnsi="宋体"/>
                <w:b/>
                <w:color w:val="auto"/>
                <w:szCs w:val="21"/>
                <w:highlight w:val="none"/>
              </w:rPr>
              <w:t>，否则按无效投标处理</w:t>
            </w:r>
            <w:r>
              <w:rPr>
                <w:rFonts w:hint="eastAsia" w:ascii="宋体" w:hAnsi="宋体"/>
                <w:color w:val="auto"/>
                <w:szCs w:val="21"/>
                <w:highlight w:val="none"/>
              </w:rPr>
              <w:t>）</w:t>
            </w:r>
          </w:p>
          <w:p w14:paraId="48D60AA9">
            <w:pPr>
              <w:shd w:val="clear"/>
              <w:spacing w:line="360" w:lineRule="auto"/>
              <w:ind w:left="413"/>
              <w:jc w:val="left"/>
              <w:rPr>
                <w:rFonts w:ascii="宋体" w:hAnsi="宋体"/>
                <w:color w:val="auto"/>
                <w:szCs w:val="21"/>
                <w:highlight w:val="none"/>
              </w:rPr>
            </w:pPr>
            <w:r>
              <w:rPr>
                <w:rFonts w:hint="eastAsia" w:ascii="宋体" w:hAnsi="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663CE42">
            <w:pPr>
              <w:shd w:val="clear"/>
              <w:spacing w:line="360" w:lineRule="auto"/>
              <w:ind w:left="413"/>
              <w:jc w:val="left"/>
              <w:rPr>
                <w:rFonts w:ascii="宋体" w:hAnsi="宋体"/>
                <w:color w:val="auto"/>
                <w:szCs w:val="21"/>
                <w:highlight w:val="none"/>
              </w:rPr>
            </w:pPr>
            <w:r>
              <w:rPr>
                <w:rFonts w:hint="eastAsia" w:ascii="宋体" w:hAnsi="宋体"/>
                <w:color w:val="auto"/>
                <w:szCs w:val="21"/>
                <w:highlight w:val="none"/>
              </w:rPr>
              <w:t>4.授权委托书及委托代理人有效身份证正反面复印件（格式后附）；（</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p w14:paraId="4DECA426">
            <w:pPr>
              <w:shd w:val="clear"/>
              <w:spacing w:line="360" w:lineRule="auto"/>
              <w:ind w:left="413"/>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商务要求偏离表（格式后附）；（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A622E68">
            <w:pPr>
              <w:shd w:val="clear"/>
              <w:spacing w:line="360" w:lineRule="auto"/>
              <w:ind w:left="420"/>
              <w:jc w:val="left"/>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.技术（服务）要求偏离表（格式后附）；（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39B1522">
            <w:pPr>
              <w:shd w:val="clear"/>
              <w:spacing w:line="360" w:lineRule="auto"/>
              <w:ind w:firstLine="420" w:firstLineChars="200"/>
              <w:jc w:val="left"/>
              <w:rPr>
                <w:rFonts w:ascii="宋体" w:hAnsi="宋体" w:cs="宋体"/>
                <w:b/>
                <w:bCs/>
                <w:color w:val="auto"/>
                <w:szCs w:val="21"/>
                <w:highlight w:val="none"/>
              </w:rPr>
            </w:pPr>
            <w:r>
              <w:rPr>
                <w:rFonts w:ascii="宋体" w:hAnsi="宋体"/>
                <w:color w:val="auto"/>
                <w:szCs w:val="21"/>
                <w:highlight w:val="none"/>
              </w:rPr>
              <w:t>7</w:t>
            </w:r>
            <w:r>
              <w:rPr>
                <w:rFonts w:hint="eastAsia" w:ascii="宋体" w:hAnsi="宋体"/>
                <w:color w:val="auto"/>
                <w:szCs w:val="21"/>
                <w:highlight w:val="none"/>
              </w:rPr>
              <w:t>.</w:t>
            </w:r>
            <w:r>
              <w:rPr>
                <w:rFonts w:hint="eastAsia" w:ascii="宋体" w:hAnsi="宋体" w:cs="宋体"/>
                <w:color w:val="auto"/>
                <w:szCs w:val="21"/>
                <w:highlight w:val="none"/>
              </w:rPr>
              <w:t>农民工工资保证金承诺书（格式附后）；</w:t>
            </w:r>
            <w:r>
              <w:rPr>
                <w:rFonts w:hint="eastAsia" w:ascii="宋体" w:hAnsi="宋体" w:cs="宋体"/>
                <w:b/>
                <w:bCs/>
                <w:color w:val="auto"/>
                <w:szCs w:val="21"/>
                <w:highlight w:val="none"/>
              </w:rPr>
              <w:t>（必须提供，投标人必须按投标文件格式“农民工工资保证金承诺书”对农民工工资保障金的问题作出承诺，承诺内容与承诺书格式内容不符或者未作承诺的，作否决投标处理）</w:t>
            </w:r>
          </w:p>
          <w:p w14:paraId="1F86B2E3">
            <w:pPr>
              <w:shd w:val="clear"/>
              <w:spacing w:line="360" w:lineRule="auto"/>
              <w:ind w:firstLine="420" w:firstLineChars="200"/>
              <w:jc w:val="left"/>
              <w:rPr>
                <w:rFonts w:ascii="宋体" w:hAnsi="宋体" w:cs="宋体"/>
                <w:iCs/>
                <w:color w:val="auto"/>
                <w:szCs w:val="21"/>
                <w:highlight w:val="none"/>
              </w:rPr>
            </w:pPr>
            <w:r>
              <w:rPr>
                <w:rFonts w:hint="eastAsia" w:ascii="宋体" w:hAnsi="宋体" w:cs="宋体"/>
                <w:color w:val="auto"/>
                <w:szCs w:val="21"/>
                <w:highlight w:val="none"/>
              </w:rPr>
              <w:t>8.项目实施人员一览表（格式后附）；</w:t>
            </w:r>
            <w:r>
              <w:rPr>
                <w:rFonts w:hint="eastAsia" w:ascii="宋体" w:hAnsi="宋体" w:cs="宋体"/>
                <w:iCs/>
                <w:color w:val="auto"/>
                <w:szCs w:val="21"/>
                <w:highlight w:val="none"/>
              </w:rPr>
              <w:t>（</w:t>
            </w:r>
            <w:r>
              <w:rPr>
                <w:rFonts w:hint="eastAsia" w:ascii="宋体" w:hAnsi="宋体" w:cs="宋体"/>
                <w:b/>
                <w:iCs/>
                <w:color w:val="auto"/>
                <w:szCs w:val="21"/>
                <w:highlight w:val="none"/>
              </w:rPr>
              <w:t>必须提供，否则按无效投标处理</w:t>
            </w:r>
            <w:r>
              <w:rPr>
                <w:rFonts w:hint="eastAsia" w:ascii="宋体" w:hAnsi="宋体" w:cs="宋体"/>
                <w:iCs/>
                <w:color w:val="auto"/>
                <w:szCs w:val="21"/>
                <w:highlight w:val="none"/>
              </w:rPr>
              <w:t>）</w:t>
            </w:r>
          </w:p>
          <w:p w14:paraId="0D8979EC">
            <w:pPr>
              <w:shd w:val="clear"/>
              <w:spacing w:line="360" w:lineRule="auto"/>
              <w:ind w:firstLine="420" w:firstLineChars="200"/>
              <w:jc w:val="left"/>
              <w:rPr>
                <w:rFonts w:ascii="宋体" w:hAnsi="宋体"/>
                <w:b/>
                <w:bCs/>
                <w:color w:val="auto"/>
                <w:szCs w:val="21"/>
                <w:highlight w:val="none"/>
              </w:rPr>
            </w:pPr>
            <w:r>
              <w:rPr>
                <w:rFonts w:hint="eastAsia" w:ascii="宋体" w:hAnsi="宋体" w:cs="宋体"/>
                <w:iCs/>
                <w:color w:val="auto"/>
                <w:szCs w:val="21"/>
                <w:highlight w:val="none"/>
              </w:rPr>
              <w:t>9.项目投入主要机械设备一览表</w:t>
            </w:r>
            <w:r>
              <w:rPr>
                <w:rFonts w:hint="eastAsia" w:ascii="宋体" w:hAnsi="宋体" w:cs="宋体"/>
                <w:color w:val="auto"/>
                <w:szCs w:val="21"/>
                <w:highlight w:val="none"/>
              </w:rPr>
              <w:t>（格式后附）；</w:t>
            </w:r>
            <w:r>
              <w:rPr>
                <w:rFonts w:hint="eastAsia" w:ascii="宋体" w:hAnsi="宋体" w:cs="宋体"/>
                <w:b/>
                <w:bCs/>
                <w:iCs/>
                <w:color w:val="auto"/>
                <w:szCs w:val="21"/>
                <w:highlight w:val="none"/>
              </w:rPr>
              <w:t>（必须提供，</w:t>
            </w:r>
            <w:r>
              <w:rPr>
                <w:rFonts w:hint="eastAsia" w:ascii="宋体" w:hAnsi="宋体" w:cs="宋体"/>
                <w:b/>
                <w:bCs/>
                <w:color w:val="auto"/>
                <w:szCs w:val="21"/>
                <w:highlight w:val="none"/>
              </w:rPr>
              <w:t>投标人应按公开招标文件第二章采购需求中的“拟投入主要机械设备和试验检测设备要求”提供承诺函予以响应，未作承诺的，作否决投标处理。）</w:t>
            </w:r>
          </w:p>
          <w:p w14:paraId="6E1702D6">
            <w:pPr>
              <w:shd w:val="clear"/>
              <w:spacing w:line="360" w:lineRule="auto"/>
              <w:ind w:firstLine="420" w:firstLineChars="200"/>
              <w:jc w:val="left"/>
              <w:rPr>
                <w:rFonts w:ascii="宋体" w:hAnsi="宋体"/>
                <w:color w:val="auto"/>
                <w:szCs w:val="21"/>
                <w:highlight w:val="none"/>
              </w:rPr>
            </w:pPr>
            <w:r>
              <w:rPr>
                <w:rFonts w:hint="eastAsia" w:ascii="宋体" w:hAnsi="宋体" w:cs="宋体"/>
                <w:color w:val="auto"/>
                <w:szCs w:val="21"/>
                <w:highlight w:val="none"/>
              </w:rPr>
              <w:t>10.关于投标人中标后优先使用本地农民工的承诺函（格式自拟）；</w:t>
            </w:r>
            <w:r>
              <w:rPr>
                <w:rFonts w:hint="eastAsia" w:ascii="宋体" w:hAnsi="宋体" w:cs="宋体"/>
                <w:b/>
                <w:bCs/>
                <w:color w:val="auto"/>
                <w:szCs w:val="21"/>
                <w:highlight w:val="none"/>
              </w:rPr>
              <w:t>（必须提供，为响应国家富农、强农、惠农、兴农、助农及“乡村振兴”等，推动农村富余劳动力转移就业，增加当地农民劳务收入，改善当地农民经济生活，中标人须承诺中标后现场养护工人在同等基础条件下优先使用本地农民工，未作承诺的</w:t>
            </w:r>
            <w:r>
              <w:rPr>
                <w:rFonts w:hint="eastAsia" w:ascii="宋体" w:hAnsi="宋体"/>
                <w:b/>
                <w:color w:val="auto"/>
                <w:szCs w:val="21"/>
                <w:highlight w:val="none"/>
              </w:rPr>
              <w:t>按无效投标处理</w:t>
            </w:r>
            <w:r>
              <w:rPr>
                <w:rFonts w:hint="eastAsia" w:ascii="宋体" w:hAnsi="宋体" w:cs="宋体"/>
                <w:b/>
                <w:bCs/>
                <w:color w:val="auto"/>
                <w:szCs w:val="21"/>
                <w:highlight w:val="none"/>
              </w:rPr>
              <w:t>）</w:t>
            </w:r>
          </w:p>
          <w:p w14:paraId="03D4BD1D">
            <w:pPr>
              <w:shd w:val="clear"/>
              <w:spacing w:line="360" w:lineRule="auto"/>
              <w:ind w:firstLine="420" w:firstLineChars="200"/>
              <w:jc w:val="left"/>
              <w:rPr>
                <w:rFonts w:ascii="宋体" w:hAnsi="宋体" w:cs="宋体"/>
                <w:b/>
                <w:bCs/>
                <w:iCs/>
                <w:color w:val="auto"/>
                <w:szCs w:val="21"/>
                <w:highlight w:val="none"/>
              </w:rPr>
            </w:pPr>
            <w:r>
              <w:rPr>
                <w:rFonts w:hint="eastAsia" w:ascii="宋体" w:hAnsi="宋体" w:cs="宋体"/>
                <w:iCs/>
                <w:color w:val="auto"/>
                <w:szCs w:val="21"/>
                <w:highlight w:val="none"/>
              </w:rPr>
              <w:t>11.</w:t>
            </w:r>
            <w:r>
              <w:rPr>
                <w:rFonts w:hint="eastAsia" w:ascii="宋体" w:hAnsi="宋体" w:cs="宋体"/>
                <w:color w:val="auto"/>
                <w:szCs w:val="21"/>
                <w:highlight w:val="none"/>
              </w:rPr>
              <w:t>投入满足应急抢险需要的人员承诺函</w:t>
            </w:r>
            <w:r>
              <w:rPr>
                <w:rFonts w:hint="eastAsia"/>
                <w:color w:val="auto"/>
                <w:highlight w:val="none"/>
              </w:rPr>
              <w:t>（格式自拟）；</w:t>
            </w:r>
            <w:r>
              <w:rPr>
                <w:rFonts w:hint="eastAsia" w:ascii="宋体" w:hAnsi="宋体" w:cs="宋体"/>
                <w:b/>
                <w:bCs/>
                <w:color w:val="auto"/>
                <w:szCs w:val="21"/>
                <w:highlight w:val="none"/>
              </w:rPr>
              <w:t>（必须提供，投标人应按公开招标文件第二章采购需求中的“投入满足应急抢险需要的人员要求”提供承诺函予以响应，未作承诺的</w:t>
            </w:r>
            <w:r>
              <w:rPr>
                <w:rFonts w:hint="eastAsia" w:ascii="宋体" w:hAnsi="宋体"/>
                <w:b/>
                <w:bCs/>
                <w:color w:val="auto"/>
                <w:szCs w:val="21"/>
                <w:highlight w:val="none"/>
              </w:rPr>
              <w:t>按无效投标处理</w:t>
            </w:r>
            <w:r>
              <w:rPr>
                <w:rFonts w:hint="eastAsia" w:ascii="宋体" w:hAnsi="宋体" w:cs="宋体"/>
                <w:b/>
                <w:bCs/>
                <w:color w:val="auto"/>
                <w:szCs w:val="21"/>
                <w:highlight w:val="none"/>
              </w:rPr>
              <w:t>）</w:t>
            </w:r>
          </w:p>
          <w:p w14:paraId="1367AE45">
            <w:pPr>
              <w:shd w:val="clear"/>
              <w:spacing w:line="360" w:lineRule="auto"/>
              <w:ind w:left="413"/>
              <w:jc w:val="left"/>
              <w:rPr>
                <w:rFonts w:ascii="宋体" w:hAnsi="宋体"/>
                <w:color w:val="auto"/>
                <w:szCs w:val="21"/>
                <w:highlight w:val="none"/>
              </w:rPr>
            </w:pPr>
            <w:r>
              <w:rPr>
                <w:rFonts w:hint="eastAsia" w:ascii="宋体" w:hAnsi="宋体"/>
                <w:color w:val="auto"/>
                <w:szCs w:val="21"/>
                <w:highlight w:val="none"/>
              </w:rPr>
              <w:t>12.联合体协议书（格式后附）；（</w:t>
            </w:r>
            <w:r>
              <w:rPr>
                <w:rFonts w:hint="eastAsia" w:ascii="宋体" w:hAnsi="宋体"/>
                <w:b/>
                <w:color w:val="auto"/>
                <w:szCs w:val="21"/>
                <w:highlight w:val="none"/>
              </w:rPr>
              <w:t>联合体投标时必须提供，且联合体投标协议书中须注明联合体中中小企业承担的部分份额达40%及以上，</w:t>
            </w:r>
            <w:r>
              <w:rPr>
                <w:rFonts w:hint="eastAsia" w:ascii="宋体" w:hAnsi="宋体" w:cs="宋体"/>
                <w:b/>
                <w:bCs/>
                <w:color w:val="auto"/>
                <w:szCs w:val="21"/>
                <w:highlight w:val="none"/>
                <w:lang w:eastAsia="zh-CN"/>
              </w:rPr>
              <w:t>其中预留给小微企业的比例不低于60%，</w:t>
            </w:r>
            <w:r>
              <w:rPr>
                <w:rFonts w:hint="eastAsia" w:ascii="宋体" w:hAnsi="宋体"/>
                <w:b/>
                <w:color w:val="auto"/>
                <w:szCs w:val="21"/>
                <w:highlight w:val="none"/>
              </w:rPr>
              <w:t>否则按无效投标处理</w:t>
            </w:r>
            <w:r>
              <w:rPr>
                <w:rFonts w:hint="eastAsia" w:ascii="宋体" w:hAnsi="宋体"/>
                <w:color w:val="auto"/>
                <w:szCs w:val="21"/>
                <w:highlight w:val="none"/>
              </w:rPr>
              <w:t>）</w:t>
            </w:r>
          </w:p>
          <w:p w14:paraId="0B955168">
            <w:pPr>
              <w:shd w:val="clear"/>
              <w:spacing w:line="360" w:lineRule="auto"/>
              <w:ind w:left="413"/>
              <w:jc w:val="left"/>
              <w:rPr>
                <w:rFonts w:ascii="宋体" w:hAnsi="宋体"/>
                <w:color w:val="auto"/>
                <w:szCs w:val="21"/>
                <w:highlight w:val="none"/>
              </w:rPr>
            </w:pPr>
            <w:r>
              <w:rPr>
                <w:rFonts w:hint="eastAsia" w:ascii="宋体" w:hAnsi="宋体"/>
                <w:color w:val="auto"/>
                <w:szCs w:val="21"/>
                <w:highlight w:val="none"/>
              </w:rPr>
              <w:t>13.投标人情况介绍（格式自拟）；</w:t>
            </w:r>
          </w:p>
          <w:p w14:paraId="7A60A911">
            <w:pPr>
              <w:shd w:val="clear"/>
              <w:spacing w:line="360" w:lineRule="auto"/>
              <w:ind w:left="413"/>
              <w:jc w:val="left"/>
              <w:rPr>
                <w:rFonts w:ascii="宋体" w:hAnsi="宋体"/>
                <w:color w:val="auto"/>
                <w:szCs w:val="21"/>
                <w:highlight w:val="none"/>
              </w:rPr>
            </w:pPr>
            <w:r>
              <w:rPr>
                <w:rFonts w:hint="eastAsia" w:ascii="宋体" w:hAnsi="宋体"/>
                <w:color w:val="auto"/>
                <w:szCs w:val="21"/>
                <w:highlight w:val="none"/>
              </w:rPr>
              <w:t>14.采购代理服务费承诺书（格式后附）；</w:t>
            </w:r>
          </w:p>
          <w:p w14:paraId="6942EA68">
            <w:pPr>
              <w:shd w:val="clear"/>
              <w:spacing w:line="360" w:lineRule="auto"/>
              <w:ind w:left="420"/>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r>
              <w:rPr>
                <w:rFonts w:hint="eastAsia" w:ascii="宋体" w:hAnsi="宋体" w:cs="宋体"/>
                <w:color w:val="auto"/>
                <w:szCs w:val="21"/>
                <w:highlight w:val="none"/>
              </w:rPr>
              <w:t>服务方案</w:t>
            </w:r>
            <w:r>
              <w:rPr>
                <w:rFonts w:hint="eastAsia"/>
                <w:color w:val="auto"/>
                <w:highlight w:val="none"/>
              </w:rPr>
              <w:t>、</w:t>
            </w:r>
            <w:r>
              <w:rPr>
                <w:rFonts w:hint="eastAsia" w:cs="宋体"/>
                <w:color w:val="auto"/>
                <w:szCs w:val="21"/>
                <w:highlight w:val="none"/>
              </w:rPr>
              <w:t>项目服务质量管理体系及保证措施</w:t>
            </w:r>
            <w:r>
              <w:rPr>
                <w:rFonts w:hint="eastAsia"/>
                <w:color w:val="auto"/>
                <w:highlight w:val="none"/>
              </w:rPr>
              <w:t>、</w:t>
            </w:r>
            <w:r>
              <w:rPr>
                <w:rFonts w:hint="eastAsia" w:cs="宋体"/>
                <w:color w:val="auto"/>
                <w:szCs w:val="21"/>
                <w:highlight w:val="none"/>
              </w:rPr>
              <w:t>安全生产管理体系及保证措施</w:t>
            </w:r>
            <w:r>
              <w:rPr>
                <w:rFonts w:hint="eastAsia"/>
                <w:color w:val="auto"/>
                <w:highlight w:val="none"/>
              </w:rPr>
              <w:t>、</w:t>
            </w:r>
            <w:r>
              <w:rPr>
                <w:rFonts w:hint="eastAsia" w:cs="宋体"/>
                <w:color w:val="auto"/>
                <w:szCs w:val="21"/>
                <w:highlight w:val="none"/>
              </w:rPr>
              <w:t>应急抢险管理体系及保证措施</w:t>
            </w:r>
            <w:r>
              <w:rPr>
                <w:rFonts w:hint="eastAsia"/>
                <w:color w:val="auto"/>
                <w:highlight w:val="none"/>
              </w:rPr>
              <w:t>、</w:t>
            </w:r>
            <w:r>
              <w:rPr>
                <w:rFonts w:hint="eastAsia" w:ascii="宋体" w:hAnsi="宋体" w:cs="宋体"/>
                <w:color w:val="auto"/>
                <w:szCs w:val="21"/>
                <w:highlight w:val="none"/>
              </w:rPr>
              <w:t>工作重点及难点分析、后续服务内容和措施（格式自拟）</w:t>
            </w:r>
          </w:p>
          <w:p w14:paraId="47279416">
            <w:pPr>
              <w:shd w:val="clear"/>
              <w:spacing w:line="360" w:lineRule="auto"/>
              <w:ind w:left="420"/>
              <w:jc w:val="left"/>
              <w:rPr>
                <w:rFonts w:ascii="宋体" w:hAnsi="宋体"/>
                <w:color w:val="auto"/>
                <w:szCs w:val="21"/>
                <w:highlight w:val="none"/>
              </w:rPr>
            </w:pPr>
            <w:r>
              <w:rPr>
                <w:rFonts w:hint="eastAsia" w:ascii="宋体" w:hAnsi="宋体"/>
                <w:color w:val="auto"/>
                <w:szCs w:val="21"/>
                <w:highlight w:val="none"/>
              </w:rPr>
              <w:t>16.投标人对本项目的合理化建议和改进措施（格式自拟）；</w:t>
            </w:r>
          </w:p>
          <w:p w14:paraId="5468F6F1">
            <w:pPr>
              <w:shd w:val="clear"/>
              <w:spacing w:line="360" w:lineRule="auto"/>
              <w:ind w:left="413"/>
              <w:jc w:val="left"/>
              <w:rPr>
                <w:rFonts w:ascii="宋体" w:hAnsi="宋体"/>
                <w:color w:val="auto"/>
                <w:szCs w:val="21"/>
                <w:highlight w:val="none"/>
              </w:rPr>
            </w:pPr>
            <w:r>
              <w:rPr>
                <w:rFonts w:hint="eastAsia" w:ascii="宋体" w:hAnsi="宋体"/>
                <w:color w:val="auto"/>
                <w:szCs w:val="21"/>
                <w:highlight w:val="none"/>
              </w:rPr>
              <w:t>17.除招标文件规定必须提供以外，投标人认为需要提供的其他证明材料（格式自拟）。（投标人根据“第二章 采购需求”及“第四章 评标方法及评标标准”提供有关证明材料）。</w:t>
            </w:r>
          </w:p>
          <w:p w14:paraId="59D66B6B">
            <w:pPr>
              <w:shd w:val="clear"/>
              <w:spacing w:line="360" w:lineRule="auto"/>
              <w:jc w:val="left"/>
              <w:rPr>
                <w:rFonts w:ascii="宋体" w:hAnsi="宋体" w:cs="Courier New"/>
                <w:b/>
                <w:color w:val="auto"/>
                <w:szCs w:val="21"/>
                <w:highlight w:val="none"/>
              </w:rPr>
            </w:pPr>
            <w:r>
              <w:rPr>
                <w:rFonts w:hint="eastAsia" w:ascii="宋体" w:hAnsi="宋体"/>
                <w:b/>
                <w:bCs/>
                <w:color w:val="auto"/>
                <w:szCs w:val="21"/>
                <w:highlight w:val="none"/>
              </w:rPr>
              <w:t>注：以上标明“必须提供”的材料，格式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p>
        </w:tc>
      </w:tr>
      <w:tr w14:paraId="02E749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6AA2083E">
            <w:pPr>
              <w:shd w:val="clear"/>
              <w:spacing w:line="360" w:lineRule="auto"/>
              <w:rPr>
                <w:rFonts w:ascii="宋体" w:hAnsi="宋体"/>
                <w:color w:val="auto"/>
                <w:szCs w:val="21"/>
                <w:highlight w:val="none"/>
              </w:rPr>
            </w:pPr>
            <w:bookmarkStart w:id="59" w:name="_16.2"/>
            <w:bookmarkEnd w:id="59"/>
            <w:bookmarkStart w:id="60" w:name="_13.4"/>
            <w:bookmarkEnd w:id="60"/>
            <w:bookmarkStart w:id="61" w:name="_13.5"/>
            <w:bookmarkEnd w:id="61"/>
            <w:r>
              <w:rPr>
                <w:rFonts w:hint="eastAsia" w:ascii="宋体" w:hAnsi="宋体"/>
                <w:color w:val="auto"/>
                <w:szCs w:val="21"/>
                <w:highlight w:val="none"/>
              </w:rPr>
              <w:t>16</w:t>
            </w:r>
            <w:bookmarkStart w:id="62" w:name="_Hlt19194067"/>
            <w:bookmarkStart w:id="63" w:name="_Hlt19194066"/>
            <w:bookmarkStart w:id="64" w:name="_Hlt19693759"/>
            <w:bookmarkStart w:id="65" w:name="_Hlt19693758"/>
            <w:r>
              <w:rPr>
                <w:rFonts w:hint="eastAsia" w:ascii="宋体" w:hAnsi="宋体"/>
                <w:color w:val="auto"/>
                <w:szCs w:val="21"/>
                <w:highlight w:val="none"/>
              </w:rPr>
              <w:t>.</w:t>
            </w:r>
            <w:bookmarkEnd w:id="62"/>
            <w:bookmarkEnd w:id="63"/>
            <w:bookmarkEnd w:id="64"/>
            <w:bookmarkEnd w:id="65"/>
            <w:r>
              <w:rPr>
                <w:rFonts w:hint="eastAsia" w:ascii="宋体" w:hAnsi="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vAlign w:val="center"/>
          </w:tcPr>
          <w:p w14:paraId="6523222A">
            <w:pPr>
              <w:shd w:val="clear"/>
              <w:spacing w:line="360" w:lineRule="auto"/>
              <w:rPr>
                <w:rFonts w:ascii="宋体" w:hAnsi="宋体"/>
                <w:b/>
                <w:color w:val="auto"/>
                <w:szCs w:val="21"/>
                <w:highlight w:val="none"/>
              </w:rPr>
            </w:pPr>
            <w:r>
              <w:rPr>
                <w:rFonts w:hint="eastAsia" w:ascii="宋体" w:hAnsi="宋体"/>
                <w:color w:val="auto"/>
                <w:szCs w:val="21"/>
                <w:highlight w:val="none"/>
              </w:rPr>
              <w:t>投标报价是履行合同的最终价格，</w:t>
            </w:r>
            <w:r>
              <w:rPr>
                <w:rFonts w:hint="eastAsia" w:ascii="宋体" w:hAnsi="宋体" w:cs="宋体"/>
                <w:color w:val="auto"/>
                <w:szCs w:val="21"/>
                <w:highlight w:val="none"/>
              </w:rPr>
              <w:t>即满足全部采购需求所应提供的服务，以及伴随的货物和工程（如有）的价格；包括投标服务、货物、工程的成本、运输（含保险）、安装（如有）、调试、检验、技术服务、培训、税费等所有费用。</w:t>
            </w:r>
            <w:r>
              <w:rPr>
                <w:rFonts w:hint="eastAsia" w:ascii="宋体" w:hAnsi="宋体"/>
                <w:b/>
                <w:color w:val="auto"/>
                <w:szCs w:val="21"/>
                <w:highlight w:val="none"/>
              </w:rPr>
              <w:t>（采购需求另有约定的，从其约定）</w:t>
            </w:r>
          </w:p>
          <w:p w14:paraId="0FE297D4">
            <w:pPr>
              <w:shd w:val="clear"/>
              <w:spacing w:line="360" w:lineRule="auto"/>
              <w:rPr>
                <w:rFonts w:ascii="宋体" w:hAnsi="宋体"/>
                <w:b/>
                <w:color w:val="auto"/>
                <w:szCs w:val="21"/>
                <w:highlight w:val="none"/>
              </w:rPr>
            </w:pPr>
            <w:r>
              <w:rPr>
                <w:rFonts w:hint="eastAsia" w:ascii="宋体" w:hAnsi="宋体" w:cs="宋体"/>
                <w:b/>
                <w:color w:val="auto"/>
                <w:szCs w:val="21"/>
                <w:highlight w:val="none"/>
              </w:rPr>
              <w:t>本项目投标报价采用养护服务清单报价。投标人应就采购人提供的养护服务清单全部内容作完整唯一报价，漏项报价的或有选择的或有条件的报价，其投标将视为无效；投标报价超过预算金额的各分项的金额及养护服务的各单项价格的，按无效投标处理。</w:t>
            </w:r>
          </w:p>
        </w:tc>
      </w:tr>
      <w:tr w14:paraId="0C56D7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DEB4C6B">
            <w:pPr>
              <w:shd w:val="clear"/>
              <w:spacing w:line="360" w:lineRule="auto"/>
              <w:rPr>
                <w:rFonts w:ascii="宋体" w:hAnsi="宋体"/>
                <w:color w:val="auto"/>
                <w:szCs w:val="21"/>
                <w:highlight w:val="none"/>
              </w:rPr>
            </w:pPr>
            <w:bookmarkStart w:id="66" w:name="_17.1"/>
            <w:bookmarkEnd w:id="66"/>
            <w:r>
              <w:rPr>
                <w:rFonts w:hint="eastAsia" w:ascii="宋体" w:hAnsi="宋体"/>
                <w:color w:val="auto"/>
                <w:szCs w:val="21"/>
                <w:highlight w:val="none"/>
              </w:rPr>
              <w:t>17.</w:t>
            </w:r>
            <w:r>
              <w:rPr>
                <w:rFonts w:ascii="宋体" w:hAnsi="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vAlign w:val="center"/>
          </w:tcPr>
          <w:p w14:paraId="46DFA201">
            <w:pPr>
              <w:shd w:val="clear"/>
              <w:spacing w:line="360" w:lineRule="auto"/>
              <w:rPr>
                <w:rFonts w:ascii="宋体" w:hAnsi="宋体"/>
                <w:color w:val="auto"/>
                <w:szCs w:val="21"/>
                <w:highlight w:val="none"/>
              </w:rPr>
            </w:pPr>
            <w:r>
              <w:rPr>
                <w:rFonts w:hint="eastAsia" w:ascii="宋体" w:hAnsi="宋体"/>
                <w:color w:val="auto"/>
                <w:szCs w:val="21"/>
                <w:highlight w:val="none"/>
              </w:rPr>
              <w:t>投标有效期：自投标截止之日起</w:t>
            </w:r>
            <w:r>
              <w:rPr>
                <w:rFonts w:ascii="宋体" w:hAnsi="宋体"/>
                <w:color w:val="auto"/>
                <w:szCs w:val="21"/>
                <w:highlight w:val="none"/>
                <w:u w:val="single"/>
              </w:rPr>
              <w:t xml:space="preserve"> </w:t>
            </w:r>
            <w:r>
              <w:rPr>
                <w:rFonts w:hint="eastAsia" w:ascii="宋体" w:hAnsi="宋体"/>
                <w:color w:val="auto"/>
                <w:szCs w:val="21"/>
                <w:highlight w:val="none"/>
                <w:u w:val="single"/>
              </w:rPr>
              <w:t>120</w:t>
            </w:r>
            <w:r>
              <w:rPr>
                <w:rFonts w:ascii="宋体" w:hAnsi="宋体"/>
                <w:color w:val="auto"/>
                <w:szCs w:val="21"/>
                <w:highlight w:val="none"/>
                <w:u w:val="single"/>
              </w:rPr>
              <w:t xml:space="preserve"> </w:t>
            </w:r>
            <w:r>
              <w:rPr>
                <w:rFonts w:hint="eastAsia" w:ascii="宋体" w:hAnsi="宋体"/>
                <w:color w:val="auto"/>
                <w:szCs w:val="21"/>
                <w:highlight w:val="none"/>
              </w:rPr>
              <w:t>日。</w:t>
            </w:r>
          </w:p>
        </w:tc>
      </w:tr>
      <w:tr w14:paraId="3F3B69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AA79270">
            <w:pPr>
              <w:shd w:val="clear"/>
              <w:spacing w:line="360" w:lineRule="auto"/>
              <w:rPr>
                <w:rFonts w:ascii="宋体" w:hAnsi="宋体"/>
                <w:color w:val="auto"/>
                <w:szCs w:val="21"/>
                <w:highlight w:val="none"/>
              </w:rPr>
            </w:pPr>
            <w:bookmarkStart w:id="67" w:name="_18"/>
            <w:bookmarkEnd w:id="67"/>
            <w:r>
              <w:rPr>
                <w:rFonts w:hint="eastAsia" w:ascii="宋体" w:hAnsi="宋体"/>
                <w:color w:val="auto"/>
                <w:szCs w:val="21"/>
                <w:highlight w:val="none"/>
              </w:rPr>
              <w:t>18</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vAlign w:val="center"/>
          </w:tcPr>
          <w:p w14:paraId="09A9DAFC">
            <w:pPr>
              <w:shd w:val="clear"/>
              <w:autoSpaceDE w:val="0"/>
              <w:autoSpaceDN w:val="0"/>
              <w:spacing w:line="360" w:lineRule="auto"/>
              <w:rPr>
                <w:rFonts w:ascii="宋体" w:hAnsi="宋体"/>
                <w:color w:val="auto"/>
                <w:szCs w:val="21"/>
                <w:highlight w:val="none"/>
              </w:rPr>
            </w:pPr>
            <w:r>
              <w:rPr>
                <w:rFonts w:hint="eastAsia" w:ascii="宋体" w:hAnsi="宋体"/>
                <w:color w:val="auto"/>
                <w:szCs w:val="21"/>
                <w:highlight w:val="none"/>
              </w:rPr>
              <w:t>□本项目不收取投标保证金。</w:t>
            </w:r>
          </w:p>
          <w:p w14:paraId="5442B89B">
            <w:pPr>
              <w:shd w:val="clear"/>
              <w:spacing w:line="360" w:lineRule="auto"/>
              <w:rPr>
                <w:rFonts w:ascii="宋体" w:hAnsi="宋体"/>
                <w:color w:val="auto"/>
                <w:szCs w:val="21"/>
                <w:highlight w:val="none"/>
              </w:rPr>
            </w:pPr>
            <w:r>
              <w:rPr>
                <w:rFonts w:hint="eastAsia" w:ascii="宋体" w:hAnsi="宋体"/>
                <w:color w:val="auto"/>
                <w:szCs w:val="21"/>
                <w:highlight w:val="none"/>
              </w:rPr>
              <w:t>☑本项目收取投标保证金，具体规定如下：</w:t>
            </w:r>
          </w:p>
          <w:p w14:paraId="1EB101F4">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u w:val="single"/>
              </w:rPr>
              <w:t xml:space="preserve">  1  </w:t>
            </w:r>
            <w:r>
              <w:rPr>
                <w:rFonts w:hint="eastAsia" w:ascii="宋体" w:hAnsi="宋体" w:cs="宋体"/>
                <w:color w:val="auto"/>
                <w:kern w:val="0"/>
                <w:szCs w:val="21"/>
                <w:highlight w:val="none"/>
              </w:rPr>
              <w:t>分标投标保证金人民币</w:t>
            </w:r>
            <w:r>
              <w:rPr>
                <w:rFonts w:hint="eastAsia" w:ascii="宋体" w:hAnsi="宋体" w:cs="宋体"/>
                <w:color w:val="auto"/>
                <w:kern w:val="0"/>
                <w:szCs w:val="21"/>
                <w:highlight w:val="none"/>
                <w:u w:val="single"/>
              </w:rPr>
              <w:t xml:space="preserve"> 壹拾伍万元整（¥150000.00）</w:t>
            </w:r>
            <w:r>
              <w:rPr>
                <w:rFonts w:hint="eastAsia" w:ascii="宋体" w:hAnsi="宋体" w:cs="宋体"/>
                <w:color w:val="auto"/>
                <w:kern w:val="0"/>
                <w:szCs w:val="21"/>
                <w:highlight w:val="none"/>
              </w:rPr>
              <w:t>。</w:t>
            </w:r>
          </w:p>
          <w:p w14:paraId="07A4B9D9">
            <w:pPr>
              <w:shd w:val="clear"/>
              <w:spacing w:line="360" w:lineRule="auto"/>
              <w:rPr>
                <w:rFonts w:ascii="宋体" w:hAnsi="宋体"/>
                <w:color w:val="auto"/>
                <w:szCs w:val="21"/>
                <w:highlight w:val="none"/>
              </w:rPr>
            </w:pPr>
            <w:r>
              <w:rPr>
                <w:rFonts w:hint="eastAsia" w:ascii="宋体" w:hAnsi="宋体" w:cs="宋体"/>
                <w:color w:val="auto"/>
                <w:kern w:val="0"/>
                <w:szCs w:val="21"/>
                <w:highlight w:val="none"/>
              </w:rPr>
              <w:t>投标保证金的交纳方式：银行转账、支票、汇票、本票或者银行、保险机构出具的保函</w:t>
            </w:r>
            <w:r>
              <w:rPr>
                <w:color w:val="auto"/>
                <w:highlight w:val="none"/>
              </w:rPr>
              <w:t>（包含电子保函）</w:t>
            </w:r>
            <w:r>
              <w:rPr>
                <w:rFonts w:hint="eastAsia" w:ascii="宋体" w:hAnsi="宋体" w:cs="宋体"/>
                <w:color w:val="auto"/>
                <w:kern w:val="0"/>
                <w:szCs w:val="21"/>
                <w:highlight w:val="none"/>
              </w:rPr>
              <w:t>，禁止采用现钞方式。采用银行转账方式的，在投标截止时间前</w:t>
            </w:r>
            <w:r>
              <w:rPr>
                <w:rFonts w:hint="eastAsia"/>
                <w:color w:val="auto"/>
                <w:highlight w:val="none"/>
              </w:rPr>
              <w:t>从投标人账户</w:t>
            </w:r>
            <w:r>
              <w:rPr>
                <w:rFonts w:hint="eastAsia" w:ascii="宋体" w:hAnsi="宋体" w:cs="宋体"/>
                <w:color w:val="auto"/>
                <w:kern w:val="0"/>
                <w:szCs w:val="21"/>
                <w:highlight w:val="none"/>
              </w:rPr>
              <w:t>交至指定账户并且到账（</w:t>
            </w:r>
            <w:r>
              <w:rPr>
                <w:rFonts w:hint="eastAsia" w:ascii="宋体" w:hAnsi="宋体" w:cs="宋体"/>
                <w:b/>
                <w:bCs/>
                <w:color w:val="auto"/>
                <w:kern w:val="0"/>
                <w:szCs w:val="21"/>
                <w:highlight w:val="none"/>
              </w:rPr>
              <w:t>开户名称：云之龙咨询集团有限公司梧州分公司、账号：8113001013700074625、开户行：中信银行南宁东葛支行</w:t>
            </w:r>
            <w:r>
              <w:rPr>
                <w:rFonts w:hint="eastAsia" w:ascii="宋体" w:hAnsi="宋体" w:cs="宋体"/>
                <w:color w:val="auto"/>
                <w:kern w:val="0"/>
                <w:szCs w:val="21"/>
                <w:highlight w:val="none"/>
              </w:rPr>
              <w:t>）；采用支票、汇票、本票或者保函等方式的，在投标截止时间前，投标人必须递交单独密封的支票、汇票、本票或者保函原件（电子保函提供保函复印件加盖公章）。</w:t>
            </w:r>
            <w:r>
              <w:rPr>
                <w:rFonts w:hint="eastAsia" w:ascii="宋体" w:hAnsi="宋体" w:cs="宋体"/>
                <w:b/>
                <w:color w:val="auto"/>
                <w:kern w:val="0"/>
                <w:szCs w:val="21"/>
                <w:highlight w:val="none"/>
              </w:rPr>
              <w:t>否则视为无效投标保证金。</w:t>
            </w:r>
          </w:p>
          <w:p w14:paraId="557A62E4">
            <w:pPr>
              <w:shd w:val="clear"/>
              <w:spacing w:line="360" w:lineRule="auto"/>
              <w:rPr>
                <w:rFonts w:ascii="宋体" w:hAnsi="宋体"/>
                <w:color w:val="auto"/>
                <w:szCs w:val="21"/>
                <w:highlight w:val="none"/>
              </w:rPr>
            </w:pPr>
            <w:r>
              <w:rPr>
                <w:rFonts w:hint="eastAsia" w:ascii="宋体" w:hAnsi="宋体"/>
                <w:color w:val="auto"/>
                <w:szCs w:val="21"/>
                <w:highlight w:val="none"/>
              </w:rPr>
              <w:t>相关要求：</w:t>
            </w:r>
          </w:p>
          <w:p w14:paraId="5330B359">
            <w:pPr>
              <w:pStyle w:val="35"/>
              <w:shd w:val="clear"/>
              <w:spacing w:line="360" w:lineRule="auto"/>
              <w:rPr>
                <w:rFonts w:ascii="宋体" w:hAnsi="宋体"/>
                <w:color w:val="auto"/>
                <w:szCs w:val="21"/>
                <w:highlight w:val="none"/>
              </w:rPr>
            </w:pPr>
            <w:r>
              <w:rPr>
                <w:rFonts w:hint="eastAsia" w:ascii="宋体" w:hAnsi="宋体"/>
                <w:color w:val="auto"/>
                <w:szCs w:val="21"/>
                <w:highlight w:val="none"/>
              </w:rPr>
              <w:t>1.投标保证金采用银行转账交纳方式，在投标截止时间前交至指定账户并且到账，投标人应将银行转账底单的复印件作为投标保证金提交凭证，</w:t>
            </w:r>
            <w:r>
              <w:rPr>
                <w:rFonts w:ascii="宋体" w:hAnsi="宋体"/>
                <w:color w:val="auto"/>
                <w:szCs w:val="21"/>
                <w:highlight w:val="none"/>
              </w:rPr>
              <w:t>放置于</w:t>
            </w:r>
            <w:r>
              <w:rPr>
                <w:rFonts w:hint="eastAsia" w:ascii="宋体" w:hAnsi="宋体"/>
                <w:color w:val="auto"/>
                <w:szCs w:val="21"/>
                <w:highlight w:val="none"/>
              </w:rPr>
              <w:t>商务及技术文件</w:t>
            </w:r>
            <w:r>
              <w:rPr>
                <w:rFonts w:ascii="宋体" w:hAnsi="宋体"/>
                <w:color w:val="auto"/>
                <w:szCs w:val="21"/>
                <w:highlight w:val="none"/>
              </w:rPr>
              <w:t>中</w:t>
            </w:r>
            <w:r>
              <w:rPr>
                <w:rFonts w:hint="eastAsia" w:ascii="宋体" w:hAnsi="宋体"/>
                <w:color w:val="auto"/>
                <w:szCs w:val="21"/>
                <w:highlight w:val="none"/>
              </w:rPr>
              <w:t>，</w:t>
            </w:r>
            <w:r>
              <w:rPr>
                <w:rFonts w:hint="eastAsia" w:ascii="宋体" w:hAnsi="宋体"/>
                <w:b/>
                <w:color w:val="auto"/>
                <w:szCs w:val="21"/>
                <w:highlight w:val="none"/>
              </w:rPr>
              <w:t>否则投标无效</w:t>
            </w:r>
            <w:r>
              <w:rPr>
                <w:rFonts w:hint="eastAsia" w:ascii="宋体" w:hAnsi="宋体"/>
                <w:color w:val="auto"/>
                <w:szCs w:val="21"/>
                <w:highlight w:val="none"/>
              </w:rPr>
              <w:t>。</w:t>
            </w:r>
          </w:p>
          <w:p w14:paraId="0E5D341A">
            <w:pPr>
              <w:shd w:val="clear"/>
              <w:spacing w:line="360" w:lineRule="auto"/>
              <w:rPr>
                <w:rFonts w:ascii="宋体" w:hAnsi="宋体"/>
                <w:color w:val="auto"/>
                <w:szCs w:val="21"/>
                <w:highlight w:val="none"/>
              </w:rPr>
            </w:pPr>
            <w:r>
              <w:rPr>
                <w:rFonts w:hint="eastAsia" w:ascii="宋体" w:hAnsi="宋体"/>
                <w:color w:val="auto"/>
                <w:szCs w:val="21"/>
                <w:highlight w:val="none"/>
              </w:rPr>
              <w:t>2.投标保证金采用支票、汇票、本票或者银行、保险机构出具的保函</w:t>
            </w:r>
            <w:r>
              <w:rPr>
                <w:color w:val="auto"/>
                <w:highlight w:val="none"/>
              </w:rPr>
              <w:t>（包含电子保函）</w:t>
            </w:r>
            <w:r>
              <w:rPr>
                <w:rFonts w:hint="eastAsia" w:ascii="宋体" w:hAnsi="宋体"/>
                <w:color w:val="auto"/>
                <w:szCs w:val="21"/>
                <w:highlight w:val="none"/>
              </w:rPr>
              <w:t>交纳方式的，投标人应将支票、汇票、本票或者银行、保险机构出具的保函</w:t>
            </w:r>
            <w:r>
              <w:rPr>
                <w:color w:val="auto"/>
                <w:highlight w:val="none"/>
              </w:rPr>
              <w:t>（包含电子保函）</w:t>
            </w:r>
            <w:r>
              <w:rPr>
                <w:rFonts w:hint="eastAsia" w:ascii="宋体" w:hAnsi="宋体"/>
                <w:color w:val="auto"/>
                <w:szCs w:val="21"/>
                <w:highlight w:val="none"/>
              </w:rPr>
              <w:t>的复印件作为投标保证金提交凭证，放置于商务及技术文件中，</w:t>
            </w:r>
            <w:r>
              <w:rPr>
                <w:rFonts w:hint="eastAsia" w:ascii="宋体" w:hAnsi="宋体"/>
                <w:b/>
                <w:color w:val="auto"/>
                <w:szCs w:val="21"/>
                <w:highlight w:val="none"/>
              </w:rPr>
              <w:t>否则投标无效</w:t>
            </w:r>
            <w:r>
              <w:rPr>
                <w:rFonts w:hint="eastAsia" w:ascii="宋体" w:hAnsi="宋体"/>
                <w:color w:val="auto"/>
                <w:szCs w:val="21"/>
                <w:highlight w:val="none"/>
              </w:rPr>
              <w:t>。投标人必须</w:t>
            </w:r>
            <w:r>
              <w:rPr>
                <w:rFonts w:hint="eastAsia"/>
                <w:color w:val="auto"/>
                <w:highlight w:val="none"/>
              </w:rPr>
              <w:t>在投标截止时间前采用现场或邮寄方式（现场提交地址：</w:t>
            </w:r>
            <w:r>
              <w:rPr>
                <w:rFonts w:hint="eastAsia"/>
                <w:b/>
                <w:bCs/>
                <w:color w:val="auto"/>
                <w:highlight w:val="none"/>
                <w:u w:val="single"/>
              </w:rPr>
              <w:t>广西壮族自治区公共资源交易中心</w:t>
            </w:r>
            <w:r>
              <w:rPr>
                <w:rFonts w:hint="eastAsia"/>
                <w:color w:val="auto"/>
                <w:highlight w:val="none"/>
              </w:rPr>
              <w:t>；邮寄地址：</w:t>
            </w:r>
            <w:r>
              <w:rPr>
                <w:rFonts w:hint="eastAsia"/>
                <w:color w:val="auto"/>
                <w:highlight w:val="none"/>
                <w:u w:val="single"/>
              </w:rPr>
              <w:t xml:space="preserve">岑溪市岑城镇城东路118号 </w:t>
            </w:r>
            <w:r>
              <w:rPr>
                <w:rFonts w:hint="eastAsia"/>
                <w:color w:val="auto"/>
                <w:highlight w:val="none"/>
              </w:rPr>
              <w:t>，收件人：</w:t>
            </w:r>
            <w:r>
              <w:rPr>
                <w:rFonts w:hint="eastAsia"/>
                <w:color w:val="auto"/>
                <w:highlight w:val="none"/>
                <w:u w:val="single"/>
              </w:rPr>
              <w:t xml:space="preserve"> 黄泳瑜、卢思颖 </w:t>
            </w:r>
            <w:r>
              <w:rPr>
                <w:rFonts w:hint="eastAsia"/>
                <w:color w:val="auto"/>
                <w:highlight w:val="none"/>
              </w:rPr>
              <w:t>，联系方式：</w:t>
            </w:r>
            <w:r>
              <w:rPr>
                <w:rFonts w:hint="eastAsia"/>
                <w:color w:val="auto"/>
                <w:highlight w:val="none"/>
                <w:u w:val="single"/>
              </w:rPr>
              <w:t>0774-8219456</w:t>
            </w:r>
            <w:r>
              <w:rPr>
                <w:rFonts w:hint="eastAsia"/>
                <w:color w:val="auto"/>
                <w:highlight w:val="none"/>
              </w:rPr>
              <w:t>）</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支票、汇票、本票或者银行、保险机构出具的保函原件</w:t>
            </w:r>
            <w:r>
              <w:rPr>
                <w:rFonts w:hint="eastAsia"/>
                <w:color w:val="auto"/>
                <w:highlight w:val="none"/>
              </w:rPr>
              <w:t>（电子保函提供保函复印件加盖公章）</w:t>
            </w:r>
            <w:r>
              <w:rPr>
                <w:rFonts w:hint="eastAsia" w:ascii="宋体" w:hAnsi="宋体"/>
                <w:color w:val="auto"/>
                <w:szCs w:val="21"/>
                <w:highlight w:val="none"/>
              </w:rPr>
              <w:t>提交给采购人或者采购代理机构，未按时提交的</w:t>
            </w:r>
            <w:r>
              <w:rPr>
                <w:rFonts w:hint="eastAsia" w:ascii="宋体" w:hAnsi="宋体"/>
                <w:b/>
                <w:color w:val="auto"/>
                <w:szCs w:val="21"/>
                <w:highlight w:val="none"/>
              </w:rPr>
              <w:t>，投标无效</w:t>
            </w:r>
            <w:r>
              <w:rPr>
                <w:rFonts w:hint="eastAsia" w:ascii="宋体" w:hAnsi="宋体"/>
                <w:color w:val="auto"/>
                <w:szCs w:val="21"/>
                <w:highlight w:val="none"/>
              </w:rPr>
              <w:t>。</w:t>
            </w:r>
          </w:p>
          <w:p w14:paraId="28A489F6">
            <w:pPr>
              <w:shd w:val="clear"/>
              <w:spacing w:line="360" w:lineRule="auto"/>
              <w:rPr>
                <w:rFonts w:ascii="宋体" w:hAnsi="宋体"/>
                <w:color w:val="auto"/>
                <w:szCs w:val="21"/>
                <w:highlight w:val="none"/>
              </w:rPr>
            </w:pPr>
            <w:r>
              <w:rPr>
                <w:rFonts w:hint="eastAsia" w:ascii="宋体" w:hAnsi="宋体"/>
                <w:color w:val="auto"/>
                <w:szCs w:val="21"/>
                <w:highlight w:val="none"/>
              </w:rPr>
              <w:t>3</w:t>
            </w:r>
            <w:r>
              <w:rPr>
                <w:rFonts w:hint="eastAsia" w:ascii="宋体" w:hAnsi="宋体" w:cs="宋体"/>
                <w:color w:val="auto"/>
                <w:szCs w:val="21"/>
                <w:highlight w:val="none"/>
              </w:rPr>
              <w:t>.投标人为联合体的，可以由联合体中的一方或者多方共同交纳投标保证金，其交纳的保证金对联合体各方均具有约束力。</w:t>
            </w:r>
          </w:p>
          <w:p w14:paraId="4B4D64E7">
            <w:pPr>
              <w:shd w:val="clear"/>
              <w:spacing w:line="360" w:lineRule="auto"/>
              <w:rPr>
                <w:rFonts w:ascii="宋体" w:hAnsi="宋体"/>
                <w:b/>
                <w:color w:val="auto"/>
                <w:szCs w:val="21"/>
                <w:highlight w:val="none"/>
              </w:rPr>
            </w:pPr>
            <w:r>
              <w:rPr>
                <w:rFonts w:hint="eastAsia" w:ascii="宋体" w:hAnsi="宋体"/>
                <w:b/>
                <w:color w:val="auto"/>
                <w:szCs w:val="21"/>
                <w:highlight w:val="none"/>
              </w:rPr>
              <w:t xml:space="preserve">备注： </w:t>
            </w:r>
          </w:p>
          <w:p w14:paraId="7324D725">
            <w:pPr>
              <w:shd w:val="clear"/>
              <w:spacing w:line="360" w:lineRule="auto"/>
              <w:rPr>
                <w:rFonts w:ascii="宋体" w:hAnsi="宋体"/>
                <w:b/>
                <w:color w:val="auto"/>
                <w:szCs w:val="21"/>
                <w:highlight w:val="none"/>
              </w:rPr>
            </w:pPr>
            <w:r>
              <w:rPr>
                <w:rFonts w:hint="eastAsia" w:ascii="宋体" w:hAnsi="宋体"/>
                <w:b/>
                <w:color w:val="auto"/>
                <w:szCs w:val="21"/>
                <w:highlight w:val="none"/>
              </w:rPr>
              <w:t>1. 投标保证金在投标截止时间后提交的，或者不按规定交纳方式交纳的，或者未足额交纳的（包含保函额度不足的），视为无效投标保证金。</w:t>
            </w:r>
          </w:p>
          <w:p w14:paraId="675E8F7D">
            <w:pPr>
              <w:shd w:val="clear"/>
              <w:spacing w:line="360" w:lineRule="auto"/>
              <w:rPr>
                <w:rFonts w:ascii="宋体" w:hAnsi="宋体"/>
                <w:b/>
                <w:color w:val="auto"/>
                <w:szCs w:val="21"/>
                <w:highlight w:val="none"/>
              </w:rPr>
            </w:pPr>
            <w:r>
              <w:rPr>
                <w:rFonts w:hint="eastAsia" w:ascii="宋体" w:hAnsi="宋体"/>
                <w:b/>
                <w:color w:val="auto"/>
                <w:szCs w:val="21"/>
                <w:highlight w:val="none"/>
              </w:rPr>
              <w:t>2.投标人采用现钞方式或者从个人账户（自然人投标除外）转出的投标保证金，视为无效投标保证金。</w:t>
            </w:r>
          </w:p>
          <w:p w14:paraId="31B3A1BA">
            <w:pPr>
              <w:shd w:val="clear"/>
              <w:spacing w:line="360" w:lineRule="auto"/>
              <w:rPr>
                <w:rFonts w:ascii="宋体" w:hAnsi="宋体"/>
                <w:b/>
                <w:color w:val="auto"/>
                <w:szCs w:val="21"/>
                <w:highlight w:val="none"/>
              </w:rPr>
            </w:pPr>
            <w:r>
              <w:rPr>
                <w:rFonts w:hint="eastAsia" w:ascii="宋体" w:hAnsi="宋体"/>
                <w:b/>
                <w:color w:val="auto"/>
                <w:szCs w:val="21"/>
                <w:highlight w:val="none"/>
              </w:rPr>
              <w:t>3.支票、汇票或者本票出现无效或者背书情形的，视为无效投标保证金。</w:t>
            </w:r>
          </w:p>
          <w:p w14:paraId="535024F3">
            <w:pPr>
              <w:shd w:val="clear"/>
              <w:spacing w:line="360" w:lineRule="auto"/>
              <w:rPr>
                <w:rFonts w:ascii="宋体" w:hAnsi="宋体"/>
                <w:b/>
                <w:color w:val="auto"/>
                <w:szCs w:val="21"/>
                <w:highlight w:val="none"/>
              </w:rPr>
            </w:pPr>
            <w:r>
              <w:rPr>
                <w:rFonts w:hint="eastAsia" w:ascii="宋体" w:hAnsi="宋体"/>
                <w:b/>
                <w:color w:val="auto"/>
                <w:szCs w:val="21"/>
                <w:highlight w:val="none"/>
              </w:rPr>
              <w:t>4.保函有效期低于投标有效期的，视为无效投标保证金。</w:t>
            </w:r>
          </w:p>
          <w:p w14:paraId="44A669F3">
            <w:pPr>
              <w:shd w:val="clear"/>
              <w:spacing w:line="360" w:lineRule="auto"/>
              <w:rPr>
                <w:rFonts w:ascii="宋体" w:hAnsi="宋体"/>
                <w:b/>
                <w:color w:val="auto"/>
                <w:szCs w:val="21"/>
                <w:highlight w:val="none"/>
              </w:rPr>
            </w:pPr>
            <w:r>
              <w:rPr>
                <w:rFonts w:hint="eastAsia" w:ascii="宋体" w:hAnsi="宋体"/>
                <w:b/>
                <w:color w:val="auto"/>
                <w:szCs w:val="21"/>
                <w:highlight w:val="none"/>
              </w:rPr>
              <w:t>5.采用银行、保险机构出具保函（包含电子保函）的，必须为无条件保函，否则视为无效投标保证金。</w:t>
            </w:r>
          </w:p>
        </w:tc>
      </w:tr>
      <w:tr w14:paraId="25DE8B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978" w:type="dxa"/>
            <w:tcBorders>
              <w:top w:val="single" w:color="auto" w:sz="4" w:space="0"/>
              <w:left w:val="single" w:color="auto" w:sz="4" w:space="0"/>
              <w:bottom w:val="single" w:color="auto" w:sz="4" w:space="0"/>
              <w:right w:val="single" w:color="auto" w:sz="4" w:space="0"/>
            </w:tcBorders>
            <w:vAlign w:val="center"/>
          </w:tcPr>
          <w:p w14:paraId="65565468">
            <w:pPr>
              <w:shd w:val="clear"/>
              <w:spacing w:line="360" w:lineRule="auto"/>
              <w:jc w:val="center"/>
              <w:rPr>
                <w:rFonts w:ascii="宋体" w:hAnsi="宋体"/>
                <w:color w:val="auto"/>
                <w:szCs w:val="21"/>
                <w:highlight w:val="none"/>
              </w:rPr>
            </w:pPr>
            <w:bookmarkStart w:id="68" w:name="_19.2"/>
            <w:bookmarkEnd w:id="68"/>
            <w:bookmarkStart w:id="69" w:name="_21.1"/>
            <w:bookmarkEnd w:id="69"/>
            <w:r>
              <w:rPr>
                <w:rFonts w:hint="eastAsia" w:ascii="宋体" w:hAnsi="宋体"/>
                <w:color w:val="auto"/>
                <w:szCs w:val="21"/>
                <w:highlight w:val="none"/>
              </w:rPr>
              <w:t>20</w:t>
            </w:r>
          </w:p>
        </w:tc>
        <w:tc>
          <w:tcPr>
            <w:tcW w:w="8175" w:type="dxa"/>
            <w:tcBorders>
              <w:top w:val="single" w:color="auto" w:sz="4" w:space="0"/>
              <w:left w:val="single" w:color="auto" w:sz="4" w:space="0"/>
              <w:bottom w:val="single" w:color="auto" w:sz="4" w:space="0"/>
              <w:right w:val="single" w:color="auto" w:sz="4" w:space="0"/>
            </w:tcBorders>
            <w:vAlign w:val="center"/>
          </w:tcPr>
          <w:p w14:paraId="3BF0F472">
            <w:pPr>
              <w:shd w:val="clear"/>
              <w:autoSpaceDE w:val="0"/>
              <w:autoSpaceDN w:val="0"/>
              <w:spacing w:line="360" w:lineRule="auto"/>
              <w:rPr>
                <w:rFonts w:ascii="宋体" w:hAnsi="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备份投标文件。</w:t>
            </w:r>
          </w:p>
        </w:tc>
      </w:tr>
      <w:tr w14:paraId="5FCD2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78" w:type="dxa"/>
            <w:tcBorders>
              <w:top w:val="single" w:color="auto" w:sz="4" w:space="0"/>
              <w:left w:val="single" w:color="auto" w:sz="4" w:space="0"/>
              <w:bottom w:val="single" w:color="auto" w:sz="4" w:space="0"/>
              <w:right w:val="single" w:color="auto" w:sz="4" w:space="0"/>
            </w:tcBorders>
            <w:vAlign w:val="center"/>
          </w:tcPr>
          <w:p w14:paraId="6587C482">
            <w:pPr>
              <w:shd w:val="clear"/>
              <w:spacing w:line="360" w:lineRule="auto"/>
              <w:jc w:val="center"/>
              <w:rPr>
                <w:rFonts w:ascii="宋体" w:hAnsi="宋体"/>
                <w:color w:val="auto"/>
                <w:szCs w:val="21"/>
                <w:highlight w:val="none"/>
              </w:rPr>
            </w:pPr>
            <w:r>
              <w:rPr>
                <w:rFonts w:hint="eastAsia" w:ascii="宋体" w:hAnsi="宋体"/>
                <w:color w:val="auto"/>
                <w:szCs w:val="21"/>
                <w:highlight w:val="none"/>
              </w:rPr>
              <w:t>21.1</w:t>
            </w:r>
          </w:p>
        </w:tc>
        <w:tc>
          <w:tcPr>
            <w:tcW w:w="8175" w:type="dxa"/>
            <w:tcBorders>
              <w:top w:val="single" w:color="auto" w:sz="4" w:space="0"/>
              <w:left w:val="single" w:color="auto" w:sz="4" w:space="0"/>
              <w:bottom w:val="single" w:color="auto" w:sz="4" w:space="0"/>
              <w:right w:val="single" w:color="auto" w:sz="4" w:space="0"/>
            </w:tcBorders>
            <w:vAlign w:val="center"/>
          </w:tcPr>
          <w:p w14:paraId="248AA7F0">
            <w:pPr>
              <w:shd w:val="clear"/>
              <w:spacing w:line="360" w:lineRule="auto"/>
              <w:rPr>
                <w:rFonts w:ascii="宋体" w:hAnsi="宋体"/>
                <w:color w:val="auto"/>
                <w:szCs w:val="21"/>
                <w:highlight w:val="none"/>
                <w:u w:val="single"/>
              </w:rPr>
            </w:pPr>
            <w:r>
              <w:rPr>
                <w:rFonts w:hint="eastAsia" w:ascii="宋体" w:hAnsi="宋体"/>
                <w:color w:val="auto"/>
                <w:szCs w:val="21"/>
                <w:highlight w:val="none"/>
              </w:rPr>
              <w:t>1. 提交投标文件截止时间：详见招标公告</w:t>
            </w:r>
          </w:p>
          <w:p w14:paraId="76596D90">
            <w:pPr>
              <w:shd w:val="clear"/>
              <w:spacing w:line="360" w:lineRule="auto"/>
              <w:rPr>
                <w:rFonts w:ascii="宋体" w:hAnsi="宋体"/>
                <w:color w:val="auto"/>
                <w:szCs w:val="21"/>
                <w:highlight w:val="none"/>
              </w:rPr>
            </w:pPr>
            <w:r>
              <w:rPr>
                <w:rFonts w:hint="eastAsia" w:ascii="宋体" w:hAnsi="宋体"/>
                <w:color w:val="auto"/>
                <w:szCs w:val="21"/>
                <w:highlight w:val="none"/>
              </w:rPr>
              <w:t>2.投标地点：详见招标公告</w:t>
            </w:r>
          </w:p>
        </w:tc>
      </w:tr>
      <w:tr w14:paraId="273ECA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5BCB448C">
            <w:pPr>
              <w:shd w:val="clear"/>
              <w:spacing w:line="360" w:lineRule="auto"/>
              <w:jc w:val="center"/>
              <w:rPr>
                <w:rFonts w:ascii="宋体" w:hAnsi="宋体"/>
                <w:color w:val="auto"/>
                <w:szCs w:val="21"/>
                <w:highlight w:val="none"/>
              </w:rPr>
            </w:pPr>
            <w:bookmarkStart w:id="70" w:name="_23"/>
            <w:bookmarkEnd w:id="70"/>
            <w:r>
              <w:rPr>
                <w:rFonts w:hint="eastAsia" w:ascii="宋体" w:hAnsi="宋体"/>
                <w:color w:val="auto"/>
                <w:szCs w:val="21"/>
                <w:highlight w:val="none"/>
              </w:rPr>
              <w:t>23</w:t>
            </w:r>
          </w:p>
        </w:tc>
        <w:tc>
          <w:tcPr>
            <w:tcW w:w="8175" w:type="dxa"/>
            <w:tcBorders>
              <w:top w:val="single" w:color="auto" w:sz="4" w:space="0"/>
              <w:left w:val="single" w:color="auto" w:sz="4" w:space="0"/>
              <w:bottom w:val="single" w:color="auto" w:sz="4" w:space="0"/>
              <w:right w:val="single" w:color="auto" w:sz="4" w:space="0"/>
            </w:tcBorders>
            <w:vAlign w:val="center"/>
          </w:tcPr>
          <w:p w14:paraId="2011887A">
            <w:pPr>
              <w:shd w:val="clear"/>
              <w:spacing w:line="360" w:lineRule="auto"/>
              <w:rPr>
                <w:rFonts w:ascii="宋体" w:hAnsi="宋体"/>
                <w:color w:val="auto"/>
                <w:szCs w:val="21"/>
                <w:highlight w:val="none"/>
              </w:rPr>
            </w:pPr>
            <w:r>
              <w:rPr>
                <w:rFonts w:hint="eastAsia" w:ascii="宋体" w:hAnsi="宋体"/>
                <w:color w:val="auto"/>
                <w:szCs w:val="21"/>
                <w:highlight w:val="none"/>
              </w:rPr>
              <w:t>1.开标时间：详见招标公告</w:t>
            </w:r>
          </w:p>
          <w:p w14:paraId="5BAD6D16">
            <w:pPr>
              <w:shd w:val="clear"/>
              <w:spacing w:line="360" w:lineRule="auto"/>
              <w:rPr>
                <w:rFonts w:ascii="宋体" w:hAnsi="宋体"/>
                <w:color w:val="auto"/>
                <w:szCs w:val="21"/>
                <w:highlight w:val="none"/>
              </w:rPr>
            </w:pPr>
            <w:r>
              <w:rPr>
                <w:rFonts w:hint="eastAsia" w:ascii="宋体" w:hAnsi="宋体"/>
                <w:color w:val="auto"/>
                <w:szCs w:val="21"/>
                <w:highlight w:val="none"/>
              </w:rPr>
              <w:t>2.开标地点：详见招标公告</w:t>
            </w:r>
          </w:p>
        </w:tc>
      </w:tr>
      <w:tr w14:paraId="71722D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EF4CE7D">
            <w:pPr>
              <w:shd w:val="clear"/>
              <w:spacing w:line="360" w:lineRule="auto"/>
              <w:jc w:val="center"/>
              <w:rPr>
                <w:rFonts w:ascii="宋体" w:hAnsi="宋体"/>
                <w:color w:val="auto"/>
                <w:szCs w:val="21"/>
                <w:highlight w:val="none"/>
              </w:rPr>
            </w:pPr>
            <w:r>
              <w:rPr>
                <w:rFonts w:hint="eastAsia" w:ascii="宋体" w:hAnsi="宋体"/>
                <w:color w:val="auto"/>
                <w:szCs w:val="21"/>
                <w:highlight w:val="none"/>
              </w:rPr>
              <w:t>24.3（1）</w:t>
            </w:r>
          </w:p>
        </w:tc>
        <w:tc>
          <w:tcPr>
            <w:tcW w:w="8175" w:type="dxa"/>
            <w:tcBorders>
              <w:top w:val="single" w:color="auto" w:sz="4" w:space="0"/>
              <w:left w:val="single" w:color="auto" w:sz="4" w:space="0"/>
              <w:bottom w:val="single" w:color="auto" w:sz="4" w:space="0"/>
              <w:right w:val="single" w:color="auto" w:sz="4" w:space="0"/>
            </w:tcBorders>
            <w:vAlign w:val="center"/>
          </w:tcPr>
          <w:p w14:paraId="00A267BB">
            <w:pPr>
              <w:shd w:val="clear"/>
              <w:spacing w:line="360" w:lineRule="auto"/>
              <w:rPr>
                <w:rFonts w:ascii="宋体" w:hAnsi="宋体"/>
                <w:color w:val="auto"/>
                <w:szCs w:val="21"/>
                <w:highlight w:val="none"/>
              </w:rPr>
            </w:pPr>
            <w:r>
              <w:rPr>
                <w:rFonts w:hint="eastAsia" w:hAnsi="宋体"/>
                <w:color w:val="auto"/>
                <w:highlight w:val="none"/>
              </w:rPr>
              <w:t>电子投标文件解密时间：</w:t>
            </w:r>
            <w:r>
              <w:rPr>
                <w:rFonts w:hint="eastAsia" w:hAnsi="宋体"/>
                <w:color w:val="auto"/>
                <w:highlight w:val="none"/>
                <w:u w:val="single"/>
              </w:rPr>
              <w:t xml:space="preserve"> 30 </w:t>
            </w:r>
            <w:r>
              <w:rPr>
                <w:rFonts w:hint="eastAsia" w:hAnsi="宋体"/>
                <w:color w:val="auto"/>
                <w:highlight w:val="none"/>
              </w:rPr>
              <w:t>分钟</w:t>
            </w:r>
          </w:p>
        </w:tc>
      </w:tr>
      <w:tr w14:paraId="7C6446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445B9144">
            <w:pPr>
              <w:shd w:val="clear"/>
              <w:spacing w:line="360" w:lineRule="auto"/>
              <w:jc w:val="center"/>
              <w:rPr>
                <w:rFonts w:ascii="宋体" w:hAnsi="宋体"/>
                <w:color w:val="auto"/>
                <w:szCs w:val="21"/>
                <w:highlight w:val="none"/>
              </w:rPr>
            </w:pPr>
            <w:bookmarkStart w:id="71" w:name="_25.3"/>
            <w:bookmarkEnd w:id="71"/>
            <w:r>
              <w:rPr>
                <w:rFonts w:hint="eastAsia" w:ascii="宋体" w:hAnsi="宋体"/>
                <w:color w:val="auto"/>
                <w:szCs w:val="21"/>
                <w:highlight w:val="none"/>
              </w:rPr>
              <w:t>25.3（2）</w:t>
            </w:r>
          </w:p>
        </w:tc>
        <w:tc>
          <w:tcPr>
            <w:tcW w:w="8175" w:type="dxa"/>
            <w:tcBorders>
              <w:top w:val="single" w:color="auto" w:sz="4" w:space="0"/>
              <w:left w:val="single" w:color="auto" w:sz="4" w:space="0"/>
              <w:bottom w:val="single" w:color="auto" w:sz="4" w:space="0"/>
              <w:right w:val="single" w:color="auto" w:sz="4" w:space="0"/>
            </w:tcBorders>
            <w:vAlign w:val="center"/>
          </w:tcPr>
          <w:p w14:paraId="07E0A5DD">
            <w:pPr>
              <w:shd w:val="clear"/>
              <w:spacing w:line="360" w:lineRule="auto"/>
              <w:rPr>
                <w:rFonts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5047BFB0">
            <w:pPr>
              <w:shd w:val="clear"/>
              <w:spacing w:line="360" w:lineRule="auto"/>
              <w:rPr>
                <w:rFonts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p w14:paraId="6B91A9D0">
            <w:pPr>
              <w:shd w:val="clear"/>
              <w:spacing w:line="360" w:lineRule="auto"/>
              <w:rPr>
                <w:rFonts w:ascii="宋体" w:hAnsi="宋体"/>
                <w:color w:val="auto"/>
                <w:szCs w:val="21"/>
                <w:highlight w:val="none"/>
              </w:rPr>
            </w:pPr>
            <w:r>
              <w:rPr>
                <w:rFonts w:hint="eastAsia" w:ascii="宋体" w:hAnsi="宋体"/>
                <w:color w:val="auto"/>
                <w:szCs w:val="21"/>
                <w:highlight w:val="none"/>
              </w:rPr>
              <w:t>信用查询截止时点：资格审查结束前</w:t>
            </w:r>
          </w:p>
          <w:p w14:paraId="4E2C7976">
            <w:pPr>
              <w:shd w:val="clear"/>
              <w:spacing w:line="360" w:lineRule="auto"/>
              <w:rPr>
                <w:rFonts w:ascii="宋体" w:hAnsi="宋体"/>
                <w:color w:val="auto"/>
                <w:szCs w:val="21"/>
                <w:highlight w:val="none"/>
              </w:rPr>
            </w:pPr>
            <w:r>
              <w:rPr>
                <w:rFonts w:hint="eastAsia" w:ascii="宋体" w:hAnsi="宋体"/>
                <w:color w:val="auto"/>
                <w:szCs w:val="21"/>
                <w:highlight w:val="none"/>
              </w:rPr>
              <w:t>查询记录和证据留存方式：在查询网站中直接截图查询记录，截图在广西政府采购云平台（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）作为附件上传保存。</w:t>
            </w:r>
          </w:p>
          <w:p w14:paraId="1B3C8919">
            <w:pPr>
              <w:shd w:val="clear"/>
              <w:spacing w:line="360" w:lineRule="auto"/>
              <w:rPr>
                <w:rFonts w:ascii="宋体" w:hAnsi="宋体"/>
                <w:b/>
                <w:color w:val="auto"/>
                <w:szCs w:val="21"/>
                <w:highlight w:val="none"/>
              </w:rPr>
            </w:pPr>
            <w:r>
              <w:rPr>
                <w:rFonts w:hint="eastAsia" w:ascii="宋体" w:hAnsi="宋体"/>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2BED82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DFBC05F">
            <w:pPr>
              <w:shd w:val="clear"/>
              <w:spacing w:line="360" w:lineRule="auto"/>
              <w:jc w:val="center"/>
              <w:rPr>
                <w:rFonts w:ascii="宋体" w:hAnsi="宋体"/>
                <w:color w:val="auto"/>
                <w:szCs w:val="21"/>
                <w:highlight w:val="none"/>
              </w:rPr>
            </w:pPr>
            <w:bookmarkStart w:id="72" w:name="_26"/>
            <w:bookmarkEnd w:id="72"/>
            <w:r>
              <w:rPr>
                <w:rFonts w:hint="eastAsia" w:ascii="宋体" w:hAnsi="宋体"/>
                <w:color w:val="auto"/>
                <w:szCs w:val="21"/>
                <w:highlight w:val="none"/>
              </w:rPr>
              <w:t>26.1</w:t>
            </w:r>
          </w:p>
        </w:tc>
        <w:tc>
          <w:tcPr>
            <w:tcW w:w="8175" w:type="dxa"/>
            <w:tcBorders>
              <w:top w:val="single" w:color="auto" w:sz="4" w:space="0"/>
              <w:left w:val="single" w:color="auto" w:sz="4" w:space="0"/>
              <w:bottom w:val="single" w:color="auto" w:sz="4" w:space="0"/>
              <w:right w:val="single" w:color="auto" w:sz="4" w:space="0"/>
            </w:tcBorders>
            <w:vAlign w:val="center"/>
          </w:tcPr>
          <w:p w14:paraId="2E0FB708">
            <w:pPr>
              <w:shd w:val="clear"/>
              <w:autoSpaceDE w:val="0"/>
              <w:autoSpaceDN w:val="0"/>
              <w:spacing w:line="360" w:lineRule="auto"/>
              <w:rPr>
                <w:rFonts w:ascii="宋体" w:hAnsi="宋体"/>
                <w:color w:val="auto"/>
                <w:szCs w:val="21"/>
                <w:highlight w:val="none"/>
              </w:rPr>
            </w:pPr>
            <w:r>
              <w:rPr>
                <w:rFonts w:hint="eastAsia" w:ascii="宋体" w:hAnsi="宋体"/>
                <w:color w:val="auto"/>
                <w:szCs w:val="21"/>
                <w:highlight w:val="none"/>
              </w:rPr>
              <w:t>评标委员会的人数：</w:t>
            </w:r>
            <w:r>
              <w:rPr>
                <w:rFonts w:hint="eastAsia" w:ascii="宋体" w:hAnsi="宋体"/>
                <w:color w:val="auto"/>
                <w:szCs w:val="21"/>
                <w:highlight w:val="none"/>
                <w:u w:val="single"/>
              </w:rPr>
              <w:t xml:space="preserve"> 7 </w:t>
            </w:r>
            <w:r>
              <w:rPr>
                <w:rFonts w:hint="eastAsia" w:ascii="宋体" w:hAnsi="宋体"/>
                <w:color w:val="auto"/>
                <w:szCs w:val="21"/>
                <w:highlight w:val="none"/>
              </w:rPr>
              <w:t>人</w:t>
            </w:r>
            <w:r>
              <w:rPr>
                <w:rFonts w:hint="eastAsia" w:ascii="宋体" w:hAnsi="宋体" w:cs="宋体"/>
                <w:color w:val="auto"/>
                <w:szCs w:val="21"/>
                <w:highlight w:val="none"/>
              </w:rPr>
              <w:t>，其中采购人代表2人，</w:t>
            </w:r>
            <w:r>
              <w:rPr>
                <w:rFonts w:hint="eastAsia" w:ascii="宋体" w:hAnsi="宋体" w:cs="宋体"/>
                <w:color w:val="auto"/>
                <w:highlight w:val="none"/>
              </w:rPr>
              <w:t>评审专家5人</w:t>
            </w:r>
            <w:r>
              <w:rPr>
                <w:rFonts w:hint="eastAsia" w:ascii="宋体" w:hAnsi="宋体" w:cs="宋体"/>
                <w:color w:val="auto"/>
                <w:szCs w:val="21"/>
                <w:highlight w:val="none"/>
              </w:rPr>
              <w:t>。</w:t>
            </w:r>
          </w:p>
        </w:tc>
      </w:tr>
      <w:tr w14:paraId="3020DB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51B1653D">
            <w:pPr>
              <w:shd w:val="clear"/>
              <w:spacing w:line="360" w:lineRule="auto"/>
              <w:jc w:val="center"/>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7</w:t>
            </w:r>
          </w:p>
        </w:tc>
        <w:tc>
          <w:tcPr>
            <w:tcW w:w="8175" w:type="dxa"/>
            <w:tcBorders>
              <w:top w:val="single" w:color="auto" w:sz="4" w:space="0"/>
              <w:left w:val="single" w:color="auto" w:sz="4" w:space="0"/>
              <w:bottom w:val="single" w:color="auto" w:sz="4" w:space="0"/>
              <w:right w:val="single" w:color="auto" w:sz="4" w:space="0"/>
            </w:tcBorders>
            <w:vAlign w:val="center"/>
          </w:tcPr>
          <w:p w14:paraId="1D85C69B">
            <w:pPr>
              <w:shd w:val="clear"/>
              <w:spacing w:line="360" w:lineRule="auto"/>
              <w:rPr>
                <w:rFonts w:ascii="宋体" w:hAnsi="宋体"/>
                <w:i/>
                <w:color w:val="auto"/>
                <w:szCs w:val="21"/>
                <w:highlight w:val="none"/>
              </w:rPr>
            </w:pPr>
            <w:r>
              <w:rPr>
                <w:rFonts w:hint="eastAsia" w:ascii="宋体" w:hAnsi="宋体"/>
                <w:color w:val="auto"/>
                <w:szCs w:val="21"/>
                <w:highlight w:val="none"/>
              </w:rPr>
              <w:t>如供应商系统平台报价与电子投标文件中报价不一致的，以</w:t>
            </w:r>
            <w:r>
              <w:rPr>
                <w:rFonts w:hint="eastAsia" w:ascii="宋体" w:hAnsi="宋体"/>
                <w:b/>
                <w:bCs/>
                <w:color w:val="auto"/>
                <w:szCs w:val="21"/>
                <w:highlight w:val="none"/>
              </w:rPr>
              <w:t>投标文件开标一览表报价</w:t>
            </w:r>
            <w:r>
              <w:rPr>
                <w:rFonts w:hint="eastAsia" w:ascii="宋体" w:hAnsi="宋体"/>
                <w:color w:val="auto"/>
                <w:szCs w:val="21"/>
                <w:highlight w:val="none"/>
              </w:rPr>
              <w:t>为准。</w:t>
            </w:r>
          </w:p>
        </w:tc>
      </w:tr>
      <w:tr w14:paraId="77DFF9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7A23F6E">
            <w:pPr>
              <w:shd w:val="clear"/>
              <w:spacing w:line="360" w:lineRule="auto"/>
              <w:jc w:val="center"/>
              <w:rPr>
                <w:rFonts w:ascii="宋体" w:hAnsi="宋体"/>
                <w:color w:val="auto"/>
                <w:szCs w:val="21"/>
                <w:highlight w:val="none"/>
              </w:rPr>
            </w:pPr>
            <w:bookmarkStart w:id="73" w:name="_28.3"/>
            <w:bookmarkEnd w:id="73"/>
            <w:r>
              <w:rPr>
                <w:rFonts w:ascii="宋体" w:hAnsi="宋体"/>
                <w:color w:val="auto"/>
                <w:szCs w:val="21"/>
                <w:highlight w:val="none"/>
              </w:rPr>
              <w:t>29.1</w:t>
            </w:r>
          </w:p>
        </w:tc>
        <w:tc>
          <w:tcPr>
            <w:tcW w:w="8175" w:type="dxa"/>
            <w:tcBorders>
              <w:top w:val="single" w:color="auto" w:sz="4" w:space="0"/>
              <w:left w:val="single" w:color="auto" w:sz="4" w:space="0"/>
              <w:bottom w:val="single" w:color="auto" w:sz="4" w:space="0"/>
              <w:right w:val="single" w:color="auto" w:sz="4" w:space="0"/>
            </w:tcBorders>
            <w:vAlign w:val="center"/>
          </w:tcPr>
          <w:p w14:paraId="26685679">
            <w:pPr>
              <w:shd w:val="clear"/>
              <w:autoSpaceDE w:val="0"/>
              <w:autoSpaceDN w:val="0"/>
              <w:spacing w:line="360" w:lineRule="auto"/>
              <w:rPr>
                <w:rFonts w:ascii="宋体" w:hAnsi="宋体"/>
                <w:color w:val="auto"/>
                <w:szCs w:val="21"/>
                <w:highlight w:val="none"/>
              </w:rPr>
            </w:pPr>
            <w:r>
              <w:rPr>
                <w:rFonts w:hint="eastAsia" w:ascii="宋体" w:hAnsi="宋体"/>
                <w:color w:val="auto"/>
                <w:szCs w:val="21"/>
                <w:highlight w:val="none"/>
              </w:rPr>
              <w:t>评标方法：</w:t>
            </w:r>
          </w:p>
          <w:p w14:paraId="0BCA2F03">
            <w:pPr>
              <w:shd w:val="clear"/>
              <w:autoSpaceDE w:val="0"/>
              <w:autoSpaceDN w:val="0"/>
              <w:spacing w:line="360" w:lineRule="auto"/>
              <w:rPr>
                <w:rFonts w:ascii="宋体" w:hAnsi="宋体"/>
                <w:color w:val="auto"/>
                <w:szCs w:val="21"/>
                <w:highlight w:val="none"/>
              </w:rPr>
            </w:pPr>
            <w:r>
              <w:rPr>
                <w:rFonts w:hint="eastAsia" w:ascii="宋体" w:hAnsi="宋体"/>
                <w:color w:val="auto"/>
                <w:szCs w:val="21"/>
                <w:highlight w:val="none"/>
              </w:rPr>
              <w:t>☑综合评分法</w:t>
            </w:r>
          </w:p>
          <w:p w14:paraId="667A2B67">
            <w:pPr>
              <w:shd w:val="clear"/>
              <w:autoSpaceDE w:val="0"/>
              <w:autoSpaceDN w:val="0"/>
              <w:spacing w:line="360" w:lineRule="auto"/>
              <w:rPr>
                <w:rFonts w:ascii="宋体" w:hAnsi="宋体"/>
                <w:color w:val="auto"/>
                <w:szCs w:val="21"/>
                <w:highlight w:val="none"/>
              </w:rPr>
            </w:pPr>
            <w:r>
              <w:rPr>
                <w:rFonts w:hint="eastAsia" w:ascii="宋体" w:hAnsi="宋体"/>
                <w:color w:val="auto"/>
                <w:szCs w:val="21"/>
                <w:highlight w:val="none"/>
              </w:rPr>
              <w:t>□最低评标价法</w:t>
            </w:r>
          </w:p>
        </w:tc>
      </w:tr>
      <w:tr w14:paraId="7CD856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bottom w:val="single" w:color="auto" w:sz="4" w:space="0"/>
              <w:right w:val="single" w:color="auto" w:sz="4" w:space="0"/>
            </w:tcBorders>
            <w:vAlign w:val="center"/>
          </w:tcPr>
          <w:p w14:paraId="667E9F62">
            <w:pPr>
              <w:shd w:val="clear"/>
              <w:spacing w:line="360" w:lineRule="auto"/>
              <w:jc w:val="center"/>
              <w:rPr>
                <w:rFonts w:ascii="宋体" w:hAnsi="宋体"/>
                <w:color w:val="auto"/>
                <w:szCs w:val="21"/>
                <w:highlight w:val="none"/>
              </w:rPr>
            </w:pPr>
            <w:bookmarkStart w:id="74" w:name="_29.2.2（2）"/>
            <w:bookmarkEnd w:id="74"/>
            <w:r>
              <w:rPr>
                <w:rFonts w:hint="eastAsia" w:ascii="宋体" w:hAnsi="宋体"/>
                <w:color w:val="auto"/>
                <w:szCs w:val="21"/>
                <w:highlight w:val="none"/>
              </w:rPr>
              <w:t>29</w:t>
            </w:r>
            <w:r>
              <w:rPr>
                <w:rFonts w:ascii="宋体" w:hAnsi="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vAlign w:val="center"/>
          </w:tcPr>
          <w:p w14:paraId="22B56D1D">
            <w:pPr>
              <w:shd w:val="clear"/>
              <w:spacing w:line="360" w:lineRule="auto"/>
              <w:rPr>
                <w:rFonts w:ascii="宋体" w:hAnsi="宋体"/>
                <w:color w:val="auto"/>
                <w:szCs w:val="21"/>
                <w:highlight w:val="none"/>
              </w:rPr>
            </w:pPr>
            <w:r>
              <w:rPr>
                <w:rFonts w:hint="eastAsia" w:ascii="宋体" w:hAnsi="宋体" w:cs="宋体"/>
                <w:color w:val="auto"/>
                <w:szCs w:val="21"/>
                <w:highlight w:val="none"/>
              </w:rPr>
              <w:t>商务要求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0 </w:t>
            </w:r>
            <w:r>
              <w:rPr>
                <w:rFonts w:hint="eastAsia" w:ascii="宋体" w:hAnsi="宋体"/>
                <w:color w:val="auto"/>
                <w:szCs w:val="21"/>
                <w:highlight w:val="none"/>
              </w:rPr>
              <w:t>项。</w:t>
            </w:r>
          </w:p>
          <w:p w14:paraId="2527A457">
            <w:pPr>
              <w:shd w:val="clear"/>
              <w:spacing w:line="360" w:lineRule="auto"/>
              <w:rPr>
                <w:rFonts w:ascii="宋体" w:hAnsi="宋体"/>
                <w:color w:val="auto"/>
                <w:szCs w:val="21"/>
                <w:highlight w:val="none"/>
              </w:rPr>
            </w:pPr>
            <w:r>
              <w:rPr>
                <w:rFonts w:hint="eastAsia" w:ascii="宋体" w:hAnsi="宋体" w:cs="宋体"/>
                <w:color w:val="auto"/>
                <w:szCs w:val="21"/>
                <w:highlight w:val="none"/>
              </w:rPr>
              <w:t>技术要求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0 </w:t>
            </w:r>
            <w:r>
              <w:rPr>
                <w:rFonts w:hint="eastAsia" w:ascii="宋体" w:hAnsi="宋体"/>
                <w:color w:val="auto"/>
                <w:szCs w:val="21"/>
                <w:highlight w:val="none"/>
              </w:rPr>
              <w:t>项。</w:t>
            </w:r>
          </w:p>
        </w:tc>
      </w:tr>
      <w:tr w14:paraId="4D98D4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bottom w:val="single" w:color="auto" w:sz="4" w:space="0"/>
              <w:right w:val="single" w:color="auto" w:sz="4" w:space="0"/>
            </w:tcBorders>
            <w:vAlign w:val="center"/>
          </w:tcPr>
          <w:p w14:paraId="128B9A37">
            <w:pPr>
              <w:shd w:val="clear"/>
              <w:spacing w:line="360" w:lineRule="auto"/>
              <w:jc w:val="center"/>
              <w:rPr>
                <w:rFonts w:ascii="宋体" w:hAnsi="宋体"/>
                <w:color w:val="auto"/>
                <w:szCs w:val="21"/>
                <w:highlight w:val="none"/>
              </w:rPr>
            </w:pPr>
            <w:r>
              <w:rPr>
                <w:rFonts w:hint="eastAsia" w:ascii="宋体" w:hAnsi="宋体"/>
                <w:color w:val="auto"/>
                <w:szCs w:val="21"/>
                <w:highlight w:val="none"/>
              </w:rPr>
              <w:t>29.3</w:t>
            </w:r>
          </w:p>
        </w:tc>
        <w:tc>
          <w:tcPr>
            <w:tcW w:w="8175" w:type="dxa"/>
            <w:tcBorders>
              <w:top w:val="single" w:color="auto" w:sz="4" w:space="0"/>
              <w:left w:val="single" w:color="auto" w:sz="4" w:space="0"/>
              <w:bottom w:val="single" w:color="auto" w:sz="4" w:space="0"/>
              <w:right w:val="single" w:color="auto" w:sz="4" w:space="0"/>
            </w:tcBorders>
            <w:vAlign w:val="center"/>
          </w:tcPr>
          <w:p w14:paraId="10A7FAD6">
            <w:pPr>
              <w:shd w:val="clear"/>
              <w:spacing w:line="360" w:lineRule="auto"/>
              <w:rPr>
                <w:rFonts w:hAnsi="宋体"/>
                <w:color w:val="auto"/>
                <w:highlight w:val="none"/>
              </w:rPr>
            </w:pPr>
            <w:r>
              <w:rPr>
                <w:rFonts w:hAnsi="宋体"/>
                <w:color w:val="auto"/>
                <w:highlight w:val="none"/>
              </w:rPr>
              <w:t>中标候选人推荐数量</w:t>
            </w:r>
            <w:r>
              <w:rPr>
                <w:rFonts w:hint="eastAsia" w:hAnsi="宋体"/>
                <w:color w:val="auto"/>
                <w:highlight w:val="none"/>
              </w:rPr>
              <w:t>：</w:t>
            </w:r>
          </w:p>
          <w:p w14:paraId="174EA8D4">
            <w:pPr>
              <w:shd w:val="clear"/>
              <w:spacing w:line="360" w:lineRule="auto"/>
              <w:rPr>
                <w:rFonts w:hAnsi="宋体"/>
                <w:color w:val="auto"/>
                <w:highlight w:val="none"/>
              </w:rPr>
            </w:pPr>
            <w:r>
              <w:rPr>
                <w:rFonts w:hint="eastAsia" w:ascii="宋体" w:hAnsi="宋体"/>
                <w:color w:val="auto"/>
                <w:szCs w:val="21"/>
                <w:highlight w:val="none"/>
              </w:rPr>
              <w:t>☑</w:t>
            </w:r>
            <w:r>
              <w:rPr>
                <w:rFonts w:hint="eastAsia" w:hAnsi="宋体"/>
                <w:color w:val="auto"/>
                <w:highlight w:val="none"/>
                <w:u w:val="single"/>
              </w:rPr>
              <w:t xml:space="preserve"> 3</w:t>
            </w:r>
            <w:r>
              <w:rPr>
                <w:rFonts w:hAnsi="宋体"/>
                <w:color w:val="auto"/>
                <w:highlight w:val="none"/>
                <w:u w:val="single"/>
              </w:rPr>
              <w:t xml:space="preserve"> </w:t>
            </w:r>
            <w:r>
              <w:rPr>
                <w:rFonts w:hAnsi="宋体"/>
                <w:color w:val="auto"/>
                <w:highlight w:val="none"/>
              </w:rPr>
              <w:t>名</w:t>
            </w:r>
          </w:p>
          <w:p w14:paraId="3FAF92A0">
            <w:pPr>
              <w:shd w:val="clear"/>
              <w:spacing w:line="360" w:lineRule="auto"/>
              <w:rPr>
                <w:rFonts w:ascii="宋体" w:hAnsi="宋体" w:cs="宋体"/>
                <w:color w:val="auto"/>
                <w:szCs w:val="21"/>
                <w:highlight w:val="none"/>
              </w:rPr>
            </w:pPr>
            <w:r>
              <w:rPr>
                <w:rFonts w:hint="eastAsia" w:ascii="宋体" w:hAnsi="宋体"/>
                <w:color w:val="auto"/>
                <w:szCs w:val="21"/>
                <w:highlight w:val="none"/>
              </w:rPr>
              <w:t>□</w:t>
            </w:r>
            <w:r>
              <w:rPr>
                <w:rFonts w:hint="eastAsia" w:hAnsi="宋体"/>
                <w:color w:val="auto"/>
                <w:highlight w:val="none"/>
              </w:rPr>
              <w:t>根据总得分由高到低（综合评分法）排列次序并全部推荐为中标候选人</w:t>
            </w:r>
          </w:p>
        </w:tc>
      </w:tr>
      <w:tr w14:paraId="5BFD6D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B0F8F57">
            <w:pPr>
              <w:shd w:val="clear"/>
              <w:spacing w:line="360" w:lineRule="auto"/>
              <w:jc w:val="center"/>
              <w:rPr>
                <w:rFonts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vAlign w:val="center"/>
          </w:tcPr>
          <w:p w14:paraId="1EFAFF22">
            <w:pPr>
              <w:shd w:val="clear"/>
              <w:autoSpaceDE w:val="0"/>
              <w:autoSpaceDN w:val="0"/>
              <w:spacing w:line="360" w:lineRule="auto"/>
              <w:rPr>
                <w:rFonts w:ascii="宋体" w:hAnsi="宋体"/>
                <w:color w:val="auto"/>
                <w:szCs w:val="21"/>
                <w:highlight w:val="none"/>
              </w:rPr>
            </w:pPr>
            <w:r>
              <w:rPr>
                <w:rFonts w:hint="eastAsia" w:ascii="宋体" w:hAnsi="宋体"/>
                <w:color w:val="auto"/>
                <w:sz w:val="22"/>
                <w:szCs w:val="22"/>
                <w:highlight w:val="none"/>
              </w:rPr>
              <w:t>采用综合评分法的采购项目，</w:t>
            </w:r>
            <w:r>
              <w:rPr>
                <w:rFonts w:hint="eastAsia" w:ascii="宋体" w:hAnsi="宋体"/>
                <w:color w:val="auto"/>
                <w:szCs w:val="21"/>
                <w:highlight w:val="none"/>
              </w:rPr>
              <w:t>采购人确定中标供应商时，出现中标候选人并列的情形，采购人按以下的方式确定中标供应商：</w:t>
            </w:r>
          </w:p>
          <w:p w14:paraId="1E1A7F04">
            <w:pPr>
              <w:shd w:val="clear"/>
              <w:autoSpaceDE w:val="0"/>
              <w:spacing w:line="360" w:lineRule="auto"/>
              <w:rPr>
                <w:color w:val="auto"/>
                <w:highlight w:val="none"/>
              </w:rPr>
            </w:pPr>
            <w:r>
              <w:rPr>
                <w:rFonts w:hint="eastAsia" w:ascii="宋体" w:hAnsi="宋体" w:cs="宋体"/>
                <w:color w:val="auto"/>
                <w:szCs w:val="21"/>
                <w:highlight w:val="none"/>
              </w:rPr>
              <w:t>☑依次按投标报价低的优先、政策分得分高的优先、技术评分高的优先、商务评分高的优先、故障响应时间短优先的顺序确定；</w:t>
            </w:r>
          </w:p>
          <w:p w14:paraId="798770C0">
            <w:pPr>
              <w:shd w:val="clear"/>
              <w:spacing w:line="360" w:lineRule="auto"/>
              <w:rPr>
                <w:rFonts w:ascii="宋体" w:hAnsi="宋体"/>
                <w:b/>
                <w:color w:val="auto"/>
                <w:szCs w:val="21"/>
                <w:highlight w:val="none"/>
              </w:rPr>
            </w:pPr>
            <w:r>
              <w:rPr>
                <w:rFonts w:hint="eastAsia" w:ascii="宋体" w:hAnsi="宋体" w:cs="宋体"/>
                <w:color w:val="auto"/>
                <w:szCs w:val="21"/>
                <w:highlight w:val="none"/>
              </w:rPr>
              <w:t>□随机抽取。</w:t>
            </w:r>
          </w:p>
        </w:tc>
      </w:tr>
      <w:tr w14:paraId="79D2E4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8" w:type="dxa"/>
            <w:tcBorders>
              <w:top w:val="single" w:color="auto" w:sz="4" w:space="0"/>
              <w:left w:val="single" w:color="auto" w:sz="4" w:space="0"/>
              <w:bottom w:val="single" w:color="auto" w:sz="4" w:space="0"/>
              <w:right w:val="single" w:color="auto" w:sz="4" w:space="0"/>
            </w:tcBorders>
            <w:vAlign w:val="center"/>
          </w:tcPr>
          <w:p w14:paraId="2466B19E">
            <w:pPr>
              <w:shd w:val="clear"/>
              <w:spacing w:line="360" w:lineRule="auto"/>
              <w:jc w:val="center"/>
              <w:rPr>
                <w:rFonts w:ascii="宋体" w:hAnsi="宋体"/>
                <w:color w:val="auto"/>
                <w:szCs w:val="21"/>
                <w:highlight w:val="none"/>
              </w:rPr>
            </w:pPr>
            <w:bookmarkStart w:id="75" w:name="_39.1"/>
            <w:bookmarkEnd w:id="75"/>
            <w:r>
              <w:rPr>
                <w:rFonts w:hint="eastAsia" w:ascii="宋体" w:hAnsi="宋体"/>
                <w:color w:val="auto"/>
                <w:szCs w:val="21"/>
                <w:highlight w:val="none"/>
              </w:rPr>
              <w:t>35</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vAlign w:val="center"/>
          </w:tcPr>
          <w:p w14:paraId="12B8AD5A">
            <w:pPr>
              <w:shd w:val="clear"/>
              <w:autoSpaceDE w:val="0"/>
              <w:autoSpaceDN w:val="0"/>
              <w:spacing w:line="360" w:lineRule="auto"/>
              <w:rPr>
                <w:rFonts w:ascii="宋体" w:hAnsi="宋体"/>
                <w:color w:val="auto"/>
                <w:szCs w:val="21"/>
                <w:highlight w:val="none"/>
              </w:rPr>
            </w:pPr>
            <w:r>
              <w:rPr>
                <w:rFonts w:hint="eastAsia" w:ascii="宋体" w:hAnsi="宋体"/>
                <w:color w:val="auto"/>
                <w:szCs w:val="21"/>
                <w:highlight w:val="none"/>
              </w:rPr>
              <w:t>□本项目不收取履约保证金。</w:t>
            </w:r>
          </w:p>
          <w:p w14:paraId="51DF1CF4">
            <w:pPr>
              <w:shd w:val="clear"/>
              <w:autoSpaceDE w:val="0"/>
              <w:autoSpaceDN w:val="0"/>
              <w:spacing w:line="360" w:lineRule="auto"/>
              <w:rPr>
                <w:rFonts w:ascii="宋体" w:hAnsi="宋体"/>
                <w:color w:val="auto"/>
                <w:szCs w:val="21"/>
                <w:highlight w:val="none"/>
              </w:rPr>
            </w:pPr>
            <w:r>
              <w:rPr>
                <w:rFonts w:hint="eastAsia" w:ascii="宋体" w:hAnsi="宋体"/>
                <w:color w:val="auto"/>
                <w:szCs w:val="21"/>
                <w:highlight w:val="none"/>
              </w:rPr>
              <w:t>☑本项目收取履约保证金，具体规定如下：</w:t>
            </w:r>
          </w:p>
          <w:p w14:paraId="77668C83">
            <w:pPr>
              <w:shd w:val="clear"/>
              <w:autoSpaceDE w:val="0"/>
              <w:autoSpaceDN w:val="0"/>
              <w:spacing w:line="360" w:lineRule="auto"/>
              <w:rPr>
                <w:rFonts w:ascii="宋体" w:hAnsi="宋体"/>
                <w:color w:val="auto"/>
                <w:szCs w:val="21"/>
                <w:highlight w:val="none"/>
              </w:rPr>
            </w:pPr>
            <w:r>
              <w:rPr>
                <w:rFonts w:hint="eastAsia" w:ascii="宋体" w:hAnsi="宋体"/>
                <w:color w:val="auto"/>
                <w:szCs w:val="21"/>
                <w:highlight w:val="none"/>
              </w:rPr>
              <w:t>履约保证金金额：按合同金额的</w:t>
            </w:r>
            <w:r>
              <w:rPr>
                <w:rFonts w:hint="eastAsia" w:ascii="宋体" w:hAnsi="宋体" w:cs="Arial"/>
                <w:color w:val="auto"/>
                <w:szCs w:val="21"/>
                <w:highlight w:val="none"/>
                <w:u w:val="single"/>
              </w:rPr>
              <w:t xml:space="preserve"> 2 </w:t>
            </w:r>
            <w:r>
              <w:rPr>
                <w:rFonts w:hint="eastAsia" w:ascii="宋体" w:hAnsi="宋体"/>
                <w:color w:val="auto"/>
                <w:szCs w:val="21"/>
                <w:highlight w:val="none"/>
              </w:rPr>
              <w:t>%。</w:t>
            </w:r>
          </w:p>
          <w:p w14:paraId="34296F8F">
            <w:pPr>
              <w:shd w:val="clear"/>
              <w:autoSpaceDE w:val="0"/>
              <w:autoSpaceDN w:val="0"/>
              <w:spacing w:line="360" w:lineRule="auto"/>
              <w:rPr>
                <w:rFonts w:ascii="宋体" w:hAnsi="宋体"/>
                <w:color w:val="auto"/>
                <w:szCs w:val="21"/>
                <w:highlight w:val="none"/>
              </w:rPr>
            </w:pPr>
            <w:r>
              <w:rPr>
                <w:rFonts w:hint="eastAsia" w:ascii="宋体" w:hAnsi="宋体"/>
                <w:color w:val="auto"/>
                <w:szCs w:val="21"/>
                <w:highlight w:val="none"/>
              </w:rPr>
              <w:t>履约保证金递交方式：银行转账、支票、汇票、本票或者银行、保险机构出具的保函等非现金方式（参照投标保证金）</w:t>
            </w:r>
          </w:p>
          <w:p w14:paraId="34A97F11">
            <w:pPr>
              <w:shd w:val="clear"/>
              <w:autoSpaceDE w:val="0"/>
              <w:autoSpaceDN w:val="0"/>
              <w:spacing w:line="360" w:lineRule="auto"/>
              <w:rPr>
                <w:rFonts w:ascii="宋体" w:hAnsi="宋体"/>
                <w:color w:val="auto"/>
                <w:szCs w:val="21"/>
                <w:highlight w:val="none"/>
              </w:rPr>
            </w:pPr>
            <w:r>
              <w:rPr>
                <w:rFonts w:hint="eastAsia" w:ascii="宋体" w:hAnsi="宋体"/>
                <w:color w:val="auto"/>
                <w:szCs w:val="21"/>
                <w:highlight w:val="none"/>
              </w:rPr>
              <w:t>履约保证金缴纳期限：签订合同前。</w:t>
            </w:r>
          </w:p>
          <w:p w14:paraId="657C78E7">
            <w:pPr>
              <w:shd w:val="clear"/>
              <w:autoSpaceDE w:val="0"/>
              <w:autoSpaceDN w:val="0"/>
              <w:spacing w:line="360" w:lineRule="auto"/>
              <w:rPr>
                <w:rFonts w:ascii="宋体" w:hAnsi="宋体"/>
                <w:color w:val="auto"/>
                <w:szCs w:val="21"/>
                <w:highlight w:val="none"/>
                <w:u w:val="single"/>
              </w:rPr>
            </w:pPr>
            <w:r>
              <w:rPr>
                <w:rFonts w:hint="eastAsia" w:ascii="宋体" w:hAnsi="宋体"/>
                <w:color w:val="auto"/>
                <w:szCs w:val="21"/>
                <w:highlight w:val="none"/>
              </w:rPr>
              <w:t>履约保证金退付方式、时间及条件：</w:t>
            </w:r>
            <w:r>
              <w:rPr>
                <w:rFonts w:hint="eastAsia" w:ascii="宋体" w:hAnsi="宋体" w:cs="宋体"/>
                <w:color w:val="auto"/>
                <w:szCs w:val="21"/>
                <w:highlight w:val="none"/>
                <w:u w:val="single"/>
              </w:rPr>
              <w:t xml:space="preserve"> 由中标</w:t>
            </w:r>
            <w:r>
              <w:rPr>
                <w:rFonts w:hint="eastAsia"/>
                <w:color w:val="auto"/>
                <w:highlight w:val="none"/>
                <w:u w:val="single"/>
              </w:rPr>
              <w:t>供应商</w:t>
            </w:r>
            <w:r>
              <w:rPr>
                <w:rFonts w:hint="eastAsia" w:ascii="宋体" w:hAnsi="宋体" w:cs="宋体"/>
                <w:color w:val="auto"/>
                <w:szCs w:val="21"/>
                <w:highlight w:val="none"/>
                <w:u w:val="single"/>
              </w:rPr>
              <w:t>向履约保证金收取单位提供《广西壮族自治区政府采购项目合同验收书》（详见桂财采〔2015〕22号），保证金收取单位在收到合格材料后5个工作日内办理退还手续（不计利息）</w:t>
            </w:r>
            <w:r>
              <w:rPr>
                <w:rFonts w:hint="eastAsia" w:ascii="宋体" w:hAnsi="宋体"/>
                <w:color w:val="auto"/>
                <w:szCs w:val="21"/>
                <w:highlight w:val="none"/>
                <w:u w:val="single"/>
              </w:rPr>
              <w:t xml:space="preserve"> 。</w:t>
            </w:r>
          </w:p>
          <w:p w14:paraId="73372BED">
            <w:pPr>
              <w:shd w:val="clear"/>
              <w:autoSpaceDE w:val="0"/>
              <w:autoSpaceDN w:val="0"/>
              <w:spacing w:line="360" w:lineRule="auto"/>
              <w:rPr>
                <w:rFonts w:ascii="宋体" w:hAnsi="宋体"/>
                <w:color w:val="auto"/>
                <w:szCs w:val="21"/>
                <w:highlight w:val="none"/>
              </w:rPr>
            </w:pPr>
            <w:r>
              <w:rPr>
                <w:rFonts w:hint="eastAsia" w:ascii="宋体" w:hAnsi="宋体"/>
                <w:color w:val="auto"/>
                <w:szCs w:val="21"/>
                <w:highlight w:val="none"/>
              </w:rPr>
              <w:t>履约保证金指定账户：</w:t>
            </w:r>
          </w:p>
          <w:p w14:paraId="269D2686">
            <w:pPr>
              <w:shd w:val="clear"/>
              <w:autoSpaceDE w:val="0"/>
              <w:autoSpaceDN w:val="0"/>
              <w:spacing w:line="360" w:lineRule="auto"/>
              <w:rPr>
                <w:rFonts w:ascii="宋体" w:hAnsi="宋体"/>
                <w:color w:val="auto"/>
                <w:szCs w:val="21"/>
                <w:highlight w:val="none"/>
                <w:u w:val="single"/>
              </w:rPr>
            </w:pPr>
            <w:r>
              <w:rPr>
                <w:rFonts w:hint="eastAsia" w:ascii="宋体" w:hAnsi="宋体"/>
                <w:color w:val="auto"/>
                <w:szCs w:val="21"/>
                <w:highlight w:val="none"/>
              </w:rPr>
              <w:t>开户名称：</w:t>
            </w:r>
            <w:r>
              <w:rPr>
                <w:rFonts w:hint="eastAsia" w:ascii="宋体" w:hAnsi="宋体" w:cs="宋体"/>
                <w:color w:val="auto"/>
                <w:kern w:val="0"/>
                <w:szCs w:val="21"/>
                <w:highlight w:val="none"/>
                <w:u w:val="single"/>
              </w:rPr>
              <w:t>广西壮族自治区岑溪公路养护中心</w:t>
            </w:r>
          </w:p>
          <w:p w14:paraId="75DBAD3B">
            <w:pPr>
              <w:shd w:val="clear"/>
              <w:autoSpaceDE w:val="0"/>
              <w:autoSpaceDN w:val="0"/>
              <w:spacing w:line="360" w:lineRule="auto"/>
              <w:rPr>
                <w:rFonts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rPr>
              <w:t>工商银行岑溪市支行</w:t>
            </w:r>
            <w:r>
              <w:rPr>
                <w:rFonts w:hint="eastAsia" w:ascii="宋体" w:hAnsi="宋体" w:cs="Arial"/>
                <w:color w:val="auto"/>
                <w:szCs w:val="21"/>
                <w:highlight w:val="none"/>
                <w:u w:val="single"/>
              </w:rPr>
              <w:t xml:space="preserve"> </w:t>
            </w:r>
          </w:p>
          <w:p w14:paraId="0791A660">
            <w:pPr>
              <w:shd w:val="clear"/>
              <w:autoSpaceDE w:val="0"/>
              <w:autoSpaceDN w:val="0"/>
              <w:spacing w:line="360" w:lineRule="auto"/>
              <w:rPr>
                <w:rFonts w:ascii="宋体" w:hAnsi="宋体"/>
                <w:color w:val="auto"/>
                <w:szCs w:val="21"/>
                <w:highlight w:val="none"/>
              </w:rPr>
            </w:pPr>
            <w:r>
              <w:rPr>
                <w:rFonts w:hint="eastAsia" w:ascii="宋体" w:hAnsi="宋体"/>
                <w:color w:val="auto"/>
                <w:szCs w:val="21"/>
                <w:highlight w:val="none"/>
              </w:rPr>
              <w:t>银行账号：</w:t>
            </w:r>
            <w:r>
              <w:rPr>
                <w:rFonts w:hint="eastAsia" w:ascii="宋体" w:hAnsi="宋体" w:cs="Arial"/>
                <w:color w:val="auto"/>
                <w:szCs w:val="21"/>
                <w:highlight w:val="none"/>
                <w:u w:val="single"/>
              </w:rPr>
              <w:t xml:space="preserve"> 2104370009221003817 </w:t>
            </w:r>
          </w:p>
          <w:p w14:paraId="79A860C0">
            <w:pPr>
              <w:shd w:val="clear"/>
              <w:spacing w:line="360" w:lineRule="auto"/>
              <w:jc w:val="left"/>
              <w:rPr>
                <w:rFonts w:ascii="宋体" w:hAnsi="宋体" w:cs="Courier New"/>
                <w:color w:val="auto"/>
                <w:szCs w:val="21"/>
                <w:highlight w:val="none"/>
              </w:rPr>
            </w:pPr>
            <w:r>
              <w:rPr>
                <w:rFonts w:ascii="宋体" w:hAnsi="宋体" w:cs="Courier New"/>
                <w:color w:val="auto"/>
                <w:szCs w:val="21"/>
                <w:highlight w:val="none"/>
              </w:rPr>
              <w:t>备注：</w:t>
            </w:r>
          </w:p>
          <w:p w14:paraId="4B94A893">
            <w:pPr>
              <w:shd w:val="clear"/>
              <w:spacing w:line="360" w:lineRule="auto"/>
              <w:jc w:val="left"/>
              <w:rPr>
                <w:rFonts w:ascii="宋体" w:hAnsi="宋体"/>
                <w:b/>
                <w:color w:val="auto"/>
                <w:szCs w:val="21"/>
                <w:highlight w:val="none"/>
              </w:rPr>
            </w:pPr>
            <w:r>
              <w:rPr>
                <w:rFonts w:ascii="宋体" w:hAnsi="宋体"/>
                <w:b/>
                <w:color w:val="auto"/>
                <w:szCs w:val="21"/>
                <w:highlight w:val="none"/>
              </w:rPr>
              <w:t>1.</w:t>
            </w:r>
            <w:r>
              <w:rPr>
                <w:rFonts w:hint="eastAsia" w:ascii="宋体" w:hAnsi="宋体"/>
                <w:b/>
                <w:color w:val="auto"/>
                <w:szCs w:val="21"/>
                <w:highlight w:val="none"/>
              </w:rPr>
              <w:t xml:space="preserve"> </w:t>
            </w:r>
            <w:bookmarkStart w:id="76" w:name="_Hlk54170335"/>
            <w:r>
              <w:rPr>
                <w:rFonts w:hint="eastAsia" w:ascii="宋体" w:hAnsi="宋体"/>
                <w:b/>
                <w:color w:val="auto"/>
                <w:szCs w:val="21"/>
                <w:highlight w:val="none"/>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宋体" w:hAnsi="宋体" w:cs="宋体"/>
                <w:b/>
                <w:color w:val="auto"/>
                <w:kern w:val="0"/>
                <w:sz w:val="24"/>
                <w:highlight w:val="none"/>
              </w:rPr>
              <w:t>。</w:t>
            </w:r>
            <w:bookmarkEnd w:id="76"/>
          </w:p>
          <w:p w14:paraId="2113EEF0">
            <w:pPr>
              <w:shd w:val="clear"/>
              <w:spacing w:line="360" w:lineRule="auto"/>
              <w:jc w:val="left"/>
              <w:rPr>
                <w:rFonts w:ascii="宋体" w:hAnsi="宋体"/>
                <w:b/>
                <w:color w:val="auto"/>
                <w:szCs w:val="21"/>
                <w:highlight w:val="none"/>
              </w:rPr>
            </w:pPr>
            <w:r>
              <w:rPr>
                <w:rFonts w:ascii="宋体" w:hAnsi="宋体"/>
                <w:b/>
                <w:color w:val="auto"/>
                <w:szCs w:val="21"/>
                <w:highlight w:val="none"/>
              </w:rPr>
              <w:t>2.</w:t>
            </w:r>
            <w:r>
              <w:rPr>
                <w:rFonts w:hint="eastAsia" w:ascii="宋体" w:hAnsi="宋体"/>
                <w:color w:val="auto"/>
                <w:szCs w:val="21"/>
                <w:highlight w:val="none"/>
              </w:rPr>
              <w:t xml:space="preserve"> </w:t>
            </w:r>
            <w:r>
              <w:rPr>
                <w:rFonts w:hint="eastAsia" w:ascii="宋体" w:hAnsi="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ascii="宋体" w:hAnsi="宋体"/>
                <w:b/>
                <w:color w:val="auto"/>
                <w:szCs w:val="21"/>
                <w:highlight w:val="none"/>
              </w:rPr>
              <w:br w:type="textWrapping" w:clear="all"/>
            </w:r>
            <w:r>
              <w:rPr>
                <w:rFonts w:ascii="宋体" w:hAnsi="宋体"/>
                <w:b/>
                <w:color w:val="auto"/>
                <w:szCs w:val="21"/>
                <w:highlight w:val="none"/>
              </w:rPr>
              <w:t>3.采用银行、保险机构出具的保函的，必须为无条件保函，否则不予签订合同。</w:t>
            </w:r>
          </w:p>
          <w:p w14:paraId="14C2375F">
            <w:pPr>
              <w:shd w:val="clear"/>
              <w:spacing w:line="360" w:lineRule="auto"/>
              <w:jc w:val="left"/>
              <w:rPr>
                <w:rFonts w:ascii="宋体" w:hAnsi="宋体" w:cs="宋体"/>
                <w:color w:val="auto"/>
                <w:kern w:val="0"/>
                <w:szCs w:val="21"/>
                <w:highlight w:val="none"/>
              </w:rPr>
            </w:pPr>
            <w:r>
              <w:rPr>
                <w:rFonts w:ascii="宋体" w:hAnsi="宋体"/>
                <w:b/>
                <w:color w:val="auto"/>
                <w:szCs w:val="21"/>
                <w:highlight w:val="none"/>
              </w:rPr>
              <w:t>4.</w:t>
            </w:r>
            <w:r>
              <w:rPr>
                <w:rFonts w:hint="eastAsia" w:ascii="宋体" w:hAnsi="宋体"/>
                <w:b/>
                <w:color w:val="auto"/>
                <w:szCs w:val="21"/>
                <w:highlight w:val="none"/>
              </w:rPr>
              <w:t>投标人为联合体的，由联合体其中一方按规定提交的履约保证金，视为有效履约保证金。</w:t>
            </w:r>
          </w:p>
        </w:tc>
      </w:tr>
      <w:tr w14:paraId="0B33C7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A8B0939">
            <w:pPr>
              <w:shd w:val="clear"/>
              <w:spacing w:line="360" w:lineRule="auto"/>
              <w:jc w:val="center"/>
              <w:rPr>
                <w:rFonts w:ascii="宋体" w:hAnsi="宋体"/>
                <w:color w:val="auto"/>
                <w:szCs w:val="21"/>
                <w:highlight w:val="none"/>
              </w:rPr>
            </w:pPr>
            <w:bookmarkStart w:id="77" w:name="_40.1"/>
            <w:bookmarkEnd w:id="77"/>
            <w:r>
              <w:rPr>
                <w:rFonts w:hint="eastAsia" w:ascii="宋体" w:hAnsi="宋体"/>
                <w:color w:val="auto"/>
                <w:szCs w:val="21"/>
                <w:highlight w:val="none"/>
              </w:rPr>
              <w:t>36.1</w:t>
            </w:r>
          </w:p>
        </w:tc>
        <w:tc>
          <w:tcPr>
            <w:tcW w:w="8175" w:type="dxa"/>
            <w:tcBorders>
              <w:top w:val="single" w:color="auto" w:sz="4" w:space="0"/>
              <w:left w:val="single" w:color="auto" w:sz="4" w:space="0"/>
              <w:bottom w:val="single" w:color="auto" w:sz="4" w:space="0"/>
              <w:right w:val="single" w:color="auto" w:sz="4" w:space="0"/>
            </w:tcBorders>
            <w:vAlign w:val="center"/>
          </w:tcPr>
          <w:p w14:paraId="32ED9C5C">
            <w:pPr>
              <w:shd w:val="clear"/>
              <w:autoSpaceDE w:val="0"/>
              <w:autoSpaceDN w:val="0"/>
              <w:spacing w:line="360" w:lineRule="auto"/>
              <w:rPr>
                <w:rFonts w:ascii="宋体" w:hAnsi="宋体"/>
                <w:color w:val="auto"/>
                <w:szCs w:val="21"/>
                <w:highlight w:val="none"/>
              </w:rPr>
            </w:pPr>
            <w:r>
              <w:rPr>
                <w:rFonts w:hint="eastAsia" w:ascii="宋体" w:hAnsi="宋体"/>
                <w:color w:val="auto"/>
                <w:szCs w:val="21"/>
                <w:highlight w:val="none"/>
              </w:rPr>
              <w:t xml:space="preserve">签订合同携带的证明材料： </w:t>
            </w:r>
          </w:p>
          <w:p w14:paraId="6094484A">
            <w:pPr>
              <w:shd w:val="clear"/>
              <w:autoSpaceDE w:val="0"/>
              <w:autoSpaceDN w:val="0"/>
              <w:spacing w:line="360" w:lineRule="auto"/>
              <w:rPr>
                <w:rFonts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33A63B0A">
            <w:pPr>
              <w:shd w:val="clear"/>
              <w:autoSpaceDE w:val="0"/>
              <w:autoSpaceDN w:val="0"/>
              <w:spacing w:line="360" w:lineRule="auto"/>
              <w:rPr>
                <w:rFonts w:ascii="宋体" w:hAnsi="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225E89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5C7EFD0D">
            <w:pPr>
              <w:shd w:val="clear"/>
              <w:spacing w:line="360" w:lineRule="auto"/>
              <w:jc w:val="center"/>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175" w:type="dxa"/>
            <w:tcBorders>
              <w:top w:val="single" w:color="auto" w:sz="4" w:space="0"/>
              <w:left w:val="single" w:color="auto" w:sz="4" w:space="0"/>
              <w:bottom w:val="single" w:color="auto" w:sz="4" w:space="0"/>
              <w:right w:val="single" w:color="auto" w:sz="4" w:space="0"/>
            </w:tcBorders>
            <w:vAlign w:val="center"/>
          </w:tcPr>
          <w:p w14:paraId="0EBEBC15">
            <w:pPr>
              <w:shd w:val="clear"/>
              <w:spacing w:line="360" w:lineRule="auto"/>
              <w:rPr>
                <w:rFonts w:ascii="宋体" w:hAnsi="宋体"/>
                <w:color w:val="auto"/>
                <w:szCs w:val="21"/>
                <w:highlight w:val="none"/>
              </w:rPr>
            </w:pPr>
            <w:r>
              <w:rPr>
                <w:rFonts w:hint="eastAsia" w:ascii="宋体" w:hAnsi="宋体"/>
                <w:color w:val="auto"/>
                <w:szCs w:val="21"/>
                <w:highlight w:val="none"/>
              </w:rPr>
              <w:t>接收质疑函方式：以书面形式</w:t>
            </w:r>
          </w:p>
          <w:p w14:paraId="46423BBC">
            <w:pPr>
              <w:shd w:val="clear"/>
              <w:spacing w:line="360" w:lineRule="auto"/>
              <w:rPr>
                <w:rFonts w:ascii="宋体" w:hAnsi="宋体"/>
                <w:color w:val="auto"/>
                <w:szCs w:val="21"/>
                <w:highlight w:val="none"/>
              </w:rPr>
            </w:pPr>
            <w:r>
              <w:rPr>
                <w:rFonts w:hint="eastAsia" w:ascii="宋体" w:hAnsi="宋体"/>
                <w:color w:val="auto"/>
                <w:szCs w:val="21"/>
                <w:highlight w:val="none"/>
              </w:rPr>
              <w:t>质疑联系部门及联系方式：</w:t>
            </w:r>
            <w:r>
              <w:rPr>
                <w:rFonts w:hint="eastAsia" w:ascii="宋体" w:hAnsi="宋体" w:cs="宋体"/>
                <w:color w:val="auto"/>
                <w:szCs w:val="21"/>
                <w:highlight w:val="none"/>
              </w:rPr>
              <w:t>云之龙咨询集团有限公司</w:t>
            </w:r>
            <w:r>
              <w:rPr>
                <w:rFonts w:hint="eastAsia" w:ascii="宋体" w:hAnsi="宋体"/>
                <w:color w:val="auto"/>
                <w:szCs w:val="21"/>
                <w:highlight w:val="none"/>
              </w:rPr>
              <w:t>，</w:t>
            </w:r>
            <w:r>
              <w:rPr>
                <w:rFonts w:ascii="宋体" w:hAnsi="宋体"/>
                <w:color w:val="auto"/>
                <w:szCs w:val="21"/>
                <w:highlight w:val="none"/>
              </w:rPr>
              <w:t>联系电话</w:t>
            </w:r>
            <w:r>
              <w:rPr>
                <w:rFonts w:hint="eastAsia" w:ascii="宋体" w:hAnsi="宋体"/>
                <w:color w:val="auto"/>
                <w:szCs w:val="21"/>
                <w:highlight w:val="none"/>
              </w:rPr>
              <w:t>：0774-8219456，</w:t>
            </w:r>
            <w:r>
              <w:rPr>
                <w:rFonts w:ascii="宋体" w:hAnsi="宋体"/>
                <w:color w:val="auto"/>
                <w:szCs w:val="21"/>
                <w:highlight w:val="none"/>
              </w:rPr>
              <w:t>通讯地址</w:t>
            </w:r>
            <w:r>
              <w:rPr>
                <w:rFonts w:hint="eastAsia" w:ascii="宋体" w:hAnsi="宋体"/>
                <w:color w:val="auto"/>
                <w:szCs w:val="21"/>
                <w:highlight w:val="none"/>
              </w:rPr>
              <w:t>：岑溪市岑城镇城东路118号</w:t>
            </w:r>
          </w:p>
          <w:p w14:paraId="75FA676C">
            <w:pPr>
              <w:shd w:val="clear"/>
              <w:spacing w:line="360" w:lineRule="auto"/>
              <w:rPr>
                <w:rFonts w:ascii="宋体" w:hAnsi="宋体"/>
                <w:color w:val="auto"/>
                <w:szCs w:val="21"/>
                <w:highlight w:val="none"/>
              </w:rPr>
            </w:pPr>
            <w:r>
              <w:rPr>
                <w:rFonts w:hint="eastAsia" w:ascii="宋体" w:hAnsi="宋体"/>
                <w:color w:val="auto"/>
                <w:szCs w:val="21"/>
                <w:highlight w:val="none"/>
              </w:rPr>
              <w:t>业务时间：工作日每天上午</w:t>
            </w:r>
            <w:r>
              <w:rPr>
                <w:rFonts w:ascii="宋体" w:hAnsi="宋体"/>
                <w:color w:val="auto"/>
                <w:szCs w:val="21"/>
                <w:highlight w:val="none"/>
              </w:rPr>
              <w:t>8</w:t>
            </w:r>
            <w:r>
              <w:rPr>
                <w:rFonts w:hint="eastAsia" w:ascii="宋体" w:hAnsi="宋体"/>
                <w:color w:val="auto"/>
                <w:szCs w:val="21"/>
                <w:highlight w:val="none"/>
              </w:rPr>
              <w:t>时</w:t>
            </w:r>
            <w:r>
              <w:rPr>
                <w:rFonts w:ascii="宋体" w:hAnsi="宋体"/>
                <w:color w:val="auto"/>
                <w:szCs w:val="21"/>
                <w:highlight w:val="none"/>
              </w:rPr>
              <w:t>00</w:t>
            </w:r>
            <w:r>
              <w:rPr>
                <w:rFonts w:hint="eastAsia" w:ascii="宋体" w:hAnsi="宋体"/>
                <w:color w:val="auto"/>
                <w:szCs w:val="21"/>
                <w:highlight w:val="none"/>
              </w:rPr>
              <w:t>分到</w:t>
            </w:r>
            <w:r>
              <w:rPr>
                <w:rFonts w:ascii="宋体" w:hAnsi="宋体"/>
                <w:color w:val="auto"/>
                <w:szCs w:val="21"/>
                <w:highlight w:val="none"/>
              </w:rPr>
              <w:t>12</w:t>
            </w:r>
            <w:r>
              <w:rPr>
                <w:rFonts w:hint="eastAsia" w:ascii="宋体" w:hAnsi="宋体"/>
                <w:color w:val="auto"/>
                <w:szCs w:val="21"/>
                <w:highlight w:val="none"/>
              </w:rPr>
              <w:t>时</w:t>
            </w:r>
            <w:r>
              <w:rPr>
                <w:rFonts w:ascii="宋体" w:hAnsi="宋体"/>
                <w:color w:val="auto"/>
                <w:szCs w:val="21"/>
                <w:highlight w:val="none"/>
              </w:rPr>
              <w:t>00</w:t>
            </w:r>
            <w:r>
              <w:rPr>
                <w:rFonts w:hint="eastAsia" w:ascii="宋体" w:hAnsi="宋体"/>
                <w:color w:val="auto"/>
                <w:szCs w:val="21"/>
                <w:highlight w:val="none"/>
              </w:rPr>
              <w:t>分，下午</w:t>
            </w:r>
            <w:r>
              <w:rPr>
                <w:rFonts w:ascii="宋体" w:hAnsi="宋体"/>
                <w:color w:val="auto"/>
                <w:szCs w:val="21"/>
                <w:highlight w:val="none"/>
              </w:rPr>
              <w:t>3</w:t>
            </w:r>
            <w:r>
              <w:rPr>
                <w:rFonts w:hint="eastAsia" w:ascii="宋体" w:hAnsi="宋体"/>
                <w:color w:val="auto"/>
                <w:szCs w:val="21"/>
                <w:highlight w:val="none"/>
              </w:rPr>
              <w:t>时</w:t>
            </w:r>
            <w:r>
              <w:rPr>
                <w:rFonts w:ascii="宋体" w:hAnsi="宋体"/>
                <w:color w:val="auto"/>
                <w:szCs w:val="21"/>
                <w:highlight w:val="none"/>
              </w:rPr>
              <w:t>00</w:t>
            </w:r>
            <w:r>
              <w:rPr>
                <w:rFonts w:hint="eastAsia" w:ascii="宋体" w:hAnsi="宋体"/>
                <w:color w:val="auto"/>
                <w:szCs w:val="21"/>
                <w:highlight w:val="none"/>
              </w:rPr>
              <w:t>分到</w:t>
            </w:r>
            <w:r>
              <w:rPr>
                <w:rFonts w:ascii="宋体" w:hAnsi="宋体"/>
                <w:color w:val="auto"/>
                <w:szCs w:val="21"/>
                <w:highlight w:val="none"/>
              </w:rPr>
              <w:t>6</w:t>
            </w:r>
            <w:r>
              <w:rPr>
                <w:rFonts w:hint="eastAsia" w:ascii="宋体" w:hAnsi="宋体"/>
                <w:color w:val="auto"/>
                <w:szCs w:val="21"/>
                <w:highlight w:val="none"/>
              </w:rPr>
              <w:t>时</w:t>
            </w:r>
            <w:r>
              <w:rPr>
                <w:rFonts w:ascii="宋体" w:hAnsi="宋体"/>
                <w:color w:val="auto"/>
                <w:szCs w:val="21"/>
                <w:highlight w:val="none"/>
              </w:rPr>
              <w:t>00</w:t>
            </w:r>
            <w:r>
              <w:rPr>
                <w:rFonts w:hint="eastAsia" w:ascii="宋体" w:hAnsi="宋体"/>
                <w:color w:val="auto"/>
                <w:szCs w:val="21"/>
                <w:highlight w:val="none"/>
              </w:rPr>
              <w:t>分。</w:t>
            </w:r>
          </w:p>
        </w:tc>
      </w:tr>
      <w:tr w14:paraId="7D0C9F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1FBCAA71">
            <w:pPr>
              <w:shd w:val="clear"/>
              <w:spacing w:line="360" w:lineRule="auto"/>
              <w:jc w:val="center"/>
              <w:rPr>
                <w:rFonts w:ascii="宋体" w:hAnsi="宋体"/>
                <w:color w:val="auto"/>
                <w:szCs w:val="21"/>
                <w:highlight w:val="none"/>
              </w:rPr>
            </w:pPr>
            <w:bookmarkStart w:id="78" w:name="_41"/>
            <w:bookmarkEnd w:id="78"/>
            <w:bookmarkStart w:id="79" w:name="_42"/>
            <w:bookmarkEnd w:id="79"/>
            <w:bookmarkStart w:id="80" w:name="_Hlt17709148"/>
            <w:r>
              <w:rPr>
                <w:rFonts w:hint="eastAsia" w:ascii="宋体" w:hAnsi="宋体"/>
                <w:color w:val="auto"/>
                <w:szCs w:val="21"/>
                <w:highlight w:val="none"/>
              </w:rPr>
              <w:t>3</w:t>
            </w:r>
            <w:bookmarkEnd w:id="80"/>
            <w:r>
              <w:rPr>
                <w:rFonts w:ascii="宋体" w:hAnsi="宋体"/>
                <w:color w:val="auto"/>
                <w:szCs w:val="21"/>
                <w:highlight w:val="none"/>
              </w:rPr>
              <w:t>9.1</w:t>
            </w:r>
          </w:p>
        </w:tc>
        <w:tc>
          <w:tcPr>
            <w:tcW w:w="8175" w:type="dxa"/>
            <w:tcBorders>
              <w:top w:val="single" w:color="auto" w:sz="4" w:space="0"/>
              <w:left w:val="single" w:color="auto" w:sz="4" w:space="0"/>
              <w:bottom w:val="single" w:color="auto" w:sz="4" w:space="0"/>
              <w:right w:val="single" w:color="auto" w:sz="4" w:space="0"/>
            </w:tcBorders>
            <w:vAlign w:val="center"/>
          </w:tcPr>
          <w:p w14:paraId="23E3680D">
            <w:pPr>
              <w:pStyle w:val="47"/>
              <w:shd w:val="clear"/>
              <w:spacing w:line="360" w:lineRule="auto"/>
              <w:rPr>
                <w:rFonts w:hAnsi="宋体" w:cs="宋体"/>
                <w:color w:val="auto"/>
                <w:sz w:val="21"/>
                <w:highlight w:val="none"/>
              </w:rPr>
            </w:pPr>
            <w:r>
              <w:rPr>
                <w:rFonts w:hint="eastAsia" w:hAnsi="宋体" w:cs="宋体"/>
                <w:color w:val="auto"/>
                <w:sz w:val="21"/>
                <w:highlight w:val="none"/>
              </w:rPr>
              <w:t>1.采购代理服务费支付方式：</w:t>
            </w:r>
          </w:p>
          <w:p w14:paraId="661B7AA2">
            <w:pPr>
              <w:pStyle w:val="47"/>
              <w:shd w:val="clear"/>
              <w:spacing w:line="360" w:lineRule="auto"/>
              <w:rPr>
                <w:rFonts w:hAnsi="宋体" w:cs="宋体"/>
                <w:color w:val="auto"/>
                <w:sz w:val="21"/>
                <w:highlight w:val="none"/>
              </w:rPr>
            </w:pPr>
            <w:r>
              <w:rPr>
                <w:rFonts w:hint="eastAsia" w:hAnsi="宋体" w:cs="宋体"/>
                <w:color w:val="auto"/>
                <w:sz w:val="21"/>
                <w:highlight w:val="none"/>
              </w:rPr>
              <w:t>☑本项目采购代理服务费由发出中标公告之日起10日内</w:t>
            </w:r>
            <w:r>
              <w:rPr>
                <w:rFonts w:hint="eastAsia" w:hAnsi="宋体" w:cs="宋体"/>
                <w:color w:val="auto"/>
                <w:sz w:val="21"/>
                <w:highlight w:val="none"/>
                <w:u w:val="single"/>
              </w:rPr>
              <w:t>中标供应商</w:t>
            </w:r>
            <w:r>
              <w:rPr>
                <w:rFonts w:hint="eastAsia" w:hAnsi="宋体" w:cs="宋体"/>
                <w:color w:val="auto"/>
                <w:sz w:val="21"/>
                <w:highlight w:val="none"/>
              </w:rPr>
              <w:t>一次性向采购代理机构支付。</w:t>
            </w:r>
          </w:p>
          <w:p w14:paraId="473C96BB">
            <w:pPr>
              <w:pStyle w:val="47"/>
              <w:shd w:val="clear"/>
              <w:spacing w:line="360" w:lineRule="auto"/>
              <w:rPr>
                <w:rFonts w:hAnsi="宋体" w:cs="宋体"/>
                <w:color w:val="auto"/>
                <w:sz w:val="21"/>
                <w:highlight w:val="none"/>
              </w:rPr>
            </w:pPr>
            <w:r>
              <w:rPr>
                <w:rFonts w:hint="eastAsia" w:hAnsi="宋体" w:cs="宋体"/>
                <w:color w:val="auto"/>
                <w:sz w:val="21"/>
                <w:highlight w:val="none"/>
              </w:rPr>
              <w:t>□采购人支付。</w:t>
            </w:r>
          </w:p>
          <w:p w14:paraId="7A6F63C3">
            <w:pPr>
              <w:pStyle w:val="47"/>
              <w:shd w:val="clear"/>
              <w:spacing w:line="360" w:lineRule="auto"/>
              <w:rPr>
                <w:rFonts w:hAnsi="宋体" w:cs="宋体"/>
                <w:color w:val="auto"/>
                <w:sz w:val="21"/>
                <w:highlight w:val="none"/>
              </w:rPr>
            </w:pPr>
            <w:r>
              <w:rPr>
                <w:rFonts w:hint="eastAsia" w:hAnsi="宋体" w:cs="宋体"/>
                <w:color w:val="auto"/>
                <w:sz w:val="21"/>
                <w:highlight w:val="none"/>
              </w:rPr>
              <w:t>2.采购代理服务费收取标准：</w:t>
            </w:r>
          </w:p>
          <w:p w14:paraId="1E533C42">
            <w:pPr>
              <w:pStyle w:val="47"/>
              <w:shd w:val="clear"/>
              <w:spacing w:line="360" w:lineRule="auto"/>
              <w:rPr>
                <w:rFonts w:hAnsi="宋体" w:cs="宋体"/>
                <w:color w:val="auto"/>
                <w:sz w:val="21"/>
                <w:highlight w:val="none"/>
              </w:rPr>
            </w:pPr>
            <w:r>
              <w:rPr>
                <w:rFonts w:hint="eastAsia" w:hAnsi="宋体" w:cs="宋体"/>
                <w:color w:val="auto"/>
                <w:sz w:val="21"/>
                <w:highlight w:val="none"/>
              </w:rPr>
              <w:t>☑以项目</w:t>
            </w:r>
            <w:r>
              <w:rPr>
                <w:rFonts w:hint="eastAsia" w:cs="宋体"/>
                <w:color w:val="auto"/>
                <w:sz w:val="21"/>
                <w:highlight w:val="none"/>
              </w:rPr>
              <w:t>中标金额为计费额，按本须知正文第</w:t>
            </w:r>
            <w:r>
              <w:rPr>
                <w:rFonts w:cs="宋体"/>
                <w:color w:val="auto"/>
                <w:sz w:val="21"/>
                <w:highlight w:val="none"/>
              </w:rPr>
              <w:t>39</w:t>
            </w:r>
            <w:r>
              <w:rPr>
                <w:rFonts w:hint="eastAsia" w:cs="宋体"/>
                <w:color w:val="auto"/>
                <w:sz w:val="21"/>
                <w:highlight w:val="none"/>
              </w:rPr>
              <w:t>.</w:t>
            </w:r>
            <w:r>
              <w:rPr>
                <w:rFonts w:cs="宋体"/>
                <w:color w:val="auto"/>
                <w:sz w:val="21"/>
                <w:highlight w:val="none"/>
              </w:rPr>
              <w:t>2</w:t>
            </w:r>
            <w:r>
              <w:rPr>
                <w:rFonts w:hint="eastAsia" w:cs="宋体"/>
                <w:color w:val="auto"/>
                <w:sz w:val="21"/>
                <w:highlight w:val="none"/>
              </w:rPr>
              <w:t>条规定的收费计算标准服务招标采用差额定率累进法计算出收费基准价格，采购代理收费以收费基准价格收取。</w:t>
            </w:r>
          </w:p>
          <w:p w14:paraId="7A3B72BC">
            <w:pPr>
              <w:pStyle w:val="47"/>
              <w:shd w:val="clear"/>
              <w:spacing w:line="360" w:lineRule="auto"/>
              <w:rPr>
                <w:rFonts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r>
              <w:rPr>
                <w:rFonts w:hint="eastAsia" w:hAnsi="宋体" w:cs="宋体"/>
                <w:color w:val="auto"/>
                <w:sz w:val="21"/>
                <w:highlight w:val="none"/>
              </w:rPr>
              <w:t>。</w:t>
            </w:r>
          </w:p>
          <w:p w14:paraId="55AD906E">
            <w:pPr>
              <w:pStyle w:val="47"/>
              <w:shd w:val="clear"/>
              <w:spacing w:line="360" w:lineRule="auto"/>
              <w:rPr>
                <w:rFonts w:hAnsi="宋体" w:cs="宋体"/>
                <w:color w:val="auto"/>
                <w:sz w:val="21"/>
                <w:highlight w:val="none"/>
              </w:rPr>
            </w:pPr>
            <w:r>
              <w:rPr>
                <w:rFonts w:hint="eastAsia" w:hAnsi="宋体" w:cs="宋体"/>
                <w:color w:val="auto"/>
                <w:sz w:val="21"/>
                <w:highlight w:val="none"/>
              </w:rPr>
              <w:t>3</w:t>
            </w:r>
            <w:r>
              <w:rPr>
                <w:rFonts w:hAnsi="宋体" w:cs="宋体"/>
                <w:color w:val="auto"/>
                <w:sz w:val="21"/>
                <w:highlight w:val="none"/>
              </w:rPr>
              <w:t>.</w:t>
            </w:r>
            <w:r>
              <w:rPr>
                <w:rFonts w:hint="eastAsia" w:hAnsi="宋体" w:cs="宋体"/>
                <w:color w:val="auto"/>
                <w:sz w:val="21"/>
                <w:highlight w:val="none"/>
              </w:rPr>
              <w:t>户名：云之龙咨询集团有限公司岑溪分公司</w:t>
            </w:r>
          </w:p>
          <w:p w14:paraId="7E8AA8CB">
            <w:pPr>
              <w:pStyle w:val="47"/>
              <w:shd w:val="clear"/>
              <w:spacing w:line="360" w:lineRule="auto"/>
              <w:rPr>
                <w:rFonts w:hAnsi="宋体" w:cs="宋体"/>
                <w:color w:val="auto"/>
                <w:sz w:val="21"/>
                <w:highlight w:val="none"/>
              </w:rPr>
            </w:pPr>
            <w:r>
              <w:rPr>
                <w:rFonts w:hint="eastAsia" w:hAnsi="宋体" w:cs="宋体"/>
                <w:color w:val="auto"/>
                <w:sz w:val="21"/>
                <w:highlight w:val="none"/>
              </w:rPr>
              <w:t>账号：8113001012600159946</w:t>
            </w:r>
          </w:p>
          <w:p w14:paraId="287A75F9">
            <w:pPr>
              <w:pStyle w:val="47"/>
              <w:shd w:val="clear"/>
              <w:spacing w:line="360" w:lineRule="auto"/>
              <w:rPr>
                <w:rFonts w:hAnsi="宋体" w:cs="宋体"/>
                <w:color w:val="auto"/>
                <w:sz w:val="21"/>
                <w:highlight w:val="none"/>
              </w:rPr>
            </w:pPr>
            <w:r>
              <w:rPr>
                <w:rFonts w:hint="eastAsia" w:hAnsi="宋体" w:cs="宋体"/>
                <w:color w:val="auto"/>
                <w:sz w:val="21"/>
                <w:highlight w:val="none"/>
              </w:rPr>
              <w:t>开户行：中信银行南宁东葛支行</w:t>
            </w:r>
          </w:p>
        </w:tc>
      </w:tr>
      <w:tr w14:paraId="6A68D4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6853E874">
            <w:pPr>
              <w:shd w:val="clear"/>
              <w:spacing w:line="360" w:lineRule="auto"/>
              <w:jc w:val="center"/>
              <w:rPr>
                <w:rFonts w:ascii="宋体" w:hAnsi="宋体"/>
                <w:color w:val="auto"/>
                <w:szCs w:val="21"/>
                <w:highlight w:val="none"/>
              </w:rPr>
            </w:pPr>
            <w:r>
              <w:rPr>
                <w:rFonts w:ascii="宋体" w:hAnsi="宋体"/>
                <w:color w:val="auto"/>
                <w:szCs w:val="21"/>
                <w:highlight w:val="none"/>
              </w:rPr>
              <w:t>40.1</w:t>
            </w:r>
          </w:p>
        </w:tc>
        <w:tc>
          <w:tcPr>
            <w:tcW w:w="8175" w:type="dxa"/>
            <w:tcBorders>
              <w:top w:val="single" w:color="auto" w:sz="4" w:space="0"/>
              <w:left w:val="single" w:color="auto" w:sz="4" w:space="0"/>
              <w:bottom w:val="single" w:color="auto" w:sz="4" w:space="0"/>
              <w:right w:val="single" w:color="auto" w:sz="4" w:space="0"/>
            </w:tcBorders>
            <w:vAlign w:val="center"/>
          </w:tcPr>
          <w:p w14:paraId="7609A0C0">
            <w:pPr>
              <w:shd w:val="clear"/>
              <w:spacing w:line="360" w:lineRule="auto"/>
              <w:rPr>
                <w:rFonts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7A27BF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52A1521D">
            <w:pPr>
              <w:shd w:val="clear"/>
              <w:spacing w:line="360" w:lineRule="auto"/>
              <w:jc w:val="center"/>
              <w:rPr>
                <w:rFonts w:ascii="宋体" w:hAnsi="宋体"/>
                <w:color w:val="auto"/>
                <w:szCs w:val="21"/>
                <w:highlight w:val="none"/>
              </w:rPr>
            </w:pPr>
            <w:r>
              <w:rPr>
                <w:rFonts w:ascii="宋体" w:hAnsi="宋体"/>
                <w:color w:val="auto"/>
                <w:szCs w:val="21"/>
                <w:highlight w:val="none"/>
              </w:rPr>
              <w:t>40.2</w:t>
            </w:r>
          </w:p>
        </w:tc>
        <w:tc>
          <w:tcPr>
            <w:tcW w:w="8175" w:type="dxa"/>
            <w:tcBorders>
              <w:top w:val="single" w:color="auto" w:sz="4" w:space="0"/>
              <w:left w:val="single" w:color="auto" w:sz="4" w:space="0"/>
              <w:bottom w:val="single" w:color="auto" w:sz="4" w:space="0"/>
              <w:right w:val="single" w:color="auto" w:sz="4" w:space="0"/>
            </w:tcBorders>
            <w:vAlign w:val="center"/>
          </w:tcPr>
          <w:p w14:paraId="11D7F51C">
            <w:pPr>
              <w:pStyle w:val="47"/>
              <w:shd w:val="clear"/>
              <w:spacing w:line="360" w:lineRule="auto"/>
              <w:rPr>
                <w:rFonts w:hAnsi="宋体" w:cs="宋体"/>
                <w:bCs/>
                <w:color w:val="auto"/>
                <w:sz w:val="21"/>
                <w:highlight w:val="none"/>
              </w:rPr>
            </w:pPr>
            <w:r>
              <w:rPr>
                <w:rFonts w:hint="eastAsia" w:hAnsi="宋体" w:cs="宋体"/>
                <w:bCs/>
                <w:color w:val="auto"/>
                <w:sz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24E2ED18">
            <w:pPr>
              <w:pStyle w:val="47"/>
              <w:shd w:val="clear"/>
              <w:spacing w:line="360" w:lineRule="auto"/>
              <w:rPr>
                <w:rFonts w:hAnsi="宋体" w:cs="宋体"/>
                <w:bCs/>
                <w:color w:val="auto"/>
                <w:sz w:val="21"/>
                <w:highlight w:val="none"/>
              </w:rPr>
            </w:pPr>
            <w:r>
              <w:rPr>
                <w:rFonts w:hint="eastAsia" w:hAnsi="宋体" w:cs="宋体"/>
                <w:bCs/>
                <w:color w:val="auto"/>
                <w:sz w:val="21"/>
                <w:highlight w:val="none"/>
              </w:rPr>
              <w:t>2.本招标文件所称的“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30AE74DB">
            <w:pPr>
              <w:pStyle w:val="47"/>
              <w:shd w:val="clear"/>
              <w:spacing w:line="360" w:lineRule="auto"/>
              <w:rPr>
                <w:rFonts w:hAnsi="宋体" w:cs="宋体"/>
                <w:bCs/>
                <w:color w:val="auto"/>
                <w:sz w:val="21"/>
                <w:highlight w:val="none"/>
              </w:rPr>
            </w:pPr>
            <w:r>
              <w:rPr>
                <w:rFonts w:hint="eastAsia" w:hAnsi="宋体" w:cs="宋体"/>
                <w:bCs/>
                <w:color w:val="auto"/>
                <w:sz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2FC5C5CF">
            <w:pPr>
              <w:pStyle w:val="47"/>
              <w:shd w:val="clear"/>
              <w:spacing w:line="360" w:lineRule="auto"/>
              <w:rPr>
                <w:rFonts w:hAnsi="宋体" w:cs="宋体"/>
                <w:bCs/>
                <w:color w:val="auto"/>
                <w:sz w:val="21"/>
                <w:highlight w:val="none"/>
              </w:rPr>
            </w:pPr>
            <w:r>
              <w:rPr>
                <w:rFonts w:hint="eastAsia" w:hAnsi="宋体" w:cs="宋体"/>
                <w:bCs/>
                <w:color w:val="auto"/>
                <w:sz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51425E48">
            <w:pPr>
              <w:shd w:val="clear"/>
              <w:spacing w:line="360" w:lineRule="auto"/>
              <w:jc w:val="left"/>
              <w:rPr>
                <w:rFonts w:ascii="宋体" w:hAnsi="宋体"/>
                <w:color w:val="auto"/>
                <w:szCs w:val="21"/>
                <w:highlight w:val="none"/>
              </w:rPr>
            </w:pPr>
            <w:r>
              <w:rPr>
                <w:rFonts w:hint="eastAsia" w:hAnsi="宋体" w:cs="宋体"/>
                <w:bCs/>
                <w:color w:val="auto"/>
                <w:highlight w:val="none"/>
              </w:rPr>
              <w:t>5.</w:t>
            </w:r>
            <w:r>
              <w:rPr>
                <w:rFonts w:hint="eastAsia" w:ascii="宋体" w:hAnsi="宋体" w:cs="宋体"/>
                <w:bCs/>
                <w:color w:val="auto"/>
                <w:kern w:val="0"/>
                <w:szCs w:val="21"/>
                <w:highlight w:val="none"/>
              </w:rPr>
              <w:t>本招标文件所称的“以上”“以下”“以内”“届满”，包括本数；所称的“不满”“超过”“以外”，不包括本数。</w:t>
            </w:r>
          </w:p>
        </w:tc>
      </w:tr>
    </w:tbl>
    <w:p w14:paraId="61FBDEA3">
      <w:pPr>
        <w:shd w:val="clear"/>
        <w:rPr>
          <w:rFonts w:ascii="宋体" w:hAnsi="宋体"/>
          <w:color w:val="auto"/>
          <w:sz w:val="24"/>
          <w:szCs w:val="20"/>
          <w:highlight w:val="none"/>
        </w:rPr>
      </w:pPr>
    </w:p>
    <w:p w14:paraId="1698FBBE">
      <w:pPr>
        <w:shd w:val="clear"/>
        <w:rPr>
          <w:rFonts w:ascii="宋体" w:hAnsi="宋体"/>
          <w:color w:val="auto"/>
          <w:sz w:val="24"/>
          <w:szCs w:val="20"/>
          <w:highlight w:val="none"/>
        </w:rPr>
      </w:pPr>
    </w:p>
    <w:p w14:paraId="05FE6A6A">
      <w:pPr>
        <w:pStyle w:val="14"/>
        <w:keepNext w:val="0"/>
        <w:keepLines w:val="0"/>
        <w:shd w:val="clear"/>
        <w:jc w:val="center"/>
        <w:rPr>
          <w:color w:val="auto"/>
          <w:highlight w:val="none"/>
        </w:rPr>
      </w:pPr>
      <w:r>
        <w:rPr>
          <w:color w:val="auto"/>
          <w:highlight w:val="none"/>
        </w:rPr>
        <w:br w:type="page"/>
      </w:r>
      <w:r>
        <w:rPr>
          <w:rFonts w:hint="eastAsia"/>
          <w:color w:val="auto"/>
          <w:highlight w:val="none"/>
        </w:rPr>
        <w:t>投标人须知正文</w:t>
      </w:r>
    </w:p>
    <w:p w14:paraId="0C451571">
      <w:pPr>
        <w:pStyle w:val="14"/>
        <w:keepNext w:val="0"/>
        <w:keepLines w:val="0"/>
        <w:shd w:val="clear"/>
        <w:jc w:val="center"/>
        <w:rPr>
          <w:color w:val="auto"/>
          <w:highlight w:val="none"/>
        </w:rPr>
      </w:pPr>
      <w:r>
        <w:rPr>
          <w:rFonts w:hint="eastAsia"/>
          <w:color w:val="auto"/>
          <w:highlight w:val="none"/>
        </w:rPr>
        <w:t>一、总  则</w:t>
      </w:r>
    </w:p>
    <w:p w14:paraId="5154349D">
      <w:pPr>
        <w:pStyle w:val="16"/>
        <w:keepNext w:val="0"/>
        <w:keepLines w:val="0"/>
        <w:shd w:val="clear"/>
        <w:spacing w:before="0" w:after="0" w:line="360" w:lineRule="auto"/>
        <w:ind w:left="420" w:leftChars="200"/>
        <w:rPr>
          <w:rFonts w:ascii="黑体" w:hAnsi="黑体" w:eastAsia="黑体"/>
          <w:color w:val="auto"/>
          <w:sz w:val="24"/>
          <w:highlight w:val="none"/>
        </w:rPr>
      </w:pPr>
      <w:bookmarkStart w:id="81" w:name="_Toc254970668"/>
      <w:bookmarkStart w:id="82" w:name="_Toc254970527"/>
      <w:r>
        <w:rPr>
          <w:rFonts w:hint="eastAsia" w:ascii="黑体" w:hAnsi="黑体" w:eastAsia="黑体"/>
          <w:color w:val="auto"/>
          <w:sz w:val="24"/>
          <w:highlight w:val="none"/>
        </w:rPr>
        <w:t>1.适用范围</w:t>
      </w:r>
      <w:bookmarkEnd w:id="81"/>
      <w:bookmarkEnd w:id="82"/>
    </w:p>
    <w:p w14:paraId="26735D74">
      <w:pPr>
        <w:shd w:val="clea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对政府采购有关规定的约束和保护。</w:t>
      </w:r>
    </w:p>
    <w:p w14:paraId="32D4ECA1">
      <w:pPr>
        <w:shd w:val="clea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2D86ACE3">
      <w:pPr>
        <w:pStyle w:val="16"/>
        <w:keepNext w:val="0"/>
        <w:keepLines w:val="0"/>
        <w:shd w:val="clear"/>
        <w:spacing w:before="0" w:after="0" w:line="360" w:lineRule="auto"/>
        <w:ind w:left="420" w:leftChars="200"/>
        <w:rPr>
          <w:rFonts w:ascii="黑体" w:hAnsi="黑体" w:eastAsia="黑体"/>
          <w:color w:val="auto"/>
          <w:sz w:val="24"/>
          <w:highlight w:val="none"/>
        </w:rPr>
      </w:pPr>
      <w:bookmarkStart w:id="83" w:name="_Toc254970669"/>
      <w:bookmarkStart w:id="84" w:name="_Toc254970528"/>
      <w:r>
        <w:rPr>
          <w:rFonts w:hint="eastAsia" w:ascii="黑体" w:hAnsi="黑体" w:eastAsia="黑体"/>
          <w:color w:val="auto"/>
          <w:sz w:val="24"/>
          <w:highlight w:val="none"/>
        </w:rPr>
        <w:t>2.定义</w:t>
      </w:r>
      <w:bookmarkEnd w:id="83"/>
      <w:bookmarkEnd w:id="84"/>
    </w:p>
    <w:p w14:paraId="22A3567C">
      <w:pPr>
        <w:pStyle w:val="16"/>
        <w:keepNext w:val="0"/>
        <w:keepLines w:val="0"/>
        <w:shd w:val="clear"/>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2.1“采购人”是指依法进行政府采购的国家机关、事业单位、团体组织。</w:t>
      </w:r>
    </w:p>
    <w:p w14:paraId="6F399A9A">
      <w:pPr>
        <w:pStyle w:val="16"/>
        <w:keepNext w:val="0"/>
        <w:keepLines w:val="0"/>
        <w:shd w:val="clear"/>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0FECF1B2">
      <w:pPr>
        <w:pStyle w:val="16"/>
        <w:keepNext w:val="0"/>
        <w:keepLines w:val="0"/>
        <w:shd w:val="clear"/>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2.3“供应商”是指向采购人提供货物、工程或者服务的法人、其他组织或者自然人。</w:t>
      </w:r>
    </w:p>
    <w:p w14:paraId="1000F4F0">
      <w:pPr>
        <w:pStyle w:val="18"/>
        <w:shd w:val="clear"/>
        <w:spacing w:line="360" w:lineRule="auto"/>
        <w:rPr>
          <w:rFonts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0FC1424E">
      <w:pPr>
        <w:pStyle w:val="16"/>
        <w:keepNext w:val="0"/>
        <w:keepLines w:val="0"/>
        <w:shd w:val="clear"/>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2.5“服务”是指除货物和工程以外的其他政府采购对象。</w:t>
      </w:r>
    </w:p>
    <w:p w14:paraId="041956C6">
      <w:pPr>
        <w:pStyle w:val="16"/>
        <w:keepNext w:val="0"/>
        <w:keepLines w:val="0"/>
        <w:shd w:val="clear"/>
        <w:spacing w:before="0" w:after="0" w:line="360" w:lineRule="auto"/>
        <w:rPr>
          <w:rFonts w:ascii="宋体" w:hAnsi="宋体"/>
          <w:b w:val="0"/>
          <w:color w:val="auto"/>
          <w:sz w:val="21"/>
          <w:szCs w:val="21"/>
          <w:highlight w:val="none"/>
        </w:rPr>
      </w:pPr>
      <w:r>
        <w:rPr>
          <w:rFonts w:hint="eastAsia" w:ascii="宋体" w:hAnsi="宋体"/>
          <w:b w:val="0"/>
          <w:color w:val="auto"/>
          <w:sz w:val="21"/>
          <w:szCs w:val="21"/>
          <w:highlight w:val="none"/>
        </w:rPr>
        <w:t xml:space="preserve">    2.</w:t>
      </w:r>
      <w:r>
        <w:rPr>
          <w:rFonts w:ascii="宋体" w:hAnsi="宋体"/>
          <w:b w:val="0"/>
          <w:color w:val="auto"/>
          <w:sz w:val="21"/>
          <w:szCs w:val="21"/>
          <w:highlight w:val="none"/>
        </w:rPr>
        <w:t>6</w:t>
      </w:r>
      <w:r>
        <w:rPr>
          <w:rFonts w:hint="eastAsia" w:ascii="宋体" w:hAnsi="宋体"/>
          <w:b w:val="0"/>
          <w:color w:val="auto"/>
          <w:sz w:val="21"/>
          <w:szCs w:val="21"/>
          <w:highlight w:val="none"/>
        </w:rPr>
        <w:t>“书面形式”是指合同书、信件和数据电文（包括电报、电传、传真、电子数据交换和电子邮件）等可以有形地表现所载内容的形式。</w:t>
      </w:r>
    </w:p>
    <w:p w14:paraId="5B229264">
      <w:pPr>
        <w:pStyle w:val="16"/>
        <w:keepNext w:val="0"/>
        <w:keepLines w:val="0"/>
        <w:shd w:val="clear"/>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2.</w:t>
      </w:r>
      <w:r>
        <w:rPr>
          <w:rFonts w:ascii="宋体" w:hAnsi="宋体"/>
          <w:b w:val="0"/>
          <w:color w:val="auto"/>
          <w:sz w:val="21"/>
          <w:szCs w:val="21"/>
          <w:highlight w:val="none"/>
        </w:rPr>
        <w:t>7</w:t>
      </w:r>
      <w:r>
        <w:rPr>
          <w:rFonts w:hint="eastAsia" w:ascii="宋体" w:hAnsi="宋体"/>
          <w:b w:val="0"/>
          <w:color w:val="auto"/>
          <w:sz w:val="21"/>
          <w:szCs w:val="21"/>
          <w:highlight w:val="none"/>
        </w:rPr>
        <w:t>“实质性要求”是指招标文件中已经指明不满足则投标无效的条款，或者不能负偏离的条款，或者采购需求中带“▲”的条款。</w:t>
      </w:r>
    </w:p>
    <w:p w14:paraId="5856E376">
      <w:pPr>
        <w:shd w:val="clear"/>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8</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18611D9B">
      <w:pPr>
        <w:shd w:val="clea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60B980D3">
      <w:pPr>
        <w:shd w:val="clea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0</w:t>
      </w:r>
      <w:r>
        <w:rPr>
          <w:rFonts w:hint="eastAsia" w:ascii="宋体" w:hAnsi="宋体" w:cs="宋体"/>
          <w:color w:val="auto"/>
          <w:szCs w:val="21"/>
          <w:highlight w:val="none"/>
        </w:rPr>
        <w:t>“允许负偏离的条款”是指采购需求中的不属于“实质性要求”的条款。</w:t>
      </w:r>
      <w:bookmarkStart w:id="85" w:name="_Toc254970670"/>
      <w:bookmarkStart w:id="86" w:name="_Toc254970529"/>
    </w:p>
    <w:p w14:paraId="478FFD5D">
      <w:pPr>
        <w:pStyle w:val="16"/>
        <w:keepNext w:val="0"/>
        <w:keepLines w:val="0"/>
        <w:shd w:val="clear"/>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w:t>
      </w:r>
      <w:bookmarkEnd w:id="85"/>
      <w:bookmarkEnd w:id="86"/>
      <w:r>
        <w:rPr>
          <w:rFonts w:hint="eastAsia" w:ascii="黑体" w:hAnsi="黑体" w:eastAsia="黑体"/>
          <w:color w:val="auto"/>
          <w:sz w:val="24"/>
          <w:highlight w:val="none"/>
        </w:rPr>
        <w:t>投标人的资格要求</w:t>
      </w:r>
    </w:p>
    <w:p w14:paraId="79F7A309">
      <w:pPr>
        <w:shd w:val="clea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投标人的资格要求详见“投标人须知前附表”。</w:t>
      </w:r>
    </w:p>
    <w:p w14:paraId="2C3690B3">
      <w:pPr>
        <w:pStyle w:val="16"/>
        <w:keepNext w:val="0"/>
        <w:keepLines w:val="0"/>
        <w:shd w:val="clear"/>
        <w:spacing w:before="0" w:after="0" w:line="360" w:lineRule="auto"/>
        <w:ind w:left="420" w:leftChars="200"/>
        <w:rPr>
          <w:rFonts w:ascii="黑体" w:hAnsi="黑体" w:eastAsia="黑体"/>
          <w:color w:val="auto"/>
          <w:sz w:val="24"/>
          <w:highlight w:val="none"/>
        </w:rPr>
      </w:pPr>
      <w:bookmarkStart w:id="87" w:name="_Toc254970671"/>
      <w:bookmarkStart w:id="88" w:name="_Toc254970530"/>
      <w:r>
        <w:rPr>
          <w:rFonts w:hint="eastAsia" w:ascii="黑体" w:hAnsi="黑体" w:eastAsia="黑体"/>
          <w:color w:val="auto"/>
          <w:sz w:val="24"/>
          <w:highlight w:val="none"/>
        </w:rPr>
        <w:t>4.投标委托</w:t>
      </w:r>
      <w:bookmarkEnd w:id="87"/>
      <w:bookmarkEnd w:id="88"/>
    </w:p>
    <w:p w14:paraId="4459E364">
      <w:pPr>
        <w:shd w:val="clea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47754E4A">
      <w:pPr>
        <w:pStyle w:val="16"/>
        <w:keepNext w:val="0"/>
        <w:keepLines w:val="0"/>
        <w:shd w:val="clear"/>
        <w:spacing w:before="0" w:after="0" w:line="360" w:lineRule="auto"/>
        <w:ind w:left="420" w:leftChars="200"/>
        <w:rPr>
          <w:rFonts w:ascii="黑体" w:hAnsi="黑体" w:eastAsia="黑体"/>
          <w:color w:val="auto"/>
          <w:sz w:val="24"/>
          <w:highlight w:val="none"/>
        </w:rPr>
      </w:pPr>
      <w:bookmarkStart w:id="89" w:name="_5.投标费用"/>
      <w:bookmarkEnd w:id="89"/>
      <w:bookmarkStart w:id="90" w:name="_Toc254970672"/>
      <w:bookmarkStart w:id="91" w:name="_Toc254970531"/>
      <w:r>
        <w:rPr>
          <w:rFonts w:hint="eastAsia" w:ascii="黑体" w:hAnsi="黑体" w:eastAsia="黑体"/>
          <w:color w:val="auto"/>
          <w:sz w:val="24"/>
          <w:highlight w:val="none"/>
        </w:rPr>
        <w:t>5.投标费用</w:t>
      </w:r>
      <w:bookmarkEnd w:id="90"/>
      <w:bookmarkEnd w:id="91"/>
    </w:p>
    <w:p w14:paraId="7A495A5A">
      <w:pPr>
        <w:shd w:val="clear"/>
        <w:spacing w:line="360" w:lineRule="auto"/>
        <w:ind w:firstLine="420" w:firstLineChars="200"/>
        <w:jc w:val="left"/>
        <w:rPr>
          <w:rFonts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6B1C16FE">
      <w:pPr>
        <w:pStyle w:val="16"/>
        <w:keepNext w:val="0"/>
        <w:keepLines w:val="0"/>
        <w:shd w:val="clear"/>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6.联合体投标</w:t>
      </w:r>
    </w:p>
    <w:p w14:paraId="2FAB087C">
      <w:pPr>
        <w:shd w:val="clea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4F713A6A">
      <w:pPr>
        <w:shd w:val="clea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45DAC548">
      <w:pPr>
        <w:shd w:val="clear"/>
        <w:spacing w:line="360" w:lineRule="auto"/>
        <w:ind w:firstLine="420" w:firstLineChars="200"/>
        <w:jc w:val="left"/>
        <w:rPr>
          <w:rFonts w:ascii="宋体" w:hAnsi="宋体"/>
          <w:color w:val="auto"/>
          <w:szCs w:val="21"/>
          <w:highlight w:val="none"/>
        </w:rPr>
      </w:pPr>
      <w:r>
        <w:rPr>
          <w:rFonts w:hint="eastAsia" w:ascii="宋体" w:hAnsi="宋体"/>
          <w:bCs/>
          <w:color w:val="auto"/>
          <w:szCs w:val="21"/>
          <w:highlight w:val="none"/>
        </w:rPr>
        <w:t>6.3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40%及以上的，采购人、采购代理机构应当对联合体或者大中型企业的报价给予4%的扣除，用扣除后的价格参加评审。</w:t>
      </w:r>
    </w:p>
    <w:p w14:paraId="74CF2DA6">
      <w:pPr>
        <w:pStyle w:val="16"/>
        <w:keepNext w:val="0"/>
        <w:keepLines w:val="0"/>
        <w:shd w:val="clear"/>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4B1738FB">
      <w:pPr>
        <w:pStyle w:val="16"/>
        <w:keepNext w:val="0"/>
        <w:keepLines w:val="0"/>
        <w:shd w:val="clear"/>
        <w:spacing w:before="0" w:after="0" w:line="360" w:lineRule="auto"/>
        <w:ind w:left="420" w:leftChars="200"/>
        <w:rPr>
          <w:rFonts w:ascii="宋体" w:hAnsi="宋体"/>
          <w:b w:val="0"/>
          <w:color w:val="auto"/>
          <w:sz w:val="21"/>
          <w:szCs w:val="21"/>
          <w:highlight w:val="none"/>
        </w:rPr>
      </w:pPr>
      <w:bookmarkStart w:id="92" w:name="_Toc254970532"/>
      <w:bookmarkStart w:id="93" w:name="_Toc254970673"/>
      <w:r>
        <w:rPr>
          <w:rFonts w:hint="eastAsia" w:ascii="宋体" w:hAnsi="宋体"/>
          <w:b w:val="0"/>
          <w:color w:val="auto"/>
          <w:sz w:val="21"/>
          <w:szCs w:val="21"/>
          <w:highlight w:val="none"/>
        </w:rPr>
        <w:t>7.1本项目不允许转包。</w:t>
      </w:r>
    </w:p>
    <w:p w14:paraId="54F1E2CD">
      <w:pPr>
        <w:pStyle w:val="16"/>
        <w:keepNext w:val="0"/>
        <w:keepLines w:val="0"/>
        <w:shd w:val="clear"/>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的投标人应具备相应行政许可。</w:t>
      </w:r>
    </w:p>
    <w:p w14:paraId="5E96C8B5">
      <w:pPr>
        <w:pStyle w:val="16"/>
        <w:keepNext w:val="0"/>
        <w:keepLines w:val="0"/>
        <w:shd w:val="clear"/>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599EB9B8">
      <w:pPr>
        <w:pStyle w:val="16"/>
        <w:keepNext w:val="0"/>
        <w:keepLines w:val="0"/>
        <w:shd w:val="clear"/>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8.特别说明</w:t>
      </w:r>
      <w:bookmarkEnd w:id="92"/>
      <w:bookmarkEnd w:id="93"/>
    </w:p>
    <w:p w14:paraId="3947AC40">
      <w:pPr>
        <w:pStyle w:val="16"/>
        <w:keepNext w:val="0"/>
        <w:keepLines w:val="0"/>
        <w:shd w:val="clear"/>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8.1如果本招标文件要求提供投标人或制造商的资格、信誉、荣誉、业绩与企业认证等材料的，资格、信誉、荣誉、业绩与企业认证等必须为投标人或者制造商所拥有或自身获得 。</w:t>
      </w:r>
    </w:p>
    <w:p w14:paraId="0DA7D604">
      <w:pPr>
        <w:pStyle w:val="16"/>
        <w:keepNext w:val="0"/>
        <w:keepLines w:val="0"/>
        <w:shd w:val="clear"/>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8.2投标人应仔细阅读招标文件的所有内容，按照招标文件的要求提交投标文件，并对所提供的全部资料的真实性承担法律责任。</w:t>
      </w:r>
    </w:p>
    <w:p w14:paraId="7ACA04DB">
      <w:pPr>
        <w:pStyle w:val="16"/>
        <w:keepNext w:val="0"/>
        <w:keepLines w:val="0"/>
        <w:shd w:val="clear"/>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8.3投标人在投标活动中提供任何虚假材料，将报监管部门查处；中标后发现的，中标供应商须依照《中华人民共和国消费者权益保护法》规定赔偿采购人，且民事赔偿并不免除违法投标人的行政与刑事责任。</w:t>
      </w:r>
    </w:p>
    <w:p w14:paraId="3329489C">
      <w:pPr>
        <w:pStyle w:val="18"/>
        <w:shd w:val="clear"/>
        <w:spacing w:line="360" w:lineRule="auto"/>
        <w:rPr>
          <w:rFonts w:ascii="宋体" w:hAnsi="宋体"/>
          <w:color w:val="auto"/>
          <w:highlight w:val="none"/>
        </w:rPr>
      </w:pPr>
      <w:r>
        <w:rPr>
          <w:rFonts w:ascii="宋体" w:hAnsi="宋体"/>
          <w:color w:val="auto"/>
          <w:highlight w:val="none"/>
        </w:rPr>
        <w:t>8.4</w:t>
      </w:r>
      <w:r>
        <w:rPr>
          <w:rFonts w:hint="eastAsia" w:ascii="宋体" w:hAnsi="宋体"/>
          <w:color w:val="auto"/>
          <w:highlight w:val="none"/>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1D356AC">
      <w:pPr>
        <w:pStyle w:val="18"/>
        <w:shd w:val="clear"/>
        <w:spacing w:line="360" w:lineRule="auto"/>
        <w:rPr>
          <w:rFonts w:ascii="宋体" w:hAnsi="宋体"/>
          <w:color w:val="auto"/>
          <w:highlight w:val="none"/>
        </w:rPr>
      </w:pPr>
      <w:r>
        <w:rPr>
          <w:rFonts w:hint="eastAsia" w:ascii="宋体" w:hAnsi="宋体"/>
          <w:color w:val="auto"/>
          <w:highlight w:val="none"/>
        </w:rPr>
        <w:t>产品在中国境内生产的组件成本占比应当达到规定比例，计算公式为：</w:t>
      </w:r>
    </w:p>
    <w:p w14:paraId="33B0E1B2">
      <w:pPr>
        <w:widowControl/>
        <w:shd w:val="clear"/>
        <w:spacing w:before="30" w:after="30" w:line="360" w:lineRule="auto"/>
        <w:jc w:val="center"/>
        <w:rPr>
          <w:rFonts w:ascii="宋体" w:hAnsi="宋体" w:cs="宋体"/>
          <w:color w:val="auto"/>
          <w:kern w:val="0"/>
          <w:sz w:val="24"/>
          <w:highlight w:val="none"/>
        </w:rPr>
      </w:pPr>
      <w:r>
        <w:rPr>
          <w:rFonts w:ascii="宋体" w:hAnsi="宋体" w:cs="宋体"/>
          <w:color w:val="auto"/>
          <w:kern w:val="0"/>
          <w:sz w:val="24"/>
          <w:highlight w:val="none"/>
        </w:rPr>
        <w:drawing>
          <wp:inline distT="0" distB="0" distL="114300" distR="114300">
            <wp:extent cx="4827905" cy="762635"/>
            <wp:effectExtent l="0" t="0" r="10795" b="18415"/>
            <wp:docPr id="1" name="图片 1" descr="https://www.gov.cn/zhengce/content/202509/W0202509306452459476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www.gov.cn/zhengce/content/202509/W020250930645245947614.png"/>
                    <pic:cNvPicPr>
                      <a:picLocks noChangeAspect="1"/>
                    </pic:cNvPicPr>
                  </pic:nvPicPr>
                  <pic:blipFill>
                    <a:blip r:embed="rId26"/>
                    <a:stretch>
                      <a:fillRect/>
                    </a:stretch>
                  </pic:blipFill>
                  <pic:spPr>
                    <a:xfrm>
                      <a:off x="0" y="0"/>
                      <a:ext cx="4827905" cy="762635"/>
                    </a:xfrm>
                    <a:prstGeom prst="rect">
                      <a:avLst/>
                    </a:prstGeom>
                    <a:noFill/>
                    <a:ln>
                      <a:noFill/>
                    </a:ln>
                  </pic:spPr>
                </pic:pic>
              </a:graphicData>
            </a:graphic>
          </wp:inline>
        </w:drawing>
      </w:r>
    </w:p>
    <w:p w14:paraId="23CF4202">
      <w:pPr>
        <w:pStyle w:val="18"/>
        <w:shd w:val="clear"/>
        <w:spacing w:line="360" w:lineRule="auto"/>
        <w:rPr>
          <w:rFonts w:ascii="宋体" w:hAnsi="宋体"/>
          <w:color w:val="auto"/>
          <w:highlight w:val="none"/>
        </w:rPr>
      </w:pPr>
      <w:r>
        <w:rPr>
          <w:rFonts w:hint="eastAsia" w:ascii="宋体" w:hAnsi="宋体"/>
          <w:color w:val="auto"/>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6124001F">
      <w:pPr>
        <w:pStyle w:val="18"/>
        <w:shd w:val="clear"/>
        <w:spacing w:line="360" w:lineRule="auto"/>
        <w:rPr>
          <w:rFonts w:ascii="宋体" w:hAnsi="宋体"/>
          <w:color w:val="auto"/>
          <w:highlight w:val="none"/>
        </w:rPr>
      </w:pPr>
      <w:r>
        <w:rPr>
          <w:rFonts w:hint="eastAsia" w:ascii="宋体" w:hAnsi="宋体"/>
          <w:color w:val="auto"/>
          <w:highlight w:val="none"/>
        </w:rPr>
        <w:t>政府采购活动中既有本国产品又有非本国产品参与竞争的，依法对本国产品给予价格评审优惠，对本国产品的报价给予20%的价格扣除，用扣除后的价格参与评审。</w:t>
      </w:r>
    </w:p>
    <w:p w14:paraId="3D258459">
      <w:pPr>
        <w:pStyle w:val="18"/>
        <w:shd w:val="clear"/>
        <w:spacing w:line="360" w:lineRule="auto"/>
        <w:rPr>
          <w:rFonts w:ascii="宋体" w:hAnsi="宋体"/>
          <w:color w:val="auto"/>
          <w:highlight w:val="none"/>
        </w:rPr>
      </w:pPr>
      <w:r>
        <w:rPr>
          <w:rFonts w:hint="eastAsia" w:ascii="宋体" w:hAnsi="宋体"/>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3531110">
      <w:pPr>
        <w:pStyle w:val="16"/>
        <w:keepNext w:val="0"/>
        <w:keepLines w:val="0"/>
        <w:shd w:val="clear"/>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04C27EA3">
      <w:pPr>
        <w:pStyle w:val="16"/>
        <w:keepNext w:val="0"/>
        <w:keepLines w:val="0"/>
        <w:shd w:val="clear"/>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供应商</w:t>
      </w:r>
      <w:r>
        <w:rPr>
          <w:rFonts w:ascii="宋体" w:hAnsi="宋体"/>
          <w:b w:val="0"/>
          <w:color w:val="auto"/>
          <w:sz w:val="21"/>
          <w:szCs w:val="21"/>
          <w:highlight w:val="none"/>
        </w:rPr>
        <w:t>有下列利害关系之一的，应当回避：</w:t>
      </w:r>
    </w:p>
    <w:p w14:paraId="3480F54D">
      <w:pPr>
        <w:pStyle w:val="47"/>
        <w:shd w:val="clear"/>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1</w:t>
      </w:r>
      <w:r>
        <w:rPr>
          <w:rFonts w:hAnsi="宋体"/>
          <w:color w:val="auto"/>
          <w:kern w:val="2"/>
          <w:sz w:val="21"/>
          <w:highlight w:val="none"/>
        </w:rPr>
        <w:t>）参加采购活动前3年内与</w:t>
      </w:r>
      <w:r>
        <w:rPr>
          <w:rFonts w:hint="eastAsia" w:hAnsi="宋体"/>
          <w:color w:val="auto"/>
          <w:kern w:val="2"/>
          <w:sz w:val="21"/>
          <w:highlight w:val="none"/>
        </w:rPr>
        <w:t>供应商</w:t>
      </w:r>
      <w:r>
        <w:rPr>
          <w:rFonts w:hAnsi="宋体"/>
          <w:color w:val="auto"/>
          <w:kern w:val="2"/>
          <w:sz w:val="21"/>
          <w:highlight w:val="none"/>
        </w:rPr>
        <w:t>存在劳动关系；</w:t>
      </w:r>
    </w:p>
    <w:p w14:paraId="524F6CC1">
      <w:pPr>
        <w:pStyle w:val="47"/>
        <w:shd w:val="clear"/>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2</w:t>
      </w:r>
      <w:r>
        <w:rPr>
          <w:rFonts w:hAnsi="宋体"/>
          <w:color w:val="auto"/>
          <w:kern w:val="2"/>
          <w:sz w:val="21"/>
          <w:highlight w:val="none"/>
        </w:rPr>
        <w:t>）参加采购活动前3年内担任</w:t>
      </w:r>
      <w:r>
        <w:rPr>
          <w:rFonts w:hint="eastAsia" w:hAnsi="宋体"/>
          <w:color w:val="auto"/>
          <w:kern w:val="2"/>
          <w:sz w:val="21"/>
          <w:highlight w:val="none"/>
        </w:rPr>
        <w:t>供应商</w:t>
      </w:r>
      <w:r>
        <w:rPr>
          <w:rFonts w:hAnsi="宋体"/>
          <w:color w:val="auto"/>
          <w:kern w:val="2"/>
          <w:sz w:val="21"/>
          <w:highlight w:val="none"/>
        </w:rPr>
        <w:t>的董事、监事；</w:t>
      </w:r>
    </w:p>
    <w:p w14:paraId="4C0C0386">
      <w:pPr>
        <w:pStyle w:val="47"/>
        <w:shd w:val="clear"/>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3</w:t>
      </w:r>
      <w:r>
        <w:rPr>
          <w:rFonts w:hAnsi="宋体"/>
          <w:color w:val="auto"/>
          <w:kern w:val="2"/>
          <w:sz w:val="21"/>
          <w:highlight w:val="none"/>
        </w:rPr>
        <w:t>）参加采购活动前3年内是</w:t>
      </w:r>
      <w:r>
        <w:rPr>
          <w:rFonts w:hint="eastAsia" w:hAnsi="宋体"/>
          <w:color w:val="auto"/>
          <w:kern w:val="2"/>
          <w:sz w:val="21"/>
          <w:highlight w:val="none"/>
        </w:rPr>
        <w:t>供应商</w:t>
      </w:r>
      <w:r>
        <w:rPr>
          <w:rFonts w:hAnsi="宋体"/>
          <w:color w:val="auto"/>
          <w:kern w:val="2"/>
          <w:sz w:val="21"/>
          <w:highlight w:val="none"/>
        </w:rPr>
        <w:t>的控股股东或者实际控制人；</w:t>
      </w:r>
    </w:p>
    <w:p w14:paraId="03F01C9A">
      <w:pPr>
        <w:pStyle w:val="47"/>
        <w:shd w:val="clear"/>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4</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的法定代表人或者负责人有夫妻、直系血亲、三代以内旁系血亲或者近姻亲关系；</w:t>
      </w:r>
    </w:p>
    <w:p w14:paraId="2D85E928">
      <w:pPr>
        <w:pStyle w:val="47"/>
        <w:shd w:val="clear"/>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5</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有其他可能影响政府采购活动公平、公正进行的关系。</w:t>
      </w:r>
    </w:p>
    <w:p w14:paraId="054E79A1">
      <w:pPr>
        <w:pStyle w:val="47"/>
        <w:shd w:val="clear"/>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供应商</w:t>
      </w:r>
      <w:r>
        <w:rPr>
          <w:rFonts w:hAnsi="宋体"/>
          <w:color w:val="auto"/>
          <w:kern w:val="2"/>
          <w:sz w:val="21"/>
          <w:highlight w:val="none"/>
        </w:rPr>
        <w:t>认为采购人员及相关人员与其他</w:t>
      </w:r>
      <w:r>
        <w:rPr>
          <w:rFonts w:hint="eastAsia" w:hAnsi="宋体"/>
          <w:color w:val="auto"/>
          <w:kern w:val="2"/>
          <w:sz w:val="21"/>
          <w:highlight w:val="none"/>
        </w:rPr>
        <w:t>供应商</w:t>
      </w:r>
      <w:r>
        <w:rPr>
          <w:rFonts w:hAnsi="宋体"/>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2E9CBDA7">
      <w:pPr>
        <w:pStyle w:val="16"/>
        <w:keepNext w:val="0"/>
        <w:keepLines w:val="0"/>
        <w:shd w:val="clear"/>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4E2470EE">
      <w:pPr>
        <w:pStyle w:val="47"/>
        <w:shd w:val="clear"/>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 xml:space="preserve">（1）不同投标人的投标文件由同一单位或者个人编制；或不同投标人报名的IP地址一致的；或不同投标人投标设备信息（包括但不限于：IP地址、MAC地址、硬盘号、CPU号、主板号）一致的； </w:t>
      </w:r>
    </w:p>
    <w:p w14:paraId="670D3C51">
      <w:pPr>
        <w:pStyle w:val="47"/>
        <w:shd w:val="clear"/>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（2）不同投标人委托同一单位或者个人办理投标事宜；</w:t>
      </w:r>
    </w:p>
    <w:p w14:paraId="01CFD1D0">
      <w:pPr>
        <w:pStyle w:val="47"/>
        <w:shd w:val="clear"/>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（3）不同的投标人的投标文件载明的项目管理员为同一个人；</w:t>
      </w:r>
    </w:p>
    <w:p w14:paraId="1CB0B8A2">
      <w:pPr>
        <w:pStyle w:val="47"/>
        <w:shd w:val="clear"/>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（4）不同投标人的投标文件异常一致或者投标报价呈规律性差异；</w:t>
      </w:r>
    </w:p>
    <w:p w14:paraId="42A7EECD">
      <w:pPr>
        <w:pStyle w:val="47"/>
        <w:shd w:val="clear"/>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（5）不同投标人的投标文件相互混装；</w:t>
      </w:r>
    </w:p>
    <w:p w14:paraId="3F81180C">
      <w:pPr>
        <w:pStyle w:val="47"/>
        <w:shd w:val="clear"/>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（6）不同投标人的投标保证金从同一单位或者个人账户转出。</w:t>
      </w:r>
    </w:p>
    <w:p w14:paraId="56845B93">
      <w:pPr>
        <w:pStyle w:val="16"/>
        <w:keepNext w:val="0"/>
        <w:keepLines w:val="0"/>
        <w:shd w:val="clear"/>
        <w:spacing w:before="0" w:after="0" w:line="360" w:lineRule="auto"/>
        <w:ind w:left="420" w:leftChars="200"/>
        <w:rPr>
          <w:rFonts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供应商有下列情形之一的，属于恶意串通行为，将报同级监督管理部门：</w:t>
      </w:r>
    </w:p>
    <w:p w14:paraId="2EBA00BA">
      <w:pPr>
        <w:pStyle w:val="47"/>
        <w:shd w:val="clear"/>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（1）供应商直接或者间接从采购人或者采购代理机构处获得其他供应商的相关信息并修改其投标文件或者响应文件；</w:t>
      </w:r>
    </w:p>
    <w:p w14:paraId="30BAAFBF">
      <w:pPr>
        <w:pStyle w:val="47"/>
        <w:shd w:val="clear"/>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（2）供应商按照采购人或者采购代理机构的授意撤换、修改投标文件或者响应文件；</w:t>
      </w:r>
    </w:p>
    <w:p w14:paraId="04F4F381">
      <w:pPr>
        <w:pStyle w:val="47"/>
        <w:shd w:val="clear"/>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（3）供应商之间协商报价、技术方案等投标文件或者响应文件的实质性内容；</w:t>
      </w:r>
    </w:p>
    <w:p w14:paraId="442E496B">
      <w:pPr>
        <w:pStyle w:val="47"/>
        <w:shd w:val="clear"/>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（4）属于同一集团、协会、商会等组织成员的供应商按照该组织要求协同参加政府采购活动；</w:t>
      </w:r>
    </w:p>
    <w:p w14:paraId="3EC3787F">
      <w:pPr>
        <w:pStyle w:val="47"/>
        <w:shd w:val="clear"/>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6BF265D1">
      <w:pPr>
        <w:pStyle w:val="47"/>
        <w:shd w:val="clear"/>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（6）供应商之间商定部分供应商放弃参加政府采购活动或者放弃中标；</w:t>
      </w:r>
    </w:p>
    <w:p w14:paraId="4D390048">
      <w:pPr>
        <w:pStyle w:val="47"/>
        <w:shd w:val="clear"/>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（7）供应商与采购人或者采购代理机构之间、供应商相互之间，为谋求特定供应商中标或者排斥其他供应商的其他串通行为。</w:t>
      </w:r>
    </w:p>
    <w:p w14:paraId="1ECC9FA7">
      <w:pPr>
        <w:pStyle w:val="47"/>
        <w:shd w:val="clear"/>
        <w:spacing w:line="360" w:lineRule="auto"/>
        <w:ind w:left="2" w:leftChars="1" w:firstLine="422" w:firstLineChars="200"/>
        <w:rPr>
          <w:rFonts w:hAnsi="宋体"/>
          <w:b/>
          <w:color w:val="auto"/>
          <w:kern w:val="2"/>
          <w:sz w:val="21"/>
          <w:highlight w:val="none"/>
        </w:rPr>
      </w:pPr>
    </w:p>
    <w:p w14:paraId="2B1586D0">
      <w:pPr>
        <w:pStyle w:val="14"/>
        <w:keepNext w:val="0"/>
        <w:keepLines w:val="0"/>
        <w:shd w:val="clear"/>
        <w:jc w:val="center"/>
        <w:rPr>
          <w:color w:val="auto"/>
          <w:highlight w:val="none"/>
        </w:rPr>
      </w:pPr>
      <w:bookmarkStart w:id="94" w:name="_Toc254970534"/>
      <w:bookmarkStart w:id="95" w:name="_Toc254970675"/>
      <w:r>
        <w:rPr>
          <w:rFonts w:hint="eastAsia"/>
          <w:color w:val="auto"/>
          <w:highlight w:val="none"/>
        </w:rPr>
        <w:t>二、招标文件</w:t>
      </w:r>
      <w:bookmarkEnd w:id="94"/>
      <w:bookmarkEnd w:id="95"/>
    </w:p>
    <w:p w14:paraId="73E1956D">
      <w:pPr>
        <w:pStyle w:val="16"/>
        <w:keepNext w:val="0"/>
        <w:keepLines w:val="0"/>
        <w:shd w:val="clear"/>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10.招标文件的组成</w:t>
      </w:r>
    </w:p>
    <w:p w14:paraId="302E7BD2">
      <w:pPr>
        <w:shd w:val="clear"/>
        <w:spacing w:line="360" w:lineRule="auto"/>
        <w:ind w:firstLine="420"/>
        <w:jc w:val="left"/>
        <w:rPr>
          <w:rFonts w:ascii="宋体" w:hAnsi="宋体"/>
          <w:color w:val="auto"/>
          <w:szCs w:val="21"/>
          <w:highlight w:val="none"/>
        </w:rPr>
      </w:pPr>
      <w:r>
        <w:rPr>
          <w:rFonts w:hint="eastAsia" w:ascii="宋体" w:hAnsi="宋体"/>
          <w:color w:val="auto"/>
          <w:szCs w:val="21"/>
          <w:highlight w:val="none"/>
        </w:rPr>
        <w:t>（1）招标公告；</w:t>
      </w:r>
    </w:p>
    <w:p w14:paraId="0250FFA2">
      <w:pPr>
        <w:shd w:val="clear"/>
        <w:spacing w:line="360" w:lineRule="auto"/>
        <w:ind w:firstLine="420"/>
        <w:jc w:val="left"/>
        <w:rPr>
          <w:rFonts w:ascii="宋体" w:hAnsi="宋体"/>
          <w:color w:val="auto"/>
          <w:szCs w:val="21"/>
          <w:highlight w:val="none"/>
        </w:rPr>
      </w:pPr>
      <w:r>
        <w:rPr>
          <w:rFonts w:hint="eastAsia" w:ascii="宋体" w:hAnsi="宋体"/>
          <w:color w:val="auto"/>
          <w:szCs w:val="21"/>
          <w:highlight w:val="none"/>
        </w:rPr>
        <w:t xml:space="preserve">（2）采购需求； </w:t>
      </w:r>
    </w:p>
    <w:p w14:paraId="786BA33E">
      <w:pPr>
        <w:shd w:val="clear"/>
        <w:spacing w:line="360" w:lineRule="auto"/>
        <w:ind w:firstLine="420"/>
        <w:jc w:val="left"/>
        <w:rPr>
          <w:rFonts w:ascii="宋体" w:hAnsi="宋体"/>
          <w:color w:val="auto"/>
          <w:szCs w:val="21"/>
          <w:highlight w:val="none"/>
        </w:rPr>
      </w:pPr>
      <w:r>
        <w:rPr>
          <w:rFonts w:hint="eastAsia" w:ascii="宋体" w:hAnsi="宋体"/>
          <w:color w:val="auto"/>
          <w:szCs w:val="21"/>
          <w:highlight w:val="none"/>
        </w:rPr>
        <w:t>（3）投标人须知；</w:t>
      </w:r>
    </w:p>
    <w:p w14:paraId="546286F9">
      <w:pPr>
        <w:shd w:val="clear"/>
        <w:spacing w:line="360" w:lineRule="auto"/>
        <w:ind w:firstLine="420"/>
        <w:jc w:val="left"/>
        <w:rPr>
          <w:rFonts w:ascii="宋体" w:hAnsi="宋体"/>
          <w:color w:val="auto"/>
          <w:szCs w:val="21"/>
          <w:highlight w:val="none"/>
        </w:rPr>
      </w:pPr>
      <w:r>
        <w:rPr>
          <w:rFonts w:hint="eastAsia" w:ascii="宋体" w:hAnsi="宋体"/>
          <w:color w:val="auto"/>
          <w:szCs w:val="21"/>
          <w:highlight w:val="none"/>
        </w:rPr>
        <w:t>（4）评标方法及评标标准；</w:t>
      </w:r>
    </w:p>
    <w:p w14:paraId="62E0DC31">
      <w:pPr>
        <w:shd w:val="clear"/>
        <w:spacing w:line="360" w:lineRule="auto"/>
        <w:ind w:firstLine="420"/>
        <w:jc w:val="left"/>
        <w:rPr>
          <w:rFonts w:ascii="宋体" w:hAnsi="宋体"/>
          <w:color w:val="auto"/>
          <w:szCs w:val="21"/>
          <w:highlight w:val="none"/>
        </w:rPr>
      </w:pPr>
      <w:r>
        <w:rPr>
          <w:rFonts w:hint="eastAsia" w:ascii="宋体" w:hAnsi="宋体"/>
          <w:color w:val="auto"/>
          <w:szCs w:val="21"/>
          <w:highlight w:val="none"/>
        </w:rPr>
        <w:t>（5）拟签订的合同文本；</w:t>
      </w:r>
    </w:p>
    <w:p w14:paraId="676C268E">
      <w:pPr>
        <w:shd w:val="clear"/>
        <w:spacing w:line="360" w:lineRule="auto"/>
        <w:ind w:firstLine="420"/>
        <w:jc w:val="left"/>
        <w:rPr>
          <w:rFonts w:ascii="宋体" w:hAnsi="宋体"/>
          <w:color w:val="auto"/>
          <w:szCs w:val="21"/>
          <w:highlight w:val="none"/>
        </w:rPr>
      </w:pPr>
      <w:r>
        <w:rPr>
          <w:rFonts w:hint="eastAsia" w:ascii="宋体" w:hAnsi="宋体"/>
          <w:color w:val="auto"/>
          <w:szCs w:val="21"/>
          <w:highlight w:val="none"/>
        </w:rPr>
        <w:t>（6）投标文件格式。</w:t>
      </w:r>
    </w:p>
    <w:p w14:paraId="3B0FFEDC">
      <w:pPr>
        <w:pStyle w:val="16"/>
        <w:keepNext w:val="0"/>
        <w:keepLines w:val="0"/>
        <w:shd w:val="clear"/>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6FB11FA0">
      <w:pPr>
        <w:pStyle w:val="16"/>
        <w:keepNext w:val="0"/>
        <w:keepLines w:val="0"/>
        <w:shd w:val="clear"/>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791737EE">
      <w:pPr>
        <w:pStyle w:val="47"/>
        <w:shd w:val="clear"/>
        <w:spacing w:line="360" w:lineRule="auto"/>
        <w:ind w:firstLine="420" w:firstLineChars="200"/>
        <w:rPr>
          <w:rFonts w:hAnsi="宋体"/>
          <w:color w:val="auto"/>
          <w:sz w:val="21"/>
          <w:highlight w:val="none"/>
        </w:rPr>
      </w:pPr>
      <w:r>
        <w:rPr>
          <w:rFonts w:hint="eastAsia" w:hAnsi="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0AC99A94">
      <w:pPr>
        <w:pStyle w:val="47"/>
        <w:shd w:val="clear"/>
        <w:spacing w:line="360" w:lineRule="auto"/>
        <w:ind w:firstLine="420" w:firstLineChars="200"/>
        <w:rPr>
          <w:rFonts w:hAnsi="宋体"/>
          <w:color w:val="auto"/>
          <w:sz w:val="21"/>
          <w:highlight w:val="none"/>
        </w:rPr>
      </w:pPr>
      <w:r>
        <w:rPr>
          <w:rFonts w:hint="eastAsia" w:hAnsi="宋体"/>
          <w:color w:val="auto"/>
          <w:sz w:val="21"/>
          <w:highlight w:val="none"/>
        </w:rPr>
        <w:t>1</w:t>
      </w:r>
      <w:r>
        <w:rPr>
          <w:rFonts w:hAnsi="宋体"/>
          <w:color w:val="auto"/>
          <w:sz w:val="21"/>
          <w:highlight w:val="none"/>
        </w:rPr>
        <w:t>1.2</w:t>
      </w:r>
      <w:bookmarkStart w:id="96" w:name="_Hlk53134511"/>
      <w:r>
        <w:rPr>
          <w:rFonts w:hint="eastAsia" w:hAnsi="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96"/>
    <w:p w14:paraId="733BCFA4">
      <w:pPr>
        <w:pStyle w:val="14"/>
        <w:keepNext w:val="0"/>
        <w:keepLines w:val="0"/>
        <w:shd w:val="clear"/>
        <w:jc w:val="center"/>
        <w:rPr>
          <w:color w:val="auto"/>
          <w:highlight w:val="none"/>
        </w:rPr>
      </w:pPr>
      <w:bookmarkStart w:id="97" w:name="_Toc254970535"/>
      <w:bookmarkStart w:id="98" w:name="_Toc254970676"/>
      <w:r>
        <w:rPr>
          <w:rFonts w:hint="eastAsia"/>
          <w:color w:val="auto"/>
          <w:highlight w:val="none"/>
        </w:rPr>
        <w:t>三、投标文件的编制</w:t>
      </w:r>
      <w:bookmarkEnd w:id="97"/>
      <w:bookmarkEnd w:id="98"/>
    </w:p>
    <w:p w14:paraId="5899C967">
      <w:pPr>
        <w:pStyle w:val="16"/>
        <w:keepNext w:val="0"/>
        <w:keepLines w:val="0"/>
        <w:shd w:val="clear"/>
        <w:spacing w:before="0" w:after="0" w:line="360" w:lineRule="auto"/>
        <w:ind w:left="420" w:leftChars="200"/>
        <w:rPr>
          <w:rFonts w:ascii="黑体" w:hAnsi="黑体" w:eastAsia="黑体"/>
          <w:color w:val="auto"/>
          <w:sz w:val="24"/>
          <w:highlight w:val="none"/>
        </w:rPr>
      </w:pPr>
      <w:bookmarkStart w:id="99" w:name="_Toc254970536"/>
      <w:bookmarkStart w:id="100" w:name="_Toc254970677"/>
      <w:r>
        <w:rPr>
          <w:rFonts w:hint="eastAsia" w:ascii="黑体" w:hAnsi="黑体" w:eastAsia="黑体"/>
          <w:color w:val="auto"/>
          <w:sz w:val="24"/>
          <w:highlight w:val="none"/>
        </w:rPr>
        <w:t>12.投标文件的编制原则</w:t>
      </w:r>
    </w:p>
    <w:p w14:paraId="1ED053F4">
      <w:pPr>
        <w:shd w:val="clear"/>
        <w:spacing w:line="360" w:lineRule="auto"/>
        <w:ind w:firstLine="420"/>
        <w:jc w:val="left"/>
        <w:rPr>
          <w:rFonts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393181D2">
      <w:pPr>
        <w:pStyle w:val="16"/>
        <w:keepNext w:val="0"/>
        <w:keepLines w:val="0"/>
        <w:shd w:val="clear"/>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13.投标文件的组成</w:t>
      </w:r>
      <w:bookmarkEnd w:id="99"/>
      <w:bookmarkEnd w:id="100"/>
    </w:p>
    <w:p w14:paraId="3B4E2863">
      <w:pPr>
        <w:shd w:val="clea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投标文件由报价文件、资格证明文件、商务及技术文件三部分组成。</w:t>
      </w:r>
    </w:p>
    <w:p w14:paraId="4070224D">
      <w:pPr>
        <w:pStyle w:val="16"/>
        <w:keepNext w:val="0"/>
        <w:keepLines w:val="0"/>
        <w:shd w:val="clear"/>
        <w:spacing w:before="0" w:after="0" w:line="360" w:lineRule="auto"/>
        <w:ind w:left="420" w:leftChars="200"/>
        <w:rPr>
          <w:rFonts w:ascii="宋体" w:hAnsi="宋体"/>
          <w:b w:val="0"/>
          <w:color w:val="auto"/>
          <w:sz w:val="21"/>
          <w:szCs w:val="21"/>
          <w:highlight w:val="none"/>
        </w:rPr>
      </w:pPr>
      <w:bookmarkStart w:id="101" w:name="_13.1报价文件:_具体材料见“投标人须知前附表”。"/>
      <w:bookmarkEnd w:id="101"/>
      <w:r>
        <w:rPr>
          <w:rFonts w:hint="eastAsia" w:ascii="宋体" w:hAnsi="宋体"/>
          <w:b w:val="0"/>
          <w:color w:val="auto"/>
          <w:sz w:val="21"/>
          <w:szCs w:val="21"/>
          <w:highlight w:val="none"/>
        </w:rPr>
        <w:t>（1）报价文件：</w:t>
      </w:r>
      <w:r>
        <w:rPr>
          <w:rFonts w:ascii="宋体" w:hAnsi="宋体"/>
          <w:b w:val="0"/>
          <w:color w:val="auto"/>
          <w:sz w:val="21"/>
          <w:szCs w:val="21"/>
          <w:highlight w:val="none"/>
        </w:rPr>
        <w:t xml:space="preserve"> 具体材料见“投标人须知前附表”</w:t>
      </w:r>
      <w:r>
        <w:rPr>
          <w:rFonts w:hint="eastAsia" w:ascii="宋体" w:hAnsi="宋体"/>
          <w:b w:val="0"/>
          <w:color w:val="auto"/>
          <w:sz w:val="21"/>
          <w:szCs w:val="21"/>
          <w:highlight w:val="none"/>
        </w:rPr>
        <w:t>。</w:t>
      </w:r>
    </w:p>
    <w:p w14:paraId="28E0B0A0">
      <w:pPr>
        <w:pStyle w:val="16"/>
        <w:keepNext w:val="0"/>
        <w:keepLines w:val="0"/>
        <w:shd w:val="clear"/>
        <w:spacing w:before="0" w:after="0" w:line="360" w:lineRule="auto"/>
        <w:ind w:left="420" w:leftChars="200"/>
        <w:rPr>
          <w:rFonts w:ascii="宋体" w:hAnsi="宋体"/>
          <w:b w:val="0"/>
          <w:color w:val="auto"/>
          <w:sz w:val="21"/>
          <w:szCs w:val="21"/>
          <w:highlight w:val="none"/>
        </w:rPr>
      </w:pPr>
      <w:bookmarkStart w:id="102" w:name="_13.2资格证明文件：具体材料见“投标人须知前附表”。"/>
      <w:bookmarkEnd w:id="102"/>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4EE4BCFF">
      <w:pPr>
        <w:pStyle w:val="16"/>
        <w:keepNext w:val="0"/>
        <w:keepLines w:val="0"/>
        <w:shd w:val="clear"/>
        <w:spacing w:before="0" w:after="0" w:line="360" w:lineRule="auto"/>
        <w:ind w:left="420" w:leftChars="200"/>
        <w:rPr>
          <w:rFonts w:ascii="宋体" w:hAnsi="宋体"/>
          <w:b w:val="0"/>
          <w:color w:val="auto"/>
          <w:sz w:val="21"/>
          <w:szCs w:val="21"/>
          <w:highlight w:val="none"/>
        </w:rPr>
      </w:pPr>
      <w:bookmarkStart w:id="103" w:name="_13.3商务文件:_具体材料见“投标人须知前附表”。"/>
      <w:bookmarkEnd w:id="103"/>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）商务及技术文件：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3833586E">
      <w:pPr>
        <w:pStyle w:val="16"/>
        <w:keepNext w:val="0"/>
        <w:keepLines w:val="0"/>
        <w:shd w:val="clear"/>
        <w:spacing w:before="0" w:after="0" w:line="360" w:lineRule="auto"/>
        <w:ind w:left="420" w:leftChars="200"/>
        <w:rPr>
          <w:rFonts w:ascii="黑体" w:hAnsi="黑体" w:eastAsia="黑体"/>
          <w:color w:val="auto"/>
          <w:sz w:val="24"/>
          <w:highlight w:val="none"/>
        </w:rPr>
      </w:pPr>
      <w:bookmarkStart w:id="104" w:name="_13.4技术文件：具体材料见“投标人须知前附表”。"/>
      <w:bookmarkEnd w:id="104"/>
      <w:bookmarkStart w:id="105" w:name="_13.5投标文件电子版：具体材料见“投标人须知前附表”。"/>
      <w:bookmarkEnd w:id="105"/>
      <w:bookmarkStart w:id="106" w:name="_Toc254970537"/>
      <w:bookmarkStart w:id="107" w:name="_Toc254970678"/>
      <w:r>
        <w:rPr>
          <w:rFonts w:hint="eastAsia" w:ascii="黑体" w:hAnsi="黑体" w:eastAsia="黑体"/>
          <w:color w:val="auto"/>
          <w:sz w:val="24"/>
          <w:highlight w:val="none"/>
        </w:rPr>
        <w:t>14.投标文件的语言及计量</w:t>
      </w:r>
      <w:bookmarkEnd w:id="106"/>
      <w:bookmarkEnd w:id="107"/>
    </w:p>
    <w:p w14:paraId="24D44CFA">
      <w:pPr>
        <w:pStyle w:val="16"/>
        <w:keepNext w:val="0"/>
        <w:keepLines w:val="0"/>
        <w:shd w:val="clear"/>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14.1语言文字</w:t>
      </w:r>
    </w:p>
    <w:p w14:paraId="7F99E490">
      <w:pPr>
        <w:pStyle w:val="16"/>
        <w:keepNext w:val="0"/>
        <w:keepLines w:val="0"/>
        <w:shd w:val="clear"/>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准。对不同文字文本投标文件的解释发生异议的，以中文文本为准。</w:t>
      </w:r>
    </w:p>
    <w:p w14:paraId="4DE26F08">
      <w:pPr>
        <w:pStyle w:val="16"/>
        <w:keepNext w:val="0"/>
        <w:keepLines w:val="0"/>
        <w:shd w:val="clear"/>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02CA7687">
      <w:pPr>
        <w:pStyle w:val="16"/>
        <w:keepNext w:val="0"/>
        <w:keepLines w:val="0"/>
        <w:shd w:val="clear"/>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bCs/>
          <w:color w:val="auto"/>
          <w:sz w:val="21"/>
          <w:szCs w:val="21"/>
          <w:highlight w:val="none"/>
        </w:rPr>
        <w:t>，否则视同未响应。</w:t>
      </w:r>
    </w:p>
    <w:p w14:paraId="2C31CCBF">
      <w:pPr>
        <w:pStyle w:val="16"/>
        <w:keepNext w:val="0"/>
        <w:keepLines w:val="0"/>
        <w:shd w:val="clear"/>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15.投标的风险</w:t>
      </w:r>
    </w:p>
    <w:p w14:paraId="0D887B9B">
      <w:pPr>
        <w:pStyle w:val="47"/>
        <w:shd w:val="clear"/>
        <w:spacing w:line="360" w:lineRule="auto"/>
        <w:ind w:firstLine="420" w:firstLineChars="200"/>
        <w:jc w:val="left"/>
        <w:rPr>
          <w:rFonts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47FAA6F9">
      <w:pPr>
        <w:pStyle w:val="16"/>
        <w:keepNext w:val="0"/>
        <w:keepLines w:val="0"/>
        <w:shd w:val="clear"/>
        <w:spacing w:before="0" w:after="0" w:line="360" w:lineRule="auto"/>
        <w:ind w:left="420" w:leftChars="200"/>
        <w:rPr>
          <w:rFonts w:ascii="黑体" w:hAnsi="黑体" w:eastAsia="黑体"/>
          <w:color w:val="auto"/>
          <w:sz w:val="24"/>
          <w:highlight w:val="none"/>
        </w:rPr>
      </w:pPr>
      <w:bookmarkStart w:id="108" w:name="_Toc254970679"/>
      <w:bookmarkStart w:id="109" w:name="_Toc254970538"/>
      <w:r>
        <w:rPr>
          <w:rFonts w:hint="eastAsia" w:ascii="黑体" w:hAnsi="黑体" w:eastAsia="黑体"/>
          <w:color w:val="auto"/>
          <w:sz w:val="24"/>
          <w:highlight w:val="none"/>
        </w:rPr>
        <w:t>16.投标报价</w:t>
      </w:r>
      <w:bookmarkEnd w:id="108"/>
      <w:bookmarkEnd w:id="109"/>
    </w:p>
    <w:p w14:paraId="75E48B1A">
      <w:pPr>
        <w:pStyle w:val="16"/>
        <w:keepNext w:val="0"/>
        <w:keepLines w:val="0"/>
        <w:shd w:val="clear"/>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5BB94CD2">
      <w:pPr>
        <w:pStyle w:val="16"/>
        <w:keepNext w:val="0"/>
        <w:keepLines w:val="0"/>
        <w:shd w:val="clear"/>
        <w:spacing w:before="0" w:after="0" w:line="360" w:lineRule="auto"/>
        <w:ind w:left="420" w:leftChars="200"/>
        <w:rPr>
          <w:rFonts w:ascii="宋体" w:hAnsi="宋体"/>
          <w:b w:val="0"/>
          <w:color w:val="auto"/>
          <w:sz w:val="21"/>
          <w:szCs w:val="21"/>
          <w:highlight w:val="none"/>
        </w:rPr>
      </w:pPr>
      <w:bookmarkStart w:id="110" w:name="_16.2投标报价具体定义见投标人须知前附表。"/>
      <w:bookmarkEnd w:id="110"/>
      <w:r>
        <w:rPr>
          <w:rFonts w:hint="eastAsia" w:ascii="宋体" w:hAnsi="宋体"/>
          <w:b w:val="0"/>
          <w:color w:val="auto"/>
          <w:sz w:val="21"/>
          <w:szCs w:val="21"/>
          <w:highlight w:val="none"/>
        </w:rPr>
        <w:t>16.2投标报价具体包括内容详见“投标人须知前附表”。</w:t>
      </w:r>
    </w:p>
    <w:p w14:paraId="6EC4EF2D">
      <w:pPr>
        <w:pStyle w:val="16"/>
        <w:keepNext w:val="0"/>
        <w:keepLines w:val="0"/>
        <w:shd w:val="clear"/>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16.3投标人必须就所投每个分标的全部内容分别作完整唯一总价报价，不得存在漏项报价；投标人必须就所投分标的单项内容作唯一报价。</w:t>
      </w:r>
    </w:p>
    <w:p w14:paraId="141877DA">
      <w:pPr>
        <w:pStyle w:val="16"/>
        <w:keepNext w:val="0"/>
        <w:keepLines w:val="0"/>
        <w:shd w:val="clear"/>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17.投标有效期</w:t>
      </w:r>
    </w:p>
    <w:p w14:paraId="09BAAC42">
      <w:pPr>
        <w:pStyle w:val="16"/>
        <w:keepNext w:val="0"/>
        <w:keepLines w:val="0"/>
        <w:shd w:val="clear"/>
        <w:spacing w:before="0" w:after="0" w:line="360" w:lineRule="auto"/>
        <w:ind w:firstLine="420" w:firstLineChars="200"/>
        <w:rPr>
          <w:rFonts w:ascii="宋体" w:hAnsi="宋体"/>
          <w:b w:val="0"/>
          <w:color w:val="auto"/>
          <w:sz w:val="21"/>
          <w:szCs w:val="21"/>
          <w:highlight w:val="none"/>
        </w:rPr>
      </w:pPr>
      <w:bookmarkStart w:id="111" w:name="_17.1投标有效期应按“投标人须知中的前附表”规定的期限。"/>
      <w:bookmarkEnd w:id="111"/>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596F0D15">
      <w:pPr>
        <w:pStyle w:val="16"/>
        <w:keepNext w:val="0"/>
        <w:keepLines w:val="0"/>
        <w:shd w:val="clear"/>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17.2</w:t>
      </w:r>
      <w:bookmarkStart w:id="112" w:name="_Toc254970681"/>
      <w:bookmarkStart w:id="113" w:name="_Toc254970540"/>
      <w:r>
        <w:rPr>
          <w:rFonts w:hint="eastAsia" w:ascii="宋体" w:hAnsi="宋体"/>
          <w:b w:val="0"/>
          <w:color w:val="auto"/>
          <w:sz w:val="21"/>
          <w:szCs w:val="21"/>
          <w:highlight w:val="none"/>
        </w:rPr>
        <w:t xml:space="preserve"> 投标有效期应按招标文件规定的期限作出承诺，具体详见“投标人须知前附表”。</w:t>
      </w:r>
      <w:r>
        <w:rPr>
          <w:rFonts w:hint="eastAsia" w:ascii="宋体" w:hAnsi="宋体"/>
          <w:color w:val="auto"/>
          <w:sz w:val="21"/>
          <w:szCs w:val="21"/>
          <w:highlight w:val="none"/>
        </w:rPr>
        <w:t>承诺的投标有效期低于招标文件规定期限的，按无效投标处理。</w:t>
      </w:r>
    </w:p>
    <w:p w14:paraId="1455C5CF">
      <w:pPr>
        <w:pStyle w:val="16"/>
        <w:keepNext w:val="0"/>
        <w:keepLines w:val="0"/>
        <w:shd w:val="clear"/>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112"/>
      <w:bookmarkEnd w:id="113"/>
    </w:p>
    <w:p w14:paraId="39924E3F">
      <w:pPr>
        <w:pStyle w:val="16"/>
        <w:keepNext w:val="0"/>
        <w:keepLines w:val="0"/>
        <w:shd w:val="clear"/>
        <w:spacing w:before="0" w:after="0" w:line="360" w:lineRule="auto"/>
        <w:ind w:left="420" w:leftChars="200"/>
        <w:rPr>
          <w:rFonts w:ascii="黑体" w:hAnsi="黑体" w:eastAsia="黑体"/>
          <w:color w:val="auto"/>
          <w:sz w:val="24"/>
          <w:highlight w:val="none"/>
        </w:rPr>
      </w:pPr>
      <w:bookmarkStart w:id="114" w:name="_18.投标保证金"/>
      <w:bookmarkEnd w:id="114"/>
      <w:bookmarkStart w:id="115" w:name="_Toc254970541"/>
      <w:bookmarkStart w:id="116" w:name="_Toc254970682"/>
      <w:r>
        <w:rPr>
          <w:rFonts w:hint="eastAsia" w:ascii="黑体" w:hAnsi="黑体" w:eastAsia="黑体"/>
          <w:color w:val="auto"/>
          <w:sz w:val="24"/>
          <w:highlight w:val="none"/>
        </w:rPr>
        <w:t>18.投标保证金</w:t>
      </w:r>
      <w:bookmarkEnd w:id="115"/>
      <w:bookmarkEnd w:id="116"/>
    </w:p>
    <w:p w14:paraId="3CD09BA2">
      <w:pPr>
        <w:pStyle w:val="16"/>
        <w:keepNext w:val="0"/>
        <w:keepLines w:val="0"/>
        <w:shd w:val="clear"/>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18.1投标人须按“投标人须知前附表” 的规定提交投标保证金。</w:t>
      </w:r>
    </w:p>
    <w:p w14:paraId="29EF5A0A">
      <w:pPr>
        <w:pStyle w:val="16"/>
        <w:keepNext w:val="0"/>
        <w:keepLines w:val="0"/>
        <w:shd w:val="clear"/>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18.2投标保证金的退还</w:t>
      </w:r>
    </w:p>
    <w:p w14:paraId="5E5DF059">
      <w:pPr>
        <w:pStyle w:val="16"/>
        <w:keepNext w:val="0"/>
        <w:keepLines w:val="0"/>
        <w:shd w:val="clear"/>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 xml:space="preserve">未中标供应商的投标保证金自中标通知书发出之日起5个工作日内退还；中标供应商的投标保证金自政府采购合同签订之日起5个工作日内退还。 </w:t>
      </w:r>
    </w:p>
    <w:p w14:paraId="54DA6172">
      <w:pPr>
        <w:pStyle w:val="16"/>
        <w:keepNext w:val="0"/>
        <w:keepLines w:val="0"/>
        <w:shd w:val="clear"/>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18.3除逾期退还投标保证金和终止招标的情形以外，投标保证金不计息。</w:t>
      </w:r>
    </w:p>
    <w:p w14:paraId="58D92775">
      <w:pPr>
        <w:pStyle w:val="16"/>
        <w:keepNext w:val="0"/>
        <w:keepLines w:val="0"/>
        <w:shd w:val="clear"/>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 xml:space="preserve">18.4投标人有下列情形之一的，投标保证金将不予退还： </w:t>
      </w:r>
    </w:p>
    <w:p w14:paraId="1DCB9390">
      <w:pPr>
        <w:shd w:val="clear"/>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（1）投标人在投标有效期内撤销投标文件的；</w:t>
      </w:r>
    </w:p>
    <w:p w14:paraId="25E8CFE9">
      <w:pPr>
        <w:shd w:val="clear"/>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（2）未按规定提交履约保证金的；</w:t>
      </w:r>
    </w:p>
    <w:p w14:paraId="6F7CD3E4">
      <w:pPr>
        <w:shd w:val="clear"/>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（3）投标人在投标过程中弄虚作假，提供虚假材料的；</w:t>
      </w:r>
    </w:p>
    <w:p w14:paraId="22D9BF27">
      <w:pPr>
        <w:shd w:val="clea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（4）中标供应商无正当理由不与采购人签订合同的；</w:t>
      </w:r>
    </w:p>
    <w:p w14:paraId="1686EF3F">
      <w:pPr>
        <w:shd w:val="clear"/>
        <w:spacing w:line="360" w:lineRule="auto"/>
        <w:ind w:firstLine="420" w:firstLineChars="200"/>
        <w:rPr>
          <w:rFonts w:ascii="宋体" w:hAnsi="宋体"/>
          <w:color w:val="auto"/>
          <w:szCs w:val="21"/>
          <w:highlight w:val="none"/>
        </w:rPr>
      </w:pPr>
      <w:bookmarkStart w:id="117" w:name="_Toc254970542"/>
      <w:bookmarkStart w:id="118" w:name="_Toc254970683"/>
      <w:r>
        <w:rPr>
          <w:rFonts w:hint="eastAsia" w:ascii="宋体" w:hAnsi="宋体"/>
          <w:color w:val="auto"/>
          <w:szCs w:val="21"/>
          <w:highlight w:val="none"/>
        </w:rPr>
        <w:t>（5）投标人出现本章第9.2、9.3情形的；</w:t>
      </w:r>
    </w:p>
    <w:p w14:paraId="51950094">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bookmarkEnd w:id="117"/>
    <w:bookmarkEnd w:id="118"/>
    <w:p w14:paraId="5C440C8C">
      <w:pPr>
        <w:pStyle w:val="16"/>
        <w:keepNext w:val="0"/>
        <w:keepLines w:val="0"/>
        <w:shd w:val="clear"/>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19.投标文件的编制</w:t>
      </w:r>
    </w:p>
    <w:p w14:paraId="39A24E72">
      <w:pPr>
        <w:pStyle w:val="16"/>
        <w:keepNext w:val="0"/>
        <w:keepLines w:val="0"/>
        <w:shd w:val="clear"/>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19.1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22A8415C">
      <w:pPr>
        <w:pStyle w:val="16"/>
        <w:keepNext w:val="0"/>
        <w:keepLines w:val="0"/>
        <w:shd w:val="clear"/>
        <w:spacing w:before="0" w:after="0" w:line="360" w:lineRule="auto"/>
        <w:ind w:firstLine="315" w:firstLineChars="150"/>
        <w:rPr>
          <w:rFonts w:ascii="宋体" w:hAnsi="宋体"/>
          <w:b w:val="0"/>
          <w:color w:val="auto"/>
          <w:sz w:val="21"/>
          <w:szCs w:val="21"/>
          <w:highlight w:val="none"/>
        </w:rPr>
      </w:pPr>
      <w:bookmarkStart w:id="119" w:name="_19.2投标文件应按报价文件、资格证明文件、商务文件、技术文件分别编制"/>
      <w:bookmarkEnd w:id="119"/>
      <w:r>
        <w:rPr>
          <w:rFonts w:hint="eastAsia" w:ascii="宋体" w:hAnsi="宋体"/>
          <w:b w:val="0"/>
          <w:color w:val="auto"/>
          <w:sz w:val="21"/>
          <w:szCs w:val="21"/>
          <w:highlight w:val="none"/>
        </w:rPr>
        <w:t xml:space="preserve"> 19.2为确保网上操作合法、有效和安全，投标人应当在投标截止时间前完成在广西政府采购云平台的身份认证，确保在电子投标过程中能够对相关数据电文进行加密和使用电子签章。</w:t>
      </w:r>
    </w:p>
    <w:p w14:paraId="2BE02703">
      <w:pPr>
        <w:pStyle w:val="16"/>
        <w:keepNext w:val="0"/>
        <w:keepLines w:val="0"/>
        <w:shd w:val="clear"/>
        <w:spacing w:before="0" w:after="0" w:line="360" w:lineRule="auto"/>
        <w:rPr>
          <w:rFonts w:ascii="宋体" w:hAnsi="宋体"/>
          <w:b w:val="0"/>
          <w:color w:val="auto"/>
          <w:sz w:val="21"/>
          <w:szCs w:val="21"/>
          <w:highlight w:val="none"/>
        </w:rPr>
      </w:pPr>
      <w:r>
        <w:rPr>
          <w:rFonts w:hint="eastAsia" w:ascii="宋体" w:hAnsi="宋体"/>
          <w:b w:val="0"/>
          <w:color w:val="auto"/>
          <w:sz w:val="21"/>
          <w:szCs w:val="21"/>
          <w:highlight w:val="none"/>
        </w:rPr>
        <w:t xml:space="preserve">    19.3投标文件须由投标人在规定位置签字（或者电子签名）、盖章（具体以投标人须知前附表或投标文件格式规定为准），</w:t>
      </w:r>
      <w:r>
        <w:rPr>
          <w:rFonts w:hint="eastAsia" w:ascii="宋体" w:hAnsi="宋体"/>
          <w:bCs/>
          <w:color w:val="auto"/>
          <w:sz w:val="21"/>
          <w:szCs w:val="21"/>
          <w:highlight w:val="none"/>
        </w:rPr>
        <w:t>否则按无效投标处理</w:t>
      </w:r>
      <w:r>
        <w:rPr>
          <w:rFonts w:hint="eastAsia" w:ascii="宋体" w:hAnsi="宋体"/>
          <w:b w:val="0"/>
          <w:color w:val="auto"/>
          <w:sz w:val="21"/>
          <w:szCs w:val="21"/>
          <w:highlight w:val="none"/>
        </w:rPr>
        <w:t>。</w:t>
      </w:r>
    </w:p>
    <w:p w14:paraId="51456798">
      <w:pPr>
        <w:pStyle w:val="16"/>
        <w:keepNext w:val="0"/>
        <w:keepLines w:val="0"/>
        <w:shd w:val="clear"/>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olor w:val="auto"/>
          <w:sz w:val="21"/>
          <w:szCs w:val="21"/>
          <w:highlight w:val="none"/>
        </w:rPr>
        <w:t>否则按无效投标处理</w:t>
      </w:r>
      <w:r>
        <w:rPr>
          <w:rFonts w:hint="eastAsia" w:ascii="宋体" w:hAnsi="宋体"/>
          <w:b w:val="0"/>
          <w:color w:val="auto"/>
          <w:sz w:val="21"/>
          <w:szCs w:val="21"/>
          <w:highlight w:val="none"/>
        </w:rPr>
        <w:t>。</w:t>
      </w:r>
    </w:p>
    <w:p w14:paraId="6EA41353">
      <w:pPr>
        <w:pStyle w:val="16"/>
        <w:keepNext w:val="0"/>
        <w:keepLines w:val="0"/>
        <w:shd w:val="clear"/>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27864094">
      <w:pPr>
        <w:shd w:val="clea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20.电子备份投标文件</w:t>
      </w:r>
    </w:p>
    <w:p w14:paraId="6468371E">
      <w:pPr>
        <w:shd w:val="clear"/>
        <w:spacing w:line="360" w:lineRule="auto"/>
        <w:ind w:firstLine="420" w:firstLineChars="200"/>
        <w:rPr>
          <w:rFonts w:ascii="黑体" w:hAnsi="黑体" w:eastAsia="黑体"/>
          <w:color w:val="auto"/>
          <w:sz w:val="24"/>
          <w:highlight w:val="none"/>
        </w:rPr>
      </w:pPr>
      <w:r>
        <w:rPr>
          <w:rFonts w:hint="eastAsia"/>
          <w:color w:val="auto"/>
          <w:highlight w:val="none"/>
        </w:rPr>
        <w:t>电子备份投标文件是指通过在线编制生成且后缀名为“</w:t>
      </w:r>
      <w:r>
        <w:rPr>
          <w:color w:val="auto"/>
          <w:highlight w:val="none"/>
        </w:rPr>
        <w:t>bfbs</w:t>
      </w:r>
      <w:r>
        <w:rPr>
          <w:rFonts w:hint="eastAsia"/>
          <w:color w:val="auto"/>
          <w:highlight w:val="none"/>
        </w:rPr>
        <w:t>”的文件，是否接受电子备份投标文件详见</w:t>
      </w:r>
      <w:r>
        <w:rPr>
          <w:rFonts w:hint="eastAsia" w:hAnsi="宋体"/>
          <w:bCs/>
          <w:color w:val="auto"/>
          <w:szCs w:val="21"/>
          <w:highlight w:val="none"/>
        </w:rPr>
        <w:t>“投标人须知前附表”。</w:t>
      </w:r>
    </w:p>
    <w:p w14:paraId="0D177370">
      <w:pPr>
        <w:pStyle w:val="16"/>
        <w:keepNext w:val="0"/>
        <w:keepLines w:val="0"/>
        <w:shd w:val="clear"/>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21.投标文件的提交</w:t>
      </w:r>
    </w:p>
    <w:p w14:paraId="57B434A0">
      <w:pPr>
        <w:shd w:val="clear"/>
        <w:spacing w:line="360" w:lineRule="auto"/>
        <w:ind w:firstLine="420" w:firstLineChars="200"/>
        <w:rPr>
          <w:rFonts w:hAnsi="宋体"/>
          <w:b/>
          <w:color w:val="auto"/>
          <w:highlight w:val="none"/>
        </w:rPr>
      </w:pPr>
      <w:bookmarkStart w:id="120" w:name="_21.1投标人必须在“投标人须知中的前附表”规定的投标文件接收时间和投"/>
      <w:bookmarkEnd w:id="120"/>
      <w:r>
        <w:rPr>
          <w:rFonts w:hint="eastAsia" w:hAnsi="宋体"/>
          <w:bCs/>
          <w:color w:val="auto"/>
          <w:szCs w:val="21"/>
          <w:highlight w:val="none"/>
        </w:rPr>
        <w:t>21.1投标人必须在“投标人须知前附表”规定的</w:t>
      </w:r>
      <w:r>
        <w:rPr>
          <w:rFonts w:hint="eastAsia" w:ascii="宋体" w:hAnsi="宋体"/>
          <w:color w:val="auto"/>
          <w:szCs w:val="21"/>
          <w:highlight w:val="none"/>
        </w:rPr>
        <w:t>提交投标文件截止时间前将</w:t>
      </w:r>
      <w:r>
        <w:rPr>
          <w:rFonts w:hint="eastAsia" w:hAnsi="宋体"/>
          <w:bCs/>
          <w:color w:val="auto"/>
          <w:szCs w:val="21"/>
          <w:highlight w:val="none"/>
        </w:rPr>
        <w:t>电子投标文件提交至投标地点。电子投标文件应在制作完成后，</w:t>
      </w:r>
      <w:r>
        <w:rPr>
          <w:rFonts w:hAnsi="宋体"/>
          <w:bCs/>
          <w:color w:val="auto"/>
          <w:szCs w:val="21"/>
          <w:highlight w:val="none"/>
        </w:rPr>
        <w:t>在投标截止时间前</w:t>
      </w:r>
      <w:r>
        <w:rPr>
          <w:rFonts w:hint="eastAsia" w:hAnsi="宋体"/>
          <w:bCs/>
          <w:color w:val="auto"/>
          <w:szCs w:val="21"/>
          <w:highlight w:val="none"/>
        </w:rPr>
        <w:t>通过有效数字证书（CA认证锁）进行电子签章、加密，然后通过网络将加密的电子投标文件递交至</w:t>
      </w:r>
      <w:r>
        <w:rPr>
          <w:rFonts w:hint="eastAsia" w:ascii="宋体" w:hAnsi="宋体"/>
          <w:b/>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3753CD05">
      <w:pPr>
        <w:shd w:val="clear"/>
        <w:spacing w:line="360" w:lineRule="auto"/>
        <w:ind w:firstLine="422" w:firstLineChars="200"/>
        <w:rPr>
          <w:rFonts w:ascii="宋体" w:hAnsi="宋体"/>
          <w:b/>
          <w:color w:val="auto"/>
          <w:szCs w:val="20"/>
          <w:highlight w:val="none"/>
        </w:rPr>
      </w:pPr>
      <w:r>
        <w:rPr>
          <w:rFonts w:hint="eastAsia" w:ascii="宋体" w:hAnsi="宋体"/>
          <w:b/>
          <w:color w:val="auto"/>
          <w:szCs w:val="21"/>
          <w:highlight w:val="none"/>
        </w:rPr>
        <w:t>21.</w:t>
      </w:r>
      <w:r>
        <w:rPr>
          <w:rFonts w:ascii="宋体" w:hAnsi="宋体"/>
          <w:b/>
          <w:color w:val="auto"/>
          <w:szCs w:val="21"/>
          <w:highlight w:val="none"/>
        </w:rPr>
        <w:t>2</w:t>
      </w:r>
      <w:r>
        <w:rPr>
          <w:rFonts w:hint="eastAsia" w:ascii="宋体" w:hAnsi="宋体"/>
          <w:b/>
          <w:color w:val="auto"/>
          <w:szCs w:val="21"/>
          <w:highlight w:val="none"/>
        </w:rPr>
        <w:t>未在规定时间内提交或者未按照招标文件要求加密的电子投标文件，广西政府采购云平台将拒收。</w:t>
      </w:r>
    </w:p>
    <w:p w14:paraId="24ED0C10">
      <w:pPr>
        <w:pStyle w:val="16"/>
        <w:keepNext w:val="0"/>
        <w:keepLines w:val="0"/>
        <w:shd w:val="clear"/>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34F49416">
      <w:pPr>
        <w:shd w:val="clear"/>
        <w:spacing w:line="360" w:lineRule="auto"/>
        <w:ind w:firstLine="420"/>
        <w:jc w:val="left"/>
        <w:rPr>
          <w:rFonts w:ascii="宋体" w:hAnsi="宋体"/>
          <w:color w:val="auto"/>
          <w:szCs w:val="21"/>
          <w:highlight w:val="none"/>
        </w:rPr>
      </w:pPr>
      <w:bookmarkStart w:id="121" w:name="_Toc254970684"/>
      <w:bookmarkStart w:id="122" w:name="_Toc254970543"/>
      <w:r>
        <w:rPr>
          <w:rFonts w:ascii="宋体" w:hAnsi="宋体" w:cs="宋体"/>
          <w:color w:val="auto"/>
          <w:szCs w:val="21"/>
          <w:highlight w:val="none"/>
        </w:rPr>
        <w:t>22</w:t>
      </w:r>
      <w:r>
        <w:rPr>
          <w:rFonts w:hint="eastAsia" w:ascii="宋体" w:hAnsi="宋体" w:cs="宋体"/>
          <w:color w:val="auto"/>
          <w:szCs w:val="21"/>
          <w:highlight w:val="none"/>
        </w:rPr>
        <w:t>.1</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依次进入“服务中心”中查看</w:t>
      </w:r>
      <w:r>
        <w:rPr>
          <w:rFonts w:hint="eastAsia" w:ascii="宋体" w:hAnsi="宋体" w:cs="宋体"/>
          <w:color w:val="auto"/>
          <w:szCs w:val="21"/>
          <w:highlight w:val="none"/>
        </w:rPr>
        <w:t xml:space="preserve"> “电子投标文件制作与投送教程”）</w:t>
      </w:r>
    </w:p>
    <w:bookmarkEnd w:id="121"/>
    <w:bookmarkEnd w:id="122"/>
    <w:p w14:paraId="25E1D467">
      <w:pPr>
        <w:pStyle w:val="121"/>
        <w:shd w:val="clear"/>
        <w:spacing w:before="0"/>
        <w:ind w:firstLine="420"/>
        <w:rPr>
          <w:rFonts w:ascii="宋体" w:hAnsi="宋体" w:cs="宋体"/>
          <w:color w:val="auto"/>
          <w:sz w:val="21"/>
          <w:szCs w:val="21"/>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2广西政府采购云平台收到投标文件后向供应商发出确认回执通知。在投标截止时间前，除供应商补充、修改或者撤回投标文件外，任何单位和个人不得解密或提取投标文件。</w:t>
      </w:r>
    </w:p>
    <w:p w14:paraId="639E4709">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w:t>
      </w:r>
      <w:r>
        <w:rPr>
          <w:rFonts w:ascii="宋体" w:hAnsi="宋体" w:cs="宋体"/>
          <w:color w:val="auto"/>
          <w:szCs w:val="21"/>
          <w:highlight w:val="none"/>
        </w:rPr>
        <w:t>3</w:t>
      </w:r>
      <w:r>
        <w:rPr>
          <w:rFonts w:hint="eastAsia" w:ascii="宋体" w:hAnsi="宋体" w:cs="宋体"/>
          <w:color w:val="auto"/>
          <w:szCs w:val="21"/>
          <w:highlight w:val="none"/>
        </w:rPr>
        <w:t>在投标截止时间后，采购人和采购代理机构对已提交的投标文件概不退回。</w:t>
      </w:r>
    </w:p>
    <w:p w14:paraId="4A181962">
      <w:pPr>
        <w:pStyle w:val="14"/>
        <w:keepNext w:val="0"/>
        <w:keepLines w:val="0"/>
        <w:shd w:val="clear"/>
        <w:jc w:val="center"/>
        <w:rPr>
          <w:color w:val="auto"/>
          <w:highlight w:val="none"/>
        </w:rPr>
      </w:pPr>
      <w:bookmarkStart w:id="123" w:name="_Toc254970685"/>
      <w:bookmarkStart w:id="124" w:name="_Toc254970544"/>
      <w:r>
        <w:rPr>
          <w:rFonts w:hint="eastAsia"/>
          <w:color w:val="auto"/>
          <w:highlight w:val="none"/>
        </w:rPr>
        <w:t>四、开    标</w:t>
      </w:r>
      <w:bookmarkEnd w:id="123"/>
      <w:bookmarkEnd w:id="124"/>
    </w:p>
    <w:p w14:paraId="19929AC6">
      <w:pPr>
        <w:pStyle w:val="16"/>
        <w:keepNext w:val="0"/>
        <w:keepLines w:val="0"/>
        <w:shd w:val="clear"/>
        <w:spacing w:before="0" w:after="0" w:line="360" w:lineRule="auto"/>
        <w:ind w:left="420" w:leftChars="200"/>
        <w:rPr>
          <w:rFonts w:ascii="黑体" w:hAnsi="黑体" w:eastAsia="黑体"/>
          <w:color w:val="auto"/>
          <w:sz w:val="24"/>
          <w:highlight w:val="none"/>
        </w:rPr>
      </w:pPr>
      <w:bookmarkStart w:id="125" w:name="_23.开标时间和地点"/>
      <w:bookmarkEnd w:id="125"/>
      <w:r>
        <w:rPr>
          <w:rFonts w:hint="eastAsia" w:ascii="黑体" w:hAnsi="黑体" w:eastAsia="黑体"/>
          <w:color w:val="auto"/>
          <w:sz w:val="24"/>
          <w:highlight w:val="none"/>
        </w:rPr>
        <w:t>23.开标时间和地点</w:t>
      </w:r>
    </w:p>
    <w:p w14:paraId="28484D10">
      <w:pPr>
        <w:shd w:val="clear"/>
        <w:spacing w:line="360" w:lineRule="auto"/>
        <w:ind w:firstLine="420" w:firstLineChars="200"/>
        <w:rPr>
          <w:rFonts w:hAnsi="宋体"/>
          <w:bCs/>
          <w:color w:val="auto"/>
          <w:highlight w:val="none"/>
        </w:rPr>
      </w:pPr>
      <w:r>
        <w:rPr>
          <w:rFonts w:hint="eastAsia" w:hAnsi="宋体"/>
          <w:bCs/>
          <w:color w:val="auto"/>
          <w:highlight w:val="none"/>
        </w:rPr>
        <w:t>开标时间及地点详见“投标人须知前附表”</w:t>
      </w:r>
    </w:p>
    <w:p w14:paraId="78C11BF3">
      <w:pPr>
        <w:pStyle w:val="16"/>
        <w:keepNext w:val="0"/>
        <w:keepLines w:val="0"/>
        <w:shd w:val="clear"/>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24.开标程序</w:t>
      </w:r>
    </w:p>
    <w:p w14:paraId="235A41E0">
      <w:pPr>
        <w:pStyle w:val="18"/>
        <w:shd w:val="clear"/>
        <w:spacing w:line="360" w:lineRule="auto"/>
        <w:rPr>
          <w:color w:val="auto"/>
          <w:highlight w:val="none"/>
        </w:rPr>
      </w:pPr>
      <w:r>
        <w:rPr>
          <w:rFonts w:hint="eastAsia"/>
          <w:color w:val="auto"/>
          <w:highlight w:val="none"/>
        </w:rPr>
        <w:t>2</w:t>
      </w:r>
      <w:r>
        <w:rPr>
          <w:color w:val="auto"/>
          <w:highlight w:val="none"/>
        </w:rPr>
        <w:t>4.1</w:t>
      </w:r>
      <w:r>
        <w:rPr>
          <w:rFonts w:hint="eastAsia"/>
          <w:color w:val="auto"/>
          <w:highlight w:val="none"/>
        </w:rPr>
        <w:t>提交投标文件截止时间止，投标人不足3家的，不得开标。</w:t>
      </w:r>
    </w:p>
    <w:p w14:paraId="589DE6F2">
      <w:pPr>
        <w:pStyle w:val="18"/>
        <w:shd w:val="clear"/>
        <w:spacing w:line="360" w:lineRule="auto"/>
        <w:rPr>
          <w:color w:val="auto"/>
          <w:highlight w:val="none"/>
        </w:rPr>
      </w:pPr>
      <w:r>
        <w:rPr>
          <w:rFonts w:hint="eastAsia"/>
          <w:color w:val="auto"/>
          <w:highlight w:val="none"/>
        </w:rPr>
        <w:t>24.</w:t>
      </w:r>
      <w:r>
        <w:rPr>
          <w:color w:val="auto"/>
          <w:highlight w:val="none"/>
        </w:rPr>
        <w:t>2</w:t>
      </w:r>
      <w:r>
        <w:rPr>
          <w:rFonts w:hint="eastAsia"/>
          <w:color w:val="auto"/>
          <w:highlight w:val="none"/>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3CB1B113">
      <w:pPr>
        <w:pStyle w:val="18"/>
        <w:shd w:val="clear"/>
        <w:spacing w:line="360" w:lineRule="auto"/>
        <w:rPr>
          <w:color w:val="auto"/>
          <w:highlight w:val="none"/>
        </w:rPr>
      </w:pPr>
      <w:r>
        <w:rPr>
          <w:rFonts w:hint="eastAsia"/>
          <w:color w:val="auto"/>
          <w:highlight w:val="none"/>
        </w:rPr>
        <w:t>24.</w:t>
      </w:r>
      <w:r>
        <w:rPr>
          <w:color w:val="auto"/>
          <w:highlight w:val="none"/>
        </w:rPr>
        <w:t>3</w:t>
      </w:r>
      <w:r>
        <w:rPr>
          <w:rFonts w:hint="eastAsia"/>
          <w:color w:val="auto"/>
          <w:highlight w:val="none"/>
        </w:rPr>
        <w:t>开标程序</w:t>
      </w:r>
    </w:p>
    <w:p w14:paraId="07E2F39B">
      <w:pPr>
        <w:pStyle w:val="18"/>
        <w:shd w:val="clear"/>
        <w:spacing w:line="360" w:lineRule="auto"/>
        <w:rPr>
          <w:color w:val="auto"/>
          <w:highlight w:val="none"/>
        </w:rPr>
      </w:pPr>
      <w:r>
        <w:rPr>
          <w:rFonts w:hint="eastAsia"/>
          <w:color w:val="auto"/>
          <w:highlight w:val="none"/>
        </w:rPr>
        <w:t>（1）解密电子投标文件。广西政府采购云平台按开标时间自动提取所有投标文件。采购代理机构依托广西政府采购云平台向各投标人发出电子加密投标文件【开始解密】通知，由投标人按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color w:val="auto"/>
          <w:szCs w:val="21"/>
          <w:highlight w:val="none"/>
        </w:rPr>
        <w:t>“投标人须知前附表”</w:t>
      </w:r>
      <w:r>
        <w:rPr>
          <w:rFonts w:hint="eastAsia"/>
          <w:color w:val="auto"/>
          <w:highlight w:val="none"/>
        </w:rPr>
        <w:t>规定的时间内自行进行投标文件解密。投标人的法定代表人或其委托代理人须凭加密时所用的CA锁准时登录到广西政府采购云平台电子开标大厅签到并对电子投标文件解密。</w:t>
      </w:r>
      <w:r>
        <w:rPr>
          <w:b/>
          <w:color w:val="auto"/>
          <w:highlight w:val="none"/>
        </w:rPr>
        <w:t>投标人</w:t>
      </w:r>
      <w:r>
        <w:rPr>
          <w:rFonts w:hint="eastAsia"/>
          <w:b/>
          <w:color w:val="auto"/>
          <w:highlight w:val="none"/>
        </w:rPr>
        <w:t>未在</w:t>
      </w:r>
      <w:r>
        <w:rPr>
          <w:b/>
          <w:color w:val="auto"/>
          <w:highlight w:val="none"/>
        </w:rPr>
        <w:t>规定的时间内解密</w:t>
      </w:r>
      <w:r>
        <w:rPr>
          <w:rFonts w:hint="eastAsia"/>
          <w:b/>
          <w:color w:val="auto"/>
          <w:highlight w:val="none"/>
        </w:rPr>
        <w:t>投标文件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w:t>
      </w:r>
      <w:r>
        <w:rPr>
          <w:rFonts w:hint="eastAsia" w:ascii="宋体" w:hAnsi="宋体"/>
          <w:b/>
          <w:color w:val="auto"/>
          <w:szCs w:val="21"/>
          <w:highlight w:val="none"/>
        </w:rPr>
        <w:t>投标人的投标文件作无效处理</w:t>
      </w:r>
      <w:r>
        <w:rPr>
          <w:b/>
          <w:color w:val="auto"/>
          <w:highlight w:val="none"/>
        </w:rPr>
        <w:t>。</w:t>
      </w:r>
    </w:p>
    <w:p w14:paraId="28A842A6">
      <w:pPr>
        <w:pStyle w:val="18"/>
        <w:shd w:val="clear"/>
        <w:spacing w:line="360" w:lineRule="auto"/>
        <w:rPr>
          <w:color w:val="auto"/>
          <w:highlight w:val="none"/>
        </w:rPr>
      </w:pPr>
      <w:r>
        <w:rPr>
          <w:rFonts w:hint="eastAsia"/>
          <w:color w:val="auto"/>
          <w:highlight w:val="none"/>
        </w:rPr>
        <w:t>（2）电子唱标。投标文件解密结束，宣布的内容均在广西政府采购云平台远程开标大厅展示，具体详见</w:t>
      </w:r>
      <w:r>
        <w:rPr>
          <w:rFonts w:hint="eastAsia" w:hAnsi="宋体"/>
          <w:bCs/>
          <w:color w:val="auto"/>
          <w:highlight w:val="none"/>
        </w:rPr>
        <w:t>“投标人须知前附表”</w:t>
      </w:r>
      <w:r>
        <w:rPr>
          <w:rFonts w:hint="eastAsia"/>
          <w:color w:val="auto"/>
          <w:highlight w:val="none"/>
        </w:rPr>
        <w:t>；</w:t>
      </w:r>
    </w:p>
    <w:p w14:paraId="5A119CC4">
      <w:pPr>
        <w:pStyle w:val="18"/>
        <w:shd w:val="clear"/>
        <w:spacing w:line="360" w:lineRule="auto"/>
        <w:rPr>
          <w:color w:val="auto"/>
          <w:highlight w:val="none"/>
        </w:rPr>
      </w:pPr>
      <w:r>
        <w:rPr>
          <w:rFonts w:hint="eastAsia"/>
          <w:color w:val="auto"/>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70B7E976">
      <w:pPr>
        <w:pStyle w:val="18"/>
        <w:shd w:val="clear"/>
        <w:spacing w:line="360" w:lineRule="auto"/>
        <w:rPr>
          <w:color w:val="auto"/>
          <w:highlight w:val="none"/>
        </w:rPr>
      </w:pPr>
      <w:r>
        <w:rPr>
          <w:rFonts w:hint="eastAsia"/>
          <w:color w:val="auto"/>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5A844109">
      <w:pPr>
        <w:pStyle w:val="18"/>
        <w:shd w:val="clear"/>
        <w:spacing w:line="360" w:lineRule="auto"/>
        <w:rPr>
          <w:color w:val="auto"/>
          <w:szCs w:val="21"/>
          <w:highlight w:val="none"/>
        </w:rPr>
      </w:pPr>
      <w:r>
        <w:rPr>
          <w:rFonts w:hint="eastAsia"/>
          <w:color w:val="auto"/>
          <w:szCs w:val="21"/>
          <w:highlight w:val="none"/>
        </w:rPr>
        <w:t>（5）开标结束。</w:t>
      </w:r>
    </w:p>
    <w:p w14:paraId="1EBFE923">
      <w:pPr>
        <w:pStyle w:val="47"/>
        <w:shd w:val="clear"/>
        <w:spacing w:line="360" w:lineRule="auto"/>
        <w:ind w:firstLine="420" w:firstLineChars="200"/>
        <w:rPr>
          <w:rFonts w:hAnsi="宋体"/>
          <w:color w:val="auto"/>
          <w:sz w:val="21"/>
          <w:highlight w:val="none"/>
        </w:rPr>
      </w:pPr>
      <w:r>
        <w:rPr>
          <w:rFonts w:hint="eastAsia"/>
          <w:color w:val="auto"/>
          <w:sz w:val="21"/>
          <w:highlight w:val="none"/>
        </w:rPr>
        <w:t>特别说明：如遇广西政府采购云平台电子化开标或评审程序调整的，按调整后执行。</w:t>
      </w:r>
    </w:p>
    <w:p w14:paraId="435FA8A6">
      <w:pPr>
        <w:pStyle w:val="47"/>
        <w:shd w:val="clear"/>
        <w:spacing w:line="360" w:lineRule="auto"/>
        <w:ind w:left="689" w:leftChars="228" w:hanging="210" w:hangingChars="100"/>
        <w:rPr>
          <w:rFonts w:hAnsi="宋体"/>
          <w:color w:val="auto"/>
          <w:sz w:val="21"/>
          <w:highlight w:val="none"/>
        </w:rPr>
      </w:pPr>
    </w:p>
    <w:p w14:paraId="47D5C657">
      <w:pPr>
        <w:pStyle w:val="14"/>
        <w:keepNext w:val="0"/>
        <w:keepLines w:val="0"/>
        <w:shd w:val="clear"/>
        <w:jc w:val="center"/>
        <w:rPr>
          <w:color w:val="auto"/>
          <w:highlight w:val="none"/>
        </w:rPr>
      </w:pPr>
      <w:r>
        <w:rPr>
          <w:rFonts w:hint="eastAsia"/>
          <w:color w:val="auto"/>
          <w:highlight w:val="none"/>
        </w:rPr>
        <w:t>五、资格审查</w:t>
      </w:r>
    </w:p>
    <w:p w14:paraId="6F26CFDE">
      <w:pPr>
        <w:pStyle w:val="16"/>
        <w:keepNext w:val="0"/>
        <w:keepLines w:val="0"/>
        <w:shd w:val="clear"/>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25.资格审查</w:t>
      </w:r>
    </w:p>
    <w:p w14:paraId="3F0176CD">
      <w:pPr>
        <w:pStyle w:val="16"/>
        <w:keepNext w:val="0"/>
        <w:keepLines w:val="0"/>
        <w:shd w:val="clear"/>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采购人或者采购代理机构通过电子开评标系统依据招标文件对电子投标文件进行线上资格审查</w:t>
      </w:r>
      <w:r>
        <w:rPr>
          <w:rFonts w:ascii="宋体" w:hAnsi="宋体"/>
          <w:b w:val="0"/>
          <w:color w:val="auto"/>
          <w:sz w:val="21"/>
          <w:szCs w:val="21"/>
          <w:highlight w:val="none"/>
        </w:rPr>
        <w:t>。</w:t>
      </w:r>
    </w:p>
    <w:p w14:paraId="363779C1">
      <w:pPr>
        <w:pStyle w:val="16"/>
        <w:keepNext w:val="0"/>
        <w:keepLines w:val="0"/>
        <w:shd w:val="clear"/>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0946AE71">
      <w:pPr>
        <w:pStyle w:val="16"/>
        <w:keepNext w:val="0"/>
        <w:keepLines w:val="0"/>
        <w:numPr>
          <w:ilvl w:val="0"/>
          <w:numId w:val="0"/>
        </w:numPr>
        <w:shd w:val="clear"/>
        <w:spacing w:before="0" w:after="0" w:line="360" w:lineRule="auto"/>
        <w:ind w:firstLine="422" w:firstLineChars="200"/>
        <w:rPr>
          <w:rFonts w:ascii="宋体" w:hAnsi="宋体"/>
          <w:color w:val="auto"/>
          <w:sz w:val="21"/>
          <w:szCs w:val="21"/>
          <w:highlight w:val="none"/>
        </w:rPr>
      </w:pPr>
      <w:bookmarkStart w:id="126" w:name="_25.3_投标人有下列情形之一的，资格审查不通过而导致其投标无效："/>
      <w:bookmarkEnd w:id="126"/>
      <w:r>
        <w:rPr>
          <w:rFonts w:hint="eastAsia" w:ascii="宋体" w:hAnsi="宋体"/>
          <w:color w:val="auto"/>
          <w:sz w:val="21"/>
          <w:szCs w:val="21"/>
          <w:highlight w:val="none"/>
        </w:rPr>
        <w:t>25.3 投标人有下列情形之一的，资格审查不通过，作无效投标处理：</w:t>
      </w:r>
    </w:p>
    <w:p w14:paraId="779EE9E8">
      <w:pPr>
        <w:pStyle w:val="47"/>
        <w:shd w:val="clear"/>
        <w:spacing w:line="360" w:lineRule="auto"/>
        <w:ind w:firstLine="422" w:firstLineChars="200"/>
        <w:rPr>
          <w:rFonts w:hAnsi="宋体"/>
          <w:b/>
          <w:color w:val="auto"/>
          <w:sz w:val="21"/>
          <w:highlight w:val="none"/>
        </w:rPr>
      </w:pPr>
      <w:r>
        <w:rPr>
          <w:rFonts w:hint="eastAsia" w:hAnsi="宋体"/>
          <w:b/>
          <w:color w:val="auto"/>
          <w:sz w:val="21"/>
          <w:highlight w:val="none"/>
        </w:rPr>
        <w:t>（1）不具备招标文件中规定的资格要求的；</w:t>
      </w:r>
    </w:p>
    <w:p w14:paraId="268066B7">
      <w:pPr>
        <w:pStyle w:val="47"/>
        <w:shd w:val="clear"/>
        <w:spacing w:line="360" w:lineRule="auto"/>
        <w:ind w:firstLine="422" w:firstLineChars="200"/>
        <w:rPr>
          <w:rFonts w:hAnsi="宋体"/>
          <w:b/>
          <w:color w:val="auto"/>
          <w:sz w:val="21"/>
          <w:highlight w:val="none"/>
        </w:rPr>
      </w:pPr>
      <w:r>
        <w:rPr>
          <w:rFonts w:hint="eastAsia" w:hAnsi="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26F130A8">
      <w:pPr>
        <w:pStyle w:val="47"/>
        <w:shd w:val="clear"/>
        <w:spacing w:line="360" w:lineRule="auto"/>
        <w:ind w:firstLine="422" w:firstLineChars="200"/>
        <w:rPr>
          <w:rFonts w:hAnsi="宋体"/>
          <w:b/>
          <w:color w:val="auto"/>
          <w:sz w:val="21"/>
          <w:highlight w:val="none"/>
        </w:rPr>
      </w:pPr>
      <w:r>
        <w:rPr>
          <w:rFonts w:hint="eastAsia" w:hAnsi="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0DE45D06">
      <w:pPr>
        <w:pStyle w:val="47"/>
        <w:shd w:val="clear"/>
        <w:spacing w:line="360" w:lineRule="auto"/>
        <w:ind w:firstLine="422" w:firstLineChars="200"/>
        <w:rPr>
          <w:rFonts w:hAnsi="宋体"/>
          <w:b/>
          <w:color w:val="auto"/>
          <w:sz w:val="21"/>
          <w:highlight w:val="none"/>
        </w:rPr>
      </w:pPr>
      <w:r>
        <w:rPr>
          <w:rFonts w:hint="eastAsia" w:hAnsi="宋体"/>
          <w:b/>
          <w:color w:val="auto"/>
          <w:sz w:val="21"/>
          <w:highlight w:val="none"/>
        </w:rPr>
        <w:t>（4）投标文件中的资格证明文件缺少任一项“投标人须知前附表”资格证明文件规定“必须提供”的文件资料的；</w:t>
      </w:r>
    </w:p>
    <w:p w14:paraId="0CD1674E">
      <w:pPr>
        <w:pStyle w:val="47"/>
        <w:shd w:val="clear"/>
        <w:spacing w:line="360" w:lineRule="auto"/>
        <w:ind w:firstLine="422" w:firstLineChars="200"/>
        <w:rPr>
          <w:rFonts w:hAnsi="宋体"/>
          <w:b/>
          <w:color w:val="auto"/>
          <w:sz w:val="21"/>
          <w:highlight w:val="none"/>
        </w:rPr>
      </w:pPr>
      <w:r>
        <w:rPr>
          <w:rFonts w:hint="eastAsia" w:hAnsi="宋体"/>
          <w:b/>
          <w:color w:val="auto"/>
          <w:sz w:val="21"/>
          <w:highlight w:val="none"/>
        </w:rPr>
        <w:t>（5）投标文件中的资格证明文件出现任一项不符合“投标人须知前附表”资格证明文件规定“必须提供”的文件资料要求或者无效的。</w:t>
      </w:r>
    </w:p>
    <w:p w14:paraId="5874D0AF">
      <w:pPr>
        <w:pStyle w:val="16"/>
        <w:keepNext w:val="0"/>
        <w:keepLines w:val="0"/>
        <w:shd w:val="clear"/>
        <w:spacing w:before="0" w:after="0" w:line="360" w:lineRule="auto"/>
        <w:ind w:left="420" w:leftChars="200"/>
        <w:rPr>
          <w:rFonts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1476B001">
      <w:pPr>
        <w:pStyle w:val="47"/>
        <w:shd w:val="clear"/>
        <w:spacing w:line="360" w:lineRule="auto"/>
        <w:ind w:left="689" w:leftChars="228" w:hanging="210" w:hangingChars="100"/>
        <w:rPr>
          <w:rFonts w:hAnsi="宋体"/>
          <w:color w:val="auto"/>
          <w:sz w:val="21"/>
          <w:highlight w:val="none"/>
        </w:rPr>
      </w:pPr>
    </w:p>
    <w:p w14:paraId="284AD574">
      <w:pPr>
        <w:pStyle w:val="14"/>
        <w:keepNext w:val="0"/>
        <w:keepLines w:val="0"/>
        <w:shd w:val="clear"/>
        <w:jc w:val="center"/>
        <w:rPr>
          <w:color w:val="auto"/>
          <w:highlight w:val="none"/>
        </w:rPr>
      </w:pPr>
      <w:r>
        <w:rPr>
          <w:rFonts w:hint="eastAsia"/>
          <w:color w:val="auto"/>
          <w:highlight w:val="none"/>
        </w:rPr>
        <w:t>六、评   标</w:t>
      </w:r>
    </w:p>
    <w:p w14:paraId="59EB9ABB">
      <w:pPr>
        <w:pStyle w:val="16"/>
        <w:keepNext w:val="0"/>
        <w:keepLines w:val="0"/>
        <w:shd w:val="clear"/>
        <w:spacing w:before="0" w:after="0" w:line="360" w:lineRule="auto"/>
        <w:ind w:left="420" w:leftChars="200"/>
        <w:rPr>
          <w:rFonts w:ascii="黑体" w:hAnsi="黑体" w:eastAsia="黑体"/>
          <w:color w:val="auto"/>
          <w:sz w:val="24"/>
          <w:highlight w:val="none"/>
        </w:rPr>
      </w:pPr>
      <w:bookmarkStart w:id="127" w:name="_26.组建评标委员会"/>
      <w:bookmarkEnd w:id="127"/>
      <w:r>
        <w:rPr>
          <w:rFonts w:hint="eastAsia" w:ascii="黑体" w:hAnsi="黑体" w:eastAsia="黑体"/>
          <w:color w:val="auto"/>
          <w:sz w:val="24"/>
          <w:highlight w:val="none"/>
        </w:rPr>
        <w:t>26.组建评标委员会</w:t>
      </w:r>
    </w:p>
    <w:p w14:paraId="3E9BDEBC">
      <w:pPr>
        <w:pStyle w:val="47"/>
        <w:shd w:val="clear"/>
        <w:spacing w:line="360" w:lineRule="auto"/>
        <w:ind w:firstLine="420" w:firstLineChars="200"/>
        <w:rPr>
          <w:rFonts w:hAnsi="宋体"/>
          <w:color w:val="auto"/>
          <w:sz w:val="21"/>
          <w:highlight w:val="none"/>
        </w:rPr>
      </w:pPr>
      <w:r>
        <w:rPr>
          <w:rFonts w:hint="eastAsia" w:hAnsi="宋体"/>
          <w:color w:val="auto"/>
          <w:sz w:val="21"/>
          <w:highlight w:val="none"/>
        </w:rPr>
        <w:t>26.1评标委员会由采购人代表和评审专家组成，具体人数详见“投标人须知前附表”，其中评审专家不得少于成员总数的三分之二。</w:t>
      </w:r>
    </w:p>
    <w:p w14:paraId="7CBCB43A">
      <w:pPr>
        <w:pStyle w:val="47"/>
        <w:shd w:val="clear"/>
        <w:spacing w:line="360" w:lineRule="auto"/>
        <w:ind w:left="2" w:leftChars="1" w:firstLine="420" w:firstLineChars="200"/>
        <w:rPr>
          <w:rFonts w:hAnsi="宋体"/>
          <w:color w:val="auto"/>
          <w:sz w:val="21"/>
          <w:highlight w:val="none"/>
        </w:rPr>
      </w:pPr>
      <w:r>
        <w:rPr>
          <w:rFonts w:hint="eastAsia" w:hAnsi="宋体"/>
          <w:color w:val="auto"/>
          <w:sz w:val="21"/>
          <w:highlight w:val="none"/>
        </w:rPr>
        <w:t>26.2参加过采购项目前期咨询论证的专家，不得参加该采购项目的评审活动。</w:t>
      </w:r>
    </w:p>
    <w:p w14:paraId="6E5AFE6B">
      <w:pPr>
        <w:pStyle w:val="47"/>
        <w:shd w:val="clear"/>
        <w:spacing w:line="360" w:lineRule="auto"/>
        <w:ind w:left="2" w:leftChars="1" w:firstLine="420" w:firstLineChars="200"/>
        <w:rPr>
          <w:rFonts w:hAnsi="宋体"/>
          <w:color w:val="auto"/>
          <w:sz w:val="21"/>
          <w:highlight w:val="none"/>
        </w:rPr>
      </w:pPr>
      <w:r>
        <w:rPr>
          <w:rFonts w:hint="eastAsia" w:hAnsi="宋体"/>
          <w:color w:val="auto"/>
          <w:sz w:val="21"/>
          <w:highlight w:val="none"/>
        </w:rPr>
        <w:t>26.3</w:t>
      </w:r>
      <w:r>
        <w:rPr>
          <w:rFonts w:hint="eastAsia" w:hAnsi="宋体"/>
          <w:bCs/>
          <w:color w:val="auto"/>
          <w:sz w:val="21"/>
          <w:highlight w:val="none"/>
        </w:rPr>
        <w:t>采购代理机构应当基于广西政府采购云平台抽（选）取评审专家。</w:t>
      </w:r>
    </w:p>
    <w:p w14:paraId="33DF37B2">
      <w:pPr>
        <w:pStyle w:val="16"/>
        <w:keepNext w:val="0"/>
        <w:keepLines w:val="0"/>
        <w:shd w:val="clear"/>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27.评标的依据</w:t>
      </w:r>
    </w:p>
    <w:p w14:paraId="15688600">
      <w:pPr>
        <w:pStyle w:val="47"/>
        <w:shd w:val="clear"/>
        <w:spacing w:line="360" w:lineRule="auto"/>
        <w:ind w:firstLine="420" w:firstLineChars="200"/>
        <w:rPr>
          <w:rFonts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65E97BC6">
      <w:pPr>
        <w:pStyle w:val="16"/>
        <w:keepNext w:val="0"/>
        <w:keepLines w:val="0"/>
        <w:shd w:val="clear"/>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28.评标原则</w:t>
      </w:r>
    </w:p>
    <w:p w14:paraId="493E4999">
      <w:pPr>
        <w:pStyle w:val="47"/>
        <w:shd w:val="clear"/>
        <w:spacing w:line="360" w:lineRule="auto"/>
        <w:ind w:firstLine="420" w:firstLineChars="200"/>
        <w:rPr>
          <w:rFonts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59A5748">
      <w:pPr>
        <w:pStyle w:val="47"/>
        <w:shd w:val="clear"/>
        <w:spacing w:line="360" w:lineRule="auto"/>
        <w:ind w:firstLine="420" w:firstLineChars="200"/>
        <w:rPr>
          <w:rFonts w:hAnsi="宋体"/>
          <w:color w:val="auto"/>
          <w:sz w:val="21"/>
          <w:highlight w:val="none"/>
        </w:rPr>
      </w:pPr>
      <w:r>
        <w:rPr>
          <w:rFonts w:hint="eastAsia" w:hAnsi="宋体"/>
          <w:color w:val="auto"/>
          <w:sz w:val="21"/>
          <w:highlight w:val="none"/>
        </w:rPr>
        <w:t>28.2</w:t>
      </w:r>
      <w:bookmarkStart w:id="128" w:name="_28.3评标方法。本项目将按须知前附表规定的评标办法进行评标，具体评标"/>
      <w:bookmarkEnd w:id="128"/>
      <w:r>
        <w:rPr>
          <w:rFonts w:hint="eastAsia" w:hAnsi="宋体"/>
          <w:color w:val="auto"/>
          <w:sz w:val="21"/>
          <w:highlight w:val="none"/>
        </w:rPr>
        <w:t>评委表决。评标委员会成员对需要共同认定的事项存在争议的，应当按照少数服从多数的原则作出结论。</w:t>
      </w:r>
    </w:p>
    <w:p w14:paraId="3D136A28">
      <w:pPr>
        <w:pStyle w:val="47"/>
        <w:shd w:val="clear"/>
        <w:spacing w:line="360" w:lineRule="auto"/>
        <w:ind w:firstLine="420" w:firstLineChars="200"/>
        <w:rPr>
          <w:rFonts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2CDC43E5">
      <w:pPr>
        <w:pStyle w:val="47"/>
        <w:shd w:val="clear"/>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评标过程的监控。本项目电子评标过程实行网上留痕、全程录音、录像监控，</w:t>
      </w:r>
      <w:r>
        <w:rPr>
          <w:rFonts w:hint="eastAsia" w:hAnsi="宋体"/>
          <w:b/>
          <w:color w:val="auto"/>
          <w:sz w:val="21"/>
          <w:highlight w:val="none"/>
        </w:rPr>
        <w:t>投标人在评标过程中所进行的试图影响评标结果的不公正活动，可能导致其投标按无效处理。</w:t>
      </w:r>
    </w:p>
    <w:p w14:paraId="192566FC">
      <w:pPr>
        <w:pStyle w:val="16"/>
        <w:keepNext w:val="0"/>
        <w:keepLines w:val="0"/>
        <w:shd w:val="clear"/>
        <w:spacing w:before="0" w:after="0" w:line="360" w:lineRule="auto"/>
        <w:ind w:left="420" w:leftChars="200"/>
        <w:rPr>
          <w:rFonts w:ascii="黑体" w:hAnsi="黑体" w:eastAsia="黑体"/>
          <w:color w:val="auto"/>
          <w:sz w:val="21"/>
          <w:szCs w:val="21"/>
          <w:highlight w:val="none"/>
        </w:rPr>
      </w:pPr>
      <w:r>
        <w:rPr>
          <w:rFonts w:hint="eastAsia" w:ascii="黑体" w:hAnsi="黑体" w:eastAsia="黑体"/>
          <w:color w:val="auto"/>
          <w:sz w:val="21"/>
          <w:szCs w:val="21"/>
          <w:highlight w:val="none"/>
        </w:rPr>
        <w:t>29.评标方法及中标候选人推荐</w:t>
      </w:r>
    </w:p>
    <w:p w14:paraId="4AEC8D44">
      <w:pPr>
        <w:pStyle w:val="47"/>
        <w:shd w:val="clear"/>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6FF43AA0">
      <w:pPr>
        <w:pStyle w:val="47"/>
        <w:shd w:val="clear"/>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9.2</w:t>
      </w:r>
      <w:r>
        <w:rPr>
          <w:rFonts w:hAnsi="宋体" w:cs="宋体"/>
          <w:color w:val="auto"/>
          <w:sz w:val="21"/>
          <w:highlight w:val="none"/>
        </w:rPr>
        <w:t xml:space="preserve"> </w:t>
      </w:r>
      <w:r>
        <w:rPr>
          <w:rFonts w:hint="eastAsia" w:hAnsi="宋体" w:cs="宋体"/>
          <w:color w:val="auto"/>
          <w:sz w:val="21"/>
          <w:highlight w:val="none"/>
        </w:rPr>
        <w:t>商务/技术要求</w:t>
      </w:r>
      <w:r>
        <w:rPr>
          <w:rFonts w:hint="eastAsia" w:hAnsi="宋体"/>
          <w:color w:val="auto"/>
          <w:sz w:val="21"/>
          <w:highlight w:val="none"/>
        </w:rPr>
        <w:t>允许负偏离的条款数</w:t>
      </w:r>
      <w:r>
        <w:rPr>
          <w:rFonts w:hAnsi="宋体"/>
          <w:color w:val="auto"/>
          <w:sz w:val="21"/>
          <w:highlight w:val="none"/>
        </w:rPr>
        <w:t>详见</w:t>
      </w:r>
      <w:r>
        <w:rPr>
          <w:rFonts w:hint="eastAsia" w:hAnsi="宋体"/>
          <w:color w:val="auto"/>
          <w:sz w:val="21"/>
          <w:highlight w:val="none"/>
        </w:rPr>
        <w:t>“投标人须知前附表”。</w:t>
      </w:r>
    </w:p>
    <w:p w14:paraId="0779EC90">
      <w:pPr>
        <w:pStyle w:val="47"/>
        <w:shd w:val="clear"/>
        <w:spacing w:line="360" w:lineRule="auto"/>
        <w:ind w:firstLine="420" w:firstLineChars="200"/>
        <w:rPr>
          <w:rFonts w:hAnsi="宋体" w:cs="宋体"/>
          <w:color w:val="auto"/>
          <w:sz w:val="21"/>
          <w:highlight w:val="none"/>
        </w:rPr>
      </w:pPr>
      <w:r>
        <w:rPr>
          <w:rFonts w:hint="eastAsia" w:hAnsi="宋体"/>
          <w:color w:val="auto"/>
          <w:sz w:val="21"/>
          <w:highlight w:val="none"/>
        </w:rPr>
        <w:t>2</w:t>
      </w:r>
      <w:r>
        <w:rPr>
          <w:rFonts w:hAnsi="宋体"/>
          <w:color w:val="auto"/>
          <w:sz w:val="21"/>
          <w:highlight w:val="none"/>
        </w:rPr>
        <w:t>9.3</w:t>
      </w:r>
      <w:r>
        <w:rPr>
          <w:rFonts w:hAnsi="宋体" w:cs="宋体"/>
          <w:color w:val="auto"/>
          <w:sz w:val="21"/>
          <w:highlight w:val="none"/>
        </w:rPr>
        <w:t xml:space="preserve"> </w:t>
      </w:r>
      <w:r>
        <w:rPr>
          <w:rFonts w:hAnsi="宋体"/>
          <w:color w:val="auto"/>
          <w:sz w:val="21"/>
          <w:highlight w:val="none"/>
        </w:rPr>
        <w:t>中标候选人推荐数量详见</w:t>
      </w:r>
      <w:r>
        <w:rPr>
          <w:rFonts w:hint="eastAsia" w:hAnsi="宋体"/>
          <w:color w:val="auto"/>
          <w:sz w:val="21"/>
          <w:highlight w:val="none"/>
        </w:rPr>
        <w:t>“投标人须知前附表”。</w:t>
      </w:r>
    </w:p>
    <w:p w14:paraId="6B74FB18">
      <w:pPr>
        <w:pStyle w:val="47"/>
        <w:shd w:val="clear"/>
        <w:spacing w:line="360" w:lineRule="auto"/>
        <w:ind w:firstLine="420" w:firstLineChars="200"/>
        <w:rPr>
          <w:rFonts w:hAnsi="宋体"/>
          <w:color w:val="auto"/>
          <w:sz w:val="21"/>
          <w:highlight w:val="none"/>
        </w:rPr>
      </w:pPr>
      <w:r>
        <w:rPr>
          <w:rFonts w:hint="eastAsia" w:hAnsi="宋体"/>
          <w:color w:val="auto"/>
          <w:sz w:val="21"/>
          <w:highlight w:val="none"/>
        </w:rPr>
        <w:t>29.</w:t>
      </w:r>
      <w:r>
        <w:rPr>
          <w:rFonts w:hAnsi="宋体"/>
          <w:color w:val="auto"/>
          <w:sz w:val="21"/>
          <w:highlight w:val="none"/>
        </w:rPr>
        <w:t>4</w:t>
      </w:r>
      <w:r>
        <w:rPr>
          <w:rFonts w:hint="eastAsia" w:hAnsi="宋体"/>
          <w:color w:val="auto"/>
          <w:sz w:val="21"/>
          <w:highlight w:val="none"/>
        </w:rPr>
        <w:t xml:space="preserve"> 电子交易活动的中止。采购过程中出现以下情形，导致电子交易平台无法正常运行，或者无法保证电子交易的公平、公正和安全时，采购代理机构可以中止电子交易活动：</w:t>
      </w:r>
    </w:p>
    <w:p w14:paraId="01D1BD10">
      <w:pPr>
        <w:pStyle w:val="47"/>
        <w:shd w:val="clear"/>
        <w:spacing w:line="360" w:lineRule="auto"/>
        <w:ind w:firstLine="420" w:firstLineChars="200"/>
        <w:rPr>
          <w:rFonts w:hAnsi="宋体"/>
          <w:color w:val="auto"/>
          <w:sz w:val="21"/>
          <w:highlight w:val="none"/>
        </w:rPr>
      </w:pPr>
      <w:r>
        <w:rPr>
          <w:rFonts w:hint="eastAsia" w:hAnsi="宋体"/>
          <w:color w:val="auto"/>
          <w:sz w:val="21"/>
          <w:highlight w:val="none"/>
        </w:rPr>
        <w:t xml:space="preserve">（1）电子交易平台发生故障而无法登录访问的； </w:t>
      </w:r>
    </w:p>
    <w:p w14:paraId="664EAD4E">
      <w:pPr>
        <w:pStyle w:val="47"/>
        <w:shd w:val="clear"/>
        <w:spacing w:line="360" w:lineRule="auto"/>
        <w:ind w:firstLine="420" w:firstLineChars="200"/>
        <w:rPr>
          <w:rFonts w:hAnsi="宋体"/>
          <w:color w:val="auto"/>
          <w:sz w:val="21"/>
          <w:highlight w:val="none"/>
        </w:rPr>
      </w:pPr>
      <w:r>
        <w:rPr>
          <w:rFonts w:hint="eastAsia" w:hAnsi="宋体"/>
          <w:color w:val="auto"/>
          <w:sz w:val="21"/>
          <w:highlight w:val="none"/>
        </w:rPr>
        <w:t>（2）电子交易平台应用或数据库出现错误，不能进行正常操作的；</w:t>
      </w:r>
    </w:p>
    <w:p w14:paraId="735B86C4">
      <w:pPr>
        <w:pStyle w:val="47"/>
        <w:shd w:val="clear"/>
        <w:spacing w:line="360" w:lineRule="auto"/>
        <w:ind w:firstLine="420" w:firstLineChars="200"/>
        <w:rPr>
          <w:rFonts w:hAnsi="宋体"/>
          <w:color w:val="auto"/>
          <w:sz w:val="21"/>
          <w:highlight w:val="none"/>
        </w:rPr>
      </w:pPr>
      <w:r>
        <w:rPr>
          <w:rFonts w:hint="eastAsia" w:hAnsi="宋体"/>
          <w:color w:val="auto"/>
          <w:sz w:val="21"/>
          <w:highlight w:val="none"/>
        </w:rPr>
        <w:t>（3）电子交易平台发现严重安全漏洞，有潜在泄密危险的；</w:t>
      </w:r>
    </w:p>
    <w:p w14:paraId="194E0098">
      <w:pPr>
        <w:pStyle w:val="47"/>
        <w:shd w:val="clear"/>
        <w:spacing w:line="360" w:lineRule="auto"/>
        <w:ind w:firstLine="420" w:firstLineChars="200"/>
        <w:rPr>
          <w:rFonts w:hAnsi="宋体"/>
          <w:color w:val="auto"/>
          <w:sz w:val="21"/>
          <w:highlight w:val="none"/>
        </w:rPr>
      </w:pPr>
      <w:r>
        <w:rPr>
          <w:rFonts w:hint="eastAsia" w:hAnsi="宋体"/>
          <w:color w:val="auto"/>
          <w:sz w:val="21"/>
          <w:highlight w:val="none"/>
        </w:rPr>
        <w:t xml:space="preserve">（4）病毒发作导致不能进行正常操作的； </w:t>
      </w:r>
    </w:p>
    <w:p w14:paraId="60799691">
      <w:pPr>
        <w:pStyle w:val="47"/>
        <w:shd w:val="clear"/>
        <w:spacing w:line="360" w:lineRule="auto"/>
        <w:ind w:firstLine="420" w:firstLineChars="200"/>
        <w:rPr>
          <w:rFonts w:hAnsi="宋体"/>
          <w:color w:val="auto"/>
          <w:sz w:val="21"/>
          <w:highlight w:val="none"/>
        </w:rPr>
      </w:pPr>
      <w:r>
        <w:rPr>
          <w:rFonts w:hint="eastAsia" w:hAnsi="宋体"/>
          <w:color w:val="auto"/>
          <w:sz w:val="21"/>
          <w:highlight w:val="none"/>
        </w:rPr>
        <w:t>（5）其他无法保证电子交易的公平、公正和安全的情况。</w:t>
      </w:r>
    </w:p>
    <w:p w14:paraId="3392203A">
      <w:pPr>
        <w:pStyle w:val="47"/>
        <w:shd w:val="clear"/>
        <w:spacing w:line="360" w:lineRule="auto"/>
        <w:ind w:firstLine="420" w:firstLineChars="200"/>
        <w:rPr>
          <w:rFonts w:hAnsi="宋体"/>
          <w:color w:val="auto"/>
          <w:sz w:val="21"/>
          <w:highlight w:val="none"/>
        </w:rPr>
      </w:pPr>
      <w:r>
        <w:rPr>
          <w:rFonts w:hint="eastAsia" w:hAnsi="宋体"/>
          <w:color w:val="auto"/>
          <w:sz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07EB2BF6">
      <w:pPr>
        <w:pStyle w:val="47"/>
        <w:shd w:val="clear"/>
        <w:spacing w:line="360" w:lineRule="auto"/>
        <w:ind w:firstLine="420" w:firstLineChars="200"/>
        <w:rPr>
          <w:rFonts w:hAnsi="宋体"/>
          <w:color w:val="auto"/>
          <w:sz w:val="21"/>
          <w:highlight w:val="none"/>
        </w:rPr>
      </w:pPr>
      <w:r>
        <w:rPr>
          <w:rFonts w:hint="eastAsia" w:hAnsi="宋体"/>
          <w:color w:val="auto"/>
          <w:sz w:val="21"/>
          <w:highlight w:val="none"/>
        </w:rPr>
        <w:t>29.5出现下列情形之一的，应予废标：</w:t>
      </w:r>
    </w:p>
    <w:p w14:paraId="64023C81">
      <w:pPr>
        <w:pStyle w:val="47"/>
        <w:shd w:val="clear"/>
        <w:spacing w:line="360" w:lineRule="auto"/>
        <w:ind w:firstLine="420" w:firstLineChars="200"/>
        <w:rPr>
          <w:rFonts w:hAnsi="宋体"/>
          <w:color w:val="auto"/>
          <w:sz w:val="21"/>
          <w:highlight w:val="none"/>
        </w:rPr>
      </w:pPr>
      <w:r>
        <w:rPr>
          <w:rFonts w:hint="eastAsia" w:hAnsi="宋体"/>
          <w:color w:val="auto"/>
          <w:sz w:val="21"/>
          <w:highlight w:val="none"/>
        </w:rPr>
        <w:t>（1）符合专业条件的供应商或者对招标文件作实质响应的供应商不足三家的；</w:t>
      </w:r>
    </w:p>
    <w:p w14:paraId="44D80D49">
      <w:pPr>
        <w:pStyle w:val="47"/>
        <w:shd w:val="clear"/>
        <w:spacing w:line="360" w:lineRule="auto"/>
        <w:ind w:firstLine="420" w:firstLineChars="200"/>
        <w:rPr>
          <w:rFonts w:hAnsi="宋体"/>
          <w:color w:val="auto"/>
          <w:sz w:val="21"/>
          <w:highlight w:val="none"/>
        </w:rPr>
      </w:pPr>
      <w:r>
        <w:rPr>
          <w:rFonts w:hint="eastAsia" w:hAnsi="宋体"/>
          <w:color w:val="auto"/>
          <w:sz w:val="21"/>
          <w:highlight w:val="none"/>
        </w:rPr>
        <w:t>（2）出现影响采购公正的违法、违规行为的；</w:t>
      </w:r>
    </w:p>
    <w:p w14:paraId="2F827CFE">
      <w:pPr>
        <w:pStyle w:val="47"/>
        <w:shd w:val="clear"/>
        <w:spacing w:line="360" w:lineRule="auto"/>
        <w:ind w:firstLine="420" w:firstLineChars="200"/>
        <w:rPr>
          <w:rFonts w:hAnsi="宋体"/>
          <w:color w:val="auto"/>
          <w:sz w:val="21"/>
          <w:highlight w:val="none"/>
        </w:rPr>
      </w:pPr>
      <w:r>
        <w:rPr>
          <w:rFonts w:hint="eastAsia" w:hAnsi="宋体"/>
          <w:color w:val="auto"/>
          <w:sz w:val="21"/>
          <w:highlight w:val="none"/>
        </w:rPr>
        <w:t>（3）投标人的报价均超过了采购预算，采购人不能支付的；</w:t>
      </w:r>
    </w:p>
    <w:p w14:paraId="3C01DD16">
      <w:pPr>
        <w:pStyle w:val="47"/>
        <w:shd w:val="clear"/>
        <w:spacing w:line="360" w:lineRule="auto"/>
        <w:ind w:firstLine="420" w:firstLineChars="200"/>
        <w:rPr>
          <w:rFonts w:hAnsi="宋体"/>
          <w:color w:val="auto"/>
          <w:sz w:val="21"/>
          <w:highlight w:val="none"/>
        </w:rPr>
      </w:pPr>
      <w:r>
        <w:rPr>
          <w:rFonts w:hint="eastAsia" w:hAnsi="宋体"/>
          <w:color w:val="auto"/>
          <w:sz w:val="21"/>
          <w:highlight w:val="none"/>
        </w:rPr>
        <w:t>（4）因重大变故，采购任务取消的。</w:t>
      </w:r>
    </w:p>
    <w:p w14:paraId="2E8B7367">
      <w:pPr>
        <w:pStyle w:val="47"/>
        <w:shd w:val="clear"/>
        <w:spacing w:line="360" w:lineRule="auto"/>
        <w:ind w:firstLine="420" w:firstLineChars="200"/>
        <w:rPr>
          <w:rFonts w:hAnsi="宋体"/>
          <w:color w:val="auto"/>
          <w:sz w:val="21"/>
          <w:highlight w:val="none"/>
        </w:rPr>
      </w:pPr>
      <w:r>
        <w:rPr>
          <w:rFonts w:hint="eastAsia" w:hAnsi="宋体"/>
          <w:color w:val="auto"/>
          <w:sz w:val="21"/>
          <w:highlight w:val="none"/>
        </w:rPr>
        <w:t>废标后，采购人应当将废标理由通知所有投标人。</w:t>
      </w:r>
    </w:p>
    <w:p w14:paraId="36D70B2A">
      <w:pPr>
        <w:pStyle w:val="47"/>
        <w:shd w:val="clear"/>
        <w:spacing w:line="360" w:lineRule="auto"/>
        <w:rPr>
          <w:rFonts w:hAnsi="宋体"/>
          <w:color w:val="auto"/>
          <w:sz w:val="21"/>
          <w:highlight w:val="none"/>
        </w:rPr>
      </w:pPr>
    </w:p>
    <w:p w14:paraId="72D40E71">
      <w:pPr>
        <w:pStyle w:val="14"/>
        <w:keepNext w:val="0"/>
        <w:keepLines w:val="0"/>
        <w:shd w:val="clear"/>
        <w:jc w:val="center"/>
        <w:rPr>
          <w:color w:val="auto"/>
          <w:highlight w:val="none"/>
        </w:rPr>
      </w:pPr>
      <w:bookmarkStart w:id="129" w:name="_Toc254970687"/>
      <w:bookmarkStart w:id="130" w:name="_Toc254970546"/>
      <w:r>
        <w:rPr>
          <w:rFonts w:hint="eastAsia"/>
          <w:color w:val="auto"/>
          <w:highlight w:val="none"/>
        </w:rPr>
        <w:t>七、</w:t>
      </w:r>
      <w:bookmarkEnd w:id="129"/>
      <w:bookmarkEnd w:id="130"/>
      <w:r>
        <w:rPr>
          <w:rFonts w:hint="eastAsia"/>
          <w:color w:val="auto"/>
          <w:highlight w:val="none"/>
        </w:rPr>
        <w:t>中标和合同</w:t>
      </w:r>
    </w:p>
    <w:p w14:paraId="4C3AEA21">
      <w:pPr>
        <w:pStyle w:val="16"/>
        <w:keepNext w:val="0"/>
        <w:keepLines w:val="0"/>
        <w:shd w:val="clear"/>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30</w:t>
      </w:r>
      <w:r>
        <w:rPr>
          <w:rFonts w:ascii="黑体" w:hAnsi="黑体" w:eastAsia="黑体"/>
          <w:color w:val="auto"/>
          <w:sz w:val="24"/>
          <w:highlight w:val="none"/>
        </w:rPr>
        <w:t xml:space="preserve"> </w:t>
      </w:r>
      <w:r>
        <w:rPr>
          <w:rFonts w:hint="eastAsia" w:ascii="黑体" w:hAnsi="黑体" w:eastAsia="黑体"/>
          <w:color w:val="auto"/>
          <w:sz w:val="24"/>
          <w:highlight w:val="none"/>
        </w:rPr>
        <w:t>确定中标供应商</w:t>
      </w:r>
    </w:p>
    <w:p w14:paraId="0B34CF2E">
      <w:pPr>
        <w:pStyle w:val="16"/>
        <w:keepNext w:val="0"/>
        <w:keepLines w:val="0"/>
        <w:shd w:val="clear"/>
        <w:spacing w:before="0" w:after="0" w:line="360" w:lineRule="auto"/>
        <w:ind w:firstLine="420" w:firstLineChars="200"/>
        <w:rPr>
          <w:rFonts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供应商。中标候选人并列的，按照“投标人须知前附表”规定的方式确定中标供应商。采购人也可以事先授权评标委员会直接确定中标供应商。</w:t>
      </w:r>
    </w:p>
    <w:p w14:paraId="03FCCD5D">
      <w:pPr>
        <w:shd w:val="clear"/>
        <w:spacing w:line="360" w:lineRule="auto"/>
        <w:ind w:firstLine="420" w:firstLineChars="200"/>
        <w:rPr>
          <w:rFonts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采购人在收到评标报告5个工作日内未按评标报告推荐的中标候选人顺序确定中标供应商，又不能说明合法理由的，视同按评标报告推荐的顺序确定排名第一的中标候选人为中标供应商。</w:t>
      </w:r>
    </w:p>
    <w:p w14:paraId="145F1E5D">
      <w:pPr>
        <w:pStyle w:val="16"/>
        <w:keepNext w:val="0"/>
        <w:keepLines w:val="0"/>
        <w:shd w:val="clear"/>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31. 结果公告</w:t>
      </w:r>
    </w:p>
    <w:p w14:paraId="201C8465">
      <w:pPr>
        <w:pStyle w:val="16"/>
        <w:keepNext w:val="0"/>
        <w:keepLines w:val="0"/>
        <w:shd w:val="clear"/>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供应商确定之日起2个工作日内，在省级以上财政部门指定的媒体上公告中标结果，招标文件应当随中标结果同时公告。采购人或者采购代理发出中标通知书前，应当对中标供应商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供应商。排名第二的中标候选人因前款规定的同样原因被取消中标资格的，采购人可以确定排名第三的中标候选人为中标供应商，以此类推。</w:t>
      </w:r>
    </w:p>
    <w:p w14:paraId="010FC96C">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以上信息查询记录及相关证据与招标文件一并保存。</w:t>
      </w:r>
    </w:p>
    <w:p w14:paraId="55AEE696">
      <w:pPr>
        <w:pStyle w:val="16"/>
        <w:keepNext w:val="0"/>
        <w:keepLines w:val="0"/>
        <w:shd w:val="clear"/>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31D0E4BB">
      <w:pPr>
        <w:pStyle w:val="16"/>
        <w:keepNext w:val="0"/>
        <w:keepLines w:val="0"/>
        <w:shd w:val="clear"/>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1.3</w:t>
      </w:r>
      <w:r>
        <w:rPr>
          <w:rFonts w:hint="eastAsia" w:ascii="宋体" w:hAnsi="宋体"/>
          <w:b w:val="0"/>
          <w:color w:val="auto"/>
          <w:sz w:val="21"/>
          <w:szCs w:val="21"/>
          <w:highlight w:val="none"/>
        </w:rPr>
        <w:t>采购人、采购代理机构应当随中标结果公开中标供应商的《关于符合本国产品标准的声明函》或有关证明文件。</w:t>
      </w:r>
    </w:p>
    <w:p w14:paraId="35E3AFE1">
      <w:pPr>
        <w:pStyle w:val="16"/>
        <w:keepNext w:val="0"/>
        <w:keepLines w:val="0"/>
        <w:shd w:val="clear"/>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7ADF0B53">
      <w:pPr>
        <w:pStyle w:val="16"/>
        <w:keepNext w:val="0"/>
        <w:keepLines w:val="0"/>
        <w:shd w:val="clear"/>
        <w:spacing w:before="0" w:after="0" w:line="360" w:lineRule="auto"/>
        <w:rPr>
          <w:rFonts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 xml:space="preserve">   </w:t>
      </w:r>
      <w:r>
        <w:rPr>
          <w:rFonts w:hint="eastAsia" w:ascii="宋体" w:hAnsi="宋体"/>
          <w:b w:val="0"/>
          <w:color w:val="auto"/>
          <w:sz w:val="21"/>
          <w:szCs w:val="21"/>
          <w:highlight w:val="none"/>
        </w:rPr>
        <w:t>在发布中标公告的同时，采购代理机构向中标供应商通过广西政府采购云平台发出电子中标通知书。对未通过资格审查的投标人，应当告知其未通过的原因；采用综合评分办法评审的，还应当告知未中标供应商本人的评审得分与排序。</w:t>
      </w:r>
    </w:p>
    <w:p w14:paraId="59C25F05">
      <w:pPr>
        <w:pStyle w:val="16"/>
        <w:keepNext w:val="0"/>
        <w:keepLines w:val="0"/>
        <w:shd w:val="clear"/>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10C42400">
      <w:pPr>
        <w:pStyle w:val="16"/>
        <w:keepNext w:val="0"/>
        <w:keepLines w:val="0"/>
        <w:shd w:val="clear"/>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w:t>
      </w:r>
    </w:p>
    <w:p w14:paraId="4FA5DE07">
      <w:pPr>
        <w:pStyle w:val="16"/>
        <w:keepNext w:val="0"/>
        <w:keepLines w:val="0"/>
        <w:shd w:val="clear"/>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34.合同授予标准</w:t>
      </w:r>
    </w:p>
    <w:p w14:paraId="29439E11">
      <w:pPr>
        <w:shd w:val="clear"/>
        <w:spacing w:line="360" w:lineRule="auto"/>
        <w:ind w:firstLine="420" w:firstLineChars="200"/>
        <w:rPr>
          <w:rFonts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合同将授予被确定实质上响应招标文件要求，具备履行合同能力的中标供应商。</w:t>
      </w:r>
    </w:p>
    <w:p w14:paraId="2213BEC1">
      <w:pPr>
        <w:pStyle w:val="16"/>
        <w:keepNext w:val="0"/>
        <w:keepLines w:val="0"/>
        <w:shd w:val="clear"/>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35.履约保证金</w:t>
      </w:r>
    </w:p>
    <w:p w14:paraId="6A89BE03">
      <w:pPr>
        <w:pStyle w:val="16"/>
        <w:keepNext w:val="0"/>
        <w:keepLines w:val="0"/>
        <w:shd w:val="clear"/>
        <w:spacing w:before="0" w:after="0" w:line="360" w:lineRule="auto"/>
        <w:ind w:firstLine="315" w:firstLineChars="150"/>
        <w:rPr>
          <w:rFonts w:ascii="宋体" w:hAnsi="宋体"/>
          <w:b w:val="0"/>
          <w:color w:val="auto"/>
          <w:sz w:val="21"/>
          <w:szCs w:val="21"/>
          <w:highlight w:val="none"/>
        </w:rPr>
      </w:pPr>
      <w:bookmarkStart w:id="131" w:name="_39.1中标人须于签订合同前按本须知前附表规定的金额转账或电汇到指定账"/>
      <w:bookmarkEnd w:id="131"/>
      <w:r>
        <w:rPr>
          <w:rFonts w:ascii="宋体" w:hAnsi="宋体"/>
          <w:b w:val="0"/>
          <w:color w:val="auto"/>
          <w:sz w:val="21"/>
          <w:szCs w:val="21"/>
          <w:highlight w:val="none"/>
        </w:rPr>
        <w:t xml:space="preserve"> </w:t>
      </w:r>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.1 履约保证金的金额、提交方式、缴纳期限、退付的时间和条件详见 “投标人须知前附表”。中标供应商未按规定提交履约保证金的，视为拒绝与采购人签订合同。</w:t>
      </w:r>
    </w:p>
    <w:p w14:paraId="414B795E">
      <w:pPr>
        <w:pStyle w:val="16"/>
        <w:keepNext w:val="0"/>
        <w:keepLines w:val="0"/>
        <w:shd w:val="clear"/>
        <w:spacing w:before="0" w:after="0" w:line="360" w:lineRule="auto"/>
        <w:ind w:firstLine="316" w:firstLineChars="150"/>
        <w:rPr>
          <w:rFonts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b w:val="0"/>
          <w:bCs/>
          <w:color w:val="auto"/>
          <w:sz w:val="21"/>
          <w:szCs w:val="21"/>
          <w:highlight w:val="none"/>
        </w:rPr>
        <w:t>35.2在履约保证金退还日期前，若中标供应商的开户名称、开户银行、账号有变动的，请以书面形式通知履约保证金收取单位，否则由此产生的后果由中标供应商自行承担。</w:t>
      </w:r>
    </w:p>
    <w:p w14:paraId="077BE3CB">
      <w:pPr>
        <w:pStyle w:val="16"/>
        <w:keepNext w:val="0"/>
        <w:keepLines w:val="0"/>
        <w:shd w:val="clear"/>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36.签订合同</w:t>
      </w:r>
    </w:p>
    <w:p w14:paraId="36DE91A7">
      <w:pPr>
        <w:pStyle w:val="16"/>
        <w:keepNext w:val="0"/>
        <w:keepLines w:val="0"/>
        <w:shd w:val="clear"/>
        <w:spacing w:before="0" w:after="0" w:line="360" w:lineRule="auto"/>
        <w:ind w:firstLine="315" w:firstLineChars="150"/>
        <w:rPr>
          <w:rFonts w:ascii="宋体" w:hAnsi="宋体"/>
          <w:b w:val="0"/>
          <w:color w:val="auto"/>
          <w:sz w:val="21"/>
          <w:szCs w:val="21"/>
          <w:highlight w:val="none"/>
        </w:rPr>
      </w:pPr>
      <w:bookmarkStart w:id="132" w:name="_40.1投标人接到中标通知书后，按须知前附表规定向采购人出示相关资格证"/>
      <w:bookmarkEnd w:id="132"/>
      <w:r>
        <w:rPr>
          <w:rFonts w:hint="eastAsia" w:ascii="宋体" w:hAnsi="宋体"/>
          <w:b w:val="0"/>
          <w:color w:val="auto"/>
          <w:sz w:val="21"/>
          <w:szCs w:val="21"/>
          <w:highlight w:val="none"/>
        </w:rPr>
        <w:t xml:space="preserve"> </w:t>
      </w:r>
      <w:r>
        <w:rPr>
          <w:rFonts w:hint="eastAsia" w:ascii="宋体" w:hAnsi="宋体"/>
          <w:color w:val="auto"/>
          <w:sz w:val="21"/>
          <w:szCs w:val="21"/>
          <w:highlight w:val="none"/>
        </w:rPr>
        <w:t>36.1签订电子采购合同：中标供应商领取电子中标通知书后，</w:t>
      </w:r>
      <w:r>
        <w:rPr>
          <w:rFonts w:hint="eastAsia" w:ascii="宋体" w:hAnsi="宋体"/>
          <w:color w:val="auto"/>
          <w:kern w:val="0"/>
          <w:sz w:val="21"/>
          <w:szCs w:val="21"/>
          <w:highlight w:val="none"/>
        </w:rPr>
        <w:t>在</w:t>
      </w:r>
      <w:r>
        <w:rPr>
          <w:rFonts w:hint="eastAsia" w:ascii="宋体" w:hAnsi="宋体"/>
          <w:color w:val="auto"/>
          <w:kern w:val="0"/>
          <w:sz w:val="21"/>
          <w:szCs w:val="21"/>
          <w:highlight w:val="none"/>
          <w:lang w:val="zh-CN"/>
        </w:rPr>
        <w:t>规定的日期、时间、地点，由法定代表人或其授权代表与采购人代表签订电子采购合同。如中标供应商为联合体的，由联合体成员各方法定代表人或其授权代表与采购人代表签订合同。</w:t>
      </w:r>
    </w:p>
    <w:p w14:paraId="13868245">
      <w:pPr>
        <w:pStyle w:val="16"/>
        <w:keepNext w:val="0"/>
        <w:keepLines w:val="0"/>
        <w:shd w:val="clear"/>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线下签订纸质合同：投标人领取中标通知书后，按“投标人须知前附表”规定向采购人出示相关证明材料，经采购人核验合格后方可签订合同。</w:t>
      </w:r>
    </w:p>
    <w:p w14:paraId="2A40594D">
      <w:pPr>
        <w:pStyle w:val="16"/>
        <w:keepNext w:val="0"/>
        <w:keepLines w:val="0"/>
        <w:numPr>
          <w:ilvl w:val="0"/>
          <w:numId w:val="0"/>
        </w:numPr>
        <w:shd w:val="clear"/>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w:t>
      </w:r>
    </w:p>
    <w:p w14:paraId="01AE9659">
      <w:pPr>
        <w:pStyle w:val="16"/>
        <w:keepNext w:val="0"/>
        <w:keepLines w:val="0"/>
        <w:shd w:val="clear"/>
        <w:spacing w:before="0" w:after="0" w:line="360" w:lineRule="auto"/>
        <w:rPr>
          <w:rFonts w:ascii="宋体" w:hAnsi="宋体"/>
          <w:b w:val="0"/>
          <w:color w:val="auto"/>
          <w:sz w:val="21"/>
          <w:szCs w:val="21"/>
          <w:highlight w:val="none"/>
        </w:rPr>
      </w:pPr>
      <w:r>
        <w:rPr>
          <w:rFonts w:hint="eastAsia" w:ascii="宋体" w:hAnsi="宋体"/>
          <w:b w:val="0"/>
          <w:color w:val="auto"/>
          <w:sz w:val="21"/>
          <w:szCs w:val="21"/>
          <w:highlight w:val="none"/>
        </w:rPr>
        <w:t xml:space="preserve">    36.</w:t>
      </w:r>
      <w:r>
        <w:rPr>
          <w:rFonts w:ascii="宋体" w:hAnsi="宋体"/>
          <w:b w:val="0"/>
          <w:color w:val="auto"/>
          <w:sz w:val="21"/>
          <w:szCs w:val="21"/>
          <w:highlight w:val="none"/>
        </w:rPr>
        <w:t>3</w:t>
      </w:r>
      <w:r>
        <w:rPr>
          <w:rFonts w:hint="eastAsia" w:ascii="宋体" w:hAnsi="宋体"/>
          <w:b w:val="0"/>
          <w:color w:val="auto"/>
          <w:sz w:val="21"/>
          <w:szCs w:val="21"/>
          <w:highlight w:val="none"/>
        </w:rPr>
        <w:t>中标供应商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21CA90BA">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31EF27B">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05495166">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36.6</w:t>
      </w:r>
      <w:r>
        <w:rPr>
          <w:rFonts w:hint="eastAsia" w:ascii="宋体" w:hAnsi="宋体" w:cs="仿宋_GB2312"/>
          <w:color w:val="auto"/>
          <w:szCs w:val="21"/>
          <w:highlight w:val="none"/>
        </w:rPr>
        <w:t>如签订合同并生效后，供应商无故拒绝或延期，除按照合同条款处理外，将承担相应的法律责任。</w:t>
      </w:r>
    </w:p>
    <w:p w14:paraId="68C45B24">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36.7</w:t>
      </w:r>
      <w:r>
        <w:rPr>
          <w:rFonts w:hint="eastAsia" w:ascii="宋体" w:hAnsi="宋体" w:cs="宋体"/>
          <w:color w:val="auto"/>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4FE970E8">
      <w:pPr>
        <w:pStyle w:val="16"/>
        <w:keepNext w:val="0"/>
        <w:keepLines w:val="0"/>
        <w:shd w:val="clear"/>
        <w:spacing w:before="0" w:after="0" w:line="360" w:lineRule="auto"/>
        <w:ind w:left="420" w:leftChars="200"/>
        <w:rPr>
          <w:rFonts w:ascii="黑体" w:hAnsi="黑体" w:eastAsia="黑体"/>
          <w:color w:val="auto"/>
          <w:sz w:val="24"/>
          <w:highlight w:val="none"/>
        </w:rPr>
      </w:pPr>
      <w:bookmarkStart w:id="133" w:name="_41.政府采购合同公告"/>
      <w:bookmarkEnd w:id="133"/>
      <w:r>
        <w:rPr>
          <w:rFonts w:hint="eastAsia" w:ascii="黑体" w:hAnsi="黑体" w:eastAsia="黑体"/>
          <w:color w:val="auto"/>
          <w:sz w:val="24"/>
          <w:highlight w:val="none"/>
        </w:rPr>
        <w:t>37.政府采购合同公告</w:t>
      </w:r>
    </w:p>
    <w:p w14:paraId="499D65A6">
      <w:pPr>
        <w:pStyle w:val="47"/>
        <w:shd w:val="clear"/>
        <w:spacing w:line="360" w:lineRule="auto"/>
        <w:ind w:firstLine="420" w:firstLineChars="200"/>
        <w:rPr>
          <w:rFonts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36516453">
      <w:pPr>
        <w:pStyle w:val="16"/>
        <w:keepNext w:val="0"/>
        <w:keepLines w:val="0"/>
        <w:shd w:val="clear"/>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询问、质疑和投诉</w:t>
      </w:r>
    </w:p>
    <w:p w14:paraId="6B82A7E1">
      <w:pPr>
        <w:pStyle w:val="18"/>
        <w:shd w:val="clear"/>
        <w:spacing w:line="360" w:lineRule="auto"/>
        <w:rPr>
          <w:rFonts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0E6F59E1">
      <w:pPr>
        <w:pStyle w:val="16"/>
        <w:keepNext w:val="0"/>
        <w:keepLines w:val="0"/>
        <w:shd w:val="clear"/>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60D7B905">
      <w:pPr>
        <w:pStyle w:val="47"/>
        <w:shd w:val="clear"/>
        <w:spacing w:line="360" w:lineRule="auto"/>
        <w:ind w:firstLine="420"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4EE1DC11">
      <w:pPr>
        <w:pStyle w:val="47"/>
        <w:shd w:val="clear"/>
        <w:spacing w:line="360" w:lineRule="auto"/>
        <w:ind w:firstLine="420"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49C45D8E">
      <w:pPr>
        <w:pStyle w:val="47"/>
        <w:shd w:val="clear"/>
        <w:spacing w:line="360" w:lineRule="auto"/>
        <w:ind w:firstLine="420" w:firstLineChars="200"/>
        <w:rPr>
          <w:rFonts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0D45E136">
      <w:pPr>
        <w:pStyle w:val="16"/>
        <w:keepNext w:val="0"/>
        <w:keepLines w:val="0"/>
        <w:shd w:val="clear"/>
        <w:spacing w:before="0" w:after="0" w:line="360" w:lineRule="auto"/>
        <w:ind w:firstLine="315" w:firstLineChars="150"/>
        <w:rPr>
          <w:rFonts w:ascii="宋体" w:hAnsi="宋体"/>
          <w:b w:val="0"/>
          <w:color w:val="auto"/>
          <w:sz w:val="21"/>
          <w:szCs w:val="21"/>
          <w:highlight w:val="none"/>
        </w:rPr>
      </w:pPr>
      <w:bookmarkStart w:id="134" w:name="_9.2质疑、投诉应当采用书面形式，质疑函、投诉书均应明确阐述招标文件、"/>
      <w:bookmarkEnd w:id="134"/>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 xml:space="preserve"> </w:t>
      </w:r>
      <w:r>
        <w:rPr>
          <w:rFonts w:hAnsi="宋体"/>
          <w:b w:val="0"/>
          <w:bCs/>
          <w:color w:val="auto"/>
          <w:sz w:val="21"/>
          <w:highlight w:val="none"/>
        </w:rPr>
        <w:t>供应商提出质疑应当提交质疑函和必要的证明材料</w:t>
      </w:r>
      <w:r>
        <w:rPr>
          <w:rFonts w:hint="eastAsia" w:hAnsi="宋体"/>
          <w:b w:val="0"/>
          <w:bCs/>
          <w:color w:val="auto"/>
          <w:sz w:val="21"/>
          <w:highlight w:val="none"/>
        </w:rPr>
        <w:t>，</w:t>
      </w:r>
      <w:r>
        <w:rPr>
          <w:rFonts w:hAnsi="宋体"/>
          <w:b w:val="0"/>
          <w:bCs/>
          <w:color w:val="auto"/>
          <w:sz w:val="21"/>
          <w:highlight w:val="none"/>
        </w:rPr>
        <w:t>针对同一采购程序环节的质疑</w:t>
      </w:r>
      <w:r>
        <w:rPr>
          <w:rFonts w:hint="eastAsia" w:hAnsi="宋体"/>
          <w:b w:val="0"/>
          <w:bCs/>
          <w:color w:val="auto"/>
          <w:sz w:val="21"/>
          <w:highlight w:val="none"/>
        </w:rPr>
        <w:t>必须</w:t>
      </w:r>
      <w:r>
        <w:rPr>
          <w:rFonts w:hAnsi="宋体"/>
          <w:b w:val="0"/>
          <w:bCs/>
          <w:color w:val="auto"/>
          <w:sz w:val="21"/>
          <w:highlight w:val="none"/>
        </w:rPr>
        <w:t>在法定质疑期内一次性提出。质疑函应当包括下列内容</w:t>
      </w:r>
      <w:r>
        <w:rPr>
          <w:rFonts w:hint="eastAsia" w:hAnsi="宋体"/>
          <w:b w:val="0"/>
          <w:bCs/>
          <w:color w:val="auto"/>
          <w:sz w:val="21"/>
          <w:highlight w:val="none"/>
        </w:rPr>
        <w:t>（质疑函格式后附）</w:t>
      </w:r>
      <w:r>
        <w:rPr>
          <w:rFonts w:hAnsi="宋体"/>
          <w:b w:val="0"/>
          <w:bCs/>
          <w:color w:val="auto"/>
          <w:sz w:val="21"/>
          <w:highlight w:val="none"/>
        </w:rPr>
        <w:t>：</w:t>
      </w:r>
    </w:p>
    <w:p w14:paraId="4CDD992D">
      <w:pPr>
        <w:pStyle w:val="47"/>
        <w:shd w:val="clear"/>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6C4A34E7">
      <w:pPr>
        <w:pStyle w:val="47"/>
        <w:shd w:val="clear"/>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75DC6EC9">
      <w:pPr>
        <w:pStyle w:val="47"/>
        <w:shd w:val="clear"/>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24931260">
      <w:pPr>
        <w:pStyle w:val="47"/>
        <w:shd w:val="clear"/>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3934C25E">
      <w:pPr>
        <w:pStyle w:val="47"/>
        <w:shd w:val="clear"/>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381173A7">
      <w:pPr>
        <w:pStyle w:val="47"/>
        <w:shd w:val="clear"/>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108EAFE7">
      <w:pPr>
        <w:pStyle w:val="47"/>
        <w:shd w:val="clear"/>
        <w:spacing w:line="360" w:lineRule="auto"/>
        <w:ind w:firstLine="420" w:firstLineChars="200"/>
        <w:rPr>
          <w:rFonts w:hAnsi="宋体"/>
          <w:bCs/>
          <w:color w:val="auto"/>
          <w:sz w:val="21"/>
          <w:highlight w:val="none"/>
        </w:rPr>
      </w:pPr>
      <w:r>
        <w:rPr>
          <w:rFonts w:hAnsi="宋体"/>
          <w:bCs/>
          <w:color w:val="auto"/>
          <w:sz w:val="21"/>
          <w:highlight w:val="none"/>
        </w:rPr>
        <w:t>供应商为自然人的，应当由本人签字；供应商为法人或者其他组织的，应当由法定代表人、主要负责人，或者其委托代理人签字或者盖章，并加盖公章</w:t>
      </w:r>
      <w:r>
        <w:rPr>
          <w:rFonts w:hint="eastAsia" w:hAnsi="宋体"/>
          <w:bCs/>
          <w:color w:val="auto"/>
          <w:sz w:val="21"/>
          <w:highlight w:val="none"/>
        </w:rPr>
        <w:t>。</w:t>
      </w:r>
    </w:p>
    <w:p w14:paraId="4CFEE96A">
      <w:pPr>
        <w:pStyle w:val="16"/>
        <w:keepNext w:val="0"/>
        <w:keepLines w:val="0"/>
        <w:shd w:val="clear"/>
        <w:spacing w:before="0" w:after="0" w:line="360" w:lineRule="auto"/>
        <w:ind w:firstLine="420" w:firstLineChars="200"/>
        <w:rPr>
          <w:rFonts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6A4D5FB2">
      <w:pPr>
        <w:pStyle w:val="47"/>
        <w:shd w:val="clear"/>
        <w:spacing w:line="360" w:lineRule="auto"/>
        <w:rPr>
          <w:rFonts w:hAnsi="宋体"/>
          <w:bCs/>
          <w:color w:val="auto"/>
          <w:sz w:val="21"/>
          <w:highlight w:val="none"/>
        </w:rPr>
      </w:pPr>
      <w:r>
        <w:rPr>
          <w:rFonts w:hint="eastAsia" w:hAnsi="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355D27DA">
      <w:pPr>
        <w:pStyle w:val="47"/>
        <w:shd w:val="clear"/>
        <w:spacing w:line="360" w:lineRule="auto"/>
        <w:rPr>
          <w:rFonts w:hAnsi="宋体"/>
          <w:bCs/>
          <w:color w:val="auto"/>
          <w:sz w:val="21"/>
          <w:highlight w:val="none"/>
        </w:rPr>
      </w:pPr>
      <w:r>
        <w:rPr>
          <w:rFonts w:hint="eastAsia" w:hAnsi="宋体"/>
          <w:bCs/>
          <w:color w:val="auto"/>
          <w:sz w:val="21"/>
          <w:highlight w:val="none"/>
        </w:rPr>
        <w:t>　　（二）对采购过程、中标结果提出的质疑，合格供应商符合法定数量时，可以从合格的中标候选人中另行确定中标供应商的，应当依法另行确定中标供应商；否则应当重新开展采购活动。</w:t>
      </w:r>
    </w:p>
    <w:p w14:paraId="51CE9728">
      <w:pPr>
        <w:pStyle w:val="47"/>
        <w:shd w:val="clear"/>
        <w:spacing w:line="360" w:lineRule="auto"/>
        <w:ind w:firstLine="420"/>
        <w:rPr>
          <w:rFonts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7D89C5E0">
      <w:pPr>
        <w:pStyle w:val="47"/>
        <w:shd w:val="clear"/>
        <w:spacing w:line="360" w:lineRule="auto"/>
        <w:ind w:firstLine="420" w:firstLineChars="200"/>
        <w:rPr>
          <w:rFonts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979153E">
      <w:pPr>
        <w:pStyle w:val="14"/>
        <w:keepNext w:val="0"/>
        <w:keepLines w:val="0"/>
        <w:shd w:val="clear"/>
        <w:spacing w:before="240" w:after="240" w:line="415" w:lineRule="auto"/>
        <w:jc w:val="center"/>
        <w:rPr>
          <w:color w:val="auto"/>
          <w:highlight w:val="none"/>
        </w:rPr>
      </w:pPr>
      <w:bookmarkStart w:id="135" w:name="_八、其他事项"/>
      <w:bookmarkEnd w:id="135"/>
      <w:r>
        <w:rPr>
          <w:rFonts w:hint="eastAsia"/>
          <w:color w:val="auto"/>
          <w:highlight w:val="none"/>
        </w:rPr>
        <w:t>八、其他事项</w:t>
      </w:r>
    </w:p>
    <w:p w14:paraId="2530B089">
      <w:pPr>
        <w:pStyle w:val="16"/>
        <w:keepNext w:val="0"/>
        <w:keepLines w:val="0"/>
        <w:shd w:val="clear"/>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.采购代理服务费</w:t>
      </w:r>
    </w:p>
    <w:p w14:paraId="57F13669">
      <w:pPr>
        <w:pStyle w:val="16"/>
        <w:keepNext w:val="0"/>
        <w:keepLines w:val="0"/>
        <w:shd w:val="clear"/>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.1采购代理服务费收取标准及缴费账户详见“投标人须知前附表”，投标人为联合体的，可以由联合体中的一方或者多方共同交纳采购代理服务费。</w:t>
      </w:r>
    </w:p>
    <w:p w14:paraId="5BC12E4A">
      <w:pPr>
        <w:pStyle w:val="16"/>
        <w:keepNext w:val="0"/>
        <w:keepLines w:val="0"/>
        <w:shd w:val="clear"/>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.2采购代理服务费收费标准：</w:t>
      </w:r>
    </w:p>
    <w:p w14:paraId="1D19A60D">
      <w:pPr>
        <w:shd w:val="clear"/>
        <w:spacing w:line="360" w:lineRule="auto"/>
        <w:rPr>
          <w:rFonts w:ascii="宋体" w:hAnsi="宋体"/>
          <w:color w:val="auto"/>
          <w:szCs w:val="21"/>
          <w:highlight w:val="none"/>
        </w:rPr>
      </w:pPr>
    </w:p>
    <w:tbl>
      <w:tblPr>
        <w:tblStyle w:val="9"/>
        <w:tblW w:w="8477"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112C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7C03FA0A">
            <w:pPr>
              <w:shd w:val="clear"/>
              <w:spacing w:line="360" w:lineRule="auto"/>
              <w:rPr>
                <w:rFonts w:ascii="宋体" w:hAnsi="宋体"/>
                <w:color w:val="auto"/>
                <w:szCs w:val="21"/>
                <w:highlight w:val="none"/>
              </w:rPr>
            </w:pPr>
            <w:r>
              <w:rPr>
                <w:rFonts w:hint="eastAsia" w:ascii="宋体" w:hAnsi="宋体"/>
                <w:color w:val="auto"/>
                <w:szCs w:val="21"/>
                <w:highlight w:val="none"/>
              </w:rPr>
              <w:t xml:space="preserve">               费率</w:t>
            </w:r>
          </w:p>
          <w:p w14:paraId="3F9C501D">
            <w:pPr>
              <w:shd w:val="clear"/>
              <w:spacing w:line="360" w:lineRule="auto"/>
              <w:rPr>
                <w:rFonts w:ascii="宋体" w:hAnsi="宋体"/>
                <w:color w:val="auto"/>
                <w:szCs w:val="21"/>
                <w:highlight w:val="none"/>
              </w:rPr>
            </w:pPr>
            <w:r>
              <w:rPr>
                <w:rFonts w:hint="eastAsia" w:ascii="宋体" w:hAnsi="宋体"/>
                <w:color w:val="auto"/>
                <w:szCs w:val="21"/>
                <w:highlight w:val="none"/>
              </w:rPr>
              <w:t>中标金额</w:t>
            </w:r>
          </w:p>
        </w:tc>
        <w:tc>
          <w:tcPr>
            <w:tcW w:w="1659" w:type="dxa"/>
            <w:tcBorders>
              <w:top w:val="single" w:color="auto" w:sz="4" w:space="0"/>
              <w:left w:val="single" w:color="auto" w:sz="4" w:space="0"/>
              <w:bottom w:val="single" w:color="auto" w:sz="4" w:space="0"/>
              <w:right w:val="single" w:color="auto" w:sz="4" w:space="0"/>
            </w:tcBorders>
            <w:vAlign w:val="center"/>
          </w:tcPr>
          <w:p w14:paraId="6ABA3363">
            <w:pPr>
              <w:shd w:val="clear"/>
              <w:spacing w:line="360" w:lineRule="auto"/>
              <w:ind w:firstLine="105" w:firstLineChars="50"/>
              <w:jc w:val="center"/>
              <w:rPr>
                <w:rFonts w:ascii="宋体" w:hAnsi="宋体"/>
                <w:color w:val="auto"/>
                <w:szCs w:val="21"/>
                <w:highlight w:val="none"/>
              </w:rPr>
            </w:pPr>
            <w:r>
              <w:rPr>
                <w:rFonts w:hint="eastAsia" w:ascii="宋体" w:hAnsi="宋体"/>
                <w:color w:val="auto"/>
                <w:szCs w:val="21"/>
                <w:highlight w:val="none"/>
              </w:rPr>
              <w:t>货物招标</w:t>
            </w:r>
          </w:p>
        </w:tc>
        <w:tc>
          <w:tcPr>
            <w:tcW w:w="1687" w:type="dxa"/>
            <w:tcBorders>
              <w:top w:val="single" w:color="auto" w:sz="4" w:space="0"/>
              <w:left w:val="single" w:color="auto" w:sz="4" w:space="0"/>
              <w:bottom w:val="single" w:color="auto" w:sz="4" w:space="0"/>
              <w:right w:val="single" w:color="auto" w:sz="4" w:space="0"/>
            </w:tcBorders>
            <w:vAlign w:val="center"/>
          </w:tcPr>
          <w:p w14:paraId="0452486A">
            <w:pPr>
              <w:shd w:val="clear"/>
              <w:spacing w:line="360" w:lineRule="auto"/>
              <w:jc w:val="center"/>
              <w:rPr>
                <w:rFonts w:ascii="宋体" w:hAnsi="宋体"/>
                <w:color w:val="auto"/>
                <w:szCs w:val="21"/>
                <w:highlight w:val="none"/>
              </w:rPr>
            </w:pPr>
            <w:r>
              <w:rPr>
                <w:rFonts w:hint="eastAsia" w:ascii="宋体" w:hAnsi="宋体"/>
                <w:color w:val="auto"/>
                <w:szCs w:val="21"/>
                <w:highlight w:val="none"/>
              </w:rPr>
              <w:t>服务招标</w:t>
            </w:r>
          </w:p>
        </w:tc>
        <w:tc>
          <w:tcPr>
            <w:tcW w:w="1659" w:type="dxa"/>
            <w:tcBorders>
              <w:top w:val="single" w:color="auto" w:sz="4" w:space="0"/>
              <w:left w:val="single" w:color="auto" w:sz="4" w:space="0"/>
              <w:bottom w:val="single" w:color="auto" w:sz="4" w:space="0"/>
              <w:right w:val="single" w:color="auto" w:sz="4" w:space="0"/>
            </w:tcBorders>
            <w:vAlign w:val="center"/>
          </w:tcPr>
          <w:p w14:paraId="63B0D01D">
            <w:pPr>
              <w:shd w:val="clear"/>
              <w:spacing w:line="360" w:lineRule="auto"/>
              <w:jc w:val="center"/>
              <w:rPr>
                <w:rFonts w:ascii="宋体" w:hAnsi="宋体"/>
                <w:color w:val="auto"/>
                <w:szCs w:val="21"/>
                <w:highlight w:val="none"/>
              </w:rPr>
            </w:pPr>
            <w:r>
              <w:rPr>
                <w:rFonts w:hint="eastAsia" w:ascii="宋体" w:hAnsi="宋体"/>
                <w:color w:val="auto"/>
                <w:szCs w:val="21"/>
                <w:highlight w:val="none"/>
              </w:rPr>
              <w:t>工程招标</w:t>
            </w:r>
          </w:p>
        </w:tc>
      </w:tr>
      <w:tr w14:paraId="61B3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0170DD47">
            <w:pPr>
              <w:shd w:val="clear"/>
              <w:spacing w:line="360" w:lineRule="auto"/>
              <w:rPr>
                <w:rFonts w:ascii="宋体" w:hAnsi="宋体"/>
                <w:color w:val="auto"/>
                <w:szCs w:val="21"/>
                <w:highlight w:val="none"/>
              </w:rPr>
            </w:pPr>
            <w:r>
              <w:rPr>
                <w:rFonts w:hint="eastAsia" w:ascii="宋体" w:hAnsi="宋体"/>
                <w:color w:val="auto"/>
                <w:szCs w:val="21"/>
                <w:highlight w:val="none"/>
              </w:rPr>
              <w:t>100万元以下</w:t>
            </w:r>
          </w:p>
        </w:tc>
        <w:tc>
          <w:tcPr>
            <w:tcW w:w="1659" w:type="dxa"/>
            <w:tcBorders>
              <w:top w:val="single" w:color="auto" w:sz="4" w:space="0"/>
              <w:left w:val="single" w:color="auto" w:sz="4" w:space="0"/>
              <w:bottom w:val="single" w:color="auto" w:sz="4" w:space="0"/>
              <w:right w:val="single" w:color="auto" w:sz="4" w:space="0"/>
            </w:tcBorders>
          </w:tcPr>
          <w:p w14:paraId="61E5A297">
            <w:pPr>
              <w:shd w:val="clea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1.5%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7" w:type="dxa"/>
            <w:tcBorders>
              <w:top w:val="single" w:color="auto" w:sz="4" w:space="0"/>
              <w:left w:val="single" w:color="auto" w:sz="4" w:space="0"/>
              <w:bottom w:val="single" w:color="auto" w:sz="4" w:space="0"/>
              <w:right w:val="single" w:color="auto" w:sz="4" w:space="0"/>
            </w:tcBorders>
          </w:tcPr>
          <w:p w14:paraId="419B64BB">
            <w:pPr>
              <w:shd w:val="clea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1.5%</w:t>
            </w:r>
          </w:p>
        </w:tc>
        <w:tc>
          <w:tcPr>
            <w:tcW w:w="1659" w:type="dxa"/>
            <w:tcBorders>
              <w:top w:val="single" w:color="auto" w:sz="4" w:space="0"/>
              <w:left w:val="single" w:color="auto" w:sz="4" w:space="0"/>
              <w:bottom w:val="single" w:color="auto" w:sz="4" w:space="0"/>
              <w:right w:val="single" w:color="auto" w:sz="4" w:space="0"/>
            </w:tcBorders>
          </w:tcPr>
          <w:p w14:paraId="01743221">
            <w:pPr>
              <w:shd w:val="clea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1.0% </w:t>
            </w:r>
          </w:p>
        </w:tc>
      </w:tr>
      <w:tr w14:paraId="4CEE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48F747BE">
            <w:pPr>
              <w:shd w:val="clear"/>
              <w:spacing w:line="360" w:lineRule="auto"/>
              <w:rPr>
                <w:rFonts w:ascii="宋体" w:hAnsi="宋体"/>
                <w:color w:val="auto"/>
                <w:szCs w:val="21"/>
                <w:highlight w:val="none"/>
              </w:rPr>
            </w:pPr>
            <w:r>
              <w:rPr>
                <w:rFonts w:hint="eastAsia" w:ascii="宋体" w:hAnsi="宋体"/>
                <w:color w:val="auto"/>
                <w:szCs w:val="21"/>
                <w:highlight w:val="none"/>
              </w:rPr>
              <w:t>100万元～500万元</w:t>
            </w:r>
          </w:p>
        </w:tc>
        <w:tc>
          <w:tcPr>
            <w:tcW w:w="1659" w:type="dxa"/>
            <w:tcBorders>
              <w:top w:val="single" w:color="auto" w:sz="4" w:space="0"/>
              <w:left w:val="single" w:color="auto" w:sz="4" w:space="0"/>
              <w:bottom w:val="single" w:color="auto" w:sz="4" w:space="0"/>
              <w:right w:val="single" w:color="auto" w:sz="4" w:space="0"/>
            </w:tcBorders>
          </w:tcPr>
          <w:p w14:paraId="51881578">
            <w:pPr>
              <w:shd w:val="clea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1.1% </w:t>
            </w:r>
            <w:r>
              <w:rPr>
                <w:rFonts w:hint="eastAsia" w:ascii="宋体" w:hAnsi="宋体" w:cs="宋体"/>
                <w:color w:val="auto"/>
                <w:kern w:val="0"/>
                <w:szCs w:val="21"/>
                <w:highlight w:val="none"/>
              </w:rPr>
              <w:t xml:space="preserve">                </w:t>
            </w:r>
          </w:p>
        </w:tc>
        <w:tc>
          <w:tcPr>
            <w:tcW w:w="1687" w:type="dxa"/>
            <w:tcBorders>
              <w:top w:val="single" w:color="auto" w:sz="4" w:space="0"/>
              <w:left w:val="single" w:color="auto" w:sz="4" w:space="0"/>
              <w:bottom w:val="single" w:color="auto" w:sz="4" w:space="0"/>
              <w:right w:val="single" w:color="auto" w:sz="4" w:space="0"/>
            </w:tcBorders>
          </w:tcPr>
          <w:p w14:paraId="6CAC8770">
            <w:pPr>
              <w:shd w:val="clea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0.8%</w:t>
            </w:r>
          </w:p>
        </w:tc>
        <w:tc>
          <w:tcPr>
            <w:tcW w:w="1659" w:type="dxa"/>
            <w:tcBorders>
              <w:top w:val="single" w:color="auto" w:sz="4" w:space="0"/>
              <w:left w:val="single" w:color="auto" w:sz="4" w:space="0"/>
              <w:bottom w:val="single" w:color="auto" w:sz="4" w:space="0"/>
              <w:right w:val="single" w:color="auto" w:sz="4" w:space="0"/>
            </w:tcBorders>
          </w:tcPr>
          <w:p w14:paraId="31D4D4A4">
            <w:pPr>
              <w:shd w:val="clea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0.7% </w:t>
            </w:r>
          </w:p>
        </w:tc>
      </w:tr>
      <w:tr w14:paraId="40B8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703D41AA">
            <w:pPr>
              <w:shd w:val="clear"/>
              <w:spacing w:line="360" w:lineRule="auto"/>
              <w:rPr>
                <w:rFonts w:ascii="宋体" w:hAnsi="宋体"/>
                <w:color w:val="auto"/>
                <w:szCs w:val="21"/>
                <w:highlight w:val="none"/>
              </w:rPr>
            </w:pPr>
            <w:r>
              <w:rPr>
                <w:rFonts w:hint="eastAsia" w:ascii="宋体" w:hAnsi="宋体"/>
                <w:color w:val="auto"/>
                <w:szCs w:val="21"/>
                <w:highlight w:val="none"/>
              </w:rPr>
              <w:t>500万元～1000万元</w:t>
            </w:r>
          </w:p>
        </w:tc>
        <w:tc>
          <w:tcPr>
            <w:tcW w:w="1659" w:type="dxa"/>
            <w:tcBorders>
              <w:top w:val="single" w:color="auto" w:sz="4" w:space="0"/>
              <w:left w:val="single" w:color="auto" w:sz="4" w:space="0"/>
              <w:bottom w:val="single" w:color="auto" w:sz="4" w:space="0"/>
              <w:right w:val="single" w:color="auto" w:sz="4" w:space="0"/>
            </w:tcBorders>
          </w:tcPr>
          <w:p w14:paraId="790D0AF8">
            <w:pPr>
              <w:shd w:val="clea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0.8% </w:t>
            </w:r>
            <w:r>
              <w:rPr>
                <w:rFonts w:hint="eastAsia" w:ascii="宋体" w:hAnsi="宋体" w:cs="宋体"/>
                <w:color w:val="auto"/>
                <w:kern w:val="0"/>
                <w:szCs w:val="21"/>
                <w:highlight w:val="none"/>
              </w:rPr>
              <w:t xml:space="preserve">               </w:t>
            </w:r>
          </w:p>
        </w:tc>
        <w:tc>
          <w:tcPr>
            <w:tcW w:w="1687" w:type="dxa"/>
            <w:tcBorders>
              <w:top w:val="single" w:color="auto" w:sz="4" w:space="0"/>
              <w:left w:val="single" w:color="auto" w:sz="4" w:space="0"/>
              <w:bottom w:val="single" w:color="auto" w:sz="4" w:space="0"/>
              <w:right w:val="single" w:color="auto" w:sz="4" w:space="0"/>
            </w:tcBorders>
          </w:tcPr>
          <w:p w14:paraId="046AC1CF">
            <w:pPr>
              <w:shd w:val="clea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0.45%</w:t>
            </w:r>
          </w:p>
        </w:tc>
        <w:tc>
          <w:tcPr>
            <w:tcW w:w="1659" w:type="dxa"/>
            <w:tcBorders>
              <w:top w:val="single" w:color="auto" w:sz="4" w:space="0"/>
              <w:left w:val="single" w:color="auto" w:sz="4" w:space="0"/>
              <w:bottom w:val="single" w:color="auto" w:sz="4" w:space="0"/>
              <w:right w:val="single" w:color="auto" w:sz="4" w:space="0"/>
            </w:tcBorders>
          </w:tcPr>
          <w:p w14:paraId="0E99E377">
            <w:pPr>
              <w:shd w:val="clea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0.55%</w:t>
            </w:r>
          </w:p>
        </w:tc>
      </w:tr>
      <w:tr w14:paraId="6C409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6F0D2696">
            <w:pPr>
              <w:shd w:val="clear"/>
              <w:spacing w:line="360" w:lineRule="auto"/>
              <w:rPr>
                <w:rFonts w:ascii="宋体" w:hAnsi="宋体"/>
                <w:color w:val="auto"/>
                <w:szCs w:val="21"/>
                <w:highlight w:val="none"/>
              </w:rPr>
            </w:pPr>
            <w:r>
              <w:rPr>
                <w:rFonts w:hint="eastAsia" w:ascii="宋体" w:hAnsi="宋体"/>
                <w:color w:val="auto"/>
                <w:szCs w:val="21"/>
                <w:highlight w:val="none"/>
              </w:rPr>
              <w:t>1000万元～5000万元</w:t>
            </w:r>
          </w:p>
        </w:tc>
        <w:tc>
          <w:tcPr>
            <w:tcW w:w="1659" w:type="dxa"/>
            <w:tcBorders>
              <w:top w:val="single" w:color="auto" w:sz="4" w:space="0"/>
              <w:left w:val="single" w:color="auto" w:sz="4" w:space="0"/>
              <w:bottom w:val="single" w:color="auto" w:sz="4" w:space="0"/>
              <w:right w:val="single" w:color="auto" w:sz="4" w:space="0"/>
            </w:tcBorders>
          </w:tcPr>
          <w:p w14:paraId="668E3549">
            <w:pPr>
              <w:shd w:val="clea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0.5% </w:t>
            </w:r>
            <w:r>
              <w:rPr>
                <w:rFonts w:hint="eastAsia" w:ascii="宋体" w:hAnsi="宋体" w:cs="宋体"/>
                <w:color w:val="auto"/>
                <w:kern w:val="0"/>
                <w:szCs w:val="21"/>
                <w:highlight w:val="none"/>
              </w:rPr>
              <w:t xml:space="preserve">               </w:t>
            </w:r>
          </w:p>
        </w:tc>
        <w:tc>
          <w:tcPr>
            <w:tcW w:w="1687" w:type="dxa"/>
            <w:tcBorders>
              <w:top w:val="single" w:color="auto" w:sz="4" w:space="0"/>
              <w:left w:val="single" w:color="auto" w:sz="4" w:space="0"/>
              <w:bottom w:val="single" w:color="auto" w:sz="4" w:space="0"/>
              <w:right w:val="single" w:color="auto" w:sz="4" w:space="0"/>
            </w:tcBorders>
          </w:tcPr>
          <w:p w14:paraId="789F27D4">
            <w:pPr>
              <w:shd w:val="clea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0.25%</w:t>
            </w:r>
          </w:p>
        </w:tc>
        <w:tc>
          <w:tcPr>
            <w:tcW w:w="1659" w:type="dxa"/>
            <w:tcBorders>
              <w:top w:val="single" w:color="auto" w:sz="4" w:space="0"/>
              <w:left w:val="single" w:color="auto" w:sz="4" w:space="0"/>
              <w:bottom w:val="single" w:color="auto" w:sz="4" w:space="0"/>
              <w:right w:val="single" w:color="auto" w:sz="4" w:space="0"/>
            </w:tcBorders>
          </w:tcPr>
          <w:p w14:paraId="0CC7E8F4">
            <w:pPr>
              <w:shd w:val="clea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0.35% </w:t>
            </w:r>
          </w:p>
        </w:tc>
      </w:tr>
      <w:tr w14:paraId="40275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04492132">
            <w:pPr>
              <w:shd w:val="clear"/>
              <w:spacing w:line="360" w:lineRule="auto"/>
              <w:rPr>
                <w:rFonts w:ascii="宋体" w:hAnsi="宋体"/>
                <w:color w:val="auto"/>
                <w:szCs w:val="21"/>
                <w:highlight w:val="none"/>
              </w:rPr>
            </w:pPr>
            <w:r>
              <w:rPr>
                <w:rFonts w:hint="eastAsia" w:ascii="宋体" w:hAnsi="宋体"/>
                <w:color w:val="auto"/>
                <w:szCs w:val="21"/>
                <w:highlight w:val="none"/>
              </w:rPr>
              <w:t>5000万元～1亿元</w:t>
            </w:r>
          </w:p>
        </w:tc>
        <w:tc>
          <w:tcPr>
            <w:tcW w:w="1659" w:type="dxa"/>
            <w:tcBorders>
              <w:top w:val="single" w:color="auto" w:sz="4" w:space="0"/>
              <w:left w:val="single" w:color="auto" w:sz="4" w:space="0"/>
              <w:bottom w:val="single" w:color="auto" w:sz="4" w:space="0"/>
              <w:right w:val="single" w:color="auto" w:sz="4" w:space="0"/>
            </w:tcBorders>
          </w:tcPr>
          <w:p w14:paraId="048B1CF6">
            <w:pPr>
              <w:shd w:val="clea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0.25%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7" w:type="dxa"/>
            <w:tcBorders>
              <w:top w:val="single" w:color="auto" w:sz="4" w:space="0"/>
              <w:left w:val="single" w:color="auto" w:sz="4" w:space="0"/>
              <w:bottom w:val="single" w:color="auto" w:sz="4" w:space="0"/>
              <w:right w:val="single" w:color="auto" w:sz="4" w:space="0"/>
            </w:tcBorders>
          </w:tcPr>
          <w:p w14:paraId="67E2B9C5">
            <w:pPr>
              <w:shd w:val="clea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0.1%</w:t>
            </w:r>
          </w:p>
        </w:tc>
        <w:tc>
          <w:tcPr>
            <w:tcW w:w="1659" w:type="dxa"/>
            <w:tcBorders>
              <w:top w:val="single" w:color="auto" w:sz="4" w:space="0"/>
              <w:left w:val="single" w:color="auto" w:sz="4" w:space="0"/>
              <w:bottom w:val="single" w:color="auto" w:sz="4" w:space="0"/>
              <w:right w:val="single" w:color="auto" w:sz="4" w:space="0"/>
            </w:tcBorders>
          </w:tcPr>
          <w:p w14:paraId="7FFDA170">
            <w:pPr>
              <w:shd w:val="clea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w:t>
            </w:r>
          </w:p>
        </w:tc>
      </w:tr>
      <w:tr w14:paraId="564DA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3FF2D381">
            <w:pPr>
              <w:shd w:val="clear"/>
              <w:spacing w:line="360" w:lineRule="auto"/>
              <w:rPr>
                <w:rFonts w:ascii="宋体" w:hAnsi="宋体"/>
                <w:color w:val="auto"/>
                <w:szCs w:val="21"/>
                <w:highlight w:val="none"/>
              </w:rPr>
            </w:pPr>
            <w:r>
              <w:rPr>
                <w:rFonts w:hint="eastAsia" w:ascii="宋体" w:hAnsi="宋体"/>
                <w:color w:val="auto"/>
                <w:szCs w:val="21"/>
                <w:highlight w:val="none"/>
              </w:rPr>
              <w:t>1亿元～5亿元</w:t>
            </w:r>
          </w:p>
        </w:tc>
        <w:tc>
          <w:tcPr>
            <w:tcW w:w="1659" w:type="dxa"/>
            <w:tcBorders>
              <w:top w:val="single" w:color="auto" w:sz="4" w:space="0"/>
              <w:left w:val="single" w:color="auto" w:sz="4" w:space="0"/>
              <w:bottom w:val="single" w:color="auto" w:sz="4" w:space="0"/>
              <w:right w:val="single" w:color="auto" w:sz="4" w:space="0"/>
            </w:tcBorders>
          </w:tcPr>
          <w:p w14:paraId="61A8E4E9">
            <w:pPr>
              <w:shd w:val="clea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0.05%</w:t>
            </w:r>
          </w:p>
        </w:tc>
        <w:tc>
          <w:tcPr>
            <w:tcW w:w="1687" w:type="dxa"/>
            <w:tcBorders>
              <w:top w:val="single" w:color="auto" w:sz="4" w:space="0"/>
              <w:left w:val="single" w:color="auto" w:sz="4" w:space="0"/>
              <w:bottom w:val="single" w:color="auto" w:sz="4" w:space="0"/>
              <w:right w:val="single" w:color="auto" w:sz="4" w:space="0"/>
            </w:tcBorders>
          </w:tcPr>
          <w:p w14:paraId="2762B1D0">
            <w:pPr>
              <w:shd w:val="clear"/>
              <w:spacing w:line="360" w:lineRule="auto"/>
              <w:rPr>
                <w:rFonts w:ascii="宋体" w:hAnsi="宋体"/>
                <w:color w:val="auto"/>
                <w:szCs w:val="21"/>
                <w:highlight w:val="none"/>
              </w:rPr>
            </w:pPr>
            <w:r>
              <w:rPr>
                <w:rFonts w:hint="eastAsia" w:ascii="宋体" w:hAnsi="宋体"/>
                <w:color w:val="auto"/>
                <w:szCs w:val="21"/>
                <w:highlight w:val="none"/>
              </w:rPr>
              <w:t xml:space="preserve">  0.05%</w:t>
            </w:r>
          </w:p>
        </w:tc>
        <w:tc>
          <w:tcPr>
            <w:tcW w:w="1659" w:type="dxa"/>
            <w:tcBorders>
              <w:top w:val="single" w:color="auto" w:sz="4" w:space="0"/>
              <w:left w:val="single" w:color="auto" w:sz="4" w:space="0"/>
              <w:bottom w:val="single" w:color="auto" w:sz="4" w:space="0"/>
              <w:right w:val="single" w:color="auto" w:sz="4" w:space="0"/>
            </w:tcBorders>
          </w:tcPr>
          <w:p w14:paraId="104C3303">
            <w:pPr>
              <w:shd w:val="clear"/>
              <w:spacing w:line="360" w:lineRule="auto"/>
              <w:rPr>
                <w:rFonts w:ascii="宋体" w:hAnsi="宋体"/>
                <w:color w:val="auto"/>
                <w:szCs w:val="21"/>
                <w:highlight w:val="none"/>
              </w:rPr>
            </w:pPr>
            <w:r>
              <w:rPr>
                <w:rFonts w:hint="eastAsia" w:ascii="宋体" w:hAnsi="宋体"/>
                <w:color w:val="auto"/>
                <w:szCs w:val="21"/>
                <w:highlight w:val="none"/>
              </w:rPr>
              <w:t xml:space="preserve">  0.05%</w:t>
            </w:r>
          </w:p>
        </w:tc>
      </w:tr>
      <w:tr w14:paraId="250DA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7B30FA8E">
            <w:pPr>
              <w:shd w:val="clear"/>
              <w:spacing w:line="360" w:lineRule="auto"/>
              <w:rPr>
                <w:rFonts w:ascii="宋体" w:hAnsi="宋体"/>
                <w:color w:val="auto"/>
                <w:szCs w:val="21"/>
                <w:highlight w:val="none"/>
              </w:rPr>
            </w:pPr>
            <w:r>
              <w:rPr>
                <w:rFonts w:hint="eastAsia" w:ascii="宋体" w:hAnsi="宋体"/>
                <w:color w:val="auto"/>
                <w:szCs w:val="21"/>
                <w:highlight w:val="none"/>
              </w:rPr>
              <w:t>5亿元～10亿元</w:t>
            </w:r>
          </w:p>
        </w:tc>
        <w:tc>
          <w:tcPr>
            <w:tcW w:w="1659" w:type="dxa"/>
            <w:tcBorders>
              <w:top w:val="single" w:color="auto" w:sz="4" w:space="0"/>
              <w:left w:val="single" w:color="auto" w:sz="4" w:space="0"/>
              <w:bottom w:val="single" w:color="auto" w:sz="4" w:space="0"/>
              <w:right w:val="single" w:color="auto" w:sz="4" w:space="0"/>
            </w:tcBorders>
          </w:tcPr>
          <w:p w14:paraId="21090AA8">
            <w:pPr>
              <w:shd w:val="clea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0.035%</w:t>
            </w:r>
          </w:p>
        </w:tc>
        <w:tc>
          <w:tcPr>
            <w:tcW w:w="1687" w:type="dxa"/>
            <w:tcBorders>
              <w:top w:val="single" w:color="auto" w:sz="4" w:space="0"/>
              <w:left w:val="single" w:color="auto" w:sz="4" w:space="0"/>
              <w:bottom w:val="single" w:color="auto" w:sz="4" w:space="0"/>
              <w:right w:val="single" w:color="auto" w:sz="4" w:space="0"/>
            </w:tcBorders>
          </w:tcPr>
          <w:p w14:paraId="72EA8640">
            <w:pPr>
              <w:shd w:val="clear"/>
              <w:spacing w:line="360" w:lineRule="auto"/>
              <w:rPr>
                <w:rFonts w:ascii="宋体" w:hAnsi="宋体"/>
                <w:color w:val="auto"/>
                <w:szCs w:val="21"/>
                <w:highlight w:val="none"/>
              </w:rPr>
            </w:pPr>
            <w:r>
              <w:rPr>
                <w:rFonts w:hint="eastAsia" w:ascii="宋体" w:hAnsi="宋体"/>
                <w:color w:val="auto"/>
                <w:szCs w:val="21"/>
                <w:highlight w:val="none"/>
              </w:rPr>
              <w:t xml:space="preserve">  0.035%</w:t>
            </w:r>
          </w:p>
        </w:tc>
        <w:tc>
          <w:tcPr>
            <w:tcW w:w="1659" w:type="dxa"/>
            <w:tcBorders>
              <w:top w:val="single" w:color="auto" w:sz="4" w:space="0"/>
              <w:left w:val="single" w:color="auto" w:sz="4" w:space="0"/>
              <w:bottom w:val="single" w:color="auto" w:sz="4" w:space="0"/>
              <w:right w:val="single" w:color="auto" w:sz="4" w:space="0"/>
            </w:tcBorders>
          </w:tcPr>
          <w:p w14:paraId="2A2D406F">
            <w:pPr>
              <w:shd w:val="clea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0.035%</w:t>
            </w:r>
          </w:p>
        </w:tc>
      </w:tr>
      <w:tr w14:paraId="6182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18C50248">
            <w:pPr>
              <w:shd w:val="clear"/>
              <w:spacing w:line="360" w:lineRule="auto"/>
              <w:rPr>
                <w:rFonts w:ascii="宋体" w:hAnsi="宋体"/>
                <w:color w:val="auto"/>
                <w:szCs w:val="21"/>
                <w:highlight w:val="none"/>
              </w:rPr>
            </w:pPr>
            <w:r>
              <w:rPr>
                <w:rFonts w:hint="eastAsia" w:ascii="宋体" w:hAnsi="宋体"/>
                <w:color w:val="auto"/>
                <w:szCs w:val="21"/>
                <w:highlight w:val="none"/>
              </w:rPr>
              <w:t>10亿元～50亿元</w:t>
            </w:r>
          </w:p>
        </w:tc>
        <w:tc>
          <w:tcPr>
            <w:tcW w:w="1659" w:type="dxa"/>
            <w:tcBorders>
              <w:top w:val="single" w:color="auto" w:sz="4" w:space="0"/>
              <w:left w:val="single" w:color="auto" w:sz="4" w:space="0"/>
              <w:bottom w:val="single" w:color="auto" w:sz="4" w:space="0"/>
              <w:right w:val="single" w:color="auto" w:sz="4" w:space="0"/>
            </w:tcBorders>
          </w:tcPr>
          <w:p w14:paraId="58F53947">
            <w:pPr>
              <w:shd w:val="clea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0.008%</w:t>
            </w:r>
          </w:p>
        </w:tc>
        <w:tc>
          <w:tcPr>
            <w:tcW w:w="1687" w:type="dxa"/>
            <w:tcBorders>
              <w:top w:val="single" w:color="auto" w:sz="4" w:space="0"/>
              <w:left w:val="single" w:color="auto" w:sz="4" w:space="0"/>
              <w:bottom w:val="single" w:color="auto" w:sz="4" w:space="0"/>
              <w:right w:val="single" w:color="auto" w:sz="4" w:space="0"/>
            </w:tcBorders>
          </w:tcPr>
          <w:p w14:paraId="52A350AD">
            <w:pPr>
              <w:shd w:val="clea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0.008%</w:t>
            </w:r>
          </w:p>
        </w:tc>
        <w:tc>
          <w:tcPr>
            <w:tcW w:w="1659" w:type="dxa"/>
            <w:tcBorders>
              <w:top w:val="single" w:color="auto" w:sz="4" w:space="0"/>
              <w:left w:val="single" w:color="auto" w:sz="4" w:space="0"/>
              <w:bottom w:val="single" w:color="auto" w:sz="4" w:space="0"/>
              <w:right w:val="single" w:color="auto" w:sz="4" w:space="0"/>
            </w:tcBorders>
          </w:tcPr>
          <w:p w14:paraId="5E5AEEAA">
            <w:pPr>
              <w:shd w:val="clea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0.008%</w:t>
            </w:r>
          </w:p>
        </w:tc>
      </w:tr>
      <w:tr w14:paraId="5484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70FB6A12">
            <w:pPr>
              <w:shd w:val="clear"/>
              <w:spacing w:line="360" w:lineRule="auto"/>
              <w:rPr>
                <w:rFonts w:ascii="宋体" w:hAnsi="宋体"/>
                <w:color w:val="auto"/>
                <w:szCs w:val="21"/>
                <w:highlight w:val="none"/>
              </w:rPr>
            </w:pPr>
            <w:r>
              <w:rPr>
                <w:rFonts w:hint="eastAsia" w:ascii="宋体" w:hAnsi="宋体"/>
                <w:color w:val="auto"/>
                <w:szCs w:val="21"/>
                <w:highlight w:val="none"/>
              </w:rPr>
              <w:t>50亿元～100亿元</w:t>
            </w:r>
          </w:p>
        </w:tc>
        <w:tc>
          <w:tcPr>
            <w:tcW w:w="1659" w:type="dxa"/>
            <w:tcBorders>
              <w:top w:val="single" w:color="auto" w:sz="4" w:space="0"/>
              <w:left w:val="single" w:color="auto" w:sz="4" w:space="0"/>
              <w:bottom w:val="single" w:color="auto" w:sz="4" w:space="0"/>
              <w:right w:val="single" w:color="auto" w:sz="4" w:space="0"/>
            </w:tcBorders>
          </w:tcPr>
          <w:p w14:paraId="78212DEB">
            <w:pPr>
              <w:shd w:val="clear"/>
              <w:spacing w:line="360" w:lineRule="auto"/>
              <w:rPr>
                <w:rFonts w:ascii="宋体" w:hAnsi="宋体"/>
                <w:color w:val="auto"/>
                <w:szCs w:val="21"/>
                <w:highlight w:val="none"/>
              </w:rPr>
            </w:pPr>
            <w:r>
              <w:rPr>
                <w:rFonts w:hint="eastAsia" w:ascii="宋体" w:hAnsi="宋体"/>
                <w:color w:val="auto"/>
                <w:szCs w:val="21"/>
                <w:highlight w:val="none"/>
              </w:rPr>
              <w:t xml:space="preserve"> 0.006%</w:t>
            </w:r>
          </w:p>
        </w:tc>
        <w:tc>
          <w:tcPr>
            <w:tcW w:w="1687" w:type="dxa"/>
            <w:tcBorders>
              <w:top w:val="single" w:color="auto" w:sz="4" w:space="0"/>
              <w:left w:val="single" w:color="auto" w:sz="4" w:space="0"/>
              <w:bottom w:val="single" w:color="auto" w:sz="4" w:space="0"/>
              <w:right w:val="single" w:color="auto" w:sz="4" w:space="0"/>
            </w:tcBorders>
          </w:tcPr>
          <w:p w14:paraId="2BEB9A77">
            <w:pPr>
              <w:shd w:val="clea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0.006%</w:t>
            </w:r>
          </w:p>
        </w:tc>
        <w:tc>
          <w:tcPr>
            <w:tcW w:w="1659" w:type="dxa"/>
            <w:tcBorders>
              <w:top w:val="single" w:color="auto" w:sz="4" w:space="0"/>
              <w:left w:val="single" w:color="auto" w:sz="4" w:space="0"/>
              <w:bottom w:val="single" w:color="auto" w:sz="4" w:space="0"/>
              <w:right w:val="single" w:color="auto" w:sz="4" w:space="0"/>
            </w:tcBorders>
          </w:tcPr>
          <w:p w14:paraId="08919815">
            <w:pPr>
              <w:shd w:val="clea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0.006%</w:t>
            </w:r>
          </w:p>
        </w:tc>
      </w:tr>
      <w:tr w14:paraId="298A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6982AB20">
            <w:pPr>
              <w:shd w:val="clear"/>
              <w:spacing w:line="360" w:lineRule="auto"/>
              <w:rPr>
                <w:rFonts w:ascii="宋体" w:hAnsi="宋体"/>
                <w:color w:val="auto"/>
                <w:szCs w:val="21"/>
                <w:highlight w:val="none"/>
              </w:rPr>
            </w:pPr>
            <w:r>
              <w:rPr>
                <w:rFonts w:hint="eastAsia" w:ascii="宋体" w:hAnsi="宋体"/>
                <w:color w:val="auto"/>
                <w:szCs w:val="21"/>
                <w:highlight w:val="none"/>
              </w:rPr>
              <w:t>100亿元以上</w:t>
            </w:r>
          </w:p>
        </w:tc>
        <w:tc>
          <w:tcPr>
            <w:tcW w:w="1659" w:type="dxa"/>
            <w:tcBorders>
              <w:top w:val="single" w:color="auto" w:sz="4" w:space="0"/>
              <w:left w:val="single" w:color="auto" w:sz="4" w:space="0"/>
              <w:bottom w:val="single" w:color="auto" w:sz="4" w:space="0"/>
              <w:right w:val="single" w:color="auto" w:sz="4" w:space="0"/>
            </w:tcBorders>
          </w:tcPr>
          <w:p w14:paraId="54EBD89E">
            <w:pPr>
              <w:shd w:val="clear"/>
              <w:spacing w:line="360" w:lineRule="auto"/>
              <w:rPr>
                <w:rFonts w:ascii="宋体" w:hAnsi="宋体"/>
                <w:color w:val="auto"/>
                <w:szCs w:val="21"/>
                <w:highlight w:val="none"/>
              </w:rPr>
            </w:pPr>
            <w:r>
              <w:rPr>
                <w:rFonts w:hint="eastAsia" w:ascii="宋体" w:hAnsi="宋体"/>
                <w:color w:val="auto"/>
                <w:szCs w:val="21"/>
                <w:highlight w:val="none"/>
              </w:rPr>
              <w:t xml:space="preserve"> 0.004%</w:t>
            </w:r>
          </w:p>
        </w:tc>
        <w:tc>
          <w:tcPr>
            <w:tcW w:w="1687" w:type="dxa"/>
            <w:tcBorders>
              <w:top w:val="single" w:color="auto" w:sz="4" w:space="0"/>
              <w:left w:val="single" w:color="auto" w:sz="4" w:space="0"/>
              <w:bottom w:val="single" w:color="auto" w:sz="4" w:space="0"/>
              <w:right w:val="single" w:color="auto" w:sz="4" w:space="0"/>
            </w:tcBorders>
          </w:tcPr>
          <w:p w14:paraId="76E2181C">
            <w:pPr>
              <w:shd w:val="clea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0.004%</w:t>
            </w:r>
          </w:p>
        </w:tc>
        <w:tc>
          <w:tcPr>
            <w:tcW w:w="1659" w:type="dxa"/>
            <w:tcBorders>
              <w:top w:val="single" w:color="auto" w:sz="4" w:space="0"/>
              <w:left w:val="single" w:color="auto" w:sz="4" w:space="0"/>
              <w:bottom w:val="single" w:color="auto" w:sz="4" w:space="0"/>
              <w:right w:val="single" w:color="auto" w:sz="4" w:space="0"/>
            </w:tcBorders>
          </w:tcPr>
          <w:p w14:paraId="5AC3EDE5">
            <w:pPr>
              <w:shd w:val="clea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0.004%</w:t>
            </w:r>
          </w:p>
        </w:tc>
      </w:tr>
    </w:tbl>
    <w:p w14:paraId="3A43A2DA">
      <w:pPr>
        <w:shd w:val="clea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注：</w:t>
      </w:r>
      <w:r>
        <w:rPr>
          <w:rFonts w:ascii="宋体" w:hAnsi="宋体" w:cs="宋体"/>
          <w:color w:val="auto"/>
          <w:szCs w:val="21"/>
          <w:highlight w:val="none"/>
        </w:rPr>
        <w:t xml:space="preserve"> </w:t>
      </w:r>
    </w:p>
    <w:p w14:paraId="4FCB5CC9">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47B371D2">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4A226738">
      <w:pPr>
        <w:shd w:val="clea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服务采购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24DEB8B2">
      <w:pPr>
        <w:shd w:val="clea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100 万元×l.5 %＝ 1.5 万元</w:t>
      </w:r>
    </w:p>
    <w:p w14:paraId="0F6046FB">
      <w:pPr>
        <w:shd w:val="clea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 200 － 100 ）万元 ×0.8%＝0.8万元</w:t>
      </w:r>
    </w:p>
    <w:p w14:paraId="7B8FB524">
      <w:pPr>
        <w:pStyle w:val="47"/>
        <w:shd w:val="clear"/>
        <w:spacing w:line="360" w:lineRule="auto"/>
        <w:ind w:firstLine="420" w:firstLineChars="200"/>
        <w:rPr>
          <w:rFonts w:hAnsi="宋体" w:cs="宋体"/>
          <w:color w:val="auto"/>
          <w:sz w:val="21"/>
          <w:highlight w:val="none"/>
        </w:rPr>
      </w:pPr>
      <w:r>
        <w:rPr>
          <w:rFonts w:hAnsi="宋体" w:cs="宋体"/>
          <w:color w:val="auto"/>
          <w:sz w:val="21"/>
          <w:highlight w:val="none"/>
        </w:rPr>
        <w:t>合计收费＝ 1.5</w:t>
      </w:r>
      <w:r>
        <w:rPr>
          <w:rFonts w:hint="eastAsia" w:hAnsi="宋体" w:cs="宋体"/>
          <w:color w:val="auto"/>
          <w:sz w:val="21"/>
          <w:highlight w:val="none"/>
        </w:rPr>
        <w:t>+</w:t>
      </w:r>
      <w:r>
        <w:rPr>
          <w:rFonts w:hAnsi="宋体" w:cs="宋体"/>
          <w:color w:val="auto"/>
          <w:sz w:val="21"/>
          <w:highlight w:val="none"/>
        </w:rPr>
        <w:t>0.8＝ 2.3（万元）</w:t>
      </w:r>
    </w:p>
    <w:p w14:paraId="53251B7D">
      <w:pPr>
        <w:pStyle w:val="16"/>
        <w:keepNext w:val="0"/>
        <w:keepLines w:val="0"/>
        <w:shd w:val="clear"/>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40. 需要补充的其他内容</w:t>
      </w:r>
    </w:p>
    <w:p w14:paraId="519C7C86">
      <w:pPr>
        <w:pStyle w:val="47"/>
        <w:shd w:val="clear"/>
        <w:spacing w:line="360" w:lineRule="auto"/>
        <w:ind w:firstLine="420" w:firstLineChars="200"/>
        <w:rPr>
          <w:rFonts w:hAnsi="宋体" w:cs="宋体"/>
          <w:color w:val="auto"/>
          <w:sz w:val="21"/>
          <w:highlight w:val="none"/>
        </w:rPr>
      </w:pPr>
      <w:r>
        <w:rPr>
          <w:rFonts w:hint="eastAsia" w:hAnsi="宋体" w:cs="宋体"/>
          <w:color w:val="auto"/>
          <w:sz w:val="21"/>
          <w:highlight w:val="none"/>
        </w:rPr>
        <w:t>40.1本招标文件解释规则详见“投标人须知前附表”。</w:t>
      </w:r>
    </w:p>
    <w:p w14:paraId="7B621304">
      <w:pPr>
        <w:pStyle w:val="47"/>
        <w:shd w:val="clear"/>
        <w:spacing w:line="360" w:lineRule="auto"/>
        <w:ind w:firstLine="420" w:firstLineChars="200"/>
        <w:rPr>
          <w:rFonts w:hAnsi="宋体" w:cs="宋体"/>
          <w:color w:val="auto"/>
          <w:sz w:val="21"/>
          <w:highlight w:val="none"/>
        </w:rPr>
      </w:pPr>
      <w:r>
        <w:rPr>
          <w:rFonts w:hint="eastAsia" w:hAnsi="宋体" w:cs="宋体"/>
          <w:color w:val="auto"/>
          <w:sz w:val="21"/>
          <w:highlight w:val="none"/>
        </w:rPr>
        <w:t>40.2 其他事项详见“投标人须知前附表”。</w:t>
      </w:r>
    </w:p>
    <w:p w14:paraId="7C8087B2">
      <w:pPr>
        <w:pStyle w:val="47"/>
        <w:shd w:val="clear"/>
        <w:spacing w:line="360" w:lineRule="auto"/>
        <w:ind w:firstLine="420" w:firstLineChars="200"/>
        <w:rPr>
          <w:rFonts w:hAnsi="宋体" w:cs="宋体"/>
          <w:color w:val="auto"/>
          <w:sz w:val="21"/>
          <w:highlight w:val="none"/>
        </w:rPr>
      </w:pPr>
      <w:r>
        <w:rPr>
          <w:rFonts w:hint="eastAsia" w:hAnsi="宋体" w:cs="宋体"/>
          <w:color w:val="auto"/>
          <w:sz w:val="21"/>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69E2B29F">
      <w:pPr>
        <w:pStyle w:val="47"/>
        <w:shd w:val="clear"/>
        <w:spacing w:line="360" w:lineRule="auto"/>
        <w:ind w:firstLine="420" w:firstLineChars="200"/>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38EB5A73">
      <w:pPr>
        <w:pStyle w:val="47"/>
        <w:shd w:val="clear"/>
        <w:spacing w:line="360" w:lineRule="auto"/>
        <w:ind w:firstLine="420" w:firstLineChars="200"/>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37F9BBB4">
      <w:pPr>
        <w:pStyle w:val="47"/>
        <w:shd w:val="clear"/>
        <w:spacing w:line="360" w:lineRule="auto"/>
        <w:ind w:firstLine="420" w:firstLineChars="200"/>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02A2BEA3">
      <w:pPr>
        <w:pStyle w:val="47"/>
        <w:shd w:val="clear"/>
        <w:spacing w:line="360" w:lineRule="auto"/>
        <w:ind w:firstLine="420" w:firstLineChars="200"/>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38782950">
      <w:pPr>
        <w:pStyle w:val="47"/>
        <w:shd w:val="clear"/>
        <w:spacing w:line="360" w:lineRule="auto"/>
        <w:ind w:firstLine="420" w:firstLineChars="200"/>
        <w:rPr>
          <w:rFonts w:hAnsi="宋体"/>
          <w:color w:val="auto"/>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r>
        <w:rPr>
          <w:rFonts w:hAnsi="宋体"/>
          <w:color w:val="auto"/>
          <w:highlight w:val="none"/>
        </w:rPr>
        <w:br w:type="page"/>
      </w:r>
    </w:p>
    <w:p w14:paraId="74D5C172">
      <w:pPr>
        <w:pStyle w:val="47"/>
        <w:shd w:val="clear"/>
        <w:spacing w:before="120" w:after="120"/>
        <w:rPr>
          <w:rFonts w:hAnsi="宋体"/>
          <w:color w:val="auto"/>
          <w:highlight w:val="none"/>
        </w:rPr>
      </w:pPr>
    </w:p>
    <w:p w14:paraId="476B2C06">
      <w:pPr>
        <w:pStyle w:val="47"/>
        <w:shd w:val="clear"/>
        <w:spacing w:before="120" w:after="120"/>
        <w:rPr>
          <w:rFonts w:hAnsi="宋体"/>
          <w:color w:val="auto"/>
          <w:highlight w:val="none"/>
        </w:rPr>
      </w:pPr>
    </w:p>
    <w:p w14:paraId="7584B486">
      <w:pPr>
        <w:pStyle w:val="47"/>
        <w:shd w:val="clear"/>
        <w:spacing w:before="120" w:after="120"/>
        <w:rPr>
          <w:rFonts w:hAnsi="宋体"/>
          <w:color w:val="auto"/>
          <w:highlight w:val="none"/>
        </w:rPr>
      </w:pPr>
    </w:p>
    <w:p w14:paraId="7F0E6A6B">
      <w:pPr>
        <w:pStyle w:val="47"/>
        <w:shd w:val="clear"/>
        <w:spacing w:before="120" w:after="120"/>
        <w:rPr>
          <w:rFonts w:hAnsi="宋体"/>
          <w:color w:val="auto"/>
          <w:highlight w:val="none"/>
        </w:rPr>
      </w:pPr>
    </w:p>
    <w:p w14:paraId="671580E2">
      <w:pPr>
        <w:pStyle w:val="47"/>
        <w:shd w:val="clear"/>
        <w:spacing w:before="120" w:after="120"/>
        <w:rPr>
          <w:rFonts w:hAnsi="宋体"/>
          <w:color w:val="auto"/>
          <w:highlight w:val="none"/>
        </w:rPr>
      </w:pPr>
    </w:p>
    <w:p w14:paraId="3EFE3B3D">
      <w:pPr>
        <w:pStyle w:val="47"/>
        <w:shd w:val="clear"/>
        <w:spacing w:before="120" w:after="120"/>
        <w:rPr>
          <w:rFonts w:hAnsi="宋体"/>
          <w:color w:val="auto"/>
          <w:highlight w:val="none"/>
        </w:rPr>
      </w:pPr>
    </w:p>
    <w:p w14:paraId="3A336488">
      <w:pPr>
        <w:pStyle w:val="47"/>
        <w:shd w:val="clear"/>
        <w:spacing w:before="120" w:after="120"/>
        <w:rPr>
          <w:rFonts w:hAnsi="宋体"/>
          <w:color w:val="auto"/>
          <w:highlight w:val="none"/>
        </w:rPr>
      </w:pPr>
    </w:p>
    <w:p w14:paraId="60A49949">
      <w:pPr>
        <w:pStyle w:val="47"/>
        <w:shd w:val="clear"/>
        <w:spacing w:before="120" w:after="120"/>
        <w:rPr>
          <w:rFonts w:hAnsi="宋体"/>
          <w:color w:val="auto"/>
          <w:highlight w:val="none"/>
        </w:rPr>
      </w:pPr>
    </w:p>
    <w:p w14:paraId="2599643B">
      <w:pPr>
        <w:pStyle w:val="47"/>
        <w:shd w:val="clear"/>
        <w:spacing w:before="120" w:after="120"/>
        <w:rPr>
          <w:rFonts w:hAnsi="宋体"/>
          <w:color w:val="auto"/>
          <w:highlight w:val="none"/>
        </w:rPr>
      </w:pPr>
    </w:p>
    <w:p w14:paraId="08A6F5B1">
      <w:pPr>
        <w:pStyle w:val="47"/>
        <w:shd w:val="clear"/>
        <w:spacing w:before="120" w:after="120"/>
        <w:rPr>
          <w:rFonts w:hAnsi="宋体"/>
          <w:color w:val="auto"/>
          <w:highlight w:val="none"/>
        </w:rPr>
      </w:pPr>
    </w:p>
    <w:p w14:paraId="082C3B01">
      <w:pPr>
        <w:pStyle w:val="47"/>
        <w:shd w:val="clear"/>
        <w:spacing w:before="120" w:after="120"/>
        <w:rPr>
          <w:rFonts w:hAnsi="宋体"/>
          <w:color w:val="auto"/>
          <w:highlight w:val="none"/>
        </w:rPr>
      </w:pPr>
    </w:p>
    <w:p w14:paraId="23E05594">
      <w:pPr>
        <w:pStyle w:val="47"/>
        <w:shd w:val="clear"/>
        <w:spacing w:before="120" w:after="120"/>
        <w:rPr>
          <w:rFonts w:hAnsi="宋体"/>
          <w:color w:val="auto"/>
          <w:highlight w:val="none"/>
        </w:rPr>
      </w:pPr>
    </w:p>
    <w:p w14:paraId="703FDBCA">
      <w:pPr>
        <w:pStyle w:val="47"/>
        <w:shd w:val="clear"/>
        <w:spacing w:before="120" w:after="120"/>
        <w:rPr>
          <w:rFonts w:hAnsi="宋体"/>
          <w:color w:val="auto"/>
          <w:highlight w:val="none"/>
        </w:rPr>
      </w:pPr>
    </w:p>
    <w:p w14:paraId="5CDFCA18">
      <w:pPr>
        <w:pStyle w:val="12"/>
        <w:shd w:val="clear"/>
        <w:jc w:val="center"/>
        <w:rPr>
          <w:color w:val="auto"/>
          <w:highlight w:val="none"/>
        </w:rPr>
      </w:pPr>
      <w:bookmarkStart w:id="136" w:name="_Toc17819"/>
      <w:r>
        <w:rPr>
          <w:rFonts w:hint="eastAsia"/>
          <w:color w:val="auto"/>
          <w:highlight w:val="none"/>
        </w:rPr>
        <w:t>第四章  评标方法及评标标准</w:t>
      </w:r>
      <w:bookmarkEnd w:id="136"/>
    </w:p>
    <w:p w14:paraId="1058E259">
      <w:pPr>
        <w:shd w:val="clear"/>
        <w:rPr>
          <w:color w:val="auto"/>
          <w:highlight w:val="none"/>
        </w:rPr>
      </w:pPr>
    </w:p>
    <w:p w14:paraId="3CF02BD3">
      <w:pPr>
        <w:shd w:val="clear"/>
        <w:rPr>
          <w:color w:val="auto"/>
          <w:highlight w:val="none"/>
        </w:rPr>
      </w:pPr>
    </w:p>
    <w:p w14:paraId="64CE2008">
      <w:pPr>
        <w:shd w:val="clear"/>
        <w:rPr>
          <w:color w:val="auto"/>
          <w:highlight w:val="none"/>
        </w:rPr>
      </w:pPr>
    </w:p>
    <w:p w14:paraId="52AFBFB4">
      <w:pPr>
        <w:shd w:val="clear"/>
        <w:rPr>
          <w:color w:val="auto"/>
          <w:highlight w:val="none"/>
        </w:rPr>
      </w:pPr>
    </w:p>
    <w:p w14:paraId="3B5A2C57">
      <w:pPr>
        <w:shd w:val="clear"/>
        <w:rPr>
          <w:color w:val="auto"/>
          <w:highlight w:val="none"/>
        </w:rPr>
      </w:pPr>
    </w:p>
    <w:p w14:paraId="0D63D82E">
      <w:pPr>
        <w:shd w:val="clear"/>
        <w:rPr>
          <w:color w:val="auto"/>
          <w:highlight w:val="none"/>
        </w:rPr>
      </w:pPr>
    </w:p>
    <w:p w14:paraId="4A6916A1">
      <w:pPr>
        <w:shd w:val="clear"/>
        <w:rPr>
          <w:color w:val="auto"/>
          <w:highlight w:val="none"/>
        </w:rPr>
      </w:pPr>
    </w:p>
    <w:p w14:paraId="3C9607FD">
      <w:pPr>
        <w:shd w:val="clear"/>
        <w:rPr>
          <w:color w:val="auto"/>
          <w:highlight w:val="none"/>
        </w:rPr>
      </w:pPr>
    </w:p>
    <w:p w14:paraId="62BD4528">
      <w:pPr>
        <w:shd w:val="clear"/>
        <w:rPr>
          <w:color w:val="auto"/>
          <w:highlight w:val="none"/>
        </w:rPr>
      </w:pPr>
    </w:p>
    <w:p w14:paraId="1212FDFB">
      <w:pPr>
        <w:shd w:val="clear"/>
        <w:spacing w:before="120" w:after="120" w:line="400" w:lineRule="exact"/>
        <w:rPr>
          <w:rFonts w:ascii="宋体" w:hAnsi="宋体"/>
          <w:b/>
          <w:color w:val="auto"/>
          <w:sz w:val="24"/>
          <w:highlight w:val="none"/>
        </w:rPr>
      </w:pPr>
    </w:p>
    <w:p w14:paraId="7DA62F9E">
      <w:pPr>
        <w:shd w:val="clear"/>
        <w:spacing w:before="120" w:after="120" w:line="400" w:lineRule="exact"/>
        <w:rPr>
          <w:rFonts w:ascii="宋体" w:hAnsi="宋体"/>
          <w:b/>
          <w:color w:val="auto"/>
          <w:sz w:val="24"/>
          <w:highlight w:val="none"/>
        </w:rPr>
      </w:pPr>
    </w:p>
    <w:p w14:paraId="6B7DAB65">
      <w:pPr>
        <w:pStyle w:val="47"/>
        <w:shd w:val="clear"/>
        <w:spacing w:line="360" w:lineRule="exact"/>
        <w:rPr>
          <w:rFonts w:hAnsi="宋体"/>
          <w:b/>
          <w:color w:val="auto"/>
          <w:sz w:val="24"/>
          <w:highlight w:val="none"/>
        </w:rPr>
      </w:pPr>
    </w:p>
    <w:p w14:paraId="4F252A37">
      <w:pPr>
        <w:pStyle w:val="47"/>
        <w:shd w:val="clear"/>
        <w:spacing w:line="360" w:lineRule="exact"/>
        <w:rPr>
          <w:rFonts w:hAnsi="宋体"/>
          <w:b/>
          <w:color w:val="auto"/>
          <w:sz w:val="24"/>
          <w:highlight w:val="none"/>
        </w:rPr>
      </w:pPr>
    </w:p>
    <w:p w14:paraId="5FD168CE">
      <w:pPr>
        <w:pStyle w:val="47"/>
        <w:shd w:val="clear"/>
        <w:spacing w:line="360" w:lineRule="exact"/>
        <w:rPr>
          <w:rFonts w:hAnsi="宋体"/>
          <w:b/>
          <w:color w:val="auto"/>
          <w:sz w:val="24"/>
          <w:highlight w:val="none"/>
        </w:rPr>
      </w:pPr>
    </w:p>
    <w:p w14:paraId="7FAE8518">
      <w:pPr>
        <w:pStyle w:val="47"/>
        <w:shd w:val="clear"/>
        <w:spacing w:line="360" w:lineRule="exact"/>
        <w:rPr>
          <w:rFonts w:hAnsi="宋体"/>
          <w:b/>
          <w:color w:val="auto"/>
          <w:sz w:val="24"/>
          <w:highlight w:val="none"/>
        </w:rPr>
      </w:pPr>
    </w:p>
    <w:p w14:paraId="6534D6E3">
      <w:pPr>
        <w:pStyle w:val="47"/>
        <w:shd w:val="clear"/>
        <w:spacing w:line="360" w:lineRule="exact"/>
        <w:rPr>
          <w:rFonts w:hAnsi="宋体"/>
          <w:b/>
          <w:color w:val="auto"/>
          <w:sz w:val="24"/>
          <w:highlight w:val="none"/>
        </w:rPr>
      </w:pPr>
    </w:p>
    <w:p w14:paraId="3724B555">
      <w:pPr>
        <w:pStyle w:val="47"/>
        <w:shd w:val="clear"/>
        <w:spacing w:line="360" w:lineRule="exact"/>
        <w:rPr>
          <w:rFonts w:hAnsi="宋体"/>
          <w:b/>
          <w:color w:val="auto"/>
          <w:sz w:val="24"/>
          <w:highlight w:val="none"/>
        </w:rPr>
      </w:pPr>
    </w:p>
    <w:p w14:paraId="164D42D1">
      <w:pPr>
        <w:pStyle w:val="47"/>
        <w:shd w:val="clear"/>
        <w:spacing w:line="360" w:lineRule="exact"/>
        <w:rPr>
          <w:rFonts w:hAnsi="宋体"/>
          <w:bCs/>
          <w:color w:val="auto"/>
          <w:highlight w:val="none"/>
        </w:rPr>
      </w:pPr>
      <w:r>
        <w:rPr>
          <w:rFonts w:hAnsi="宋体"/>
          <w:bCs/>
          <w:color w:val="auto"/>
          <w:highlight w:val="none"/>
        </w:rPr>
        <w:t xml:space="preserve"> </w:t>
      </w:r>
    </w:p>
    <w:p w14:paraId="2D090399">
      <w:pPr>
        <w:pStyle w:val="14"/>
        <w:keepNext w:val="0"/>
        <w:keepLines w:val="0"/>
        <w:shd w:val="clear"/>
        <w:jc w:val="center"/>
        <w:rPr>
          <w:color w:val="auto"/>
          <w:highlight w:val="none"/>
        </w:rPr>
      </w:pPr>
      <w:r>
        <w:rPr>
          <w:rFonts w:hint="eastAsia"/>
          <w:color w:val="auto"/>
          <w:highlight w:val="none"/>
        </w:rPr>
        <w:br w:type="page"/>
      </w:r>
      <w:r>
        <w:rPr>
          <w:rFonts w:hint="eastAsia"/>
          <w:color w:val="auto"/>
          <w:highlight w:val="none"/>
        </w:rPr>
        <w:t>一、评标方法</w:t>
      </w:r>
    </w:p>
    <w:p w14:paraId="4DDBDCD9">
      <w:pPr>
        <w:pStyle w:val="47"/>
        <w:shd w:val="clear"/>
        <w:spacing w:line="360" w:lineRule="auto"/>
        <w:ind w:firstLine="420"/>
        <w:rPr>
          <w:rFonts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06B449A0">
      <w:pPr>
        <w:pStyle w:val="14"/>
        <w:keepNext w:val="0"/>
        <w:keepLines w:val="0"/>
        <w:shd w:val="clear"/>
        <w:jc w:val="center"/>
        <w:rPr>
          <w:color w:val="auto"/>
          <w:highlight w:val="none"/>
        </w:rPr>
      </w:pPr>
      <w:r>
        <w:rPr>
          <w:rFonts w:hint="eastAsia"/>
          <w:color w:val="auto"/>
          <w:highlight w:val="none"/>
        </w:rPr>
        <w:t>二、评标程序</w:t>
      </w:r>
    </w:p>
    <w:p w14:paraId="4D793BF7">
      <w:pPr>
        <w:pStyle w:val="16"/>
        <w:keepNext w:val="0"/>
        <w:keepLines w:val="0"/>
        <w:shd w:val="clear"/>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1.符合性审查</w:t>
      </w:r>
    </w:p>
    <w:p w14:paraId="3EFE5F74">
      <w:pPr>
        <w:pStyle w:val="47"/>
        <w:shd w:val="clear"/>
        <w:spacing w:line="360" w:lineRule="auto"/>
        <w:ind w:left="1" w:firstLine="420"/>
        <w:rPr>
          <w:rFonts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3FA0AE1F">
      <w:pPr>
        <w:pStyle w:val="16"/>
        <w:keepNext w:val="0"/>
        <w:keepLines w:val="0"/>
        <w:shd w:val="clear"/>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1244B1F5">
      <w:pPr>
        <w:shd w:val="clea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706BBD8C">
      <w:pPr>
        <w:pStyle w:val="16"/>
        <w:keepNext w:val="0"/>
        <w:keepLines w:val="0"/>
        <w:shd w:val="clear"/>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705390E1">
      <w:pPr>
        <w:pStyle w:val="18"/>
        <w:numPr>
          <w:ilvl w:val="0"/>
          <w:numId w:val="5"/>
        </w:numPr>
        <w:shd w:val="clear"/>
        <w:spacing w:line="360" w:lineRule="auto"/>
        <w:ind w:firstLine="398" w:firstLineChars="200"/>
        <w:rPr>
          <w:rFonts w:ascii="宋体" w:hAnsi="宋体"/>
          <w:b/>
          <w:color w:val="auto"/>
          <w:spacing w:val="-6"/>
          <w:szCs w:val="21"/>
          <w:highlight w:val="none"/>
        </w:rPr>
      </w:pPr>
      <w:r>
        <w:rPr>
          <w:rFonts w:hint="eastAsia" w:ascii="宋体" w:hAnsi="宋体"/>
          <w:b/>
          <w:color w:val="auto"/>
          <w:spacing w:val="-6"/>
          <w:szCs w:val="21"/>
          <w:highlight w:val="none"/>
        </w:rPr>
        <w:t>报价文件未提供“投标人须知前附表”第13条</w:t>
      </w:r>
      <w:r>
        <w:rPr>
          <w:rFonts w:hint="eastAsia" w:ascii="宋体" w:hAnsi="宋体"/>
          <w:b/>
          <w:color w:val="auto"/>
          <w:szCs w:val="21"/>
          <w:highlight w:val="none"/>
        </w:rPr>
        <w:t>“报价文件”</w:t>
      </w:r>
      <w:r>
        <w:rPr>
          <w:rFonts w:hint="eastAsia" w:ascii="宋体" w:hAnsi="宋体"/>
          <w:b/>
          <w:color w:val="auto"/>
          <w:spacing w:val="-6"/>
          <w:szCs w:val="21"/>
          <w:highlight w:val="none"/>
        </w:rPr>
        <w:t>规定中“必须提供”的文件资料的；</w:t>
      </w:r>
    </w:p>
    <w:p w14:paraId="50E9ECAA">
      <w:pPr>
        <w:pStyle w:val="18"/>
        <w:numPr>
          <w:ilvl w:val="0"/>
          <w:numId w:val="5"/>
        </w:numPr>
        <w:shd w:val="clea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3929295F">
      <w:pPr>
        <w:pStyle w:val="18"/>
        <w:numPr>
          <w:ilvl w:val="0"/>
          <w:numId w:val="5"/>
        </w:numPr>
        <w:shd w:val="clear"/>
        <w:spacing w:line="360" w:lineRule="auto"/>
        <w:ind w:left="-2" w:firstLine="422"/>
        <w:rPr>
          <w:rFonts w:ascii="宋体" w:hAnsi="宋体"/>
          <w:b/>
          <w:color w:val="auto"/>
          <w:spacing w:val="-6"/>
          <w:szCs w:val="21"/>
          <w:highlight w:val="none"/>
        </w:rPr>
      </w:pPr>
      <w:r>
        <w:rPr>
          <w:rFonts w:hint="eastAsia" w:ascii="宋体" w:hAnsi="宋体"/>
          <w:b/>
          <w:color w:val="auto"/>
          <w:spacing w:val="-6"/>
          <w:szCs w:val="21"/>
          <w:highlight w:val="none"/>
        </w:rPr>
        <w:t>各分标报价超出招标文件相应分标规定最高限价，或者超出相应分标采购预算金额的；</w:t>
      </w:r>
    </w:p>
    <w:p w14:paraId="7B2505C3">
      <w:pPr>
        <w:pStyle w:val="18"/>
        <w:numPr>
          <w:ilvl w:val="0"/>
          <w:numId w:val="5"/>
        </w:numPr>
        <w:shd w:val="clea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565B0B64">
      <w:pPr>
        <w:pStyle w:val="18"/>
        <w:numPr>
          <w:ilvl w:val="0"/>
          <w:numId w:val="5"/>
        </w:numPr>
        <w:shd w:val="clea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修正后的报价，投标人不确认的；</w:t>
      </w:r>
    </w:p>
    <w:p w14:paraId="7DD0D769">
      <w:pPr>
        <w:pStyle w:val="18"/>
        <w:numPr>
          <w:ilvl w:val="0"/>
          <w:numId w:val="5"/>
        </w:numPr>
        <w:shd w:val="clea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4FE4E06A">
      <w:pPr>
        <w:pStyle w:val="18"/>
        <w:numPr>
          <w:ilvl w:val="0"/>
          <w:numId w:val="5"/>
        </w:numPr>
        <w:shd w:val="clear"/>
        <w:spacing w:line="360" w:lineRule="auto"/>
        <w:ind w:firstLine="398" w:firstLineChars="200"/>
        <w:rPr>
          <w:rFonts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1A82135C">
      <w:pPr>
        <w:pStyle w:val="16"/>
        <w:keepNext w:val="0"/>
        <w:keepLines w:val="0"/>
        <w:shd w:val="clear"/>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2.2在商务及技术评审时，如发现下列情形之一的，将被视为投标无效：</w:t>
      </w:r>
    </w:p>
    <w:p w14:paraId="0B2D6387">
      <w:pPr>
        <w:numPr>
          <w:ilvl w:val="0"/>
          <w:numId w:val="6"/>
        </w:numPr>
        <w:shd w:val="clea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投标文件未按招标文件要求签署、盖章的；</w:t>
      </w:r>
    </w:p>
    <w:p w14:paraId="674FE0DF">
      <w:pPr>
        <w:numPr>
          <w:ilvl w:val="0"/>
          <w:numId w:val="6"/>
        </w:numPr>
        <w:shd w:val="clea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 xml:space="preserve">委托代理人未能出具有效身份证或者出具的身份证与授权委托书中的信息不符的； </w:t>
      </w:r>
    </w:p>
    <w:p w14:paraId="7E72B901">
      <w:pPr>
        <w:numPr>
          <w:ilvl w:val="0"/>
          <w:numId w:val="6"/>
        </w:numPr>
        <w:shd w:val="clea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12304E15">
      <w:pPr>
        <w:numPr>
          <w:ilvl w:val="0"/>
          <w:numId w:val="6"/>
        </w:numPr>
        <w:shd w:val="clea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投标文件未提供“投标人须知前附表”第13条“商务及技术文件”规定中“必须提供”或者“委托时必须提供”的文件资料的；</w:t>
      </w:r>
    </w:p>
    <w:p w14:paraId="623032B3">
      <w:pPr>
        <w:numPr>
          <w:ilvl w:val="0"/>
          <w:numId w:val="6"/>
        </w:numPr>
        <w:shd w:val="clea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商务要求评审允许负偏离的条款数超过“投标人须知前附表”规定项数的；</w:t>
      </w:r>
    </w:p>
    <w:p w14:paraId="6E15EA45">
      <w:pPr>
        <w:numPr>
          <w:ilvl w:val="0"/>
          <w:numId w:val="6"/>
        </w:numPr>
        <w:shd w:val="clea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59C952D3">
      <w:pPr>
        <w:numPr>
          <w:ilvl w:val="0"/>
          <w:numId w:val="6"/>
        </w:numPr>
        <w:shd w:val="clea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1B7B48F0">
      <w:pPr>
        <w:numPr>
          <w:ilvl w:val="0"/>
          <w:numId w:val="6"/>
        </w:numPr>
        <w:shd w:val="clea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63A9E252">
      <w:pPr>
        <w:numPr>
          <w:ilvl w:val="0"/>
          <w:numId w:val="6"/>
        </w:numPr>
        <w:shd w:val="clea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075C5A68">
      <w:pPr>
        <w:numPr>
          <w:ilvl w:val="0"/>
          <w:numId w:val="6"/>
        </w:numPr>
        <w:shd w:val="clea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7D04E97F">
      <w:pPr>
        <w:numPr>
          <w:ilvl w:val="0"/>
          <w:numId w:val="6"/>
        </w:numPr>
        <w:shd w:val="clea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投标文件中承诺的投标有效期低于招标文件要求的期限的；</w:t>
      </w:r>
    </w:p>
    <w:p w14:paraId="407EA34D">
      <w:pPr>
        <w:numPr>
          <w:ilvl w:val="0"/>
          <w:numId w:val="6"/>
        </w:numPr>
        <w:shd w:val="clea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虚假投标，或者出现其他情形而导致被评标委员会认定无效的；</w:t>
      </w:r>
    </w:p>
    <w:p w14:paraId="554B85AE">
      <w:pPr>
        <w:numPr>
          <w:ilvl w:val="0"/>
          <w:numId w:val="6"/>
        </w:numPr>
        <w:shd w:val="clea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招标文件未载明允许提供备选（替代）投标方案或明确不允许提供备选（替代）投标方案时，投标人提供了备选（替代）投标方案的；</w:t>
      </w:r>
    </w:p>
    <w:p w14:paraId="4D5453B4">
      <w:pPr>
        <w:numPr>
          <w:ilvl w:val="0"/>
          <w:numId w:val="6"/>
        </w:numPr>
        <w:shd w:val="clea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未响应招标文件实质性要求的。</w:t>
      </w:r>
    </w:p>
    <w:p w14:paraId="371C0505">
      <w:pPr>
        <w:numPr>
          <w:ilvl w:val="0"/>
          <w:numId w:val="6"/>
        </w:numPr>
        <w:shd w:val="clea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法律、法规和招标文件规定的其他无效情形。</w:t>
      </w:r>
    </w:p>
    <w:p w14:paraId="48F9687B">
      <w:pPr>
        <w:pStyle w:val="16"/>
        <w:keepNext w:val="0"/>
        <w:keepLines w:val="0"/>
        <w:shd w:val="clear"/>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232A2475">
      <w:pPr>
        <w:shd w:val="clear"/>
        <w:spacing w:line="360" w:lineRule="auto"/>
        <w:ind w:firstLine="420" w:firstLineChars="200"/>
        <w:rPr>
          <w:rFonts w:ascii="宋体" w:hAnsi="宋体" w:cs="Courier New"/>
          <w:b/>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22C553F4">
      <w:pPr>
        <w:shd w:val="clea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07327B01">
      <w:pPr>
        <w:shd w:val="clea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未按评标委员会的要求作出明确澄清、说明或者更正的投标人的投标文件将按照有利于采购人的原则由评标委员会进行判定。</w:t>
      </w:r>
    </w:p>
    <w:p w14:paraId="36A59427">
      <w:pPr>
        <w:pStyle w:val="16"/>
        <w:keepNext w:val="0"/>
        <w:keepLines w:val="0"/>
        <w:shd w:val="clear"/>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09317E41">
      <w:pPr>
        <w:shd w:val="clear"/>
        <w:spacing w:line="360" w:lineRule="auto"/>
        <w:ind w:firstLine="420" w:firstLineChars="200"/>
        <w:rPr>
          <w:rFonts w:ascii="宋体" w:hAnsi="宋体" w:cs="Courier New"/>
          <w:color w:val="auto"/>
          <w:szCs w:val="21"/>
          <w:highlight w:val="none"/>
        </w:rPr>
      </w:pPr>
      <w:r>
        <w:rPr>
          <w:rFonts w:ascii="宋体" w:hAnsi="宋体" w:cs="Courier New"/>
          <w:color w:val="auto"/>
          <w:szCs w:val="21"/>
          <w:highlight w:val="none"/>
        </w:rPr>
        <w:t>4</w:t>
      </w:r>
      <w:r>
        <w:rPr>
          <w:rFonts w:hint="eastAsia" w:ascii="宋体" w:hAnsi="宋体" w:cs="Courier New"/>
          <w:color w:val="auto"/>
          <w:szCs w:val="21"/>
          <w:highlight w:val="none"/>
        </w:rPr>
        <w:t xml:space="preserve">.1投标文件报价出现前后不一致的，除“投标文件前附表”另有规定的情形，按照下列规定修正： </w:t>
      </w:r>
    </w:p>
    <w:p w14:paraId="4AC52E2C">
      <w:pPr>
        <w:pStyle w:val="47"/>
        <w:shd w:val="clear"/>
        <w:spacing w:line="360" w:lineRule="auto"/>
        <w:ind w:firstLine="420" w:firstLineChars="200"/>
        <w:rPr>
          <w:rFonts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09892E6C">
      <w:pPr>
        <w:pStyle w:val="47"/>
        <w:shd w:val="clear"/>
        <w:spacing w:line="360" w:lineRule="auto"/>
        <w:ind w:firstLine="420" w:firstLineChars="200"/>
        <w:rPr>
          <w:rFonts w:hAnsi="宋体"/>
          <w:color w:val="auto"/>
          <w:sz w:val="21"/>
          <w:highlight w:val="none"/>
        </w:rPr>
      </w:pPr>
      <w:r>
        <w:rPr>
          <w:rFonts w:hint="eastAsia" w:hAnsi="宋体"/>
          <w:color w:val="auto"/>
          <w:sz w:val="21"/>
          <w:highlight w:val="none"/>
        </w:rPr>
        <w:t>（2）大写金额和小写金额不一致的，以大写金额为准；</w:t>
      </w:r>
    </w:p>
    <w:p w14:paraId="6EC68FF1">
      <w:pPr>
        <w:pStyle w:val="47"/>
        <w:shd w:val="clear"/>
        <w:spacing w:line="360" w:lineRule="auto"/>
        <w:ind w:firstLine="420" w:firstLineChars="200"/>
        <w:rPr>
          <w:rFonts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528CFEEB">
      <w:pPr>
        <w:pStyle w:val="47"/>
        <w:shd w:val="clear"/>
        <w:spacing w:line="360" w:lineRule="auto"/>
        <w:ind w:firstLine="420" w:firstLineChars="200"/>
        <w:rPr>
          <w:rFonts w:hAnsi="宋体"/>
          <w:color w:val="auto"/>
          <w:sz w:val="21"/>
          <w:highlight w:val="none"/>
        </w:rPr>
      </w:pPr>
      <w:r>
        <w:rPr>
          <w:rFonts w:hint="eastAsia" w:hAnsi="宋体"/>
          <w:color w:val="auto"/>
          <w:sz w:val="21"/>
          <w:highlight w:val="none"/>
        </w:rPr>
        <w:t>（4）总价金额与按单价汇总金额不一致的，以单价金额计算结果为准。</w:t>
      </w:r>
    </w:p>
    <w:p w14:paraId="061C6CA5">
      <w:pPr>
        <w:pStyle w:val="47"/>
        <w:shd w:val="clear"/>
        <w:spacing w:line="360" w:lineRule="auto"/>
        <w:ind w:firstLine="420" w:firstLineChars="200"/>
        <w:rPr>
          <w:rFonts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0B809F4E">
      <w:pPr>
        <w:pStyle w:val="16"/>
        <w:keepNext w:val="0"/>
        <w:keepLines w:val="0"/>
        <w:shd w:val="clear"/>
        <w:spacing w:before="0" w:after="0" w:line="360" w:lineRule="auto"/>
        <w:rPr>
          <w:rFonts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606C3100">
      <w:pPr>
        <w:shd w:val="clea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31A0B9A6">
      <w:pPr>
        <w:pStyle w:val="16"/>
        <w:keepNext w:val="0"/>
        <w:keepLines w:val="0"/>
        <w:shd w:val="clear"/>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7DFED750">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5.1采用综合评分法的</w:t>
      </w:r>
    </w:p>
    <w:p w14:paraId="3497193D">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23B018B2">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35B02ED8">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1）评标委员会在评审中发现下列情形之一的，应当启动异常低价投标审查程序：</w:t>
      </w:r>
    </w:p>
    <w:p w14:paraId="4301E790">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①投标报价低于全部通过符合性审查供应商投标报价平均值的，即投标报价＜全部通过符合性审查供应商投标报价平均值×</w:t>
      </w:r>
      <w:r>
        <w:rPr>
          <w:rFonts w:ascii="宋体" w:hAnsi="宋体"/>
          <w:iCs/>
          <w:color w:val="auto"/>
          <w:szCs w:val="21"/>
          <w:highlight w:val="none"/>
        </w:rPr>
        <w:t>65%</w:t>
      </w:r>
      <w:r>
        <w:rPr>
          <w:rFonts w:hint="eastAsia" w:ascii="宋体" w:hAnsi="宋体"/>
          <w:color w:val="auto"/>
          <w:szCs w:val="21"/>
          <w:highlight w:val="none"/>
        </w:rPr>
        <w:t>；</w:t>
      </w:r>
    </w:p>
    <w:p w14:paraId="3B1D6A03">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②投标报价低于通过符合性审查的次低报价供应商投标报价的，即投标报价＜通过符合性审查的次低报价供应商投标报价×</w:t>
      </w:r>
      <w:r>
        <w:rPr>
          <w:rFonts w:ascii="宋体" w:hAnsi="宋体"/>
          <w:iCs/>
          <w:color w:val="auto"/>
          <w:szCs w:val="21"/>
          <w:highlight w:val="none"/>
        </w:rPr>
        <w:t>65%</w:t>
      </w:r>
      <w:r>
        <w:rPr>
          <w:rFonts w:hint="eastAsia" w:ascii="宋体" w:hAnsi="宋体"/>
          <w:color w:val="auto"/>
          <w:szCs w:val="21"/>
          <w:highlight w:val="none"/>
        </w:rPr>
        <w:t>；</w:t>
      </w:r>
    </w:p>
    <w:p w14:paraId="7278C1BD">
      <w:pPr>
        <w:shd w:val="clear"/>
        <w:spacing w:line="360" w:lineRule="auto"/>
        <w:ind w:firstLine="420" w:firstLineChars="200"/>
        <w:rPr>
          <w:rFonts w:ascii="宋体" w:hAnsi="宋体"/>
          <w:i/>
          <w:color w:val="auto"/>
          <w:szCs w:val="21"/>
          <w:highlight w:val="none"/>
        </w:rPr>
      </w:pPr>
      <w:r>
        <w:rPr>
          <w:rFonts w:hint="eastAsia" w:ascii="宋体" w:hAnsi="宋体"/>
          <w:color w:val="auto"/>
          <w:szCs w:val="21"/>
          <w:highlight w:val="none"/>
        </w:rPr>
        <w:t>③投标报价低于采购项目最高限价的，即投标报价＜采购项目最高限价×</w:t>
      </w:r>
      <w:r>
        <w:rPr>
          <w:rFonts w:ascii="宋体" w:hAnsi="宋体"/>
          <w:iCs/>
          <w:color w:val="auto"/>
          <w:szCs w:val="21"/>
          <w:highlight w:val="none"/>
        </w:rPr>
        <w:t>65%</w:t>
      </w:r>
      <w:r>
        <w:rPr>
          <w:rFonts w:hint="eastAsia" w:ascii="宋体" w:hAnsi="宋体"/>
          <w:color w:val="auto"/>
          <w:szCs w:val="21"/>
          <w:highlight w:val="none"/>
        </w:rPr>
        <w:t>；</w:t>
      </w:r>
    </w:p>
    <w:p w14:paraId="1DAD68E6">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④评标委员会基于专业判断，认为供应商报价过低，有可能影响产品质量或者不能诚信履约的其他情形。</w:t>
      </w:r>
    </w:p>
    <w:p w14:paraId="209DEF23">
      <w:pPr>
        <w:shd w:val="clea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65EBD24D">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投标供应商不能提供书面说明、证明材料，或者提供的书面说明、证明材料不能证明其报价合理性的，评标委员会应当将其作为无效投标处理。</w:t>
      </w:r>
    </w:p>
    <w:p w14:paraId="22EFC3D8">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6338F036">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异常低价投标审查的启动原因、审查意见和审查结果应当在评审报告中记录，并随供应商提供的相关书面说明及证明材料，以及评标委员会有关互联网浏览、查询历史一并归档。</w:t>
      </w:r>
    </w:p>
    <w:p w14:paraId="1A64310B">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10BA3C47">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53A73BFF">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51B5750F">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3958AEF8">
      <w:pPr>
        <w:shd w:val="clear"/>
        <w:spacing w:line="360" w:lineRule="auto"/>
        <w:ind w:firstLine="424" w:firstLineChars="202"/>
        <w:jc w:val="center"/>
        <w:rPr>
          <w:color w:val="auto"/>
          <w:highlight w:val="none"/>
        </w:rPr>
      </w:pPr>
      <w:r>
        <w:rPr>
          <w:rFonts w:hAnsi="宋体"/>
          <w:color w:val="auto"/>
          <w:highlight w:val="none"/>
        </w:rPr>
        <w:br w:type="page"/>
      </w:r>
      <w:r>
        <w:rPr>
          <w:rFonts w:ascii="宋体" w:hAnsi="宋体" w:cs="宋体"/>
          <w:b/>
          <w:bCs/>
          <w:color w:val="auto"/>
          <w:sz w:val="40"/>
          <w:szCs w:val="40"/>
          <w:highlight w:val="none"/>
        </w:rPr>
        <w:t>三</w:t>
      </w:r>
      <w:r>
        <w:rPr>
          <w:rFonts w:hint="eastAsia" w:ascii="宋体" w:hAnsi="宋体" w:cs="宋体"/>
          <w:b/>
          <w:bCs/>
          <w:color w:val="auto"/>
          <w:sz w:val="40"/>
          <w:szCs w:val="40"/>
          <w:highlight w:val="none"/>
        </w:rPr>
        <w:t>、评标标准</w:t>
      </w:r>
    </w:p>
    <w:p w14:paraId="1A3D36DD">
      <w:pPr>
        <w:pStyle w:val="14"/>
        <w:keepNext w:val="0"/>
        <w:keepLines w:val="0"/>
        <w:shd w:val="clear"/>
        <w:jc w:val="center"/>
        <w:rPr>
          <w:color w:val="auto"/>
          <w:highlight w:val="none"/>
        </w:rPr>
      </w:pPr>
      <w:r>
        <w:rPr>
          <w:rFonts w:hint="eastAsia"/>
          <w:color w:val="auto"/>
          <w:highlight w:val="none"/>
        </w:rPr>
        <w:t>综合评分法</w:t>
      </w:r>
    </w:p>
    <w:tbl>
      <w:tblPr>
        <w:tblStyle w:val="9"/>
        <w:tblW w:w="9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006"/>
        <w:gridCol w:w="1099"/>
        <w:gridCol w:w="7389"/>
      </w:tblGrid>
      <w:tr w14:paraId="15A7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00" w:type="dxa"/>
            <w:gridSpan w:val="2"/>
            <w:tcBorders>
              <w:top w:val="single" w:color="auto" w:sz="4" w:space="0"/>
              <w:left w:val="single" w:color="auto" w:sz="4" w:space="0"/>
              <w:bottom w:val="single" w:color="auto" w:sz="4" w:space="0"/>
              <w:right w:val="single" w:color="auto" w:sz="4" w:space="0"/>
            </w:tcBorders>
            <w:vAlign w:val="center"/>
          </w:tcPr>
          <w:p w14:paraId="396E7CCD">
            <w:pPr>
              <w:shd w:val="clea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1099" w:type="dxa"/>
            <w:tcBorders>
              <w:top w:val="single" w:color="auto" w:sz="4" w:space="0"/>
              <w:left w:val="single" w:color="auto" w:sz="4" w:space="0"/>
              <w:bottom w:val="single" w:color="auto" w:sz="4" w:space="0"/>
              <w:right w:val="single" w:color="auto" w:sz="4" w:space="0"/>
            </w:tcBorders>
            <w:vAlign w:val="center"/>
          </w:tcPr>
          <w:p w14:paraId="5EB68702">
            <w:pPr>
              <w:shd w:val="clear"/>
              <w:jc w:val="center"/>
              <w:rPr>
                <w:rFonts w:ascii="宋体" w:hAnsi="宋体" w:cs="宋体"/>
                <w:b/>
                <w:bCs/>
                <w:color w:val="auto"/>
                <w:sz w:val="24"/>
                <w:highlight w:val="none"/>
              </w:rPr>
            </w:pPr>
            <w:r>
              <w:rPr>
                <w:rFonts w:hint="eastAsia" w:ascii="宋体" w:hAnsi="宋体" w:cs="宋体"/>
                <w:b/>
                <w:bCs/>
                <w:color w:val="auto"/>
                <w:sz w:val="24"/>
                <w:highlight w:val="none"/>
              </w:rPr>
              <w:t>评分</w:t>
            </w:r>
          </w:p>
          <w:p w14:paraId="1B663CF5">
            <w:pPr>
              <w:shd w:val="clear"/>
              <w:jc w:val="center"/>
              <w:rPr>
                <w:rFonts w:ascii="宋体" w:hAnsi="宋体" w:cs="宋体"/>
                <w:b/>
                <w:bCs/>
                <w:color w:val="auto"/>
                <w:sz w:val="24"/>
                <w:highlight w:val="none"/>
              </w:rPr>
            </w:pPr>
            <w:r>
              <w:rPr>
                <w:rFonts w:hint="eastAsia" w:ascii="宋体" w:hAnsi="宋体" w:cs="宋体"/>
                <w:b/>
                <w:bCs/>
                <w:color w:val="auto"/>
                <w:sz w:val="24"/>
                <w:highlight w:val="none"/>
              </w:rPr>
              <w:t>因素</w:t>
            </w:r>
          </w:p>
        </w:tc>
        <w:tc>
          <w:tcPr>
            <w:tcW w:w="7389" w:type="dxa"/>
            <w:tcBorders>
              <w:top w:val="single" w:color="auto" w:sz="4" w:space="0"/>
              <w:left w:val="single" w:color="auto" w:sz="4" w:space="0"/>
              <w:bottom w:val="single" w:color="auto" w:sz="4" w:space="0"/>
              <w:right w:val="single" w:color="auto" w:sz="4" w:space="0"/>
            </w:tcBorders>
            <w:vAlign w:val="center"/>
          </w:tcPr>
          <w:p w14:paraId="3C3D45B1">
            <w:pPr>
              <w:shd w:val="clear"/>
              <w:jc w:val="center"/>
              <w:rPr>
                <w:rFonts w:ascii="宋体" w:hAnsi="宋体" w:cs="宋体"/>
                <w:b/>
                <w:bCs/>
                <w:color w:val="auto"/>
                <w:sz w:val="24"/>
                <w:highlight w:val="none"/>
              </w:rPr>
            </w:pPr>
            <w:r>
              <w:rPr>
                <w:rFonts w:hint="eastAsia" w:ascii="宋体" w:hAnsi="宋体" w:cs="宋体"/>
                <w:b/>
                <w:bCs/>
                <w:color w:val="auto"/>
                <w:sz w:val="24"/>
                <w:highlight w:val="none"/>
              </w:rPr>
              <w:t>评分标准</w:t>
            </w:r>
          </w:p>
        </w:tc>
      </w:tr>
      <w:tr w14:paraId="732F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51B81A40">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006" w:type="dxa"/>
            <w:tcBorders>
              <w:top w:val="single" w:color="auto" w:sz="4" w:space="0"/>
              <w:left w:val="single" w:color="auto" w:sz="4" w:space="0"/>
              <w:bottom w:val="single" w:color="auto" w:sz="4" w:space="0"/>
              <w:right w:val="single" w:color="auto" w:sz="4" w:space="0"/>
            </w:tcBorders>
            <w:vAlign w:val="center"/>
          </w:tcPr>
          <w:p w14:paraId="1ED3FD2B">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价格分</w:t>
            </w:r>
          </w:p>
          <w:p w14:paraId="45A40E06">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（满分10分）</w:t>
            </w:r>
          </w:p>
        </w:tc>
        <w:tc>
          <w:tcPr>
            <w:tcW w:w="1099" w:type="dxa"/>
            <w:tcBorders>
              <w:top w:val="single" w:color="auto" w:sz="4" w:space="0"/>
              <w:left w:val="single" w:color="auto" w:sz="4" w:space="0"/>
              <w:bottom w:val="single" w:color="auto" w:sz="4" w:space="0"/>
              <w:right w:val="single" w:color="auto" w:sz="4" w:space="0"/>
            </w:tcBorders>
            <w:vAlign w:val="center"/>
          </w:tcPr>
          <w:p w14:paraId="41BAC6E2">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投标报价（10分）</w:t>
            </w:r>
          </w:p>
        </w:tc>
        <w:tc>
          <w:tcPr>
            <w:tcW w:w="7389" w:type="dxa"/>
            <w:tcBorders>
              <w:top w:val="single" w:color="auto" w:sz="4" w:space="0"/>
              <w:left w:val="single" w:color="auto" w:sz="4" w:space="0"/>
              <w:bottom w:val="single" w:color="auto" w:sz="4" w:space="0"/>
              <w:right w:val="single" w:color="auto" w:sz="4" w:space="0"/>
            </w:tcBorders>
            <w:vAlign w:val="center"/>
          </w:tcPr>
          <w:p w14:paraId="356CA99D">
            <w:pPr>
              <w:shd w:val="clea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（1）因本项目为预留份额的服务采购，采购项目预算总额的40%及</w:t>
            </w:r>
            <w:r>
              <w:rPr>
                <w:rFonts w:ascii="宋体" w:hAnsi="宋体" w:cs="宋体"/>
                <w:bCs/>
                <w:color w:val="auto"/>
                <w:szCs w:val="21"/>
                <w:highlight w:val="none"/>
              </w:rPr>
              <w:t>以上</w:t>
            </w:r>
            <w:r>
              <w:rPr>
                <w:rFonts w:hint="eastAsia" w:ascii="宋体" w:hAnsi="宋体" w:cs="宋体"/>
                <w:bCs/>
                <w:color w:val="auto"/>
                <w:szCs w:val="21"/>
                <w:highlight w:val="none"/>
              </w:rPr>
              <w:t>预留给中小企业，</w:t>
            </w:r>
            <w:r>
              <w:rPr>
                <w:rFonts w:hint="eastAsia" w:ascii="宋体" w:hAnsi="宋体" w:cs="宋体"/>
                <w:bCs/>
                <w:color w:val="auto"/>
                <w:szCs w:val="21"/>
                <w:highlight w:val="none"/>
                <w:lang w:eastAsia="zh-CN"/>
              </w:rPr>
              <w:t>其中预留给小微企业的比例不低于60%。</w:t>
            </w:r>
            <w:r>
              <w:rPr>
                <w:rFonts w:hint="eastAsia" w:ascii="宋体" w:hAnsi="宋体" w:cs="宋体"/>
                <w:bCs/>
                <w:color w:val="auto"/>
                <w:szCs w:val="21"/>
                <w:highlight w:val="none"/>
              </w:rPr>
              <w:t>所以参加本项目投标的中小企业不享受价格扣除优惠政策。</w:t>
            </w:r>
          </w:p>
          <w:p w14:paraId="24B3B9E3">
            <w:pPr>
              <w:shd w:val="clea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（2）本国产品政策性扣除计算方法。本项目为纯服务采购项目，服务中不涉及采购货物交付，故不执行《国务院办公厅关于在政府采购中实施本国产品标准及相关政策的通知》（国办发〔2025〕34号)的规定。</w:t>
            </w:r>
          </w:p>
          <w:p w14:paraId="1DEF08BE">
            <w:pPr>
              <w:shd w:val="clea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（3）满足招标文件要求且评标报价最低的评标报价为评标基准价，其价格分为满分。</w:t>
            </w:r>
          </w:p>
          <w:p w14:paraId="762F1B3D">
            <w:pPr>
              <w:shd w:val="clea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（4）价格分计算公式:       </w:t>
            </w:r>
          </w:p>
          <w:p w14:paraId="0834F889">
            <w:pPr>
              <w:shd w:val="clea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价格分=（评标基准价／评标报价）×</w:t>
            </w:r>
            <w:r>
              <w:rPr>
                <w:rFonts w:hint="eastAsia" w:ascii="宋体" w:hAnsi="宋体" w:cs="宋体"/>
                <w:bCs/>
                <w:color w:val="auto"/>
                <w:szCs w:val="21"/>
                <w:highlight w:val="none"/>
                <w:u w:val="single"/>
              </w:rPr>
              <w:t xml:space="preserve"> 10 </w:t>
            </w:r>
            <w:r>
              <w:rPr>
                <w:rFonts w:hint="eastAsia" w:ascii="宋体" w:hAnsi="宋体" w:cs="宋体"/>
                <w:bCs/>
                <w:color w:val="auto"/>
                <w:szCs w:val="21"/>
                <w:highlight w:val="none"/>
              </w:rPr>
              <w:t>分</w:t>
            </w:r>
          </w:p>
        </w:tc>
      </w:tr>
      <w:tr w14:paraId="199F7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4" w:type="dxa"/>
            <w:vMerge w:val="restart"/>
            <w:tcBorders>
              <w:top w:val="single" w:color="auto" w:sz="4" w:space="0"/>
              <w:left w:val="single" w:color="auto" w:sz="4" w:space="0"/>
              <w:bottom w:val="single" w:color="auto" w:sz="4" w:space="0"/>
              <w:right w:val="single" w:color="auto" w:sz="4" w:space="0"/>
            </w:tcBorders>
            <w:vAlign w:val="center"/>
          </w:tcPr>
          <w:p w14:paraId="7B70D459">
            <w:pPr>
              <w:shd w:val="clear"/>
              <w:spacing w:line="360" w:lineRule="auto"/>
              <w:ind w:firstLine="420" w:firstLineChars="200"/>
              <w:jc w:val="center"/>
              <w:rPr>
                <w:rFonts w:ascii="宋体" w:hAnsi="宋体" w:cs="宋体"/>
                <w:color w:val="auto"/>
                <w:highlight w:val="none"/>
                <w:u w:val="single"/>
              </w:rPr>
            </w:pPr>
            <w:r>
              <w:rPr>
                <w:rFonts w:hint="eastAsia" w:ascii="宋体" w:hAnsi="宋体" w:cs="宋体"/>
                <w:color w:val="auto"/>
                <w:highlight w:val="none"/>
                <w:u w:val="single"/>
              </w:rPr>
              <w:t>2</w:t>
            </w:r>
            <w:r>
              <w:rPr>
                <w:rFonts w:hint="eastAsia" w:ascii="宋体" w:hAnsi="宋体" w:cs="宋体"/>
                <w:color w:val="auto"/>
                <w:highlight w:val="none"/>
              </w:rPr>
              <w:t>2</w:t>
            </w:r>
          </w:p>
        </w:tc>
        <w:tc>
          <w:tcPr>
            <w:tcW w:w="1006" w:type="dxa"/>
            <w:vMerge w:val="restart"/>
            <w:tcBorders>
              <w:top w:val="single" w:color="auto" w:sz="4" w:space="0"/>
              <w:left w:val="single" w:color="auto" w:sz="4" w:space="0"/>
              <w:bottom w:val="single" w:color="auto" w:sz="4" w:space="0"/>
              <w:right w:val="single" w:color="auto" w:sz="4" w:space="0"/>
            </w:tcBorders>
            <w:vAlign w:val="center"/>
          </w:tcPr>
          <w:p w14:paraId="328F428F">
            <w:pPr>
              <w:shd w:val="clear"/>
              <w:spacing w:line="360" w:lineRule="auto"/>
              <w:rPr>
                <w:rFonts w:ascii="宋体" w:hAnsi="宋体" w:cs="宋体"/>
                <w:color w:val="auto"/>
                <w:szCs w:val="21"/>
                <w:highlight w:val="none"/>
                <w:u w:val="single"/>
              </w:rPr>
            </w:pPr>
            <w:r>
              <w:rPr>
                <w:rFonts w:hint="eastAsia" w:ascii="宋体" w:hAnsi="宋体" w:cs="宋体"/>
                <w:color w:val="auto"/>
                <w:szCs w:val="21"/>
                <w:highlight w:val="none"/>
              </w:rPr>
              <w:t>技术分（满分60分）</w:t>
            </w:r>
          </w:p>
        </w:tc>
        <w:tc>
          <w:tcPr>
            <w:tcW w:w="1099" w:type="dxa"/>
            <w:tcBorders>
              <w:top w:val="single" w:color="auto" w:sz="4" w:space="0"/>
              <w:left w:val="single" w:color="auto" w:sz="4" w:space="0"/>
              <w:bottom w:val="single" w:color="auto" w:sz="4" w:space="0"/>
              <w:right w:val="single" w:color="auto" w:sz="4" w:space="0"/>
            </w:tcBorders>
            <w:vAlign w:val="center"/>
          </w:tcPr>
          <w:p w14:paraId="3CF934E7">
            <w:pPr>
              <w:keepNext w:val="0"/>
              <w:keepLines w:val="0"/>
              <w:pageBreakBefore w:val="0"/>
              <w:widowControl w:val="0"/>
              <w:shd w:val="clear"/>
              <w:kinsoku/>
              <w:wordWrap w:val="0"/>
              <w:overflowPunct/>
              <w:topLinePunct w:val="0"/>
              <w:autoSpaceDE/>
              <w:autoSpaceDN/>
              <w:bidi w:val="0"/>
              <w:adjustRightInd/>
              <w:snapToGrid/>
              <w:spacing w:line="360" w:lineRule="auto"/>
              <w:textAlignment w:val="auto"/>
              <w:rPr>
                <w:rFonts w:ascii="宋体" w:hAnsi="宋体" w:cs="宋体"/>
                <w:color w:val="auto"/>
                <w:szCs w:val="21"/>
                <w:highlight w:val="none"/>
                <w:u w:val="single"/>
              </w:rPr>
            </w:pPr>
            <w:r>
              <w:rPr>
                <w:rFonts w:hint="eastAsia" w:ascii="宋体" w:hAnsi="宋体" w:cs="宋体"/>
                <w:color w:val="auto"/>
                <w:szCs w:val="21"/>
                <w:highlight w:val="none"/>
              </w:rPr>
              <w:t>（1）服务方案分（15分）</w:t>
            </w:r>
          </w:p>
        </w:tc>
        <w:tc>
          <w:tcPr>
            <w:tcW w:w="7389" w:type="dxa"/>
            <w:tcBorders>
              <w:top w:val="single" w:color="auto" w:sz="4" w:space="0"/>
              <w:left w:val="single" w:color="auto" w:sz="4" w:space="0"/>
              <w:bottom w:val="single" w:color="auto" w:sz="4" w:space="0"/>
              <w:right w:val="single" w:color="auto" w:sz="4" w:space="0"/>
            </w:tcBorders>
            <w:vAlign w:val="center"/>
          </w:tcPr>
          <w:p w14:paraId="3F6F4A4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一档（9分）：方案结构完整，但内容较笼统，缺少关键细节（如无应急预案、无人员名单、无设备清单）或部分措施不可行，主要服务项目的施工方案、方法与技术措施内容表述清晰且基本满足实施需求。</w:t>
            </w:r>
          </w:p>
          <w:p w14:paraId="2B82314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档（11分）：在一档基础上，有组织机构、人员配置、设备说明、应急措施；有路基、路面、桥梁、交通工程及沿线设施、绿化的养护施工方法、施工工艺，但部分内容不够细化，如无具体巡检频次或响应时限。</w:t>
            </w:r>
          </w:p>
          <w:p w14:paraId="3CA971AC">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档（13分）：在二档基础上，有详细的组织架构、人员配备（含持证人员）、车辆设备清单、作业流程图、质量控制措施、应急处置预案（含雨雪冰冻、交通事故等场景）、环保措施、安全生产制度，有年度养护计划、月度巡检计划、隐患排查机制；针对承包路段不同线路、特殊路段制定科学有效的专项养护方案，能指导具体养护施工，提高养护质量，服务承诺具体、可量化、可考核。</w:t>
            </w:r>
          </w:p>
          <w:p w14:paraId="4B7A9725">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档（15分）：在三档基础上，组织架构、人员配置与车辆设备清单完全匹配项目养护全流程需求，持证人员资质、设备规格参数详细且符合招标文件要求；作业流程、质量控制、安全生产、环保措施形成闭环管理体系，各环节责任到人、标准明确、考核量化；应急处置预案覆盖雨雪冰冻、交通事故、道路损毁、恶劣天气等全场景，含具体处置流程、物资储备、联动机制及演练计划，响应时限与处置标准清晰可执行；年度、月度养护计划结合路段工况动态制定，隐患排查实现常态化、网格化，特殊路段专项养护方案、养护技术与工艺，可直接指导精细化施工；服务承诺全面覆盖养护质量、作业效率、应急响应、客户沟通等维度，指标高度量化、考核标准严格、保障措施完善，能最大化保障道路通行质量与养护服务水平。</w:t>
            </w:r>
          </w:p>
          <w:p w14:paraId="3905411B">
            <w:pPr>
              <w:shd w:val="clea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备注：达不到一档要求或未提供方案的，得0分。</w:t>
            </w:r>
          </w:p>
        </w:tc>
      </w:tr>
      <w:tr w14:paraId="662C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4" w:type="dxa"/>
            <w:vMerge w:val="continue"/>
            <w:tcBorders>
              <w:top w:val="single" w:color="auto" w:sz="4" w:space="0"/>
              <w:left w:val="single" w:color="auto" w:sz="4" w:space="0"/>
              <w:bottom w:val="single" w:color="auto" w:sz="4" w:space="0"/>
              <w:right w:val="single" w:color="auto" w:sz="4" w:space="0"/>
            </w:tcBorders>
            <w:vAlign w:val="center"/>
          </w:tcPr>
          <w:p w14:paraId="1627BA35">
            <w:pPr>
              <w:shd w:val="clear"/>
              <w:spacing w:line="360" w:lineRule="auto"/>
              <w:ind w:firstLine="420" w:firstLineChars="200"/>
              <w:jc w:val="center"/>
              <w:rPr>
                <w:rFonts w:ascii="宋体" w:hAnsi="宋体" w:cs="宋体"/>
                <w:color w:val="auto"/>
                <w:highlight w:val="none"/>
                <w:u w:val="single"/>
              </w:rPr>
            </w:pPr>
          </w:p>
        </w:tc>
        <w:tc>
          <w:tcPr>
            <w:tcW w:w="1006" w:type="dxa"/>
            <w:vMerge w:val="continue"/>
            <w:tcBorders>
              <w:top w:val="single" w:color="auto" w:sz="4" w:space="0"/>
              <w:left w:val="single" w:color="auto" w:sz="4" w:space="0"/>
              <w:bottom w:val="single" w:color="auto" w:sz="4" w:space="0"/>
              <w:right w:val="single" w:color="auto" w:sz="4" w:space="0"/>
            </w:tcBorders>
            <w:vAlign w:val="center"/>
          </w:tcPr>
          <w:p w14:paraId="0D1F2F3E">
            <w:pPr>
              <w:shd w:val="clear"/>
              <w:spacing w:line="360" w:lineRule="auto"/>
              <w:rPr>
                <w:rFonts w:ascii="宋体" w:hAnsi="宋体" w:cs="宋体"/>
                <w:color w:val="auto"/>
                <w:szCs w:val="21"/>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14:paraId="0064028B">
            <w:pPr>
              <w:shd w:val="clear"/>
              <w:spacing w:line="360" w:lineRule="auto"/>
              <w:rPr>
                <w:rFonts w:ascii="宋体" w:hAnsi="宋体" w:cs="宋体"/>
                <w:color w:val="auto"/>
                <w:szCs w:val="21"/>
                <w:highlight w:val="none"/>
              </w:rPr>
            </w:pPr>
            <w:r>
              <w:rPr>
                <w:rFonts w:hint="eastAsia" w:cs="宋体"/>
                <w:color w:val="auto"/>
                <w:szCs w:val="21"/>
                <w:highlight w:val="none"/>
              </w:rPr>
              <w:t>（2）项目服务质量管理体系及保证措施（满分</w:t>
            </w:r>
            <w:r>
              <w:rPr>
                <w:rFonts w:hint="eastAsia"/>
                <w:color w:val="auto"/>
                <w:szCs w:val="21"/>
                <w:highlight w:val="none"/>
              </w:rPr>
              <w:t>8分</w:t>
            </w:r>
            <w:r>
              <w:rPr>
                <w:rFonts w:hint="eastAsia" w:cs="宋体"/>
                <w:color w:val="auto"/>
                <w:szCs w:val="21"/>
                <w:highlight w:val="none"/>
              </w:rPr>
              <w:t>）</w:t>
            </w:r>
          </w:p>
        </w:tc>
        <w:tc>
          <w:tcPr>
            <w:tcW w:w="7389" w:type="dxa"/>
            <w:tcBorders>
              <w:top w:val="single" w:color="auto" w:sz="4" w:space="0"/>
              <w:left w:val="single" w:color="auto" w:sz="4" w:space="0"/>
              <w:bottom w:val="single" w:color="auto" w:sz="4" w:space="0"/>
              <w:right w:val="single" w:color="auto" w:sz="4" w:space="0"/>
            </w:tcBorders>
            <w:vAlign w:val="center"/>
          </w:tcPr>
          <w:p w14:paraId="17C237A2">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一档（5分）：满足采购文件服务基本需求，质量管理体系及保证措施内容表述清晰且基本满足实施需求的。</w:t>
            </w:r>
          </w:p>
          <w:p w14:paraId="10DD10FB">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档（6分）：在一档基础上，有明确日常养护采用的群众性养护或专业化养护方式，采用群众性养护方式时有岗前培训教育措施；巡查发现重大危害的报告流程，影响通行时的安全防护措施；防灾及突发事件应急方案；公开养护路线、责任单位、责任人、联系方式等公开措施。</w:t>
            </w:r>
          </w:p>
          <w:p w14:paraId="0BE127D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档（7分）：在二档基础上，有公路养护的质量保证编制技术规范依据；明确的养护质量目标、不合格质量处理；根据技术状况评定结果进行养护作业性质的划分说明；对养护记录、数据的管理制度；采用新技术、新材料、新工艺、新设备，采用信息化技术。</w:t>
            </w:r>
          </w:p>
          <w:p w14:paraId="57C200A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档（8分）：在三档基础上，构建全流程闭环的质量管理体系，各项措施具备可落地、可量化、可考核的实操性；采用新技术、新材料、新工艺、新设备，采用信息化技术。有明确的农民工管理措施以及农民工合法权益的保障措施（如工资支付、安全培训等）的具体方案。</w:t>
            </w:r>
          </w:p>
          <w:p w14:paraId="48A11199">
            <w:pPr>
              <w:shd w:val="clear"/>
              <w:spacing w:line="360" w:lineRule="auto"/>
              <w:ind w:firstLine="420" w:firstLineChars="200"/>
              <w:rPr>
                <w:color w:val="auto"/>
                <w:highlight w:val="none"/>
              </w:rPr>
            </w:pPr>
            <w:r>
              <w:rPr>
                <w:rFonts w:hint="eastAsia" w:ascii="宋体" w:hAnsi="宋体" w:cs="宋体"/>
                <w:color w:val="auto"/>
                <w:szCs w:val="21"/>
                <w:highlight w:val="none"/>
              </w:rPr>
              <w:t>备注：达不到一档要求或未提供措施方案的，得0分。</w:t>
            </w:r>
          </w:p>
        </w:tc>
      </w:tr>
      <w:tr w14:paraId="4B6BA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4" w:type="dxa"/>
            <w:vMerge w:val="continue"/>
            <w:tcBorders>
              <w:top w:val="single" w:color="auto" w:sz="4" w:space="0"/>
              <w:left w:val="single" w:color="auto" w:sz="4" w:space="0"/>
              <w:bottom w:val="single" w:color="auto" w:sz="4" w:space="0"/>
              <w:right w:val="single" w:color="auto" w:sz="4" w:space="0"/>
            </w:tcBorders>
            <w:vAlign w:val="center"/>
          </w:tcPr>
          <w:p w14:paraId="638D3D38">
            <w:pPr>
              <w:shd w:val="clear"/>
              <w:spacing w:line="360" w:lineRule="auto"/>
              <w:ind w:firstLine="420" w:firstLineChars="200"/>
              <w:jc w:val="center"/>
              <w:rPr>
                <w:rFonts w:ascii="宋体" w:hAnsi="宋体" w:cs="宋体"/>
                <w:color w:val="auto"/>
                <w:highlight w:val="none"/>
                <w:u w:val="single"/>
              </w:rPr>
            </w:pPr>
          </w:p>
        </w:tc>
        <w:tc>
          <w:tcPr>
            <w:tcW w:w="1006" w:type="dxa"/>
            <w:vMerge w:val="continue"/>
            <w:tcBorders>
              <w:top w:val="single" w:color="auto" w:sz="4" w:space="0"/>
              <w:left w:val="single" w:color="auto" w:sz="4" w:space="0"/>
              <w:bottom w:val="single" w:color="auto" w:sz="4" w:space="0"/>
              <w:right w:val="single" w:color="auto" w:sz="4" w:space="0"/>
            </w:tcBorders>
            <w:vAlign w:val="center"/>
          </w:tcPr>
          <w:p w14:paraId="3C726E3A">
            <w:pPr>
              <w:shd w:val="clear"/>
              <w:spacing w:line="360" w:lineRule="auto"/>
              <w:rPr>
                <w:rFonts w:ascii="宋体" w:hAnsi="宋体" w:cs="宋体"/>
                <w:color w:val="auto"/>
                <w:szCs w:val="21"/>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14:paraId="0CFB7B98">
            <w:pPr>
              <w:shd w:val="clear"/>
              <w:spacing w:line="360" w:lineRule="auto"/>
              <w:rPr>
                <w:rFonts w:cs="宋体"/>
                <w:color w:val="auto"/>
                <w:szCs w:val="21"/>
                <w:highlight w:val="none"/>
              </w:rPr>
            </w:pPr>
            <w:r>
              <w:rPr>
                <w:rFonts w:hint="eastAsia" w:cs="宋体"/>
                <w:color w:val="auto"/>
                <w:szCs w:val="21"/>
                <w:highlight w:val="none"/>
              </w:rPr>
              <w:t>（3）安全生产管理体系及保证措施（满分8分）</w:t>
            </w:r>
          </w:p>
        </w:tc>
        <w:tc>
          <w:tcPr>
            <w:tcW w:w="7389" w:type="dxa"/>
            <w:tcBorders>
              <w:top w:val="single" w:color="auto" w:sz="4" w:space="0"/>
              <w:left w:val="single" w:color="auto" w:sz="4" w:space="0"/>
              <w:bottom w:val="single" w:color="auto" w:sz="4" w:space="0"/>
              <w:right w:val="single" w:color="auto" w:sz="4" w:space="0"/>
            </w:tcBorders>
            <w:vAlign w:val="center"/>
          </w:tcPr>
          <w:p w14:paraId="26C12580">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档（5分）：成立安全管理机构，构建了安全生产保障体系及相应制度，制度框架初步搭建，具备基本完整性；针对各类养护工作，制定了符合相关法律法规和标准规范要求的专项作业方案，但方案的细节和深度有待提升。</w:t>
            </w:r>
          </w:p>
          <w:p w14:paraId="5AC86A9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档（6分）：在一档的基础上，具有健全的安全管理机构，安全生产保障体系完善，安全管理制度健全，涵盖安全管理各关键环节；各道工序所采取的安全技术措施目标明确，结合实际工作情况，符合安全技术标准，对可能出现的安全风险有针对性防控措施；制定了具备可操作性的现场防火、应急救援以及社会治安安全保障措施；编制的各类养护工作专项作业方案针对性强，能有效指导实际工作。</w:t>
            </w:r>
          </w:p>
          <w:p w14:paraId="55AD89C1">
            <w:pPr>
              <w:shd w:val="clea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三档（</w:t>
            </w:r>
            <w:r>
              <w:rPr>
                <w:rFonts w:hint="eastAsia" w:ascii="宋体" w:hAnsi="宋体" w:cs="宋体"/>
                <w:color w:val="auto"/>
                <w:szCs w:val="21"/>
                <w:highlight w:val="none"/>
              </w:rPr>
              <w:t>7</w:t>
            </w:r>
            <w:r>
              <w:rPr>
                <w:rFonts w:ascii="宋体" w:hAnsi="宋体" w:cs="宋体"/>
                <w:color w:val="auto"/>
                <w:szCs w:val="21"/>
                <w:highlight w:val="none"/>
              </w:rPr>
              <w:t>分）</w:t>
            </w:r>
            <w:r>
              <w:rPr>
                <w:rFonts w:hint="eastAsia" w:ascii="宋体" w:hAnsi="宋体" w:cs="宋体"/>
                <w:color w:val="auto"/>
                <w:szCs w:val="21"/>
                <w:highlight w:val="none"/>
              </w:rPr>
              <w:t>：在二档基础上，</w:t>
            </w:r>
            <w:r>
              <w:rPr>
                <w:rFonts w:ascii="宋体" w:hAnsi="宋体" w:cs="宋体"/>
                <w:color w:val="auto"/>
                <w:szCs w:val="21"/>
                <w:highlight w:val="none"/>
              </w:rPr>
              <w:t>安全管理体系运行有效，制度持续优化；各工序安全技术措施</w:t>
            </w:r>
            <w:r>
              <w:rPr>
                <w:rFonts w:hint="eastAsia" w:ascii="宋体" w:hAnsi="宋体" w:cs="宋体"/>
                <w:color w:val="auto"/>
                <w:szCs w:val="21"/>
                <w:highlight w:val="none"/>
              </w:rPr>
              <w:t>描述</w:t>
            </w:r>
            <w:r>
              <w:rPr>
                <w:rFonts w:ascii="宋体" w:hAnsi="宋体" w:cs="宋体"/>
                <w:color w:val="auto"/>
                <w:szCs w:val="21"/>
                <w:highlight w:val="none"/>
              </w:rPr>
              <w:t>具体，针对性突出，</w:t>
            </w:r>
            <w:r>
              <w:rPr>
                <w:rFonts w:hint="eastAsia" w:ascii="宋体" w:hAnsi="宋体" w:cs="宋体"/>
                <w:color w:val="auto"/>
                <w:szCs w:val="21"/>
                <w:highlight w:val="none"/>
              </w:rPr>
              <w:t>符合实际工作要求，</w:t>
            </w:r>
            <w:r>
              <w:rPr>
                <w:rFonts w:ascii="宋体" w:hAnsi="宋体" w:cs="宋体"/>
                <w:color w:val="auto"/>
                <w:szCs w:val="21"/>
                <w:highlight w:val="none"/>
              </w:rPr>
              <w:t>能前瞻性地应对复杂工作场景与风险；现场防火、应急救援和社会治安安全保障措施经过演练检验，执行有力；</w:t>
            </w:r>
            <w:r>
              <w:rPr>
                <w:rFonts w:hint="eastAsia" w:ascii="宋体" w:hAnsi="宋体" w:cs="宋体"/>
                <w:color w:val="auto"/>
                <w:szCs w:val="21"/>
                <w:highlight w:val="none"/>
              </w:rPr>
              <w:t>编制的各类养护工作专项作业</w:t>
            </w:r>
            <w:r>
              <w:rPr>
                <w:rFonts w:ascii="宋体" w:hAnsi="宋体" w:cs="宋体"/>
                <w:color w:val="auto"/>
                <w:szCs w:val="21"/>
                <w:highlight w:val="none"/>
              </w:rPr>
              <w:t>方案内容全面、细致，专业性和实操性高，能充分考虑并应对各种可能情况。</w:t>
            </w:r>
          </w:p>
          <w:p w14:paraId="7D8A90B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四档（8分）：在三档的基础上，</w:t>
            </w:r>
            <w:r>
              <w:rPr>
                <w:rFonts w:ascii="宋体" w:hAnsi="宋体" w:cs="宋体"/>
                <w:color w:val="auto"/>
                <w:szCs w:val="21"/>
                <w:highlight w:val="none"/>
              </w:rPr>
              <w:t>安全管理机构高效</w:t>
            </w:r>
            <w:r>
              <w:rPr>
                <w:rFonts w:hint="eastAsia" w:ascii="宋体" w:hAnsi="宋体" w:cs="宋体"/>
                <w:color w:val="auto"/>
                <w:szCs w:val="21"/>
                <w:highlight w:val="none"/>
              </w:rPr>
              <w:t>协同</w:t>
            </w:r>
            <w:r>
              <w:rPr>
                <w:rFonts w:ascii="宋体" w:hAnsi="宋体" w:cs="宋体"/>
                <w:color w:val="auto"/>
                <w:szCs w:val="21"/>
                <w:highlight w:val="none"/>
              </w:rPr>
              <w:t>，安全生产保障体系成熟且具有自我完善机制，安全管理制度完善且与时俱进，不断优化更新</w:t>
            </w:r>
            <w:r>
              <w:rPr>
                <w:rFonts w:hint="eastAsia" w:ascii="宋体" w:hAnsi="宋体" w:cs="宋体"/>
                <w:color w:val="auto"/>
                <w:szCs w:val="21"/>
                <w:highlight w:val="none"/>
              </w:rPr>
              <w:t>；</w:t>
            </w:r>
            <w:r>
              <w:rPr>
                <w:rFonts w:ascii="宋体" w:hAnsi="宋体" w:cs="宋体"/>
                <w:color w:val="auto"/>
                <w:szCs w:val="21"/>
                <w:highlight w:val="none"/>
              </w:rPr>
              <w:t>各道工序的安全技术措施</w:t>
            </w:r>
            <w:r>
              <w:rPr>
                <w:rFonts w:hint="eastAsia" w:ascii="宋体" w:hAnsi="宋体" w:cs="宋体"/>
                <w:color w:val="auto"/>
                <w:szCs w:val="21"/>
                <w:highlight w:val="none"/>
              </w:rPr>
              <w:t>描述</w:t>
            </w:r>
            <w:r>
              <w:rPr>
                <w:rFonts w:ascii="宋体" w:hAnsi="宋体" w:cs="宋体"/>
                <w:color w:val="auto"/>
                <w:szCs w:val="21"/>
                <w:highlight w:val="none"/>
              </w:rPr>
              <w:t>具体，针对性强，高度契合实际工作需求，严格满足安全技术标准的各项要求</w:t>
            </w:r>
            <w:r>
              <w:rPr>
                <w:rFonts w:hint="eastAsia" w:ascii="宋体" w:hAnsi="宋体" w:cs="宋体"/>
                <w:color w:val="auto"/>
                <w:szCs w:val="21"/>
                <w:highlight w:val="none"/>
              </w:rPr>
              <w:t>；</w:t>
            </w:r>
            <w:r>
              <w:rPr>
                <w:rFonts w:ascii="宋体" w:hAnsi="宋体" w:cs="宋体"/>
                <w:color w:val="auto"/>
                <w:szCs w:val="21"/>
                <w:highlight w:val="none"/>
              </w:rPr>
              <w:t>现场防火、应急救援和社会治安安全保障措施切实有效，</w:t>
            </w:r>
            <w:r>
              <w:rPr>
                <w:rFonts w:hint="eastAsia" w:ascii="宋体" w:hAnsi="宋体" w:cs="宋体"/>
                <w:color w:val="auto"/>
                <w:szCs w:val="21"/>
                <w:highlight w:val="none"/>
              </w:rPr>
              <w:t>具有</w:t>
            </w:r>
            <w:r>
              <w:rPr>
                <w:rFonts w:ascii="宋体" w:hAnsi="宋体" w:cs="宋体"/>
                <w:color w:val="auto"/>
                <w:szCs w:val="21"/>
                <w:highlight w:val="none"/>
              </w:rPr>
              <w:t>执行力，定期进行演练和优化；针对不同的养护工作，编制了符合法律法规标准规范要求、具有高度专业性和实操性的专项作业方案，方案内容周密、预见性强，</w:t>
            </w:r>
            <w:r>
              <w:rPr>
                <w:rFonts w:hint="eastAsia" w:ascii="宋体" w:hAnsi="宋体" w:cs="宋体"/>
                <w:color w:val="auto"/>
                <w:szCs w:val="21"/>
                <w:highlight w:val="none"/>
              </w:rPr>
              <w:t>充分统筹各类潜在工况与突发情形，体现了专业技术水准与风险管理能力。</w:t>
            </w:r>
          </w:p>
          <w:p w14:paraId="47DEDA5B">
            <w:pPr>
              <w:shd w:val="clear"/>
              <w:spacing w:line="360" w:lineRule="auto"/>
              <w:ind w:firstLine="420" w:firstLineChars="200"/>
              <w:rPr>
                <w:color w:val="auto"/>
                <w:highlight w:val="none"/>
              </w:rPr>
            </w:pPr>
            <w:r>
              <w:rPr>
                <w:rFonts w:hint="eastAsia" w:ascii="宋体" w:hAnsi="宋体" w:cs="宋体"/>
                <w:color w:val="auto"/>
                <w:szCs w:val="21"/>
                <w:highlight w:val="none"/>
              </w:rPr>
              <w:t>备注：达不到一档要求或未提供措施方案的，得0分。</w:t>
            </w:r>
          </w:p>
        </w:tc>
      </w:tr>
      <w:tr w14:paraId="00A4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4" w:type="dxa"/>
            <w:vMerge w:val="continue"/>
            <w:tcBorders>
              <w:top w:val="single" w:color="auto" w:sz="4" w:space="0"/>
              <w:left w:val="single" w:color="auto" w:sz="4" w:space="0"/>
              <w:bottom w:val="single" w:color="auto" w:sz="4" w:space="0"/>
              <w:right w:val="single" w:color="auto" w:sz="4" w:space="0"/>
            </w:tcBorders>
            <w:vAlign w:val="center"/>
          </w:tcPr>
          <w:p w14:paraId="7B8391D9">
            <w:pPr>
              <w:shd w:val="clear"/>
              <w:spacing w:line="360" w:lineRule="auto"/>
              <w:ind w:firstLine="420" w:firstLineChars="200"/>
              <w:jc w:val="center"/>
              <w:rPr>
                <w:rFonts w:ascii="宋体" w:hAnsi="宋体" w:cs="宋体"/>
                <w:color w:val="auto"/>
                <w:highlight w:val="none"/>
                <w:u w:val="single"/>
              </w:rPr>
            </w:pPr>
          </w:p>
        </w:tc>
        <w:tc>
          <w:tcPr>
            <w:tcW w:w="1006" w:type="dxa"/>
            <w:vMerge w:val="continue"/>
            <w:tcBorders>
              <w:top w:val="single" w:color="auto" w:sz="4" w:space="0"/>
              <w:left w:val="single" w:color="auto" w:sz="4" w:space="0"/>
              <w:bottom w:val="single" w:color="auto" w:sz="4" w:space="0"/>
              <w:right w:val="single" w:color="auto" w:sz="4" w:space="0"/>
            </w:tcBorders>
            <w:vAlign w:val="center"/>
          </w:tcPr>
          <w:p w14:paraId="017F1D35">
            <w:pPr>
              <w:shd w:val="clear"/>
              <w:spacing w:line="360" w:lineRule="auto"/>
              <w:rPr>
                <w:rFonts w:ascii="宋体" w:hAnsi="宋体" w:cs="宋体"/>
                <w:color w:val="auto"/>
                <w:szCs w:val="21"/>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14:paraId="049038F9">
            <w:pPr>
              <w:shd w:val="clear"/>
              <w:spacing w:line="360" w:lineRule="auto"/>
              <w:rPr>
                <w:rFonts w:cs="宋体"/>
                <w:color w:val="auto"/>
                <w:szCs w:val="21"/>
                <w:highlight w:val="none"/>
              </w:rPr>
            </w:pPr>
            <w:r>
              <w:rPr>
                <w:rFonts w:hint="eastAsia" w:cs="宋体"/>
                <w:color w:val="auto"/>
                <w:szCs w:val="21"/>
                <w:highlight w:val="none"/>
              </w:rPr>
              <w:t>（4）应急抢险管理体系及保证措施（满分8分）</w:t>
            </w:r>
          </w:p>
        </w:tc>
        <w:tc>
          <w:tcPr>
            <w:tcW w:w="7389" w:type="dxa"/>
            <w:tcBorders>
              <w:top w:val="single" w:color="auto" w:sz="4" w:space="0"/>
              <w:left w:val="single" w:color="auto" w:sz="4" w:space="0"/>
              <w:bottom w:val="single" w:color="auto" w:sz="4" w:space="0"/>
              <w:right w:val="single" w:color="auto" w:sz="4" w:space="0"/>
            </w:tcBorders>
            <w:vAlign w:val="center"/>
          </w:tcPr>
          <w:p w14:paraId="2BE65D3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一档（5分）：满足采购文件对应急抢险的基础要求，具有基本的应急抢险工作思路，内容表述清晰，可满足项目应急抢险基础设施需求。</w:t>
            </w:r>
          </w:p>
          <w:p w14:paraId="3F929ACB">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档（6分）：在一档全部要求基础上，明确应急抢险工作组织架构，划分岗位基本职责；制定常见险情（如路面破损、小型塌方、积水等）的基础处置流程；列明应急抢险基础物资、设备清单，明确基本储备地点；建立险情基础上报渠道，明确现场交通疏导要求。</w:t>
            </w:r>
          </w:p>
          <w:p w14:paraId="764944C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档（7分）：在二档全部要求基础上，应急抢险组织架构权责细化，配备专职应急人员，明确人员调配机制；按险情类型制定分级处置流程，明确处置时限；物资设备清单标注规格、数量、更新周期，建立物资设备日常检查、维护制度；制定规范的险情上报分级流程，配套详细的现场安全防护及交通管制措施；明确应急抢险协作机制。</w:t>
            </w:r>
          </w:p>
          <w:p w14:paraId="73E1A04C">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档（8分）：在三档全部要求基础上，构建分级响应、快速联动的应急抢险指挥体系，针对特、重大险情制定专项指挥预案，权责到岗到人；险情处置流程量化可操作，明确不同等级险情的现场处置标准、技术要求及验收规范，配套抢险作业安全操作细则；物资设备实行动态化管理，明确紧急调拨、补库机制，配备应急抢险专用设备并定期调试；建立多渠道、全时段险情上报及预警机制；制定应急抢险队伍常态化培训及演练计划（明确演练频次、内容、评估标准），配套演练总结及预案优化机制；建立应急抢险工作全流程记录、复盘制度，明确险情处置后道路恢复质量标准及后续巡查保障措施。</w:t>
            </w:r>
          </w:p>
          <w:p w14:paraId="31CF816A">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备注：达不到一档要求或未提供措施方案的，得0分。</w:t>
            </w:r>
          </w:p>
        </w:tc>
      </w:tr>
      <w:tr w14:paraId="0536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494" w:type="dxa"/>
            <w:vMerge w:val="continue"/>
            <w:tcBorders>
              <w:top w:val="single" w:color="auto" w:sz="4" w:space="0"/>
              <w:left w:val="single" w:color="auto" w:sz="4" w:space="0"/>
              <w:bottom w:val="single" w:color="auto" w:sz="4" w:space="0"/>
              <w:right w:val="single" w:color="auto" w:sz="4" w:space="0"/>
            </w:tcBorders>
            <w:vAlign w:val="center"/>
          </w:tcPr>
          <w:p w14:paraId="45793E8E">
            <w:pPr>
              <w:shd w:val="clear"/>
              <w:spacing w:line="360" w:lineRule="auto"/>
              <w:ind w:firstLine="420" w:firstLineChars="200"/>
              <w:rPr>
                <w:rFonts w:ascii="宋体" w:hAnsi="宋体" w:cs="宋体"/>
                <w:color w:val="auto"/>
                <w:highlight w:val="none"/>
                <w:u w:val="single"/>
              </w:rPr>
            </w:pPr>
          </w:p>
        </w:tc>
        <w:tc>
          <w:tcPr>
            <w:tcW w:w="1006" w:type="dxa"/>
            <w:vMerge w:val="continue"/>
            <w:tcBorders>
              <w:top w:val="single" w:color="auto" w:sz="4" w:space="0"/>
              <w:left w:val="single" w:color="auto" w:sz="4" w:space="0"/>
              <w:bottom w:val="single" w:color="auto" w:sz="4" w:space="0"/>
              <w:right w:val="single" w:color="auto" w:sz="4" w:space="0"/>
            </w:tcBorders>
            <w:vAlign w:val="center"/>
          </w:tcPr>
          <w:p w14:paraId="5761B211">
            <w:pPr>
              <w:shd w:val="clear"/>
              <w:spacing w:line="360" w:lineRule="auto"/>
              <w:ind w:firstLine="420" w:firstLineChars="200"/>
              <w:rPr>
                <w:rFonts w:ascii="宋体" w:hAnsi="宋体" w:cs="宋体"/>
                <w:color w:val="auto"/>
                <w:szCs w:val="21"/>
                <w:highlight w:val="none"/>
                <w:u w:val="single"/>
              </w:rPr>
            </w:pPr>
          </w:p>
        </w:tc>
        <w:tc>
          <w:tcPr>
            <w:tcW w:w="109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9F90B5E">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（5）工作重点及难点分析（满分15分）</w:t>
            </w:r>
          </w:p>
        </w:tc>
        <w:tc>
          <w:tcPr>
            <w:tcW w:w="7389" w:type="dxa"/>
            <w:tcBorders>
              <w:top w:val="single" w:color="auto" w:sz="4" w:space="0"/>
              <w:left w:val="single" w:color="auto" w:sz="4" w:space="0"/>
              <w:bottom w:val="single" w:color="auto" w:sz="4" w:space="0"/>
              <w:right w:val="single" w:color="auto" w:sz="4" w:space="0"/>
            </w:tcBorders>
            <w:vAlign w:val="center"/>
          </w:tcPr>
          <w:p w14:paraId="42360325">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一档（9分）：投标人对本项目工作重点及难点进行分析，但对工作重点及难点理解、对工作重点及难点理论把控不到位。</w:t>
            </w:r>
          </w:p>
          <w:p w14:paraId="2D236ECB">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二档（11分）：投标人对本项目工作重点及难点分析符合实际，对工作重点及难点把控到位，分析详细合理，无明显错误。</w:t>
            </w:r>
          </w:p>
          <w:p w14:paraId="435E3F1B">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三档（13分）：投标人对本项目工作重点及难点分析深入透彻，贴合实际，内容详细合理，针对项目的重点难点能提出建议或改进措施，应对措施具体可行，针对性强。</w:t>
            </w:r>
          </w:p>
          <w:p w14:paraId="11A7D517">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档（15分）：投标人对本项目工作重点及难点的分析贴合项目实际且精准深入，结合路段特征、养护需求、现场工况等核心要素进行系统性拆解，把控度极高；针对各重点难点提出的解决策略、改进措施兼具针对性、创新性与落地性，融合养护理念或实操方法，措施配套完善、步骤清晰；策略措施可直接指导项目实操，能有效规避实施风险、提升养护效率与质量，对项目整体推进具有指导作用。</w:t>
            </w:r>
          </w:p>
          <w:p w14:paraId="6EA68482">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备注：达不到一档要求或未提供方案的，得0分。</w:t>
            </w:r>
          </w:p>
        </w:tc>
      </w:tr>
      <w:tr w14:paraId="2371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494" w:type="dxa"/>
            <w:vMerge w:val="continue"/>
            <w:tcBorders>
              <w:top w:val="single" w:color="auto" w:sz="4" w:space="0"/>
              <w:left w:val="single" w:color="auto" w:sz="4" w:space="0"/>
              <w:bottom w:val="single" w:color="auto" w:sz="4" w:space="0"/>
              <w:right w:val="single" w:color="auto" w:sz="4" w:space="0"/>
            </w:tcBorders>
            <w:vAlign w:val="center"/>
          </w:tcPr>
          <w:p w14:paraId="0F83D894">
            <w:pPr>
              <w:shd w:val="clear"/>
              <w:spacing w:line="360" w:lineRule="auto"/>
              <w:ind w:firstLine="420" w:firstLineChars="200"/>
              <w:rPr>
                <w:rFonts w:ascii="宋体" w:hAnsi="宋体" w:cs="宋体"/>
                <w:color w:val="auto"/>
                <w:highlight w:val="none"/>
                <w:u w:val="single"/>
              </w:rPr>
            </w:pPr>
          </w:p>
        </w:tc>
        <w:tc>
          <w:tcPr>
            <w:tcW w:w="1006" w:type="dxa"/>
            <w:vMerge w:val="continue"/>
            <w:tcBorders>
              <w:top w:val="single" w:color="auto" w:sz="4" w:space="0"/>
              <w:left w:val="single" w:color="auto" w:sz="4" w:space="0"/>
              <w:bottom w:val="single" w:color="auto" w:sz="4" w:space="0"/>
              <w:right w:val="single" w:color="auto" w:sz="4" w:space="0"/>
            </w:tcBorders>
            <w:vAlign w:val="center"/>
          </w:tcPr>
          <w:p w14:paraId="50186F58">
            <w:pPr>
              <w:shd w:val="clear"/>
              <w:spacing w:line="360" w:lineRule="auto"/>
              <w:ind w:firstLine="420" w:firstLineChars="200"/>
              <w:rPr>
                <w:rFonts w:ascii="宋体" w:hAnsi="宋体" w:cs="宋体"/>
                <w:color w:val="auto"/>
                <w:szCs w:val="21"/>
                <w:highlight w:val="none"/>
                <w:u w:val="single"/>
              </w:rPr>
            </w:pPr>
          </w:p>
        </w:tc>
        <w:tc>
          <w:tcPr>
            <w:tcW w:w="109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4746B0B">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（6）后续</w:t>
            </w:r>
          </w:p>
          <w:p w14:paraId="113B6A4D">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服务内容</w:t>
            </w:r>
          </w:p>
          <w:p w14:paraId="2F69D5A1">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和措施分（满分6分）</w:t>
            </w:r>
          </w:p>
        </w:tc>
        <w:tc>
          <w:tcPr>
            <w:tcW w:w="7389" w:type="dxa"/>
            <w:tcBorders>
              <w:top w:val="single" w:color="auto" w:sz="4" w:space="0"/>
              <w:left w:val="single" w:color="auto" w:sz="4" w:space="0"/>
              <w:bottom w:val="single" w:color="auto" w:sz="4" w:space="0"/>
              <w:right w:val="single" w:color="auto" w:sz="4" w:space="0"/>
            </w:tcBorders>
          </w:tcPr>
          <w:p w14:paraId="0A354A2C">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一档（3.6分）：具有后续服务方案，基本满足文件要求；</w:t>
            </w:r>
          </w:p>
          <w:p w14:paraId="396B34C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二档（4.4分）：在一档的基础上后续服务方案较为详细，满足文件要求且服务方案合理、后续服务内容和措施有一定可行性。</w:t>
            </w:r>
          </w:p>
          <w:p w14:paraId="60D58CD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三档（5.2分）：</w:t>
            </w:r>
            <w:r>
              <w:rPr>
                <w:rFonts w:ascii="宋体" w:hAnsi="宋体" w:cs="宋体"/>
                <w:color w:val="auto"/>
                <w:szCs w:val="21"/>
                <w:highlight w:val="none"/>
              </w:rPr>
              <w:t>在二档的基础上后续服务方案详细，服务质量保证措施列举清晰明确，对项目服务质量保证措施有力，能够提出有建设性、符合实际的措施满足文件要求，且服务</w:t>
            </w:r>
            <w:r>
              <w:rPr>
                <w:rFonts w:hint="eastAsia" w:ascii="宋体" w:hAnsi="宋体" w:cs="宋体"/>
                <w:color w:val="auto"/>
                <w:szCs w:val="21"/>
                <w:highlight w:val="none"/>
              </w:rPr>
              <w:t>方案合理。</w:t>
            </w:r>
          </w:p>
          <w:p w14:paraId="7B89E5C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档（6分）：在三档的基础上后续服务方案编制详细、体系完整，服务质量保证措施兼具针对性与落地性，可量化、可追溯；能结合项目实际提出创新性、前瞻性的优化措施，贴合文件核心要求，服务方案逻辑严谨、实操性强。</w:t>
            </w:r>
          </w:p>
          <w:p w14:paraId="744202C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备注：达不到一档要求或未提供方案的，得0分。</w:t>
            </w:r>
          </w:p>
        </w:tc>
      </w:tr>
      <w:tr w14:paraId="2C51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8" w:hRule="atLeast"/>
          <w:jc w:val="center"/>
        </w:trPr>
        <w:tc>
          <w:tcPr>
            <w:tcW w:w="494" w:type="dxa"/>
            <w:vMerge w:val="restart"/>
            <w:tcBorders>
              <w:top w:val="single" w:color="auto" w:sz="4" w:space="0"/>
              <w:left w:val="single" w:color="auto" w:sz="4" w:space="0"/>
              <w:bottom w:val="single" w:color="auto" w:sz="4" w:space="0"/>
              <w:right w:val="single" w:color="auto" w:sz="4" w:space="0"/>
            </w:tcBorders>
            <w:vAlign w:val="center"/>
          </w:tcPr>
          <w:p w14:paraId="4E570FE5">
            <w:pPr>
              <w:shd w:val="clear"/>
              <w:spacing w:line="360" w:lineRule="auto"/>
              <w:ind w:firstLine="420" w:firstLineChars="200"/>
              <w:jc w:val="center"/>
              <w:rPr>
                <w:rFonts w:ascii="宋体" w:hAnsi="宋体" w:cs="宋体"/>
                <w:color w:val="auto"/>
                <w:highlight w:val="none"/>
                <w:u w:val="single"/>
              </w:rPr>
            </w:pPr>
            <w:r>
              <w:rPr>
                <w:rFonts w:hint="eastAsia" w:ascii="宋体" w:hAnsi="宋体" w:cs="宋体"/>
                <w:color w:val="auto"/>
                <w:highlight w:val="none"/>
                <w:u w:val="single"/>
              </w:rPr>
              <w:t>3</w:t>
            </w:r>
            <w:r>
              <w:rPr>
                <w:rFonts w:hint="eastAsia" w:ascii="宋体" w:hAnsi="宋体" w:cs="宋体"/>
                <w:color w:val="auto"/>
                <w:highlight w:val="none"/>
              </w:rPr>
              <w:t>3</w:t>
            </w:r>
          </w:p>
        </w:tc>
        <w:tc>
          <w:tcPr>
            <w:tcW w:w="1006" w:type="dxa"/>
            <w:vMerge w:val="restart"/>
            <w:tcBorders>
              <w:top w:val="single" w:color="auto" w:sz="4" w:space="0"/>
              <w:left w:val="single" w:color="auto" w:sz="4" w:space="0"/>
              <w:bottom w:val="single" w:color="auto" w:sz="4" w:space="0"/>
              <w:right w:val="single" w:color="auto" w:sz="4" w:space="0"/>
            </w:tcBorders>
            <w:vAlign w:val="center"/>
          </w:tcPr>
          <w:p w14:paraId="7D099B8E">
            <w:pPr>
              <w:shd w:val="clear"/>
              <w:spacing w:line="360" w:lineRule="auto"/>
              <w:rPr>
                <w:rFonts w:ascii="宋体" w:hAnsi="宋体" w:cs="宋体"/>
                <w:color w:val="auto"/>
                <w:szCs w:val="21"/>
                <w:highlight w:val="none"/>
                <w:u w:val="single"/>
              </w:rPr>
            </w:pPr>
            <w:r>
              <w:rPr>
                <w:rFonts w:hint="eastAsia" w:ascii="宋体" w:hAnsi="宋体" w:cs="宋体"/>
                <w:color w:val="auto"/>
                <w:szCs w:val="21"/>
                <w:highlight w:val="none"/>
              </w:rPr>
              <w:t>商务分（满分30分）</w:t>
            </w:r>
          </w:p>
        </w:tc>
        <w:tc>
          <w:tcPr>
            <w:tcW w:w="109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4A18ED8">
            <w:pPr>
              <w:shd w:val="clear"/>
              <w:tabs>
                <w:tab w:val="left" w:pos="0"/>
              </w:tabs>
              <w:jc w:val="center"/>
              <w:rPr>
                <w:rFonts w:cs="宋体"/>
                <w:color w:val="auto"/>
                <w:szCs w:val="21"/>
                <w:highlight w:val="none"/>
              </w:rPr>
            </w:pPr>
            <w:r>
              <w:rPr>
                <w:rFonts w:hint="eastAsia" w:cs="宋体"/>
                <w:color w:val="auto"/>
                <w:szCs w:val="21"/>
                <w:highlight w:val="none"/>
              </w:rPr>
              <w:t>养护工程师</w:t>
            </w:r>
          </w:p>
          <w:p w14:paraId="74F1E2D6">
            <w:pPr>
              <w:shd w:val="clear"/>
              <w:spacing w:line="360" w:lineRule="auto"/>
              <w:jc w:val="center"/>
              <w:rPr>
                <w:rFonts w:ascii="宋体" w:hAnsi="宋体" w:cs="宋体"/>
                <w:color w:val="auto"/>
                <w:szCs w:val="21"/>
                <w:highlight w:val="none"/>
              </w:rPr>
            </w:pPr>
            <w:r>
              <w:rPr>
                <w:rFonts w:hint="eastAsia" w:cs="宋体"/>
                <w:color w:val="auto"/>
                <w:szCs w:val="21"/>
                <w:highlight w:val="none"/>
              </w:rPr>
              <w:t>（满分5分）</w:t>
            </w:r>
          </w:p>
        </w:tc>
        <w:tc>
          <w:tcPr>
            <w:tcW w:w="7389" w:type="dxa"/>
            <w:tcBorders>
              <w:top w:val="single" w:color="auto" w:sz="4" w:space="0"/>
              <w:left w:val="single" w:color="auto" w:sz="4" w:space="0"/>
              <w:bottom w:val="single" w:color="auto" w:sz="4" w:space="0"/>
              <w:right w:val="single" w:color="auto" w:sz="4" w:space="0"/>
            </w:tcBorders>
          </w:tcPr>
          <w:p w14:paraId="7E981B02">
            <w:pPr>
              <w:shd w:val="clear"/>
              <w:spacing w:line="360" w:lineRule="auto"/>
              <w:ind w:firstLine="420" w:firstLineChars="200"/>
              <w:rPr>
                <w:rFonts w:ascii="宋体" w:hAnsi="宋体" w:cs="宋体"/>
                <w:color w:val="auto"/>
                <w:szCs w:val="21"/>
                <w:highlight w:val="none"/>
              </w:rPr>
            </w:pPr>
            <w:r>
              <w:rPr>
                <w:rFonts w:hint="eastAsia" w:cs="宋体"/>
                <w:color w:val="auto"/>
                <w:szCs w:val="21"/>
                <w:highlight w:val="none"/>
              </w:rPr>
              <w:t>投标人拟派养护工程师</w:t>
            </w:r>
            <w:r>
              <w:rPr>
                <w:color w:val="auto"/>
                <w:highlight w:val="none"/>
              </w:rPr>
              <w:t>在</w:t>
            </w:r>
            <w:r>
              <w:rPr>
                <w:rFonts w:hint="eastAsia"/>
                <w:color w:val="auto"/>
                <w:highlight w:val="none"/>
                <w:lang w:val="en-US" w:eastAsia="zh-CN"/>
              </w:rPr>
              <w:t>采购需求</w:t>
            </w:r>
            <w:r>
              <w:rPr>
                <w:color w:val="auto"/>
                <w:highlight w:val="none"/>
              </w:rPr>
              <w:t>基础上</w:t>
            </w:r>
            <w:r>
              <w:rPr>
                <w:rFonts w:hint="eastAsia" w:cs="宋体"/>
                <w:color w:val="auto"/>
                <w:szCs w:val="21"/>
                <w:highlight w:val="none"/>
              </w:rPr>
              <w:t>每增加1名具有中级或以上职称的加1分（专业为路桥、公路工程、道路工程、桥梁工程、交通土建、交通工程、</w:t>
            </w:r>
            <w:r>
              <w:rPr>
                <w:rFonts w:hint="eastAsia"/>
                <w:color w:val="auto"/>
                <w:highlight w:val="none"/>
              </w:rPr>
              <w:t>道路与桥梁、</w:t>
            </w:r>
            <w:r>
              <w:rPr>
                <w:rFonts w:hint="eastAsia" w:cs="宋体"/>
                <w:color w:val="auto"/>
                <w:szCs w:val="21"/>
                <w:highlight w:val="none"/>
              </w:rPr>
              <w:t>隧道工程等）本项满分5分。</w:t>
            </w:r>
          </w:p>
        </w:tc>
      </w:tr>
      <w:tr w14:paraId="5569E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1" w:hRule="atLeast"/>
          <w:jc w:val="center"/>
        </w:trPr>
        <w:tc>
          <w:tcPr>
            <w:tcW w:w="494" w:type="dxa"/>
            <w:vMerge w:val="continue"/>
            <w:tcBorders>
              <w:top w:val="single" w:color="auto" w:sz="4" w:space="0"/>
              <w:left w:val="single" w:color="auto" w:sz="4" w:space="0"/>
              <w:bottom w:val="single" w:color="auto" w:sz="4" w:space="0"/>
              <w:right w:val="single" w:color="auto" w:sz="4" w:space="0"/>
            </w:tcBorders>
            <w:vAlign w:val="center"/>
          </w:tcPr>
          <w:p w14:paraId="3D281C8A">
            <w:pPr>
              <w:shd w:val="clear"/>
              <w:spacing w:line="360" w:lineRule="auto"/>
              <w:ind w:firstLine="420" w:firstLineChars="200"/>
              <w:jc w:val="center"/>
              <w:rPr>
                <w:rFonts w:ascii="宋体" w:hAnsi="宋体" w:cs="宋体"/>
                <w:color w:val="auto"/>
                <w:highlight w:val="none"/>
                <w:u w:val="single"/>
              </w:rPr>
            </w:pPr>
          </w:p>
        </w:tc>
        <w:tc>
          <w:tcPr>
            <w:tcW w:w="1006" w:type="dxa"/>
            <w:vMerge w:val="continue"/>
            <w:tcBorders>
              <w:top w:val="single" w:color="auto" w:sz="4" w:space="0"/>
              <w:left w:val="single" w:color="auto" w:sz="4" w:space="0"/>
              <w:bottom w:val="single" w:color="auto" w:sz="4" w:space="0"/>
              <w:right w:val="single" w:color="auto" w:sz="4" w:space="0"/>
            </w:tcBorders>
            <w:vAlign w:val="center"/>
          </w:tcPr>
          <w:p w14:paraId="46DBA343">
            <w:pPr>
              <w:shd w:val="clear"/>
              <w:spacing w:line="360" w:lineRule="auto"/>
              <w:rPr>
                <w:rFonts w:ascii="宋体" w:hAnsi="宋体" w:cs="宋体"/>
                <w:color w:val="auto"/>
                <w:szCs w:val="21"/>
                <w:highlight w:val="none"/>
              </w:rPr>
            </w:pPr>
          </w:p>
        </w:tc>
        <w:tc>
          <w:tcPr>
            <w:tcW w:w="109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31325F7">
            <w:pPr>
              <w:shd w:val="clear"/>
              <w:spacing w:line="360" w:lineRule="auto"/>
              <w:jc w:val="center"/>
              <w:rPr>
                <w:rFonts w:ascii="宋体" w:hAnsi="宋体" w:cs="宋体"/>
                <w:color w:val="auto"/>
                <w:szCs w:val="21"/>
                <w:highlight w:val="none"/>
              </w:rPr>
            </w:pPr>
            <w:r>
              <w:rPr>
                <w:rFonts w:hint="eastAsia" w:cs="宋体"/>
                <w:color w:val="auto"/>
                <w:szCs w:val="21"/>
                <w:highlight w:val="none"/>
              </w:rPr>
              <w:t>拟投入本项目服务的主要施工机械设备情况（满分</w:t>
            </w:r>
            <w:r>
              <w:rPr>
                <w:rFonts w:hint="eastAsia"/>
                <w:color w:val="auto"/>
                <w:szCs w:val="21"/>
                <w:highlight w:val="none"/>
              </w:rPr>
              <w:t>10分</w:t>
            </w:r>
            <w:r>
              <w:rPr>
                <w:rFonts w:hint="eastAsia" w:cs="宋体"/>
                <w:color w:val="auto"/>
                <w:szCs w:val="21"/>
                <w:highlight w:val="none"/>
              </w:rPr>
              <w:t>）</w:t>
            </w:r>
          </w:p>
        </w:tc>
        <w:tc>
          <w:tcPr>
            <w:tcW w:w="7389" w:type="dxa"/>
            <w:tcBorders>
              <w:top w:val="single" w:color="auto" w:sz="4" w:space="0"/>
              <w:left w:val="single" w:color="auto" w:sz="4" w:space="0"/>
              <w:bottom w:val="single" w:color="auto" w:sz="4" w:space="0"/>
              <w:right w:val="single" w:color="auto" w:sz="4" w:space="0"/>
            </w:tcBorders>
          </w:tcPr>
          <w:p w14:paraId="40A472C3">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投标人在本项目增加投入以下自有或租赁相关证明的设备可以加分，设备清单如下：</w:t>
            </w:r>
          </w:p>
          <w:p w14:paraId="7FD36A65">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道路检测车（能自动化检测路面病害、PQI、RQI、PCI等数据）、路面综合养护车、扫路车、桥梁检测车、防撞缓冲车、绿化综合养护车、固定翼无人机。</w:t>
            </w:r>
          </w:p>
          <w:p w14:paraId="6CA59070">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每自有或租赁以上一项品类得2分，未提供的不得分，本项满分合计10分。</w:t>
            </w:r>
          </w:p>
          <w:p w14:paraId="26A2FA52">
            <w:pPr>
              <w:shd w:val="clea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（自有设备须提供购买设备的发票，且提供的自有车辆须具备有效的行驶证，租赁设备需提供租期超过服务期限的租赁合同或协议。）</w:t>
            </w:r>
          </w:p>
        </w:tc>
      </w:tr>
      <w:tr w14:paraId="2A18B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494" w:type="dxa"/>
            <w:vMerge w:val="continue"/>
            <w:tcBorders>
              <w:top w:val="single" w:color="auto" w:sz="4" w:space="0"/>
              <w:left w:val="single" w:color="auto" w:sz="4" w:space="0"/>
              <w:bottom w:val="single" w:color="auto" w:sz="4" w:space="0"/>
              <w:right w:val="single" w:color="auto" w:sz="4" w:space="0"/>
            </w:tcBorders>
            <w:vAlign w:val="center"/>
          </w:tcPr>
          <w:p w14:paraId="5B29885E">
            <w:pPr>
              <w:shd w:val="clear"/>
              <w:spacing w:line="360" w:lineRule="auto"/>
              <w:ind w:firstLine="420" w:firstLineChars="200"/>
              <w:jc w:val="center"/>
              <w:rPr>
                <w:rFonts w:ascii="宋体" w:hAnsi="宋体" w:cs="宋体"/>
                <w:color w:val="auto"/>
                <w:highlight w:val="none"/>
                <w:u w:val="single"/>
              </w:rPr>
            </w:pPr>
          </w:p>
        </w:tc>
        <w:tc>
          <w:tcPr>
            <w:tcW w:w="1006" w:type="dxa"/>
            <w:vMerge w:val="continue"/>
            <w:tcBorders>
              <w:top w:val="single" w:color="auto" w:sz="4" w:space="0"/>
              <w:left w:val="single" w:color="auto" w:sz="4" w:space="0"/>
              <w:bottom w:val="single" w:color="auto" w:sz="4" w:space="0"/>
              <w:right w:val="single" w:color="auto" w:sz="4" w:space="0"/>
            </w:tcBorders>
            <w:vAlign w:val="center"/>
          </w:tcPr>
          <w:p w14:paraId="63616F37">
            <w:pPr>
              <w:shd w:val="clear"/>
              <w:spacing w:line="360" w:lineRule="auto"/>
              <w:rPr>
                <w:rFonts w:ascii="宋体" w:hAnsi="宋体" w:cs="宋体"/>
                <w:color w:val="auto"/>
                <w:szCs w:val="21"/>
                <w:highlight w:val="none"/>
              </w:rPr>
            </w:pPr>
          </w:p>
        </w:tc>
        <w:tc>
          <w:tcPr>
            <w:tcW w:w="109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BF46E7E">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业绩分（15分）</w:t>
            </w:r>
          </w:p>
        </w:tc>
        <w:tc>
          <w:tcPr>
            <w:tcW w:w="7389" w:type="dxa"/>
            <w:tcBorders>
              <w:top w:val="single" w:color="auto" w:sz="4" w:space="0"/>
              <w:left w:val="single" w:color="auto" w:sz="4" w:space="0"/>
              <w:bottom w:val="single" w:color="auto" w:sz="4" w:space="0"/>
              <w:right w:val="single" w:color="auto" w:sz="4" w:space="0"/>
            </w:tcBorders>
          </w:tcPr>
          <w:p w14:paraId="5B3FA59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投标人自2023年1月1日起，独立承接过类似公路日常养护（小修保养）项目业绩的，每提供一个业绩得5分，满分15分。</w:t>
            </w:r>
          </w:p>
          <w:p w14:paraId="1740785B">
            <w:pPr>
              <w:shd w:val="clear"/>
              <w:spacing w:line="360" w:lineRule="auto"/>
              <w:ind w:firstLine="422" w:firstLineChars="200"/>
              <w:rPr>
                <w:rFonts w:hint="eastAsia" w:ascii="宋体" w:hAnsi="宋体" w:cs="宋体"/>
                <w:b/>
                <w:bCs/>
                <w:color w:val="auto"/>
                <w:szCs w:val="21"/>
                <w:highlight w:val="none"/>
              </w:rPr>
            </w:pPr>
            <w:bookmarkStart w:id="139" w:name="_GoBack"/>
            <w:r>
              <w:rPr>
                <w:rFonts w:hint="eastAsia" w:ascii="宋体" w:hAnsi="宋体" w:cs="宋体"/>
                <w:b/>
                <w:bCs/>
                <w:color w:val="auto"/>
                <w:szCs w:val="21"/>
                <w:highlight w:val="none"/>
              </w:rPr>
              <w:t>注：1.招标（采购）项目：须在投标文件中提供有效的合同或协议书关键页（含签字盖章页）复印件、中标（成交）通知书、招标（竞标）公告和中标（成交）公告网页截图并加盖投标人公章，否则不得分。</w:t>
            </w:r>
          </w:p>
          <w:p w14:paraId="33C1BA66">
            <w:pPr>
              <w:shd w:val="clea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2.非招标（采购）项目：须在投标文件中提供有效的合同或协议书关键页（含签字盖章页）复印件和业主出具的证明材料，否则不得分。</w:t>
            </w:r>
            <w:bookmarkEnd w:id="139"/>
          </w:p>
        </w:tc>
      </w:tr>
      <w:tr w14:paraId="5563D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988" w:type="dxa"/>
            <w:gridSpan w:val="4"/>
            <w:tcBorders>
              <w:top w:val="single" w:color="auto" w:sz="4" w:space="0"/>
              <w:left w:val="single" w:color="auto" w:sz="4" w:space="0"/>
              <w:bottom w:val="single" w:color="auto" w:sz="4" w:space="0"/>
              <w:right w:val="single" w:color="auto" w:sz="4" w:space="0"/>
            </w:tcBorders>
            <w:vAlign w:val="center"/>
          </w:tcPr>
          <w:p w14:paraId="11E33B3A">
            <w:pPr>
              <w:shd w:val="clear"/>
              <w:spacing w:line="360" w:lineRule="auto"/>
              <w:rPr>
                <w:rFonts w:ascii="宋体" w:hAnsi="宋体" w:cs="宋体"/>
                <w:color w:val="auto"/>
                <w:highlight w:val="none"/>
                <w:u w:val="single"/>
              </w:rPr>
            </w:pPr>
            <w:r>
              <w:rPr>
                <w:rFonts w:hint="eastAsia" w:ascii="宋体" w:hAnsi="宋体" w:cs="宋体"/>
                <w:b/>
                <w:bCs/>
                <w:color w:val="auto"/>
                <w:szCs w:val="21"/>
                <w:highlight w:val="none"/>
              </w:rPr>
              <w:t>总得分为以上各项评审因素得分合计。</w:t>
            </w:r>
          </w:p>
        </w:tc>
      </w:tr>
    </w:tbl>
    <w:p w14:paraId="738EDE52">
      <w:pPr>
        <w:shd w:val="clear"/>
        <w:rPr>
          <w:color w:val="auto"/>
          <w:highlight w:val="none"/>
        </w:rPr>
      </w:pPr>
    </w:p>
    <w:p w14:paraId="4AF3D7DD">
      <w:pPr>
        <w:pStyle w:val="125"/>
        <w:shd w:val="clear"/>
        <w:spacing w:line="360" w:lineRule="auto"/>
        <w:ind w:firstLine="420"/>
        <w:rPr>
          <w:color w:val="auto"/>
          <w:highlight w:val="none"/>
        </w:rPr>
      </w:pPr>
      <w:r>
        <w:rPr>
          <w:rFonts w:hint="eastAsia" w:cs="宋体"/>
          <w:bCs/>
          <w:color w:val="auto"/>
          <w:sz w:val="21"/>
          <w:highlight w:val="none"/>
        </w:rPr>
        <w:t>注：计分方法按四舍五入取至百分位</w:t>
      </w:r>
    </w:p>
    <w:p w14:paraId="07AD1EAB">
      <w:pPr>
        <w:pStyle w:val="14"/>
        <w:keepNext w:val="0"/>
        <w:keepLines w:val="0"/>
        <w:shd w:val="clear"/>
        <w:jc w:val="center"/>
        <w:rPr>
          <w:color w:val="auto"/>
          <w:sz w:val="30"/>
          <w:szCs w:val="30"/>
          <w:highlight w:val="none"/>
        </w:rPr>
      </w:pPr>
    </w:p>
    <w:p w14:paraId="177E3062">
      <w:pPr>
        <w:pStyle w:val="14"/>
        <w:keepNext w:val="0"/>
        <w:keepLines w:val="0"/>
        <w:shd w:val="clear"/>
        <w:jc w:val="center"/>
        <w:rPr>
          <w:color w:val="auto"/>
          <w:sz w:val="30"/>
          <w:szCs w:val="30"/>
          <w:highlight w:val="none"/>
        </w:rPr>
      </w:pPr>
      <w:r>
        <w:rPr>
          <w:rFonts w:hint="eastAsia"/>
          <w:color w:val="auto"/>
          <w:sz w:val="30"/>
          <w:szCs w:val="30"/>
          <w:highlight w:val="none"/>
        </w:rPr>
        <w:t>四、中标候选人推荐原则</w:t>
      </w:r>
    </w:p>
    <w:p w14:paraId="5F12E429">
      <w:pPr>
        <w:pStyle w:val="47"/>
        <w:shd w:val="clear"/>
        <w:spacing w:line="360" w:lineRule="auto"/>
        <w:contextualSpacing/>
        <w:jc w:val="center"/>
        <w:rPr>
          <w:rFonts w:hAnsi="宋体"/>
          <w:b/>
          <w:bCs/>
          <w:color w:val="auto"/>
          <w:sz w:val="24"/>
          <w:szCs w:val="24"/>
          <w:highlight w:val="none"/>
        </w:rPr>
      </w:pPr>
      <w:r>
        <w:rPr>
          <w:rFonts w:hint="eastAsia" w:hAnsi="宋体"/>
          <w:b/>
          <w:bCs/>
          <w:color w:val="auto"/>
          <w:sz w:val="24"/>
          <w:szCs w:val="24"/>
          <w:highlight w:val="none"/>
        </w:rPr>
        <w:t>综合评分法</w:t>
      </w:r>
    </w:p>
    <w:p w14:paraId="72C7DA73">
      <w:pPr>
        <w:pStyle w:val="47"/>
        <w:shd w:val="clear"/>
        <w:spacing w:line="360" w:lineRule="auto"/>
        <w:ind w:firstLine="420" w:firstLineChars="200"/>
        <w:contextualSpacing/>
        <w:rPr>
          <w:rFonts w:hAnsi="宋体"/>
          <w:color w:val="auto"/>
          <w:sz w:val="21"/>
          <w:highlight w:val="none"/>
        </w:rPr>
      </w:pPr>
      <w:r>
        <w:rPr>
          <w:rFonts w:hint="eastAsia" w:hAnsi="宋体"/>
          <w:color w:val="auto"/>
          <w:sz w:val="21"/>
          <w:highlight w:val="none"/>
        </w:rPr>
        <w:t>1</w:t>
      </w:r>
      <w:r>
        <w:rPr>
          <w:rFonts w:hAnsi="宋体"/>
          <w:color w:val="auto"/>
          <w:sz w:val="21"/>
          <w:highlight w:val="none"/>
        </w:rPr>
        <w:t>.</w:t>
      </w:r>
      <w:r>
        <w:rPr>
          <w:rFonts w:hint="eastAsia" w:hAnsi="宋体"/>
          <w:color w:val="auto"/>
          <w:sz w:val="21"/>
          <w:highlight w:val="none"/>
        </w:rPr>
        <w:t>评标委员会根据原始评标记录和评标结果编写评标报告，并通过电子交易平台向采购人、采购代理机构提交。</w:t>
      </w:r>
    </w:p>
    <w:p w14:paraId="78145AA5">
      <w:pPr>
        <w:pStyle w:val="47"/>
        <w:shd w:val="clear"/>
        <w:spacing w:line="360" w:lineRule="auto"/>
        <w:ind w:firstLine="420" w:firstLineChars="200"/>
        <w:contextualSpacing/>
        <w:rPr>
          <w:rFonts w:hAnsi="宋体"/>
          <w:color w:val="auto"/>
          <w:sz w:val="21"/>
          <w:highlight w:val="none"/>
        </w:rPr>
      </w:pPr>
      <w:r>
        <w:rPr>
          <w:rFonts w:hint="eastAsia" w:hAnsi="宋体"/>
          <w:color w:val="auto"/>
          <w:sz w:val="21"/>
          <w:highlight w:val="none"/>
        </w:rPr>
        <w:t>2</w:t>
      </w:r>
      <w:r>
        <w:rPr>
          <w:rFonts w:hAnsi="宋体"/>
          <w:color w:val="auto"/>
          <w:sz w:val="21"/>
          <w:highlight w:val="none"/>
        </w:rPr>
        <w:t>.</w:t>
      </w:r>
      <w:r>
        <w:rPr>
          <w:rFonts w:hint="eastAsia" w:hAnsi="宋体"/>
          <w:color w:val="auto"/>
          <w:sz w:val="21"/>
          <w:highlight w:val="none"/>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3FE6694C">
      <w:pPr>
        <w:pStyle w:val="14"/>
        <w:keepNext w:val="0"/>
        <w:keepLines w:val="0"/>
        <w:shd w:val="clear"/>
        <w:rPr>
          <w:rFonts w:ascii="宋体" w:hAnsi="宋体"/>
          <w:b w:val="0"/>
          <w:color w:val="auto"/>
          <w:sz w:val="24"/>
          <w:highlight w:val="none"/>
        </w:rPr>
      </w:pPr>
    </w:p>
    <w:p w14:paraId="05625E1B">
      <w:pPr>
        <w:shd w:val="clear"/>
        <w:spacing w:before="120" w:after="120" w:line="400" w:lineRule="exact"/>
        <w:rPr>
          <w:rFonts w:ascii="宋体" w:hAnsi="宋体"/>
          <w:b/>
          <w:color w:val="auto"/>
          <w:sz w:val="24"/>
          <w:highlight w:val="none"/>
        </w:rPr>
      </w:pPr>
    </w:p>
    <w:p w14:paraId="29C0EEF4">
      <w:pPr>
        <w:shd w:val="clear"/>
        <w:spacing w:before="120" w:after="120" w:line="400" w:lineRule="exact"/>
        <w:rPr>
          <w:rFonts w:ascii="宋体" w:hAnsi="宋体"/>
          <w:b/>
          <w:color w:val="auto"/>
          <w:sz w:val="24"/>
          <w:highlight w:val="none"/>
        </w:rPr>
      </w:pPr>
    </w:p>
    <w:p w14:paraId="699BC282">
      <w:pPr>
        <w:shd w:val="clear"/>
        <w:spacing w:before="120" w:after="120" w:line="400" w:lineRule="exact"/>
        <w:rPr>
          <w:rFonts w:ascii="宋体" w:hAnsi="宋体"/>
          <w:b/>
          <w:color w:val="auto"/>
          <w:sz w:val="24"/>
          <w:highlight w:val="none"/>
        </w:rPr>
      </w:pPr>
    </w:p>
    <w:p w14:paraId="1781D417">
      <w:pPr>
        <w:shd w:val="clear"/>
        <w:spacing w:before="120" w:after="120" w:line="400" w:lineRule="exact"/>
        <w:rPr>
          <w:rFonts w:ascii="宋体" w:hAnsi="宋体"/>
          <w:b/>
          <w:color w:val="auto"/>
          <w:sz w:val="24"/>
          <w:highlight w:val="none"/>
        </w:rPr>
      </w:pPr>
    </w:p>
    <w:p w14:paraId="6AB2282E">
      <w:pPr>
        <w:shd w:val="clear"/>
        <w:spacing w:before="120" w:after="120" w:line="400" w:lineRule="exact"/>
        <w:rPr>
          <w:rFonts w:ascii="宋体" w:hAnsi="宋体"/>
          <w:b/>
          <w:color w:val="auto"/>
          <w:sz w:val="24"/>
          <w:highlight w:val="none"/>
        </w:rPr>
      </w:pPr>
    </w:p>
    <w:p w14:paraId="4FBC64E5">
      <w:pPr>
        <w:shd w:val="clear"/>
        <w:spacing w:before="120" w:after="120" w:line="400" w:lineRule="exact"/>
        <w:rPr>
          <w:rFonts w:ascii="宋体" w:hAnsi="宋体"/>
          <w:b/>
          <w:color w:val="auto"/>
          <w:sz w:val="24"/>
          <w:highlight w:val="none"/>
        </w:rPr>
      </w:pPr>
    </w:p>
    <w:p w14:paraId="09778C85">
      <w:pPr>
        <w:shd w:val="clear"/>
        <w:spacing w:before="120" w:after="120" w:line="400" w:lineRule="exact"/>
        <w:rPr>
          <w:rFonts w:ascii="宋体" w:hAnsi="宋体"/>
          <w:b/>
          <w:color w:val="auto"/>
          <w:sz w:val="24"/>
          <w:highlight w:val="none"/>
        </w:rPr>
      </w:pPr>
    </w:p>
    <w:p w14:paraId="4A56904D">
      <w:pPr>
        <w:pStyle w:val="12"/>
        <w:shd w:val="clear"/>
        <w:jc w:val="center"/>
        <w:rPr>
          <w:color w:val="auto"/>
          <w:highlight w:val="none"/>
        </w:rPr>
      </w:pPr>
    </w:p>
    <w:p w14:paraId="75EAA679">
      <w:pPr>
        <w:pStyle w:val="12"/>
        <w:shd w:val="clear"/>
        <w:jc w:val="center"/>
        <w:rPr>
          <w:color w:val="auto"/>
          <w:highlight w:val="none"/>
        </w:rPr>
      </w:pPr>
      <w:bookmarkStart w:id="137" w:name="_Toc3770"/>
      <w:r>
        <w:rPr>
          <w:rFonts w:hint="eastAsia"/>
          <w:color w:val="auto"/>
          <w:highlight w:val="none"/>
        </w:rPr>
        <w:t>第五章  拟签订的合同文本</w:t>
      </w:r>
      <w:bookmarkEnd w:id="137"/>
    </w:p>
    <w:p w14:paraId="46015B41">
      <w:pPr>
        <w:shd w:val="clear"/>
        <w:jc w:val="center"/>
        <w:rPr>
          <w:rFonts w:ascii="宋体" w:hAnsi="宋体"/>
          <w:bCs/>
          <w:color w:val="auto"/>
          <w:sz w:val="32"/>
          <w:szCs w:val="32"/>
          <w:highlight w:val="none"/>
        </w:rPr>
      </w:pPr>
    </w:p>
    <w:p w14:paraId="3D16AAA6">
      <w:pPr>
        <w:shd w:val="clear"/>
        <w:jc w:val="center"/>
        <w:rPr>
          <w:rFonts w:ascii="宋体" w:hAnsi="宋体"/>
          <w:bCs/>
          <w:color w:val="auto"/>
          <w:sz w:val="32"/>
          <w:szCs w:val="32"/>
          <w:highlight w:val="none"/>
        </w:rPr>
      </w:pPr>
    </w:p>
    <w:p w14:paraId="299D7A92">
      <w:pPr>
        <w:shd w:val="clear"/>
        <w:jc w:val="center"/>
        <w:rPr>
          <w:rFonts w:ascii="宋体" w:hAnsi="宋体"/>
          <w:bCs/>
          <w:color w:val="auto"/>
          <w:sz w:val="32"/>
          <w:szCs w:val="32"/>
          <w:highlight w:val="none"/>
        </w:rPr>
      </w:pPr>
    </w:p>
    <w:p w14:paraId="19740BD5">
      <w:pPr>
        <w:shd w:val="clear"/>
        <w:jc w:val="center"/>
        <w:rPr>
          <w:rFonts w:ascii="宋体" w:hAnsi="宋体"/>
          <w:bCs/>
          <w:color w:val="auto"/>
          <w:sz w:val="32"/>
          <w:szCs w:val="32"/>
          <w:highlight w:val="none"/>
        </w:rPr>
      </w:pPr>
    </w:p>
    <w:p w14:paraId="13F6A739">
      <w:pPr>
        <w:shd w:val="clear"/>
        <w:jc w:val="center"/>
        <w:rPr>
          <w:rFonts w:ascii="宋体" w:hAnsi="宋体"/>
          <w:bCs/>
          <w:color w:val="auto"/>
          <w:sz w:val="32"/>
          <w:szCs w:val="32"/>
          <w:highlight w:val="none"/>
        </w:rPr>
      </w:pPr>
    </w:p>
    <w:p w14:paraId="7879FC10">
      <w:pPr>
        <w:shd w:val="clear"/>
        <w:jc w:val="center"/>
        <w:rPr>
          <w:rFonts w:ascii="宋体" w:hAnsi="宋体"/>
          <w:bCs/>
          <w:color w:val="auto"/>
          <w:sz w:val="32"/>
          <w:szCs w:val="32"/>
          <w:highlight w:val="none"/>
        </w:rPr>
      </w:pPr>
    </w:p>
    <w:p w14:paraId="7AC7E127">
      <w:pPr>
        <w:shd w:val="clear"/>
        <w:jc w:val="center"/>
        <w:rPr>
          <w:rFonts w:ascii="宋体" w:hAnsi="宋体"/>
          <w:bCs/>
          <w:color w:val="auto"/>
          <w:sz w:val="32"/>
          <w:szCs w:val="32"/>
          <w:highlight w:val="none"/>
        </w:rPr>
      </w:pPr>
    </w:p>
    <w:p w14:paraId="6115925F">
      <w:pPr>
        <w:shd w:val="clear"/>
        <w:jc w:val="center"/>
        <w:rPr>
          <w:rFonts w:ascii="宋体" w:hAnsi="宋体"/>
          <w:bCs/>
          <w:color w:val="auto"/>
          <w:sz w:val="32"/>
          <w:szCs w:val="32"/>
          <w:highlight w:val="none"/>
        </w:rPr>
      </w:pPr>
    </w:p>
    <w:p w14:paraId="139D346F">
      <w:pPr>
        <w:shd w:val="clear"/>
        <w:jc w:val="center"/>
        <w:rPr>
          <w:rFonts w:ascii="宋体" w:hAnsi="宋体"/>
          <w:bCs/>
          <w:color w:val="auto"/>
          <w:sz w:val="32"/>
          <w:szCs w:val="32"/>
          <w:highlight w:val="none"/>
        </w:rPr>
      </w:pPr>
    </w:p>
    <w:p w14:paraId="10F14BB6">
      <w:pPr>
        <w:shd w:val="clear"/>
        <w:jc w:val="center"/>
        <w:rPr>
          <w:rFonts w:ascii="宋体" w:hAnsi="宋体"/>
          <w:bCs/>
          <w:color w:val="auto"/>
          <w:sz w:val="32"/>
          <w:szCs w:val="32"/>
          <w:highlight w:val="none"/>
        </w:rPr>
      </w:pPr>
    </w:p>
    <w:p w14:paraId="13F2403D">
      <w:pPr>
        <w:shd w:val="clear"/>
        <w:jc w:val="center"/>
        <w:rPr>
          <w:rFonts w:ascii="宋体" w:hAnsi="宋体"/>
          <w:bCs/>
          <w:color w:val="auto"/>
          <w:sz w:val="32"/>
          <w:szCs w:val="32"/>
          <w:highlight w:val="none"/>
        </w:rPr>
      </w:pPr>
    </w:p>
    <w:p w14:paraId="4F9723B3">
      <w:pPr>
        <w:shd w:val="clear"/>
        <w:spacing w:line="400" w:lineRule="exact"/>
        <w:jc w:val="center"/>
        <w:rPr>
          <w:rFonts w:ascii="宋体" w:hAnsi="宋体" w:cs="宋体"/>
          <w:b/>
          <w:bCs/>
          <w:color w:val="auto"/>
          <w:sz w:val="32"/>
          <w:szCs w:val="32"/>
          <w:highlight w:val="none"/>
        </w:rPr>
      </w:pPr>
      <w:r>
        <w:rPr>
          <w:rFonts w:hint="eastAsia" w:ascii="宋体" w:hAnsi="宋体" w:cs="宋体"/>
          <w:b/>
          <w:bCs/>
          <w:color w:val="auto"/>
          <w:szCs w:val="21"/>
          <w:highlight w:val="none"/>
        </w:rPr>
        <w:br w:type="page"/>
      </w:r>
      <w:r>
        <w:rPr>
          <w:rFonts w:hint="eastAsia" w:ascii="宋体" w:hAnsi="宋体" w:cs="宋体"/>
          <w:b/>
          <w:bCs/>
          <w:color w:val="auto"/>
          <w:szCs w:val="21"/>
          <w:highlight w:val="none"/>
        </w:rPr>
        <w:t>注：本项目采用2025交通运输部《公路养护项目合同范本》</w:t>
      </w:r>
    </w:p>
    <w:p w14:paraId="74416510">
      <w:pPr>
        <w:pStyle w:val="14"/>
        <w:shd w:val="clear"/>
        <w:spacing w:before="60" w:after="60"/>
        <w:jc w:val="center"/>
        <w:rPr>
          <w:rFonts w:ascii="宋体" w:hAnsi="宋体" w:cs="宋体"/>
          <w:color w:val="auto"/>
          <w:highlight w:val="none"/>
        </w:rPr>
      </w:pPr>
      <w:r>
        <w:rPr>
          <w:rFonts w:hint="eastAsia" w:ascii="宋体" w:hAnsi="宋体" w:cs="宋体"/>
          <w:color w:val="auto"/>
          <w:highlight w:val="none"/>
        </w:rPr>
        <w:t>第一节  通用合同条款</w:t>
      </w:r>
    </w:p>
    <w:p w14:paraId="0BCF0B41">
      <w:pPr>
        <w:widowControl/>
        <w:shd w:val="clear"/>
        <w:tabs>
          <w:tab w:val="left" w:pos="0"/>
        </w:tabs>
        <w:spacing w:line="360" w:lineRule="auto"/>
        <w:ind w:firstLine="480"/>
        <w:rPr>
          <w:rFonts w:ascii="宋体" w:hAnsi="宋体" w:cs="宋体"/>
          <w:color w:val="auto"/>
          <w:sz w:val="24"/>
          <w:szCs w:val="28"/>
          <w:highlight w:val="none"/>
        </w:rPr>
      </w:pPr>
      <w:r>
        <w:rPr>
          <w:rFonts w:hint="eastAsia" w:ascii="宋体" w:hAnsi="宋体" w:cs="宋体"/>
          <w:color w:val="auto"/>
          <w:sz w:val="24"/>
          <w:szCs w:val="28"/>
          <w:highlight w:val="none"/>
        </w:rPr>
        <w:t>本部分不加修改地采用中华人民共和国交通运输部《公路养护项目合同范本》（2025年版）的“通用合同条款”</w:t>
      </w:r>
    </w:p>
    <w:p w14:paraId="20EF7A95">
      <w:pPr>
        <w:pStyle w:val="14"/>
        <w:shd w:val="clear"/>
        <w:spacing w:before="60" w:after="60"/>
        <w:jc w:val="center"/>
        <w:rPr>
          <w:rFonts w:ascii="宋体" w:hAnsi="宋体" w:cs="宋体"/>
          <w:color w:val="auto"/>
          <w:highlight w:val="none"/>
        </w:rPr>
      </w:pPr>
    </w:p>
    <w:p w14:paraId="1E3E61ED">
      <w:pPr>
        <w:pStyle w:val="14"/>
        <w:shd w:val="clear"/>
        <w:spacing w:before="60" w:after="60"/>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第二节 专用合同条款</w:t>
      </w:r>
    </w:p>
    <w:p w14:paraId="5A3F72A0">
      <w:pPr>
        <w:pStyle w:val="14"/>
        <w:shd w:val="clear"/>
        <w:spacing w:before="60" w:after="60"/>
        <w:jc w:val="center"/>
        <w:rPr>
          <w:rFonts w:ascii="宋体" w:hAnsi="宋体" w:cs="宋体"/>
          <w:b w:val="0"/>
          <w:bCs w:val="0"/>
          <w:color w:val="auto"/>
          <w:sz w:val="24"/>
          <w:szCs w:val="28"/>
          <w:highlight w:val="none"/>
        </w:rPr>
      </w:pPr>
      <w:r>
        <w:rPr>
          <w:rFonts w:hint="eastAsia" w:ascii="宋体" w:hAnsi="宋体" w:cs="宋体"/>
          <w:b w:val="0"/>
          <w:bCs w:val="0"/>
          <w:color w:val="auto"/>
          <w:sz w:val="24"/>
          <w:szCs w:val="28"/>
          <w:highlight w:val="none"/>
        </w:rPr>
        <w:t>说明</w:t>
      </w:r>
    </w:p>
    <w:p w14:paraId="4F1D4070">
      <w:pPr>
        <w:widowControl/>
        <w:shd w:val="clear"/>
        <w:tabs>
          <w:tab w:val="left" w:pos="0"/>
        </w:tabs>
        <w:ind w:firstLine="480"/>
        <w:rPr>
          <w:rFonts w:ascii="宋体" w:hAnsi="宋体" w:cs="宋体"/>
          <w:color w:val="auto"/>
          <w:sz w:val="24"/>
          <w:szCs w:val="28"/>
          <w:highlight w:val="none"/>
        </w:rPr>
      </w:pPr>
      <w:r>
        <w:rPr>
          <w:rFonts w:hint="eastAsia" w:ascii="宋体" w:hAnsi="宋体" w:cs="宋体"/>
          <w:color w:val="auto"/>
          <w:sz w:val="24"/>
          <w:szCs w:val="28"/>
          <w:highlight w:val="none"/>
        </w:rPr>
        <w:t>1.发包人在编制“专用合同条款”时，“通用合同条款”的内容宜不加修改地直接引用，“专用合同条款”可以根据项目的具体特点和实际需要，对“通用合同条款”进行补充、修改或约定。发包人补充、修改或约定的内容，不得违反法律、行政法规的强制性规定和平等、自愿、公平、诚实信用原则。</w:t>
      </w:r>
    </w:p>
    <w:p w14:paraId="303DDA23">
      <w:pPr>
        <w:widowControl/>
        <w:shd w:val="clear"/>
        <w:tabs>
          <w:tab w:val="left" w:pos="0"/>
        </w:tabs>
        <w:ind w:firstLine="480"/>
        <w:rPr>
          <w:rFonts w:ascii="宋体" w:hAnsi="宋体" w:cs="宋体"/>
          <w:color w:val="auto"/>
          <w:sz w:val="24"/>
          <w:szCs w:val="28"/>
          <w:highlight w:val="none"/>
        </w:rPr>
      </w:pPr>
      <w:r>
        <w:rPr>
          <w:rFonts w:hint="eastAsia" w:ascii="宋体" w:hAnsi="宋体" w:cs="宋体"/>
          <w:color w:val="auto"/>
          <w:sz w:val="24"/>
          <w:szCs w:val="28"/>
          <w:highlight w:val="none"/>
        </w:rPr>
        <w:t>2.专用合同条款的编号应与通用合同条款编号一致。</w:t>
      </w:r>
    </w:p>
    <w:p w14:paraId="4FE63533">
      <w:pPr>
        <w:widowControl/>
        <w:shd w:val="clear"/>
        <w:tabs>
          <w:tab w:val="left" w:pos="0"/>
        </w:tabs>
        <w:ind w:firstLine="480"/>
        <w:rPr>
          <w:rFonts w:ascii="宋体" w:hAnsi="宋体" w:cs="宋体"/>
          <w:color w:val="auto"/>
          <w:sz w:val="24"/>
          <w:szCs w:val="28"/>
          <w:highlight w:val="none"/>
        </w:rPr>
      </w:pPr>
      <w:r>
        <w:rPr>
          <w:rFonts w:hint="eastAsia" w:ascii="宋体" w:hAnsi="宋体" w:cs="宋体"/>
          <w:color w:val="auto"/>
          <w:sz w:val="24"/>
          <w:szCs w:val="28"/>
          <w:highlight w:val="none"/>
        </w:rPr>
        <w:t>3.专用合同条款可对下列内容进行补充和细化：</w:t>
      </w:r>
    </w:p>
    <w:p w14:paraId="4D93C01D">
      <w:pPr>
        <w:widowControl/>
        <w:shd w:val="clear"/>
        <w:tabs>
          <w:tab w:val="left" w:pos="0"/>
        </w:tabs>
        <w:ind w:firstLine="480"/>
        <w:rPr>
          <w:rFonts w:ascii="宋体" w:hAnsi="宋体" w:cs="宋体"/>
          <w:color w:val="auto"/>
          <w:sz w:val="24"/>
          <w:szCs w:val="28"/>
          <w:highlight w:val="none"/>
        </w:rPr>
      </w:pPr>
      <w:r>
        <w:rPr>
          <w:rFonts w:hint="eastAsia" w:ascii="宋体" w:hAnsi="宋体" w:cs="宋体"/>
          <w:color w:val="auto"/>
          <w:sz w:val="24"/>
          <w:szCs w:val="28"/>
          <w:highlight w:val="none"/>
        </w:rPr>
        <w:t>（1）“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14:paraId="383E0987">
      <w:pPr>
        <w:widowControl/>
        <w:shd w:val="clear"/>
        <w:tabs>
          <w:tab w:val="left" w:pos="0"/>
        </w:tabs>
        <w:ind w:firstLine="480"/>
        <w:rPr>
          <w:rFonts w:ascii="宋体" w:hAnsi="宋体" w:cs="宋体"/>
          <w:color w:val="auto"/>
          <w:sz w:val="24"/>
          <w:szCs w:val="28"/>
          <w:highlight w:val="none"/>
        </w:rPr>
      </w:pPr>
      <w:r>
        <w:rPr>
          <w:rFonts w:hint="eastAsia" w:ascii="宋体" w:hAnsi="宋体" w:cs="宋体"/>
          <w:color w:val="auto"/>
          <w:sz w:val="24"/>
          <w:szCs w:val="28"/>
          <w:highlight w:val="none"/>
        </w:rPr>
        <w:t>（2）其他需要补充、细化的内容。</w:t>
      </w:r>
    </w:p>
    <w:p w14:paraId="3F005696">
      <w:pPr>
        <w:widowControl/>
        <w:shd w:val="clear"/>
        <w:tabs>
          <w:tab w:val="left" w:pos="0"/>
        </w:tabs>
        <w:ind w:firstLine="482"/>
        <w:jc w:val="center"/>
        <w:rPr>
          <w:rFonts w:ascii="宋体" w:hAnsi="宋体" w:cs="宋体"/>
          <w:b/>
          <w:bCs/>
          <w:color w:val="auto"/>
          <w:kern w:val="0"/>
          <w:sz w:val="24"/>
          <w:highlight w:val="none"/>
          <w:lang w:bidi="ar"/>
        </w:rPr>
      </w:pPr>
    </w:p>
    <w:p w14:paraId="0B068A78">
      <w:pPr>
        <w:widowControl/>
        <w:shd w:val="clear"/>
        <w:tabs>
          <w:tab w:val="left" w:pos="0"/>
        </w:tabs>
        <w:jc w:val="cente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合同专用合同条款数据表</w:t>
      </w:r>
    </w:p>
    <w:p w14:paraId="14FAC622">
      <w:pPr>
        <w:widowControl/>
        <w:shd w:val="clear"/>
        <w:tabs>
          <w:tab w:val="left" w:pos="0"/>
        </w:tabs>
        <w:ind w:firstLine="480"/>
        <w:rPr>
          <w:rFonts w:ascii="宋体" w:hAnsi="宋体" w:cs="宋体"/>
          <w:color w:val="auto"/>
          <w:highlight w:val="none"/>
        </w:rPr>
      </w:pPr>
      <w:r>
        <w:rPr>
          <w:rFonts w:hint="eastAsia" w:ascii="宋体" w:hAnsi="宋体" w:cs="宋体"/>
          <w:color w:val="auto"/>
          <w:sz w:val="24"/>
          <w:szCs w:val="28"/>
          <w:highlight w:val="none"/>
          <w:lang w:bidi="ar"/>
        </w:rPr>
        <w:t>说明：本数据表是专用合同条款中适用于本项目的信息和数据的归纳与提示，是专用合同条款的组成部分。</w:t>
      </w:r>
    </w:p>
    <w:tbl>
      <w:tblPr>
        <w:tblStyle w:val="9"/>
        <w:tblW w:w="982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1234"/>
        <w:gridCol w:w="7820"/>
      </w:tblGrid>
      <w:tr w14:paraId="3EBF4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blHeader/>
          <w:jc w:val="center"/>
        </w:trPr>
        <w:tc>
          <w:tcPr>
            <w:tcW w:w="774" w:type="dxa"/>
            <w:tcBorders>
              <w:top w:val="single" w:color="000000" w:sz="2" w:space="0"/>
              <w:left w:val="single" w:color="000000" w:sz="2" w:space="0"/>
              <w:bottom w:val="single" w:color="000000" w:sz="2" w:space="0"/>
              <w:right w:val="single" w:color="000000" w:sz="2" w:space="0"/>
            </w:tcBorders>
            <w:vAlign w:val="center"/>
          </w:tcPr>
          <w:p w14:paraId="738FC417">
            <w:pPr>
              <w:shd w:val="clear"/>
              <w:tabs>
                <w:tab w:val="left" w:pos="0"/>
              </w:tabs>
              <w:spacing w:line="300" w:lineRule="exact"/>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1234" w:type="dxa"/>
            <w:tcBorders>
              <w:top w:val="single" w:color="000000" w:sz="2" w:space="0"/>
              <w:left w:val="single" w:color="000000" w:sz="2" w:space="0"/>
              <w:bottom w:val="single" w:color="000000" w:sz="2" w:space="0"/>
              <w:right w:val="single" w:color="000000" w:sz="2" w:space="0"/>
            </w:tcBorders>
            <w:vAlign w:val="center"/>
          </w:tcPr>
          <w:p w14:paraId="6D6299F8">
            <w:pPr>
              <w:shd w:val="clear"/>
              <w:tabs>
                <w:tab w:val="left" w:pos="0"/>
              </w:tabs>
              <w:spacing w:line="300" w:lineRule="exact"/>
              <w:jc w:val="center"/>
              <w:rPr>
                <w:rFonts w:ascii="宋体" w:hAnsi="宋体" w:cs="宋体"/>
                <w:b/>
                <w:bCs/>
                <w:color w:val="auto"/>
                <w:sz w:val="24"/>
                <w:highlight w:val="none"/>
              </w:rPr>
            </w:pPr>
            <w:r>
              <w:rPr>
                <w:rFonts w:hint="eastAsia" w:ascii="宋体" w:hAnsi="宋体" w:cs="宋体"/>
                <w:b/>
                <w:bCs/>
                <w:color w:val="auto"/>
                <w:sz w:val="24"/>
                <w:highlight w:val="none"/>
              </w:rPr>
              <w:t>条目号</w:t>
            </w:r>
          </w:p>
        </w:tc>
        <w:tc>
          <w:tcPr>
            <w:tcW w:w="7820" w:type="dxa"/>
            <w:tcBorders>
              <w:top w:val="single" w:color="000000" w:sz="2" w:space="0"/>
              <w:left w:val="single" w:color="000000" w:sz="2" w:space="0"/>
              <w:bottom w:val="single" w:color="000000" w:sz="2" w:space="0"/>
              <w:right w:val="single" w:color="000000" w:sz="2" w:space="0"/>
            </w:tcBorders>
            <w:vAlign w:val="center"/>
          </w:tcPr>
          <w:p w14:paraId="7AB9A36B">
            <w:pPr>
              <w:shd w:val="clear"/>
              <w:tabs>
                <w:tab w:val="left" w:pos="0"/>
              </w:tabs>
              <w:spacing w:line="300" w:lineRule="exact"/>
              <w:jc w:val="center"/>
              <w:rPr>
                <w:rFonts w:ascii="宋体" w:hAnsi="宋体" w:cs="宋体"/>
                <w:b/>
                <w:bCs/>
                <w:color w:val="auto"/>
                <w:sz w:val="24"/>
                <w:highlight w:val="none"/>
              </w:rPr>
            </w:pPr>
            <w:r>
              <w:rPr>
                <w:rFonts w:hint="eastAsia" w:ascii="宋体" w:hAnsi="宋体" w:cs="宋体"/>
                <w:b/>
                <w:bCs/>
                <w:color w:val="auto"/>
                <w:sz w:val="24"/>
                <w:highlight w:val="none"/>
              </w:rPr>
              <w:t>信息或数据</w:t>
            </w:r>
          </w:p>
        </w:tc>
      </w:tr>
      <w:tr w14:paraId="3FE90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jc w:val="center"/>
        </w:trPr>
        <w:tc>
          <w:tcPr>
            <w:tcW w:w="774" w:type="dxa"/>
            <w:tcBorders>
              <w:top w:val="single" w:color="000000" w:sz="2" w:space="0"/>
              <w:left w:val="single" w:color="000000" w:sz="2" w:space="0"/>
              <w:bottom w:val="single" w:color="000000" w:sz="2" w:space="0"/>
              <w:right w:val="single" w:color="000000" w:sz="2" w:space="0"/>
            </w:tcBorders>
            <w:vAlign w:val="center"/>
          </w:tcPr>
          <w:p w14:paraId="4B4BDC2A">
            <w:pPr>
              <w:shd w:val="clear"/>
              <w:tabs>
                <w:tab w:val="left" w:pos="0"/>
              </w:tabs>
              <w:spacing w:line="3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234" w:type="dxa"/>
            <w:tcBorders>
              <w:top w:val="single" w:color="000000" w:sz="2" w:space="0"/>
              <w:left w:val="single" w:color="000000" w:sz="2" w:space="0"/>
              <w:bottom w:val="single" w:color="000000" w:sz="2" w:space="0"/>
              <w:right w:val="single" w:color="000000" w:sz="2" w:space="0"/>
            </w:tcBorders>
            <w:vAlign w:val="center"/>
          </w:tcPr>
          <w:p w14:paraId="384A166B">
            <w:pPr>
              <w:shd w:val="clear"/>
              <w:tabs>
                <w:tab w:val="left" w:pos="0"/>
              </w:tabs>
              <w:spacing w:line="300" w:lineRule="exact"/>
              <w:jc w:val="center"/>
              <w:rPr>
                <w:rFonts w:ascii="宋体" w:hAnsi="宋体" w:cs="宋体"/>
                <w:color w:val="auto"/>
                <w:sz w:val="24"/>
                <w:highlight w:val="none"/>
              </w:rPr>
            </w:pPr>
            <w:r>
              <w:rPr>
                <w:rFonts w:hint="eastAsia" w:ascii="宋体" w:hAnsi="宋体" w:cs="宋体"/>
                <w:color w:val="auto"/>
                <w:sz w:val="24"/>
                <w:highlight w:val="none"/>
              </w:rPr>
              <w:t>1.1.2.2</w:t>
            </w:r>
          </w:p>
        </w:tc>
        <w:tc>
          <w:tcPr>
            <w:tcW w:w="7820" w:type="dxa"/>
            <w:tcBorders>
              <w:top w:val="single" w:color="000000" w:sz="2" w:space="0"/>
              <w:left w:val="single" w:color="000000" w:sz="2" w:space="0"/>
              <w:bottom w:val="single" w:color="000000" w:sz="2" w:space="0"/>
              <w:right w:val="single" w:color="000000" w:sz="2" w:space="0"/>
            </w:tcBorders>
            <w:vAlign w:val="center"/>
          </w:tcPr>
          <w:p w14:paraId="0D4AD493">
            <w:pPr>
              <w:shd w:val="clear"/>
              <w:tabs>
                <w:tab w:val="left" w:pos="0"/>
              </w:tabs>
              <w:spacing w:line="300" w:lineRule="exact"/>
              <w:rPr>
                <w:rFonts w:ascii="宋体" w:hAnsi="宋体" w:cs="宋体"/>
                <w:color w:val="auto"/>
                <w:sz w:val="24"/>
                <w:highlight w:val="none"/>
              </w:rPr>
            </w:pPr>
            <w:r>
              <w:rPr>
                <w:rFonts w:hint="eastAsia" w:ascii="宋体" w:hAnsi="宋体" w:cs="宋体"/>
                <w:color w:val="auto"/>
                <w:sz w:val="24"/>
                <w:highlight w:val="none"/>
              </w:rPr>
              <w:t xml:space="preserve">发 包 人 ：广西壮族自治区岑溪公路养护中心  </w:t>
            </w:r>
          </w:p>
          <w:p w14:paraId="0AC9CCBE">
            <w:pPr>
              <w:shd w:val="clear"/>
              <w:tabs>
                <w:tab w:val="left" w:pos="0"/>
              </w:tabs>
              <w:spacing w:line="300" w:lineRule="exact"/>
              <w:rPr>
                <w:rFonts w:ascii="宋体" w:hAnsi="宋体" w:cs="宋体"/>
                <w:color w:val="auto"/>
                <w:sz w:val="24"/>
                <w:highlight w:val="none"/>
              </w:rPr>
            </w:pPr>
            <w:r>
              <w:rPr>
                <w:rFonts w:hint="eastAsia" w:ascii="宋体" w:hAnsi="宋体" w:cs="宋体"/>
                <w:color w:val="auto"/>
                <w:sz w:val="24"/>
                <w:highlight w:val="none"/>
              </w:rPr>
              <w:t>住    所：广西壮族自治区岑溪公路养护中心</w:t>
            </w:r>
          </w:p>
          <w:p w14:paraId="7AC0577B">
            <w:pPr>
              <w:shd w:val="clear"/>
              <w:tabs>
                <w:tab w:val="left" w:pos="0"/>
              </w:tabs>
              <w:spacing w:line="300" w:lineRule="exact"/>
              <w:rPr>
                <w:rFonts w:ascii="宋体" w:hAnsi="宋体" w:cs="宋体"/>
                <w:color w:val="auto"/>
                <w:sz w:val="24"/>
                <w:highlight w:val="none"/>
              </w:rPr>
            </w:pPr>
            <w:r>
              <w:rPr>
                <w:rFonts w:hint="eastAsia" w:ascii="宋体" w:hAnsi="宋体" w:cs="宋体"/>
                <w:color w:val="auto"/>
                <w:sz w:val="24"/>
                <w:highlight w:val="none"/>
              </w:rPr>
              <w:t>邮政编码：</w:t>
            </w:r>
            <w:r>
              <w:rPr>
                <w:rFonts w:hint="eastAsia" w:ascii="宋体" w:hAnsi="宋体" w:cs="宋体"/>
                <w:color w:val="auto"/>
                <w:sz w:val="24"/>
                <w:highlight w:val="none"/>
                <w:u w:val="single"/>
              </w:rPr>
              <w:t xml:space="preserve"> 543200 </w:t>
            </w:r>
          </w:p>
        </w:tc>
      </w:tr>
      <w:tr w14:paraId="2006B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774" w:type="dxa"/>
            <w:tcBorders>
              <w:top w:val="single" w:color="000000" w:sz="2" w:space="0"/>
              <w:left w:val="single" w:color="000000" w:sz="2" w:space="0"/>
              <w:bottom w:val="single" w:color="000000" w:sz="2" w:space="0"/>
              <w:right w:val="single" w:color="000000" w:sz="2" w:space="0"/>
            </w:tcBorders>
            <w:vAlign w:val="center"/>
          </w:tcPr>
          <w:p w14:paraId="6AD6B3A7">
            <w:pPr>
              <w:shd w:val="clear"/>
              <w:tabs>
                <w:tab w:val="left" w:pos="0"/>
              </w:tabs>
              <w:spacing w:line="3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234" w:type="dxa"/>
            <w:tcBorders>
              <w:top w:val="single" w:color="000000" w:sz="2" w:space="0"/>
              <w:left w:val="single" w:color="000000" w:sz="2" w:space="0"/>
              <w:bottom w:val="single" w:color="000000" w:sz="2" w:space="0"/>
              <w:right w:val="single" w:color="000000" w:sz="2" w:space="0"/>
            </w:tcBorders>
            <w:vAlign w:val="center"/>
          </w:tcPr>
          <w:p w14:paraId="49B70E65">
            <w:pPr>
              <w:shd w:val="clear"/>
              <w:tabs>
                <w:tab w:val="left" w:pos="0"/>
              </w:tabs>
              <w:spacing w:line="300" w:lineRule="exact"/>
              <w:jc w:val="center"/>
              <w:rPr>
                <w:rFonts w:ascii="宋体" w:hAnsi="宋体" w:cs="宋体"/>
                <w:color w:val="auto"/>
                <w:sz w:val="24"/>
                <w:highlight w:val="none"/>
              </w:rPr>
            </w:pPr>
            <w:r>
              <w:rPr>
                <w:rFonts w:hint="eastAsia" w:ascii="宋体" w:hAnsi="宋体" w:cs="宋体"/>
                <w:color w:val="auto"/>
                <w:sz w:val="24"/>
                <w:highlight w:val="none"/>
              </w:rPr>
              <w:t>1.1.2.7</w:t>
            </w:r>
          </w:p>
        </w:tc>
        <w:tc>
          <w:tcPr>
            <w:tcW w:w="7820" w:type="dxa"/>
            <w:tcBorders>
              <w:top w:val="single" w:color="000000" w:sz="2" w:space="0"/>
              <w:left w:val="single" w:color="000000" w:sz="2" w:space="0"/>
              <w:bottom w:val="single" w:color="000000" w:sz="2" w:space="0"/>
              <w:right w:val="single" w:color="000000" w:sz="2" w:space="0"/>
            </w:tcBorders>
            <w:vAlign w:val="center"/>
          </w:tcPr>
          <w:p w14:paraId="0EB014EE">
            <w:pPr>
              <w:shd w:val="clear"/>
              <w:tabs>
                <w:tab w:val="left" w:pos="0"/>
              </w:tabs>
              <w:spacing w:line="360" w:lineRule="exact"/>
              <w:rPr>
                <w:rFonts w:ascii="宋体" w:cs="宋体"/>
                <w:color w:val="auto"/>
                <w:kern w:val="0"/>
                <w:sz w:val="24"/>
                <w:highlight w:val="none"/>
                <w:u w:val="single"/>
              </w:rPr>
            </w:pPr>
            <w:r>
              <w:rPr>
                <w:rFonts w:hint="eastAsia" w:ascii="宋体" w:cs="宋体"/>
                <w:color w:val="auto"/>
                <w:kern w:val="0"/>
                <w:sz w:val="24"/>
                <w:highlight w:val="none"/>
              </w:rPr>
              <w:t>咨询人（监理人）：</w:t>
            </w:r>
            <w:r>
              <w:rPr>
                <w:rFonts w:hint="eastAsia" w:ascii="宋体" w:cs="宋体"/>
                <w:color w:val="auto"/>
                <w:kern w:val="0"/>
                <w:sz w:val="24"/>
                <w:highlight w:val="none"/>
                <w:u w:val="single"/>
              </w:rPr>
              <w:t xml:space="preserve">  无  </w:t>
            </w:r>
          </w:p>
          <w:p w14:paraId="141FB8F1">
            <w:pPr>
              <w:shd w:val="clear"/>
              <w:tabs>
                <w:tab w:val="left" w:pos="0"/>
              </w:tabs>
              <w:spacing w:line="360" w:lineRule="exact"/>
              <w:rPr>
                <w:rFonts w:ascii="宋体" w:hAnsi="宋体" w:cs="宋体"/>
                <w:color w:val="auto"/>
                <w:sz w:val="24"/>
                <w:highlight w:val="none"/>
              </w:rPr>
            </w:pPr>
            <w:r>
              <w:rPr>
                <w:rFonts w:hint="eastAsia" w:ascii="宋体" w:cs="宋体"/>
                <w:color w:val="auto"/>
                <w:kern w:val="0"/>
                <w:sz w:val="24"/>
                <w:highlight w:val="none"/>
              </w:rPr>
              <w:t>住所：</w:t>
            </w:r>
            <w:r>
              <w:rPr>
                <w:rFonts w:hint="eastAsia" w:ascii="宋体" w:cs="宋体"/>
                <w:color w:val="auto"/>
                <w:kern w:val="0"/>
                <w:sz w:val="24"/>
                <w:highlight w:val="none"/>
                <w:u w:val="single"/>
              </w:rPr>
              <w:t xml:space="preserve">  /  </w:t>
            </w:r>
            <w:r>
              <w:rPr>
                <w:rFonts w:ascii="宋体" w:cs="宋体"/>
                <w:color w:val="auto"/>
                <w:kern w:val="0"/>
                <w:sz w:val="24"/>
                <w:highlight w:val="none"/>
                <w:u w:val="single"/>
              </w:rPr>
              <w:t xml:space="preserve"> </w:t>
            </w:r>
            <w:r>
              <w:rPr>
                <w:rFonts w:hint="eastAsia" w:ascii="宋体" w:cs="宋体"/>
                <w:color w:val="auto"/>
                <w:kern w:val="0"/>
                <w:sz w:val="24"/>
                <w:highlight w:val="none"/>
              </w:rPr>
              <w:t>邮政编码：</w:t>
            </w:r>
            <w:r>
              <w:rPr>
                <w:rFonts w:hint="eastAsia" w:ascii="宋体" w:cs="宋体"/>
                <w:color w:val="auto"/>
                <w:kern w:val="0"/>
                <w:sz w:val="24"/>
                <w:highlight w:val="none"/>
                <w:u w:val="single"/>
              </w:rPr>
              <w:t xml:space="preserve">  /  </w:t>
            </w:r>
          </w:p>
        </w:tc>
      </w:tr>
      <w:tr w14:paraId="0D535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jc w:val="center"/>
        </w:trPr>
        <w:tc>
          <w:tcPr>
            <w:tcW w:w="774" w:type="dxa"/>
            <w:tcBorders>
              <w:top w:val="single" w:color="000000" w:sz="2" w:space="0"/>
              <w:left w:val="single" w:color="000000" w:sz="2" w:space="0"/>
              <w:bottom w:val="single" w:color="000000" w:sz="2" w:space="0"/>
              <w:right w:val="single" w:color="000000" w:sz="2" w:space="0"/>
            </w:tcBorders>
            <w:vAlign w:val="center"/>
          </w:tcPr>
          <w:p w14:paraId="3DB9DEBF">
            <w:pPr>
              <w:shd w:val="clear"/>
              <w:tabs>
                <w:tab w:val="left" w:pos="0"/>
              </w:tabs>
              <w:spacing w:line="3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234" w:type="dxa"/>
            <w:tcBorders>
              <w:top w:val="single" w:color="000000" w:sz="2" w:space="0"/>
              <w:left w:val="single" w:color="000000" w:sz="2" w:space="0"/>
              <w:bottom w:val="single" w:color="000000" w:sz="2" w:space="0"/>
              <w:right w:val="single" w:color="000000" w:sz="2" w:space="0"/>
            </w:tcBorders>
            <w:vAlign w:val="center"/>
          </w:tcPr>
          <w:p w14:paraId="1EA3138A">
            <w:pPr>
              <w:shd w:val="clear"/>
              <w:tabs>
                <w:tab w:val="left" w:pos="0"/>
              </w:tabs>
              <w:spacing w:line="300" w:lineRule="exact"/>
              <w:jc w:val="center"/>
              <w:rPr>
                <w:rFonts w:ascii="宋体" w:hAnsi="宋体" w:cs="宋体"/>
                <w:color w:val="auto"/>
                <w:sz w:val="24"/>
                <w:highlight w:val="none"/>
              </w:rPr>
            </w:pPr>
            <w:r>
              <w:rPr>
                <w:rFonts w:ascii="宋体" w:hAnsi="宋体" w:cs="宋体"/>
                <w:color w:val="auto"/>
                <w:sz w:val="24"/>
                <w:highlight w:val="none"/>
              </w:rPr>
              <w:t>1.1.4.5</w:t>
            </w:r>
          </w:p>
        </w:tc>
        <w:tc>
          <w:tcPr>
            <w:tcW w:w="7820" w:type="dxa"/>
            <w:tcBorders>
              <w:top w:val="single" w:color="000000" w:sz="2" w:space="0"/>
              <w:left w:val="single" w:color="000000" w:sz="2" w:space="0"/>
              <w:bottom w:val="single" w:color="000000" w:sz="2" w:space="0"/>
              <w:right w:val="single" w:color="000000" w:sz="2" w:space="0"/>
            </w:tcBorders>
            <w:vAlign w:val="center"/>
          </w:tcPr>
          <w:p w14:paraId="713159EA">
            <w:pPr>
              <w:shd w:val="clear"/>
              <w:tabs>
                <w:tab w:val="left" w:pos="0"/>
              </w:tabs>
              <w:spacing w:line="300" w:lineRule="exact"/>
              <w:rPr>
                <w:rFonts w:ascii="宋体" w:hAnsi="宋体" w:cs="宋体"/>
                <w:color w:val="auto"/>
                <w:sz w:val="12"/>
                <w:szCs w:val="12"/>
                <w:highlight w:val="none"/>
              </w:rPr>
            </w:pPr>
            <w:r>
              <w:rPr>
                <w:rFonts w:hint="eastAsia" w:ascii="宋体" w:cs="宋体"/>
                <w:color w:val="auto"/>
                <w:kern w:val="0"/>
                <w:sz w:val="24"/>
                <w:highlight w:val="none"/>
              </w:rPr>
              <w:t>缺陷责任期：</w:t>
            </w:r>
            <w:r>
              <w:rPr>
                <w:rFonts w:hint="eastAsia" w:ascii="宋体" w:hAnsi="宋体" w:cs="宋体"/>
                <w:color w:val="auto"/>
                <w:sz w:val="24"/>
                <w:highlight w:val="none"/>
              </w:rPr>
              <w:t>按双方约定为准。</w:t>
            </w:r>
          </w:p>
        </w:tc>
      </w:tr>
      <w:tr w14:paraId="26E96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jc w:val="center"/>
        </w:trPr>
        <w:tc>
          <w:tcPr>
            <w:tcW w:w="774" w:type="dxa"/>
            <w:tcBorders>
              <w:top w:val="single" w:color="000000" w:sz="2" w:space="0"/>
              <w:left w:val="single" w:color="000000" w:sz="2" w:space="0"/>
              <w:bottom w:val="single" w:color="000000" w:sz="2" w:space="0"/>
              <w:right w:val="single" w:color="000000" w:sz="2" w:space="0"/>
            </w:tcBorders>
            <w:vAlign w:val="center"/>
          </w:tcPr>
          <w:p w14:paraId="520F482D">
            <w:pPr>
              <w:shd w:val="clear"/>
              <w:tabs>
                <w:tab w:val="left" w:pos="0"/>
              </w:tabs>
              <w:spacing w:line="3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234" w:type="dxa"/>
            <w:tcBorders>
              <w:top w:val="single" w:color="000000" w:sz="2" w:space="0"/>
              <w:left w:val="single" w:color="000000" w:sz="2" w:space="0"/>
              <w:bottom w:val="single" w:color="000000" w:sz="2" w:space="0"/>
              <w:right w:val="single" w:color="000000" w:sz="2" w:space="0"/>
            </w:tcBorders>
            <w:vAlign w:val="center"/>
          </w:tcPr>
          <w:p w14:paraId="2F50C55C">
            <w:pPr>
              <w:shd w:val="clear"/>
              <w:tabs>
                <w:tab w:val="left" w:pos="0"/>
              </w:tabs>
              <w:spacing w:line="300" w:lineRule="exact"/>
              <w:jc w:val="center"/>
              <w:rPr>
                <w:rFonts w:ascii="宋体" w:hAnsi="宋体" w:cs="宋体"/>
                <w:color w:val="auto"/>
                <w:sz w:val="24"/>
                <w:highlight w:val="none"/>
              </w:rPr>
            </w:pPr>
            <w:r>
              <w:rPr>
                <w:rFonts w:hint="eastAsia" w:ascii="宋体" w:hAnsi="宋体" w:cs="宋体"/>
                <w:color w:val="auto"/>
                <w:sz w:val="24"/>
                <w:highlight w:val="none"/>
              </w:rPr>
              <w:t>1.5.1</w:t>
            </w:r>
          </w:p>
        </w:tc>
        <w:tc>
          <w:tcPr>
            <w:tcW w:w="7820" w:type="dxa"/>
            <w:tcBorders>
              <w:top w:val="single" w:color="000000" w:sz="2" w:space="0"/>
              <w:left w:val="single" w:color="000000" w:sz="2" w:space="0"/>
              <w:bottom w:val="single" w:color="000000" w:sz="2" w:space="0"/>
              <w:right w:val="single" w:color="000000" w:sz="2" w:space="0"/>
            </w:tcBorders>
            <w:vAlign w:val="center"/>
          </w:tcPr>
          <w:p w14:paraId="48B01A30">
            <w:pPr>
              <w:shd w:val="clear"/>
              <w:tabs>
                <w:tab w:val="left" w:pos="0"/>
              </w:tabs>
              <w:spacing w:line="300" w:lineRule="exact"/>
              <w:rPr>
                <w:rFonts w:ascii="宋体" w:hAnsi="宋体" w:cs="宋体"/>
                <w:color w:val="auto"/>
                <w:sz w:val="24"/>
                <w:highlight w:val="none"/>
              </w:rPr>
            </w:pPr>
            <w:r>
              <w:rPr>
                <w:rFonts w:hint="eastAsia" w:ascii="宋体" w:cs="宋体"/>
                <w:color w:val="auto"/>
                <w:kern w:val="0"/>
                <w:sz w:val="24"/>
                <w:highlight w:val="none"/>
              </w:rPr>
              <w:t>提供图纸的期限：/天</w:t>
            </w:r>
          </w:p>
        </w:tc>
      </w:tr>
      <w:tr w14:paraId="2C649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jc w:val="center"/>
        </w:trPr>
        <w:tc>
          <w:tcPr>
            <w:tcW w:w="774" w:type="dxa"/>
            <w:tcBorders>
              <w:top w:val="single" w:color="000000" w:sz="2" w:space="0"/>
              <w:left w:val="single" w:color="000000" w:sz="2" w:space="0"/>
              <w:bottom w:val="single" w:color="000000" w:sz="2" w:space="0"/>
              <w:right w:val="single" w:color="000000" w:sz="2" w:space="0"/>
            </w:tcBorders>
            <w:vAlign w:val="center"/>
          </w:tcPr>
          <w:p w14:paraId="64081A87">
            <w:pPr>
              <w:shd w:val="clear"/>
              <w:tabs>
                <w:tab w:val="left" w:pos="0"/>
              </w:tabs>
              <w:spacing w:line="3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1234" w:type="dxa"/>
            <w:tcBorders>
              <w:top w:val="single" w:color="000000" w:sz="2" w:space="0"/>
              <w:left w:val="single" w:color="000000" w:sz="2" w:space="0"/>
              <w:bottom w:val="single" w:color="000000" w:sz="2" w:space="0"/>
              <w:right w:val="single" w:color="000000" w:sz="2" w:space="0"/>
            </w:tcBorders>
            <w:vAlign w:val="center"/>
          </w:tcPr>
          <w:p w14:paraId="25EE9259">
            <w:pPr>
              <w:shd w:val="clear"/>
              <w:tabs>
                <w:tab w:val="left" w:pos="0"/>
              </w:tabs>
              <w:spacing w:line="300" w:lineRule="exact"/>
              <w:jc w:val="center"/>
              <w:rPr>
                <w:rFonts w:ascii="宋体" w:hAnsi="宋体" w:cs="宋体"/>
                <w:color w:val="auto"/>
                <w:sz w:val="24"/>
                <w:highlight w:val="none"/>
              </w:rPr>
            </w:pPr>
            <w:r>
              <w:rPr>
                <w:rFonts w:hint="eastAsia" w:ascii="宋体" w:hAnsi="宋体" w:cs="宋体"/>
                <w:color w:val="auto"/>
                <w:sz w:val="24"/>
                <w:highlight w:val="none"/>
              </w:rPr>
              <w:t>1.5.3</w:t>
            </w:r>
          </w:p>
        </w:tc>
        <w:tc>
          <w:tcPr>
            <w:tcW w:w="7820" w:type="dxa"/>
            <w:tcBorders>
              <w:top w:val="single" w:color="000000" w:sz="2" w:space="0"/>
              <w:left w:val="single" w:color="000000" w:sz="2" w:space="0"/>
              <w:bottom w:val="single" w:color="000000" w:sz="2" w:space="0"/>
              <w:right w:val="single" w:color="000000" w:sz="2" w:space="0"/>
            </w:tcBorders>
            <w:vAlign w:val="center"/>
          </w:tcPr>
          <w:p w14:paraId="4C7129FC">
            <w:pPr>
              <w:shd w:val="clear"/>
              <w:autoSpaceDE w:val="0"/>
              <w:autoSpaceDN w:val="0"/>
              <w:jc w:val="left"/>
              <w:rPr>
                <w:rFonts w:ascii="宋体" w:hAnsi="宋体" w:cs="宋体"/>
                <w:color w:val="auto"/>
                <w:sz w:val="24"/>
                <w:highlight w:val="none"/>
              </w:rPr>
            </w:pPr>
            <w:r>
              <w:rPr>
                <w:rFonts w:hint="eastAsia" w:ascii="宋体" w:cs="宋体"/>
                <w:color w:val="auto"/>
                <w:kern w:val="0"/>
                <w:sz w:val="24"/>
                <w:highlight w:val="none"/>
              </w:rPr>
              <w:t>图纸需要修改和补充的，应由咨询人取得发包人同意后，在该养护工程或养护工程相应部位施工前的</w:t>
            </w:r>
            <w:r>
              <w:rPr>
                <w:rFonts w:hint="eastAsia" w:ascii="宋体" w:cs="宋体"/>
                <w:color w:val="auto"/>
                <w:kern w:val="0"/>
                <w:sz w:val="24"/>
                <w:highlight w:val="none"/>
                <w:u w:val="single"/>
              </w:rPr>
              <w:t xml:space="preserve">  /  </w:t>
            </w:r>
            <w:r>
              <w:rPr>
                <w:rFonts w:hint="eastAsia" w:ascii="宋体" w:cs="宋体"/>
                <w:color w:val="auto"/>
                <w:kern w:val="0"/>
                <w:sz w:val="24"/>
                <w:highlight w:val="none"/>
              </w:rPr>
              <w:t>天内签发图纸修改图给承包人</w:t>
            </w:r>
          </w:p>
        </w:tc>
      </w:tr>
      <w:tr w14:paraId="6886A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jc w:val="center"/>
        </w:trPr>
        <w:tc>
          <w:tcPr>
            <w:tcW w:w="774" w:type="dxa"/>
            <w:tcBorders>
              <w:top w:val="single" w:color="000000" w:sz="2" w:space="0"/>
              <w:left w:val="single" w:color="000000" w:sz="2" w:space="0"/>
              <w:bottom w:val="single" w:color="000000" w:sz="2" w:space="0"/>
              <w:right w:val="single" w:color="000000" w:sz="2" w:space="0"/>
            </w:tcBorders>
            <w:vAlign w:val="center"/>
          </w:tcPr>
          <w:p w14:paraId="2A185D0A">
            <w:pPr>
              <w:shd w:val="clear"/>
              <w:tabs>
                <w:tab w:val="left" w:pos="0"/>
              </w:tabs>
              <w:spacing w:line="30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1234" w:type="dxa"/>
            <w:tcBorders>
              <w:top w:val="single" w:color="000000" w:sz="2" w:space="0"/>
              <w:left w:val="single" w:color="000000" w:sz="2" w:space="0"/>
              <w:bottom w:val="single" w:color="000000" w:sz="2" w:space="0"/>
              <w:right w:val="single" w:color="000000" w:sz="2" w:space="0"/>
            </w:tcBorders>
            <w:vAlign w:val="center"/>
          </w:tcPr>
          <w:p w14:paraId="03B612AA">
            <w:pPr>
              <w:shd w:val="clear"/>
              <w:tabs>
                <w:tab w:val="left" w:pos="0"/>
              </w:tabs>
              <w:spacing w:line="300" w:lineRule="exact"/>
              <w:jc w:val="center"/>
              <w:rPr>
                <w:rFonts w:ascii="宋体" w:hAnsi="宋体" w:cs="宋体"/>
                <w:color w:val="auto"/>
                <w:sz w:val="24"/>
                <w:highlight w:val="none"/>
              </w:rPr>
            </w:pPr>
            <w:r>
              <w:rPr>
                <w:rFonts w:hint="eastAsia" w:ascii="宋体" w:hAnsi="宋体" w:cs="宋体"/>
                <w:color w:val="auto"/>
                <w:sz w:val="24"/>
                <w:highlight w:val="none"/>
              </w:rPr>
              <w:t>1.6.3</w:t>
            </w:r>
          </w:p>
        </w:tc>
        <w:tc>
          <w:tcPr>
            <w:tcW w:w="7820" w:type="dxa"/>
            <w:tcBorders>
              <w:top w:val="single" w:color="000000" w:sz="2" w:space="0"/>
              <w:left w:val="single" w:color="000000" w:sz="2" w:space="0"/>
              <w:bottom w:val="single" w:color="000000" w:sz="2" w:space="0"/>
              <w:right w:val="single" w:color="000000" w:sz="2" w:space="0"/>
            </w:tcBorders>
            <w:vAlign w:val="center"/>
          </w:tcPr>
          <w:p w14:paraId="7AF6C8EA">
            <w:pPr>
              <w:shd w:val="clear"/>
              <w:tabs>
                <w:tab w:val="left" w:pos="0"/>
              </w:tabs>
              <w:spacing w:line="300" w:lineRule="exact"/>
              <w:rPr>
                <w:rFonts w:ascii="宋体" w:hAnsi="宋体" w:cs="宋体"/>
                <w:color w:val="auto"/>
                <w:sz w:val="12"/>
                <w:szCs w:val="12"/>
                <w:highlight w:val="none"/>
              </w:rPr>
            </w:pPr>
            <w:r>
              <w:rPr>
                <w:rFonts w:hint="eastAsia" w:ascii="宋体" w:hAnsi="宋体" w:cs="宋体"/>
                <w:color w:val="auto"/>
                <w:sz w:val="24"/>
                <w:highlight w:val="none"/>
              </w:rPr>
              <w:t>养护服务清单的工作内容需要修改和补充的，应取得发包人同意后，在该工程或工程相应部位施工前14 天签发修改后养护服务清单给承包人</w:t>
            </w:r>
          </w:p>
        </w:tc>
      </w:tr>
      <w:tr w14:paraId="0318D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774" w:type="dxa"/>
            <w:tcBorders>
              <w:top w:val="single" w:color="000000" w:sz="2" w:space="0"/>
              <w:left w:val="single" w:color="000000" w:sz="2" w:space="0"/>
              <w:bottom w:val="single" w:color="000000" w:sz="2" w:space="0"/>
              <w:right w:val="single" w:color="000000" w:sz="2" w:space="0"/>
            </w:tcBorders>
            <w:vAlign w:val="center"/>
          </w:tcPr>
          <w:p w14:paraId="117F5555">
            <w:pPr>
              <w:shd w:val="clear"/>
              <w:tabs>
                <w:tab w:val="left" w:pos="0"/>
              </w:tabs>
              <w:spacing w:line="300" w:lineRule="exact"/>
              <w:jc w:val="center"/>
              <w:rPr>
                <w:rFonts w:ascii="宋体" w:hAnsi="宋体" w:cs="宋体"/>
                <w:color w:val="auto"/>
                <w:sz w:val="24"/>
                <w:highlight w:val="none"/>
              </w:rPr>
            </w:pPr>
            <w:r>
              <w:rPr>
                <w:rFonts w:hint="eastAsia" w:ascii="宋体" w:hAnsi="宋体" w:cs="宋体"/>
                <w:color w:val="auto"/>
                <w:sz w:val="24"/>
                <w:highlight w:val="none"/>
              </w:rPr>
              <w:t>7</w:t>
            </w:r>
          </w:p>
        </w:tc>
        <w:tc>
          <w:tcPr>
            <w:tcW w:w="1234" w:type="dxa"/>
            <w:tcBorders>
              <w:top w:val="single" w:color="000000" w:sz="2" w:space="0"/>
              <w:left w:val="single" w:color="000000" w:sz="2" w:space="0"/>
              <w:bottom w:val="single" w:color="000000" w:sz="2" w:space="0"/>
              <w:right w:val="single" w:color="000000" w:sz="2" w:space="0"/>
            </w:tcBorders>
            <w:vAlign w:val="center"/>
          </w:tcPr>
          <w:p w14:paraId="5CF95F5D">
            <w:pPr>
              <w:shd w:val="clear"/>
              <w:tabs>
                <w:tab w:val="left" w:pos="0"/>
              </w:tabs>
              <w:spacing w:line="300" w:lineRule="exact"/>
              <w:jc w:val="center"/>
              <w:rPr>
                <w:rFonts w:ascii="宋体" w:hAnsi="宋体" w:cs="宋体"/>
                <w:color w:val="auto"/>
                <w:sz w:val="24"/>
                <w:highlight w:val="none"/>
              </w:rPr>
            </w:pPr>
            <w:r>
              <w:rPr>
                <w:rFonts w:hint="eastAsia" w:ascii="宋体" w:hAnsi="宋体" w:cs="宋体"/>
                <w:color w:val="auto"/>
                <w:sz w:val="24"/>
                <w:highlight w:val="none"/>
              </w:rPr>
              <w:t>4.1.12</w:t>
            </w:r>
          </w:p>
        </w:tc>
        <w:tc>
          <w:tcPr>
            <w:tcW w:w="7820" w:type="dxa"/>
            <w:tcBorders>
              <w:top w:val="single" w:color="000000" w:sz="2" w:space="0"/>
              <w:left w:val="single" w:color="000000" w:sz="2" w:space="0"/>
              <w:bottom w:val="single" w:color="000000" w:sz="2" w:space="0"/>
              <w:right w:val="single" w:color="000000" w:sz="2" w:space="0"/>
            </w:tcBorders>
            <w:vAlign w:val="center"/>
          </w:tcPr>
          <w:p w14:paraId="65CC698B">
            <w:pPr>
              <w:shd w:val="clear"/>
              <w:tabs>
                <w:tab w:val="left" w:pos="0"/>
              </w:tabs>
              <w:spacing w:line="360" w:lineRule="exact"/>
              <w:ind w:firstLine="480"/>
              <w:rPr>
                <w:rFonts w:ascii="宋体" w:hAnsi="宋体" w:cs="宋体"/>
                <w:color w:val="auto"/>
                <w:sz w:val="24"/>
                <w:highlight w:val="none"/>
              </w:rPr>
            </w:pPr>
            <w:r>
              <w:rPr>
                <w:rFonts w:hint="eastAsia" w:ascii="宋体" w:hAnsi="宋体" w:cs="宋体"/>
                <w:color w:val="auto"/>
                <w:sz w:val="24"/>
                <w:highlight w:val="none"/>
              </w:rPr>
              <w:t>（1）公路日常保养</w:t>
            </w:r>
          </w:p>
          <w:p w14:paraId="6DF9F5E0">
            <w:pPr>
              <w:shd w:val="clear"/>
              <w:tabs>
                <w:tab w:val="left" w:pos="0"/>
              </w:tabs>
              <w:spacing w:line="360" w:lineRule="exact"/>
              <w:ind w:firstLine="480"/>
              <w:rPr>
                <w:rFonts w:ascii="宋体" w:hAnsi="宋体" w:cs="宋体"/>
                <w:color w:val="auto"/>
                <w:sz w:val="24"/>
                <w:highlight w:val="none"/>
              </w:rPr>
            </w:pPr>
            <w:r>
              <w:rPr>
                <w:rFonts w:hint="eastAsia" w:ascii="宋体" w:hAnsi="宋体" w:cs="宋体"/>
                <w:color w:val="auto"/>
                <w:sz w:val="24"/>
                <w:highlight w:val="none"/>
              </w:rPr>
              <w:t>道路的日常保养（路基、路面、桥梁、涵洞、交安及沿线设施、绿化、候车亭、停车区等）、日常巡查、应急巡查、处治及内业资料整理等工作。</w:t>
            </w:r>
          </w:p>
          <w:p w14:paraId="295A804C">
            <w:pPr>
              <w:shd w:val="clear"/>
              <w:tabs>
                <w:tab w:val="left" w:pos="0"/>
              </w:tabs>
              <w:spacing w:line="360" w:lineRule="exact"/>
              <w:ind w:firstLine="480"/>
              <w:rPr>
                <w:rFonts w:ascii="宋体" w:hAnsi="宋体" w:cs="宋体"/>
                <w:color w:val="auto"/>
                <w:sz w:val="24"/>
                <w:highlight w:val="none"/>
              </w:rPr>
            </w:pPr>
            <w:r>
              <w:rPr>
                <w:rFonts w:hint="eastAsia" w:ascii="宋体" w:hAnsi="宋体" w:cs="宋体"/>
                <w:color w:val="auto"/>
                <w:sz w:val="24"/>
                <w:highlight w:val="none"/>
              </w:rPr>
              <w:t>路基养护：整理路肩、边坡，修剪路肩、分隔带草木，喷除草剂，清除杂物，清理路肩积泥、积沙、排除积水，保持路肩顶面和外侧边缘线形平顺，排水顺畅，保持路容路貌整洁；疏通边沟、排水沟、道口，保持排水系统畅通，对暗沟、渗沟等隐蔽性排水设施进行定期检查、清理；对排水不畅需要增加水沟的路段进行调查并记录上报；清除挡土墙、护坡滋生的有碍设施功能发挥的杂草，修理伸缩缝，疏通泄水孔，以及清除松动石块，对发生病害的挡土墙应查明原因并及时记录上报；清除5m³/处及以下零星塌方；路缘带及路肩线形修整；上边坡碎落台无堆积物和垃圾，挖方路段上边坡路面以上1.5m范围内杂草清理干净；碎落台顶面应清理回填平整，不得有冲空、漏填、积水等现象，沿线碎落台的路容应整洁美观。</w:t>
            </w:r>
          </w:p>
          <w:p w14:paraId="0FF8A912">
            <w:pPr>
              <w:shd w:val="clear"/>
              <w:tabs>
                <w:tab w:val="left" w:pos="0"/>
              </w:tabs>
              <w:spacing w:line="360" w:lineRule="exact"/>
              <w:ind w:firstLine="480"/>
              <w:rPr>
                <w:rFonts w:ascii="宋体" w:hAnsi="宋体" w:cs="宋体"/>
                <w:color w:val="auto"/>
                <w:sz w:val="24"/>
                <w:highlight w:val="none"/>
              </w:rPr>
            </w:pPr>
            <w:r>
              <w:rPr>
                <w:rFonts w:hint="eastAsia" w:ascii="宋体" w:hAnsi="宋体" w:cs="宋体"/>
                <w:color w:val="auto"/>
                <w:sz w:val="24"/>
                <w:highlight w:val="none"/>
              </w:rPr>
              <w:t>路面养护：每日清扫路面（对洒落物多的特殊路段应加密清理频次，及时清理处置突发洒落事件含油污洒落处置）、排除积水，每周检查路面病害，发现路面障碍物及时清理，确保路面干净、整洁，路面无明显坑槽、裂缝。</w:t>
            </w:r>
          </w:p>
          <w:p w14:paraId="517AD9A0">
            <w:pPr>
              <w:shd w:val="clear"/>
              <w:tabs>
                <w:tab w:val="left" w:pos="0"/>
              </w:tabs>
              <w:spacing w:line="360" w:lineRule="exact"/>
              <w:ind w:firstLine="480"/>
              <w:rPr>
                <w:rFonts w:ascii="宋体" w:hAnsi="宋体" w:cs="宋体"/>
                <w:color w:val="auto"/>
                <w:sz w:val="24"/>
                <w:highlight w:val="none"/>
              </w:rPr>
            </w:pPr>
            <w:r>
              <w:rPr>
                <w:rFonts w:hint="eastAsia" w:ascii="宋体" w:hAnsi="宋体" w:cs="宋体"/>
                <w:color w:val="auto"/>
                <w:sz w:val="24"/>
                <w:highlight w:val="none"/>
              </w:rPr>
              <w:t>桥涵养护：清除桥面污泥、积砂、积水、杂物，保持桥面清洁；对桥梁伸缩缝清扫及养护，泄水孔疏通；清理涵洞（未堵塞）且确保洞口整洁、排水畅通，桥下河床（槽）、桥下空间清理；桥墩漂流物清理；对桥梁涵洞锥坡保洁；对桥梁及附近杂草、杂木进行修剪，保持路容路貌整洁；桥梁两端的栏杆柱或防撞墙端面立面标记或警示标志刷漆、清洗确保清洁。</w:t>
            </w:r>
          </w:p>
          <w:p w14:paraId="70FBB0E7">
            <w:pPr>
              <w:shd w:val="clear"/>
              <w:tabs>
                <w:tab w:val="left" w:pos="0"/>
              </w:tabs>
              <w:spacing w:line="360" w:lineRule="exact"/>
              <w:ind w:firstLine="480"/>
              <w:rPr>
                <w:rFonts w:ascii="宋体" w:hAnsi="宋体" w:cs="宋体"/>
                <w:color w:val="auto"/>
                <w:sz w:val="24"/>
                <w:highlight w:val="none"/>
              </w:rPr>
            </w:pPr>
            <w:r>
              <w:rPr>
                <w:rFonts w:hint="eastAsia" w:ascii="宋体" w:hAnsi="宋体" w:cs="宋体"/>
                <w:color w:val="auto"/>
                <w:sz w:val="24"/>
                <w:highlight w:val="none"/>
              </w:rPr>
              <w:t>交安养护：标志牌、里程碑、百米桩、界碑、轮廓标、混凝土护栏端头等刷漆、维护及定期清洗；标志牌、道口桩等交安设施扶正维护。</w:t>
            </w:r>
          </w:p>
          <w:p w14:paraId="02BE8FB3">
            <w:pPr>
              <w:shd w:val="clear"/>
              <w:tabs>
                <w:tab w:val="left" w:pos="0"/>
              </w:tabs>
              <w:spacing w:line="360" w:lineRule="exact"/>
              <w:ind w:firstLine="480"/>
              <w:rPr>
                <w:rFonts w:ascii="宋体" w:hAnsi="宋体" w:cs="宋体"/>
                <w:color w:val="auto"/>
                <w:sz w:val="24"/>
                <w:highlight w:val="none"/>
              </w:rPr>
            </w:pPr>
            <w:r>
              <w:rPr>
                <w:rFonts w:hint="eastAsia" w:ascii="宋体" w:hAnsi="宋体" w:cs="宋体"/>
                <w:color w:val="auto"/>
                <w:sz w:val="24"/>
                <w:highlight w:val="none"/>
              </w:rPr>
              <w:t>绿化养护：路树、花草的抚育、修剪、治虫、施肥；影响行车视距或行人行车安全、遮挡标志、入侵建筑界限内的路树修剪；对砍伐路树后遗留的树桩长出新芽剪除；枯树砍伐【每批次5棵以下，树干直径＜10cm（含5棵）】。</w:t>
            </w:r>
          </w:p>
          <w:p w14:paraId="639B6A37">
            <w:pPr>
              <w:shd w:val="clear"/>
              <w:tabs>
                <w:tab w:val="left" w:pos="0"/>
              </w:tabs>
              <w:spacing w:line="360" w:lineRule="exact"/>
              <w:ind w:firstLine="480"/>
              <w:rPr>
                <w:rFonts w:ascii="宋体" w:hAnsi="宋体" w:cs="宋体"/>
                <w:color w:val="auto"/>
                <w:sz w:val="24"/>
                <w:highlight w:val="none"/>
              </w:rPr>
            </w:pPr>
            <w:r>
              <w:rPr>
                <w:rFonts w:hint="eastAsia" w:ascii="宋体" w:hAnsi="宋体" w:cs="宋体"/>
                <w:color w:val="auto"/>
                <w:sz w:val="24"/>
                <w:highlight w:val="none"/>
              </w:rPr>
              <w:t>内业管理：公路、桥梁日常巡查（日间和夜间巡查），公路巡查异常信息及时上报；养护站房巡查维护，清除站内场地杂物杂草、垃圾等，保持站内场地整洁、设施完好；收集整理内业资料、制订及填报养护计划等；做好公路突发事件处置准备并建立应急机制，对不良地质边坡的路段进行定期巡查，对已发生的灾害事故及时进行灾毁保险报备；养护站的保洁、除草。</w:t>
            </w:r>
          </w:p>
          <w:p w14:paraId="5C46B5EB">
            <w:pPr>
              <w:shd w:val="clear"/>
              <w:tabs>
                <w:tab w:val="left" w:pos="0"/>
              </w:tabs>
              <w:spacing w:line="360" w:lineRule="exact"/>
              <w:ind w:firstLine="480"/>
              <w:rPr>
                <w:rFonts w:ascii="宋体" w:hAnsi="宋体" w:cs="宋体"/>
                <w:color w:val="auto"/>
                <w:sz w:val="24"/>
                <w:highlight w:val="none"/>
              </w:rPr>
            </w:pPr>
            <w:r>
              <w:rPr>
                <w:rFonts w:hint="eastAsia" w:ascii="宋体" w:hAnsi="宋体" w:cs="宋体"/>
                <w:color w:val="auto"/>
                <w:sz w:val="24"/>
                <w:highlight w:val="none"/>
              </w:rPr>
              <w:t>（2） 应急抢险</w:t>
            </w:r>
          </w:p>
          <w:p w14:paraId="1FBDE578">
            <w:pPr>
              <w:shd w:val="clear"/>
              <w:tabs>
                <w:tab w:val="left" w:pos="0"/>
              </w:tabs>
              <w:spacing w:line="360" w:lineRule="exact"/>
              <w:ind w:firstLine="480"/>
              <w:rPr>
                <w:rFonts w:ascii="宋体" w:hAnsi="宋体" w:cs="宋体"/>
                <w:color w:val="auto"/>
                <w:sz w:val="24"/>
                <w:highlight w:val="none"/>
              </w:rPr>
            </w:pPr>
            <w:r>
              <w:rPr>
                <w:rFonts w:hint="eastAsia" w:ascii="宋体" w:hAnsi="宋体" w:cs="宋体"/>
                <w:color w:val="auto"/>
                <w:sz w:val="24"/>
                <w:highlight w:val="none"/>
              </w:rPr>
              <w:t>建立应急队伍（不少于8人），配备应急设备（挖掘机1台、铲车1台、双排座汽车2辆），主要任务包括：</w:t>
            </w:r>
          </w:p>
          <w:p w14:paraId="5318F20D">
            <w:pPr>
              <w:shd w:val="clear"/>
              <w:tabs>
                <w:tab w:val="left" w:pos="0"/>
              </w:tabs>
              <w:spacing w:line="360" w:lineRule="exact"/>
              <w:rPr>
                <w:rFonts w:ascii="宋体" w:hAnsi="宋体" w:cs="宋体"/>
                <w:color w:val="auto"/>
                <w:sz w:val="24"/>
                <w:highlight w:val="none"/>
              </w:rPr>
            </w:pPr>
            <w:r>
              <w:rPr>
                <w:rFonts w:hint="eastAsia" w:ascii="宋体" w:hAnsi="宋体" w:cs="宋体"/>
                <w:color w:val="auto"/>
                <w:sz w:val="24"/>
                <w:highlight w:val="none"/>
              </w:rPr>
              <w:t>汛期抢险：及时清理塌方、疏通受阻边沟，修复冲毁路基，确保道路24小时内恢复通行（重大险情不超过48小时）。</w:t>
            </w:r>
          </w:p>
          <w:p w14:paraId="7F0AC52B">
            <w:pPr>
              <w:shd w:val="clear"/>
              <w:tabs>
                <w:tab w:val="left" w:pos="0"/>
              </w:tabs>
              <w:spacing w:line="360" w:lineRule="exact"/>
              <w:ind w:firstLine="480"/>
              <w:rPr>
                <w:rFonts w:ascii="宋体" w:hAnsi="宋体" w:cs="宋体"/>
                <w:color w:val="auto"/>
                <w:sz w:val="24"/>
                <w:highlight w:val="none"/>
              </w:rPr>
            </w:pPr>
            <w:r>
              <w:rPr>
                <w:rFonts w:hint="eastAsia" w:ascii="宋体" w:hAnsi="宋体" w:cs="宋体"/>
                <w:color w:val="auto"/>
                <w:sz w:val="24"/>
                <w:highlight w:val="none"/>
              </w:rPr>
              <w:t>突发病害处置：接到路面坑槽、桥梁轻微损坏等突发情况指令后，2小时内赶赴现场处置，小病害当日修复，较大病害3日内完成临时处置并制定长期修复方案。</w:t>
            </w:r>
          </w:p>
          <w:p w14:paraId="5B3B0AC4">
            <w:pPr>
              <w:shd w:val="clear"/>
              <w:tabs>
                <w:tab w:val="left" w:pos="0"/>
              </w:tabs>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特殊天气应对：台风天气期间，在确保安全的前提下，2小时内清理倒伏路树、排查路面隐患。</w:t>
            </w:r>
          </w:p>
        </w:tc>
      </w:tr>
      <w:tr w14:paraId="443D0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774" w:type="dxa"/>
            <w:tcBorders>
              <w:top w:val="single" w:color="000000" w:sz="2" w:space="0"/>
              <w:left w:val="single" w:color="000000" w:sz="2" w:space="0"/>
              <w:bottom w:val="single" w:color="000000" w:sz="2" w:space="0"/>
              <w:right w:val="single" w:color="000000" w:sz="2" w:space="0"/>
            </w:tcBorders>
            <w:vAlign w:val="center"/>
          </w:tcPr>
          <w:p w14:paraId="6BD743D2">
            <w:pPr>
              <w:shd w:val="clear"/>
              <w:tabs>
                <w:tab w:val="left" w:pos="0"/>
              </w:tabs>
              <w:spacing w:line="300" w:lineRule="exact"/>
              <w:jc w:val="center"/>
              <w:rPr>
                <w:rFonts w:ascii="宋体" w:hAnsi="宋体" w:cs="宋体"/>
                <w:color w:val="auto"/>
                <w:sz w:val="24"/>
                <w:highlight w:val="none"/>
              </w:rPr>
            </w:pPr>
            <w:r>
              <w:rPr>
                <w:rFonts w:hint="eastAsia" w:ascii="宋体" w:hAnsi="宋体" w:cs="宋体"/>
                <w:color w:val="auto"/>
                <w:sz w:val="24"/>
                <w:highlight w:val="none"/>
              </w:rPr>
              <w:t>8</w:t>
            </w:r>
          </w:p>
        </w:tc>
        <w:tc>
          <w:tcPr>
            <w:tcW w:w="1234" w:type="dxa"/>
            <w:tcBorders>
              <w:top w:val="single" w:color="000000" w:sz="2" w:space="0"/>
              <w:left w:val="single" w:color="000000" w:sz="2" w:space="0"/>
              <w:bottom w:val="single" w:color="000000" w:sz="2" w:space="0"/>
              <w:right w:val="single" w:color="000000" w:sz="2" w:space="0"/>
            </w:tcBorders>
            <w:vAlign w:val="center"/>
          </w:tcPr>
          <w:p w14:paraId="3C51C11C">
            <w:pPr>
              <w:shd w:val="clear"/>
              <w:tabs>
                <w:tab w:val="left" w:pos="0"/>
              </w:tabs>
              <w:spacing w:line="320" w:lineRule="exact"/>
              <w:jc w:val="center"/>
              <w:rPr>
                <w:rFonts w:ascii="宋体" w:hAnsi="宋体" w:cs="宋体"/>
                <w:color w:val="auto"/>
                <w:sz w:val="24"/>
                <w:highlight w:val="none"/>
              </w:rPr>
            </w:pPr>
            <w:r>
              <w:rPr>
                <w:rFonts w:hint="eastAsia" w:ascii="宋体" w:hAnsi="宋体" w:cs="宋体"/>
                <w:color w:val="auto"/>
                <w:sz w:val="24"/>
                <w:highlight w:val="none"/>
              </w:rPr>
              <w:t>4.6.3</w:t>
            </w:r>
          </w:p>
        </w:tc>
        <w:tc>
          <w:tcPr>
            <w:tcW w:w="7820" w:type="dxa"/>
            <w:tcBorders>
              <w:top w:val="single" w:color="000000" w:sz="2" w:space="0"/>
              <w:left w:val="single" w:color="000000" w:sz="2" w:space="0"/>
              <w:bottom w:val="single" w:color="000000" w:sz="2" w:space="0"/>
              <w:right w:val="single" w:color="000000" w:sz="2" w:space="0"/>
            </w:tcBorders>
            <w:vAlign w:val="center"/>
          </w:tcPr>
          <w:p w14:paraId="276A1648">
            <w:pPr>
              <w:shd w:val="clear"/>
              <w:autoSpaceDE w:val="0"/>
              <w:autoSpaceDN w:val="0"/>
              <w:jc w:val="left"/>
              <w:rPr>
                <w:rFonts w:ascii="宋体" w:cs="宋体"/>
                <w:color w:val="auto"/>
                <w:kern w:val="0"/>
                <w:sz w:val="24"/>
                <w:highlight w:val="none"/>
              </w:rPr>
            </w:pPr>
            <w:r>
              <w:rPr>
                <w:rFonts w:hint="eastAsia" w:ascii="宋体" w:cs="宋体"/>
                <w:color w:val="auto"/>
                <w:kern w:val="0"/>
                <w:sz w:val="24"/>
                <w:highlight w:val="none"/>
              </w:rPr>
              <w:t>承包人安排在养护作业场地的主要管理人员、技术骨干每月在</w:t>
            </w:r>
          </w:p>
          <w:p w14:paraId="2BE58A18">
            <w:pPr>
              <w:shd w:val="clear"/>
              <w:autoSpaceDE w:val="0"/>
              <w:autoSpaceDN w:val="0"/>
              <w:jc w:val="left"/>
              <w:rPr>
                <w:rFonts w:ascii="宋体" w:cs="宋体"/>
                <w:color w:val="auto"/>
                <w:kern w:val="0"/>
                <w:sz w:val="24"/>
                <w:highlight w:val="none"/>
              </w:rPr>
            </w:pPr>
            <w:r>
              <w:rPr>
                <w:rFonts w:hint="eastAsia" w:ascii="宋体" w:cs="宋体"/>
                <w:color w:val="auto"/>
                <w:kern w:val="0"/>
                <w:sz w:val="24"/>
                <w:highlight w:val="none"/>
              </w:rPr>
              <w:t>养护作业场地时间不得少于</w:t>
            </w:r>
            <w:r>
              <w:rPr>
                <w:rFonts w:hint="eastAsia" w:ascii="宋体" w:cs="宋体"/>
                <w:color w:val="auto"/>
                <w:kern w:val="0"/>
                <w:sz w:val="24"/>
                <w:highlight w:val="none"/>
                <w:u w:val="single"/>
              </w:rPr>
              <w:t xml:space="preserve">  22  </w:t>
            </w:r>
            <w:r>
              <w:rPr>
                <w:rFonts w:hint="eastAsia" w:ascii="宋体" w:cs="宋体"/>
                <w:color w:val="auto"/>
                <w:kern w:val="0"/>
                <w:sz w:val="24"/>
                <w:highlight w:val="none"/>
              </w:rPr>
              <w:t>天</w:t>
            </w:r>
          </w:p>
          <w:p w14:paraId="1FEF8E91">
            <w:pPr>
              <w:shd w:val="clear"/>
              <w:tabs>
                <w:tab w:val="left" w:pos="0"/>
              </w:tabs>
              <w:spacing w:line="320" w:lineRule="exact"/>
              <w:rPr>
                <w:rFonts w:ascii="宋体" w:hAnsi="宋体" w:cs="宋体"/>
                <w:color w:val="auto"/>
                <w:sz w:val="24"/>
                <w:highlight w:val="none"/>
              </w:rPr>
            </w:pPr>
            <w:r>
              <w:rPr>
                <w:rFonts w:hint="eastAsia" w:ascii="宋体" w:cs="宋体"/>
                <w:color w:val="auto"/>
                <w:kern w:val="0"/>
                <w:sz w:val="24"/>
                <w:highlight w:val="none"/>
              </w:rPr>
              <w:t>相关人员现场管理的其他要求：</w:t>
            </w:r>
          </w:p>
        </w:tc>
      </w:tr>
      <w:tr w14:paraId="1EBBA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774" w:type="dxa"/>
            <w:tcBorders>
              <w:top w:val="single" w:color="000000" w:sz="2" w:space="0"/>
              <w:left w:val="single" w:color="000000" w:sz="2" w:space="0"/>
              <w:bottom w:val="single" w:color="000000" w:sz="2" w:space="0"/>
              <w:right w:val="single" w:color="000000" w:sz="2" w:space="0"/>
            </w:tcBorders>
            <w:vAlign w:val="center"/>
          </w:tcPr>
          <w:p w14:paraId="754DACE5">
            <w:pPr>
              <w:shd w:val="clear"/>
              <w:tabs>
                <w:tab w:val="left" w:pos="0"/>
              </w:tabs>
              <w:spacing w:line="300" w:lineRule="exact"/>
              <w:jc w:val="center"/>
              <w:rPr>
                <w:rFonts w:ascii="宋体" w:hAnsi="宋体" w:cs="宋体"/>
                <w:color w:val="auto"/>
                <w:sz w:val="24"/>
                <w:highlight w:val="none"/>
              </w:rPr>
            </w:pPr>
            <w:r>
              <w:rPr>
                <w:rFonts w:hint="eastAsia" w:ascii="宋体" w:hAnsi="宋体" w:cs="宋体"/>
                <w:color w:val="auto"/>
                <w:sz w:val="24"/>
                <w:highlight w:val="none"/>
              </w:rPr>
              <w:t>9</w:t>
            </w:r>
          </w:p>
        </w:tc>
        <w:tc>
          <w:tcPr>
            <w:tcW w:w="1234" w:type="dxa"/>
            <w:tcBorders>
              <w:top w:val="single" w:color="000000" w:sz="2" w:space="0"/>
              <w:left w:val="single" w:color="000000" w:sz="2" w:space="0"/>
              <w:bottom w:val="single" w:color="000000" w:sz="2" w:space="0"/>
              <w:right w:val="single" w:color="000000" w:sz="2" w:space="0"/>
            </w:tcBorders>
            <w:vAlign w:val="center"/>
          </w:tcPr>
          <w:p w14:paraId="3FEECA2C">
            <w:pPr>
              <w:shd w:val="clear"/>
              <w:tabs>
                <w:tab w:val="left" w:pos="0"/>
              </w:tabs>
              <w:spacing w:line="320" w:lineRule="exact"/>
              <w:jc w:val="center"/>
              <w:rPr>
                <w:rFonts w:ascii="宋体" w:hAnsi="宋体" w:cs="宋体"/>
                <w:color w:val="auto"/>
                <w:sz w:val="24"/>
                <w:highlight w:val="none"/>
              </w:rPr>
            </w:pPr>
            <w:r>
              <w:rPr>
                <w:rFonts w:hint="eastAsia" w:ascii="宋体" w:hAnsi="宋体" w:cs="宋体"/>
                <w:color w:val="auto"/>
                <w:sz w:val="24"/>
                <w:highlight w:val="none"/>
              </w:rPr>
              <w:t>5.2</w:t>
            </w:r>
          </w:p>
        </w:tc>
        <w:tc>
          <w:tcPr>
            <w:tcW w:w="7820" w:type="dxa"/>
            <w:tcBorders>
              <w:top w:val="single" w:color="000000" w:sz="2" w:space="0"/>
              <w:left w:val="single" w:color="000000" w:sz="2" w:space="0"/>
              <w:bottom w:val="single" w:color="000000" w:sz="2" w:space="0"/>
              <w:right w:val="single" w:color="000000" w:sz="2" w:space="0"/>
            </w:tcBorders>
            <w:vAlign w:val="center"/>
          </w:tcPr>
          <w:p w14:paraId="46CED2ED">
            <w:pPr>
              <w:shd w:val="clear"/>
              <w:tabs>
                <w:tab w:val="left" w:pos="0"/>
              </w:tabs>
              <w:spacing w:line="320" w:lineRule="exact"/>
              <w:rPr>
                <w:rFonts w:ascii="宋体" w:hAnsi="宋体" w:cs="宋体"/>
                <w:color w:val="auto"/>
                <w:sz w:val="24"/>
                <w:highlight w:val="none"/>
                <w:u w:val="single"/>
              </w:rPr>
            </w:pPr>
            <w:r>
              <w:rPr>
                <w:rFonts w:hint="eastAsia" w:ascii="宋体" w:hAnsi="宋体" w:cs="宋体"/>
                <w:color w:val="auto"/>
                <w:sz w:val="24"/>
                <w:highlight w:val="none"/>
              </w:rPr>
              <w:t>发包人是否提供材料或工程设备：</w:t>
            </w:r>
            <w:r>
              <w:rPr>
                <w:rFonts w:hint="eastAsia" w:ascii="宋体" w:hAnsi="宋体" w:cs="宋体"/>
                <w:color w:val="auto"/>
                <w:sz w:val="24"/>
                <w:highlight w:val="none"/>
                <w:u w:val="single"/>
              </w:rPr>
              <w:t xml:space="preserve">无偿提供部分材料。 </w:t>
            </w:r>
          </w:p>
          <w:p w14:paraId="077E98E1">
            <w:pPr>
              <w:shd w:val="clear"/>
              <w:tabs>
                <w:tab w:val="left" w:pos="0"/>
              </w:tabs>
              <w:spacing w:line="320" w:lineRule="exact"/>
              <w:rPr>
                <w:rFonts w:ascii="宋体" w:hAnsi="宋体" w:cs="宋体"/>
                <w:color w:val="auto"/>
                <w:sz w:val="24"/>
                <w:highlight w:val="none"/>
              </w:rPr>
            </w:pPr>
            <w:r>
              <w:rPr>
                <w:rFonts w:hint="eastAsia" w:ascii="宋体" w:cs="宋体"/>
                <w:color w:val="auto"/>
                <w:kern w:val="0"/>
                <w:sz w:val="24"/>
                <w:highlight w:val="none"/>
              </w:rPr>
              <w:t>如发包人负责提供部分材料或工程设备，相关约定如下：/</w:t>
            </w:r>
          </w:p>
        </w:tc>
      </w:tr>
      <w:tr w14:paraId="2C09A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jc w:val="center"/>
        </w:trPr>
        <w:tc>
          <w:tcPr>
            <w:tcW w:w="774" w:type="dxa"/>
            <w:tcBorders>
              <w:top w:val="single" w:color="000000" w:sz="2" w:space="0"/>
              <w:left w:val="single" w:color="000000" w:sz="2" w:space="0"/>
              <w:bottom w:val="single" w:color="000000" w:sz="2" w:space="0"/>
              <w:right w:val="single" w:color="000000" w:sz="2" w:space="0"/>
            </w:tcBorders>
            <w:vAlign w:val="center"/>
          </w:tcPr>
          <w:p w14:paraId="2109744A">
            <w:pPr>
              <w:shd w:val="clear"/>
              <w:tabs>
                <w:tab w:val="left" w:pos="0"/>
              </w:tabs>
              <w:spacing w:line="30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1234" w:type="dxa"/>
            <w:tcBorders>
              <w:top w:val="single" w:color="000000" w:sz="2" w:space="0"/>
              <w:left w:val="single" w:color="000000" w:sz="2" w:space="0"/>
              <w:bottom w:val="single" w:color="000000" w:sz="2" w:space="0"/>
              <w:right w:val="single" w:color="000000" w:sz="2" w:space="0"/>
            </w:tcBorders>
            <w:vAlign w:val="center"/>
          </w:tcPr>
          <w:p w14:paraId="02BF0A89">
            <w:pPr>
              <w:shd w:val="clear"/>
              <w:tabs>
                <w:tab w:val="left" w:pos="0"/>
              </w:tabs>
              <w:spacing w:line="320" w:lineRule="exact"/>
              <w:jc w:val="center"/>
              <w:rPr>
                <w:rFonts w:ascii="宋体" w:hAnsi="宋体" w:cs="宋体"/>
                <w:color w:val="auto"/>
                <w:sz w:val="24"/>
                <w:highlight w:val="none"/>
              </w:rPr>
            </w:pPr>
            <w:r>
              <w:rPr>
                <w:rFonts w:hint="eastAsia" w:ascii="宋体" w:hAnsi="宋体" w:cs="宋体"/>
                <w:color w:val="auto"/>
                <w:sz w:val="24"/>
                <w:highlight w:val="none"/>
              </w:rPr>
              <w:t>6.2</w:t>
            </w:r>
          </w:p>
        </w:tc>
        <w:tc>
          <w:tcPr>
            <w:tcW w:w="7820" w:type="dxa"/>
            <w:tcBorders>
              <w:top w:val="single" w:color="000000" w:sz="2" w:space="0"/>
              <w:left w:val="single" w:color="000000" w:sz="2" w:space="0"/>
              <w:bottom w:val="single" w:color="000000" w:sz="2" w:space="0"/>
              <w:right w:val="single" w:color="000000" w:sz="2" w:space="0"/>
            </w:tcBorders>
            <w:vAlign w:val="center"/>
          </w:tcPr>
          <w:p w14:paraId="7603E077">
            <w:pPr>
              <w:shd w:val="clear"/>
              <w:tabs>
                <w:tab w:val="left" w:pos="0"/>
              </w:tabs>
              <w:spacing w:line="320" w:lineRule="exact"/>
              <w:rPr>
                <w:rFonts w:ascii="宋体" w:hAnsi="宋体" w:cs="宋体"/>
                <w:color w:val="auto"/>
                <w:sz w:val="24"/>
                <w:highlight w:val="none"/>
                <w:u w:val="single"/>
              </w:rPr>
            </w:pPr>
            <w:r>
              <w:rPr>
                <w:rFonts w:hint="eastAsia" w:ascii="宋体" w:hAnsi="宋体" w:cs="宋体"/>
                <w:color w:val="auto"/>
                <w:sz w:val="24"/>
                <w:highlight w:val="none"/>
              </w:rPr>
              <w:t>发包人是否提供养护作业设备和临时设施：</w:t>
            </w:r>
            <w:r>
              <w:rPr>
                <w:rFonts w:hint="eastAsia" w:ascii="宋体" w:hAnsi="宋体" w:cs="宋体"/>
                <w:color w:val="auto"/>
                <w:sz w:val="24"/>
                <w:highlight w:val="none"/>
                <w:u w:val="single"/>
              </w:rPr>
              <w:t>是， 提供沿线养护站点作为承包人驻地、养护站点、堆料场。</w:t>
            </w:r>
          </w:p>
          <w:p w14:paraId="0DC72601">
            <w:pPr>
              <w:shd w:val="clear"/>
              <w:autoSpaceDE w:val="0"/>
              <w:autoSpaceDN w:val="0"/>
              <w:jc w:val="left"/>
              <w:rPr>
                <w:rFonts w:ascii="宋体" w:cs="宋体"/>
                <w:color w:val="auto"/>
                <w:kern w:val="0"/>
                <w:sz w:val="24"/>
                <w:highlight w:val="none"/>
                <w:u w:val="single"/>
              </w:rPr>
            </w:pPr>
            <w:r>
              <w:rPr>
                <w:rFonts w:hint="eastAsia" w:ascii="宋体" w:cs="宋体"/>
                <w:color w:val="auto"/>
                <w:kern w:val="0"/>
                <w:sz w:val="24"/>
                <w:highlight w:val="none"/>
              </w:rPr>
              <w:t>如发包人负责提供部分养护作业设备和临时设施，相关约定如下：</w:t>
            </w:r>
            <w:r>
              <w:rPr>
                <w:rFonts w:hint="eastAsia" w:ascii="宋体" w:cs="宋体"/>
                <w:color w:val="auto"/>
                <w:kern w:val="0"/>
                <w:sz w:val="24"/>
                <w:highlight w:val="none"/>
                <w:u w:val="single"/>
              </w:rPr>
              <w:t xml:space="preserve">  </w:t>
            </w:r>
          </w:p>
        </w:tc>
      </w:tr>
      <w:tr w14:paraId="268CF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774" w:type="dxa"/>
            <w:tcBorders>
              <w:top w:val="single" w:color="000000" w:sz="2" w:space="0"/>
              <w:left w:val="single" w:color="000000" w:sz="2" w:space="0"/>
              <w:bottom w:val="single" w:color="000000" w:sz="2" w:space="0"/>
              <w:right w:val="single" w:color="000000" w:sz="2" w:space="0"/>
            </w:tcBorders>
            <w:vAlign w:val="center"/>
          </w:tcPr>
          <w:p w14:paraId="094AB6DA">
            <w:pPr>
              <w:shd w:val="clear"/>
              <w:tabs>
                <w:tab w:val="left" w:pos="0"/>
              </w:tabs>
              <w:spacing w:line="32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1234" w:type="dxa"/>
            <w:tcBorders>
              <w:top w:val="single" w:color="000000" w:sz="2" w:space="0"/>
              <w:left w:val="single" w:color="000000" w:sz="2" w:space="0"/>
              <w:bottom w:val="single" w:color="000000" w:sz="2" w:space="0"/>
              <w:right w:val="single" w:color="000000" w:sz="2" w:space="0"/>
            </w:tcBorders>
            <w:vAlign w:val="center"/>
          </w:tcPr>
          <w:p w14:paraId="1255716F">
            <w:pPr>
              <w:shd w:val="clear"/>
              <w:tabs>
                <w:tab w:val="left" w:pos="0"/>
              </w:tabs>
              <w:spacing w:line="320" w:lineRule="exact"/>
              <w:jc w:val="center"/>
              <w:rPr>
                <w:rFonts w:ascii="宋体" w:hAnsi="宋体" w:cs="宋体"/>
                <w:color w:val="auto"/>
                <w:sz w:val="24"/>
                <w:highlight w:val="none"/>
              </w:rPr>
            </w:pPr>
            <w:r>
              <w:rPr>
                <w:rFonts w:hint="eastAsia" w:ascii="宋体" w:hAnsi="宋体" w:cs="宋体"/>
                <w:color w:val="auto"/>
                <w:sz w:val="24"/>
                <w:highlight w:val="none"/>
              </w:rPr>
              <w:t>8.1.1</w:t>
            </w:r>
          </w:p>
        </w:tc>
        <w:tc>
          <w:tcPr>
            <w:tcW w:w="7820" w:type="dxa"/>
            <w:tcBorders>
              <w:top w:val="single" w:color="000000" w:sz="2" w:space="0"/>
              <w:left w:val="single" w:color="000000" w:sz="2" w:space="0"/>
              <w:bottom w:val="single" w:color="000000" w:sz="2" w:space="0"/>
              <w:right w:val="single" w:color="000000" w:sz="2" w:space="0"/>
            </w:tcBorders>
            <w:vAlign w:val="center"/>
          </w:tcPr>
          <w:p w14:paraId="72ED778D">
            <w:pPr>
              <w:shd w:val="clear"/>
              <w:autoSpaceDE w:val="0"/>
              <w:autoSpaceDN w:val="0"/>
              <w:jc w:val="left"/>
              <w:rPr>
                <w:rFonts w:ascii="宋体" w:cs="宋体"/>
                <w:color w:val="auto"/>
                <w:kern w:val="0"/>
                <w:sz w:val="24"/>
                <w:highlight w:val="none"/>
              </w:rPr>
            </w:pPr>
            <w:r>
              <w:rPr>
                <w:rFonts w:hint="eastAsia" w:ascii="宋体" w:cs="宋体"/>
                <w:color w:val="auto"/>
                <w:kern w:val="0"/>
                <w:sz w:val="24"/>
                <w:highlight w:val="none"/>
              </w:rPr>
              <w:t>发包人提供测量基准点、基准线和水准点及其书面资料的期</w:t>
            </w:r>
          </w:p>
          <w:p w14:paraId="1B106053">
            <w:pPr>
              <w:shd w:val="clear"/>
              <w:autoSpaceDE w:val="0"/>
              <w:autoSpaceDN w:val="0"/>
              <w:jc w:val="left"/>
              <w:rPr>
                <w:rFonts w:ascii="宋体" w:cs="宋体"/>
                <w:color w:val="auto"/>
                <w:kern w:val="0"/>
                <w:sz w:val="24"/>
                <w:highlight w:val="none"/>
              </w:rPr>
            </w:pPr>
            <w:r>
              <w:rPr>
                <w:rFonts w:hint="eastAsia" w:ascii="宋体" w:cs="宋体"/>
                <w:color w:val="auto"/>
                <w:kern w:val="0"/>
                <w:sz w:val="24"/>
                <w:highlight w:val="none"/>
              </w:rPr>
              <w:t>限：</w:t>
            </w:r>
          </w:p>
          <w:p w14:paraId="5E4C0C9E">
            <w:pPr>
              <w:shd w:val="clear"/>
              <w:tabs>
                <w:tab w:val="left" w:pos="0"/>
              </w:tabs>
              <w:spacing w:line="320" w:lineRule="exact"/>
              <w:rPr>
                <w:rFonts w:ascii="宋体" w:hAnsi="宋体" w:cs="宋体"/>
                <w:color w:val="auto"/>
                <w:sz w:val="24"/>
                <w:highlight w:val="none"/>
              </w:rPr>
            </w:pPr>
            <w:r>
              <w:rPr>
                <w:rFonts w:hint="eastAsia" w:ascii="宋体" w:cs="宋体"/>
                <w:color w:val="auto"/>
                <w:kern w:val="0"/>
                <w:sz w:val="24"/>
                <w:highlight w:val="none"/>
              </w:rPr>
              <w:t>承包人将施工控制网资料报送咨询人审批的期限：</w:t>
            </w:r>
          </w:p>
        </w:tc>
      </w:tr>
      <w:tr w14:paraId="44C2E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774" w:type="dxa"/>
            <w:tcBorders>
              <w:top w:val="single" w:color="000000" w:sz="2" w:space="0"/>
              <w:left w:val="single" w:color="000000" w:sz="2" w:space="0"/>
              <w:bottom w:val="single" w:color="000000" w:sz="2" w:space="0"/>
              <w:right w:val="single" w:color="000000" w:sz="2" w:space="0"/>
            </w:tcBorders>
            <w:vAlign w:val="center"/>
          </w:tcPr>
          <w:p w14:paraId="0951E62B">
            <w:pPr>
              <w:shd w:val="clear"/>
              <w:tabs>
                <w:tab w:val="left" w:pos="0"/>
              </w:tabs>
              <w:spacing w:line="320" w:lineRule="exact"/>
              <w:jc w:val="center"/>
              <w:rPr>
                <w:rFonts w:ascii="宋体" w:hAnsi="宋体" w:cs="宋体"/>
                <w:color w:val="auto"/>
                <w:sz w:val="24"/>
                <w:highlight w:val="none"/>
              </w:rPr>
            </w:pPr>
            <w:r>
              <w:rPr>
                <w:rFonts w:hint="eastAsia" w:ascii="宋体" w:hAnsi="宋体" w:cs="宋体"/>
                <w:color w:val="auto"/>
                <w:sz w:val="24"/>
                <w:highlight w:val="none"/>
              </w:rPr>
              <w:t>12</w:t>
            </w:r>
          </w:p>
        </w:tc>
        <w:tc>
          <w:tcPr>
            <w:tcW w:w="1234" w:type="dxa"/>
            <w:tcBorders>
              <w:top w:val="single" w:color="000000" w:sz="2" w:space="0"/>
              <w:left w:val="single" w:color="000000" w:sz="2" w:space="0"/>
              <w:bottom w:val="single" w:color="000000" w:sz="2" w:space="0"/>
              <w:right w:val="single" w:color="000000" w:sz="2" w:space="0"/>
            </w:tcBorders>
            <w:vAlign w:val="center"/>
          </w:tcPr>
          <w:p w14:paraId="25F7AE14">
            <w:pPr>
              <w:shd w:val="clear"/>
              <w:tabs>
                <w:tab w:val="left" w:pos="0"/>
              </w:tabs>
              <w:spacing w:line="320" w:lineRule="exact"/>
              <w:jc w:val="center"/>
              <w:rPr>
                <w:rFonts w:ascii="宋体" w:hAnsi="宋体" w:cs="宋体"/>
                <w:color w:val="auto"/>
                <w:sz w:val="24"/>
                <w:highlight w:val="none"/>
              </w:rPr>
            </w:pPr>
            <w:r>
              <w:rPr>
                <w:rFonts w:hint="eastAsia" w:ascii="宋体" w:hAnsi="宋体" w:cs="宋体"/>
                <w:color w:val="auto"/>
                <w:sz w:val="24"/>
                <w:highlight w:val="none"/>
              </w:rPr>
              <w:t>9.2.5</w:t>
            </w:r>
          </w:p>
        </w:tc>
        <w:tc>
          <w:tcPr>
            <w:tcW w:w="7820" w:type="dxa"/>
            <w:tcBorders>
              <w:top w:val="single" w:color="000000" w:sz="2" w:space="0"/>
              <w:left w:val="single" w:color="000000" w:sz="2" w:space="0"/>
              <w:bottom w:val="single" w:color="000000" w:sz="2" w:space="0"/>
              <w:right w:val="single" w:color="000000" w:sz="2" w:space="0"/>
            </w:tcBorders>
            <w:vAlign w:val="center"/>
          </w:tcPr>
          <w:p w14:paraId="29DE006C">
            <w:pPr>
              <w:shd w:val="clear"/>
              <w:tabs>
                <w:tab w:val="left" w:pos="0"/>
              </w:tabs>
              <w:spacing w:line="320" w:lineRule="exact"/>
              <w:rPr>
                <w:rFonts w:ascii="宋体" w:hAnsi="宋体" w:cs="宋体"/>
                <w:color w:val="auto"/>
                <w:sz w:val="24"/>
                <w:highlight w:val="none"/>
              </w:rPr>
            </w:pPr>
            <w:r>
              <w:rPr>
                <w:rFonts w:hint="eastAsia" w:ascii="宋体" w:cs="宋体"/>
                <w:color w:val="auto"/>
                <w:kern w:val="0"/>
                <w:sz w:val="24"/>
                <w:highlight w:val="none"/>
              </w:rPr>
              <w:t>安全生产费用按最高投标限价的1.5</w:t>
            </w:r>
            <w:r>
              <w:rPr>
                <w:rFonts w:ascii="TimesNewRomanPSMT" w:eastAsia="TimesNewRomanPSMT" w:cs="TimesNewRomanPSMT"/>
                <w:color w:val="auto"/>
                <w:kern w:val="0"/>
                <w:sz w:val="24"/>
                <w:highlight w:val="none"/>
              </w:rPr>
              <w:t>%</w:t>
            </w:r>
            <w:r>
              <w:rPr>
                <w:rFonts w:hint="eastAsia" w:ascii="宋体" w:cs="宋体"/>
                <w:color w:val="auto"/>
                <w:kern w:val="0"/>
                <w:sz w:val="24"/>
                <w:highlight w:val="none"/>
              </w:rPr>
              <w:t>计取</w:t>
            </w:r>
          </w:p>
        </w:tc>
      </w:tr>
      <w:tr w14:paraId="64168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774" w:type="dxa"/>
            <w:tcBorders>
              <w:top w:val="single" w:color="000000" w:sz="2" w:space="0"/>
              <w:left w:val="single" w:color="000000" w:sz="2" w:space="0"/>
              <w:bottom w:val="single" w:color="000000" w:sz="2" w:space="0"/>
              <w:right w:val="single" w:color="000000" w:sz="2" w:space="0"/>
            </w:tcBorders>
            <w:vAlign w:val="center"/>
          </w:tcPr>
          <w:p w14:paraId="04914582">
            <w:pPr>
              <w:shd w:val="clear"/>
              <w:tabs>
                <w:tab w:val="left" w:pos="0"/>
              </w:tabs>
              <w:spacing w:line="320" w:lineRule="exact"/>
              <w:jc w:val="center"/>
              <w:rPr>
                <w:rFonts w:ascii="宋体" w:hAnsi="宋体" w:cs="宋体"/>
                <w:color w:val="auto"/>
                <w:sz w:val="24"/>
                <w:highlight w:val="none"/>
              </w:rPr>
            </w:pPr>
            <w:r>
              <w:rPr>
                <w:rFonts w:hint="eastAsia" w:ascii="宋体" w:hAnsi="宋体" w:cs="宋体"/>
                <w:color w:val="auto"/>
                <w:sz w:val="24"/>
                <w:highlight w:val="none"/>
              </w:rPr>
              <w:t>13</w:t>
            </w:r>
          </w:p>
        </w:tc>
        <w:tc>
          <w:tcPr>
            <w:tcW w:w="1234" w:type="dxa"/>
            <w:tcBorders>
              <w:top w:val="single" w:color="000000" w:sz="2" w:space="0"/>
              <w:left w:val="single" w:color="000000" w:sz="2" w:space="0"/>
              <w:bottom w:val="single" w:color="000000" w:sz="2" w:space="0"/>
              <w:right w:val="single" w:color="000000" w:sz="2" w:space="0"/>
            </w:tcBorders>
            <w:vAlign w:val="center"/>
          </w:tcPr>
          <w:p w14:paraId="54243762">
            <w:pPr>
              <w:shd w:val="clear"/>
              <w:tabs>
                <w:tab w:val="left" w:pos="0"/>
              </w:tabs>
              <w:spacing w:line="320" w:lineRule="exact"/>
              <w:jc w:val="center"/>
              <w:rPr>
                <w:rFonts w:ascii="宋体" w:hAnsi="宋体" w:cs="宋体"/>
                <w:color w:val="auto"/>
                <w:sz w:val="24"/>
                <w:highlight w:val="none"/>
              </w:rPr>
            </w:pPr>
            <w:r>
              <w:rPr>
                <w:rFonts w:hint="eastAsia" w:ascii="宋体" w:hAnsi="宋体" w:cs="宋体"/>
                <w:color w:val="auto"/>
                <w:sz w:val="24"/>
                <w:highlight w:val="none"/>
              </w:rPr>
              <w:t>11.6</w:t>
            </w:r>
          </w:p>
        </w:tc>
        <w:tc>
          <w:tcPr>
            <w:tcW w:w="7820" w:type="dxa"/>
            <w:tcBorders>
              <w:top w:val="single" w:color="000000" w:sz="2" w:space="0"/>
              <w:left w:val="single" w:color="000000" w:sz="2" w:space="0"/>
              <w:bottom w:val="single" w:color="000000" w:sz="2" w:space="0"/>
              <w:right w:val="single" w:color="000000" w:sz="2" w:space="0"/>
            </w:tcBorders>
            <w:vAlign w:val="center"/>
          </w:tcPr>
          <w:p w14:paraId="0C6D9C6C">
            <w:pPr>
              <w:shd w:val="clear"/>
              <w:tabs>
                <w:tab w:val="left" w:pos="0"/>
              </w:tabs>
              <w:spacing w:line="320" w:lineRule="exact"/>
              <w:rPr>
                <w:rFonts w:ascii="宋体" w:hAnsi="宋体" w:cs="宋体"/>
                <w:color w:val="auto"/>
                <w:sz w:val="24"/>
                <w:highlight w:val="none"/>
              </w:rPr>
            </w:pPr>
            <w:r>
              <w:rPr>
                <w:rFonts w:hint="eastAsia" w:ascii="宋体" w:hAnsi="宋体" w:cs="宋体"/>
                <w:color w:val="auto"/>
                <w:sz w:val="24"/>
                <w:highlight w:val="none"/>
              </w:rPr>
              <w:t>提前交工的奖金：</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元/天</w:t>
            </w:r>
          </w:p>
        </w:tc>
      </w:tr>
      <w:tr w14:paraId="01A42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jc w:val="center"/>
        </w:trPr>
        <w:tc>
          <w:tcPr>
            <w:tcW w:w="774" w:type="dxa"/>
            <w:tcBorders>
              <w:top w:val="single" w:color="000000" w:sz="2" w:space="0"/>
              <w:left w:val="single" w:color="000000" w:sz="2" w:space="0"/>
              <w:bottom w:val="single" w:color="000000" w:sz="2" w:space="0"/>
              <w:right w:val="single" w:color="000000" w:sz="2" w:space="0"/>
            </w:tcBorders>
            <w:vAlign w:val="center"/>
          </w:tcPr>
          <w:p w14:paraId="4FEC539C">
            <w:pPr>
              <w:shd w:val="clear"/>
              <w:tabs>
                <w:tab w:val="left" w:pos="0"/>
              </w:tabs>
              <w:spacing w:line="320" w:lineRule="exact"/>
              <w:jc w:val="center"/>
              <w:rPr>
                <w:rFonts w:ascii="宋体" w:hAnsi="宋体" w:cs="宋体"/>
                <w:color w:val="auto"/>
                <w:sz w:val="24"/>
                <w:highlight w:val="none"/>
              </w:rPr>
            </w:pPr>
            <w:r>
              <w:rPr>
                <w:rFonts w:hint="eastAsia" w:ascii="宋体" w:hAnsi="宋体" w:cs="宋体"/>
                <w:color w:val="auto"/>
                <w:sz w:val="24"/>
                <w:highlight w:val="none"/>
              </w:rPr>
              <w:t>14</w:t>
            </w:r>
          </w:p>
        </w:tc>
        <w:tc>
          <w:tcPr>
            <w:tcW w:w="1234" w:type="dxa"/>
            <w:tcBorders>
              <w:top w:val="single" w:color="000000" w:sz="2" w:space="0"/>
              <w:left w:val="single" w:color="000000" w:sz="2" w:space="0"/>
              <w:bottom w:val="single" w:color="000000" w:sz="2" w:space="0"/>
              <w:right w:val="single" w:color="000000" w:sz="2" w:space="0"/>
            </w:tcBorders>
            <w:vAlign w:val="center"/>
          </w:tcPr>
          <w:p w14:paraId="38505AB1">
            <w:pPr>
              <w:shd w:val="clear"/>
              <w:tabs>
                <w:tab w:val="left" w:pos="0"/>
              </w:tabs>
              <w:spacing w:line="320" w:lineRule="exact"/>
              <w:jc w:val="center"/>
              <w:rPr>
                <w:rFonts w:ascii="宋体" w:hAnsi="宋体" w:cs="宋体"/>
                <w:color w:val="auto"/>
                <w:sz w:val="24"/>
                <w:highlight w:val="none"/>
              </w:rPr>
            </w:pPr>
            <w:r>
              <w:rPr>
                <w:rFonts w:hint="eastAsia" w:ascii="宋体" w:hAnsi="宋体" w:cs="宋体"/>
                <w:color w:val="auto"/>
                <w:sz w:val="24"/>
                <w:highlight w:val="none"/>
              </w:rPr>
              <w:t>11.6</w:t>
            </w:r>
          </w:p>
        </w:tc>
        <w:tc>
          <w:tcPr>
            <w:tcW w:w="7820" w:type="dxa"/>
            <w:tcBorders>
              <w:top w:val="single" w:color="000000" w:sz="2" w:space="0"/>
              <w:left w:val="single" w:color="000000" w:sz="2" w:space="0"/>
              <w:bottom w:val="single" w:color="000000" w:sz="2" w:space="0"/>
              <w:right w:val="single" w:color="000000" w:sz="2" w:space="0"/>
            </w:tcBorders>
            <w:vAlign w:val="center"/>
          </w:tcPr>
          <w:p w14:paraId="7DB41C07">
            <w:pPr>
              <w:shd w:val="clear"/>
              <w:tabs>
                <w:tab w:val="left" w:pos="0"/>
              </w:tabs>
              <w:spacing w:line="320" w:lineRule="exact"/>
              <w:rPr>
                <w:rFonts w:ascii="宋体" w:hAnsi="宋体" w:cs="宋体"/>
                <w:color w:val="auto"/>
                <w:sz w:val="24"/>
                <w:highlight w:val="none"/>
              </w:rPr>
            </w:pPr>
            <w:r>
              <w:rPr>
                <w:rFonts w:hint="eastAsia" w:ascii="宋体" w:hAnsi="宋体" w:cs="宋体"/>
                <w:color w:val="auto"/>
                <w:sz w:val="24"/>
                <w:highlight w:val="none"/>
              </w:rPr>
              <w:t>提前交工的奖金限额：</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元/天</w:t>
            </w:r>
          </w:p>
        </w:tc>
      </w:tr>
      <w:tr w14:paraId="0108B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774" w:type="dxa"/>
            <w:tcBorders>
              <w:top w:val="single" w:color="000000" w:sz="2" w:space="0"/>
              <w:left w:val="single" w:color="000000" w:sz="2" w:space="0"/>
              <w:bottom w:val="single" w:color="000000" w:sz="2" w:space="0"/>
              <w:right w:val="single" w:color="000000" w:sz="2" w:space="0"/>
            </w:tcBorders>
            <w:vAlign w:val="center"/>
          </w:tcPr>
          <w:p w14:paraId="12C5F8DC">
            <w:pPr>
              <w:shd w:val="clear"/>
              <w:tabs>
                <w:tab w:val="left" w:pos="0"/>
              </w:tabs>
              <w:spacing w:line="320" w:lineRule="exact"/>
              <w:jc w:val="center"/>
              <w:rPr>
                <w:rFonts w:ascii="宋体" w:hAnsi="宋体" w:cs="宋体"/>
                <w:color w:val="auto"/>
                <w:sz w:val="24"/>
                <w:highlight w:val="none"/>
              </w:rPr>
            </w:pPr>
            <w:r>
              <w:rPr>
                <w:rFonts w:hint="eastAsia" w:ascii="宋体" w:hAnsi="宋体" w:cs="宋体"/>
                <w:color w:val="auto"/>
                <w:sz w:val="24"/>
                <w:highlight w:val="none"/>
              </w:rPr>
              <w:t>15</w:t>
            </w:r>
          </w:p>
        </w:tc>
        <w:tc>
          <w:tcPr>
            <w:tcW w:w="1234" w:type="dxa"/>
            <w:tcBorders>
              <w:top w:val="single" w:color="000000" w:sz="2" w:space="0"/>
              <w:left w:val="single" w:color="000000" w:sz="2" w:space="0"/>
              <w:bottom w:val="single" w:color="000000" w:sz="2" w:space="0"/>
              <w:right w:val="single" w:color="000000" w:sz="2" w:space="0"/>
            </w:tcBorders>
            <w:vAlign w:val="center"/>
          </w:tcPr>
          <w:p w14:paraId="4FE8D0CF">
            <w:pPr>
              <w:shd w:val="clear"/>
              <w:tabs>
                <w:tab w:val="left" w:pos="0"/>
              </w:tabs>
              <w:spacing w:line="320" w:lineRule="exact"/>
              <w:jc w:val="center"/>
              <w:rPr>
                <w:rFonts w:ascii="宋体" w:hAnsi="宋体" w:cs="宋体"/>
                <w:color w:val="auto"/>
                <w:sz w:val="24"/>
                <w:highlight w:val="none"/>
              </w:rPr>
            </w:pPr>
            <w:r>
              <w:rPr>
                <w:rFonts w:hint="eastAsia" w:ascii="宋体" w:hAnsi="宋体" w:cs="宋体"/>
                <w:color w:val="auto"/>
                <w:sz w:val="24"/>
                <w:highlight w:val="none"/>
              </w:rPr>
              <w:t>15.5.2</w:t>
            </w:r>
          </w:p>
        </w:tc>
        <w:tc>
          <w:tcPr>
            <w:tcW w:w="7820" w:type="dxa"/>
            <w:tcBorders>
              <w:top w:val="single" w:color="000000" w:sz="2" w:space="0"/>
              <w:left w:val="single" w:color="000000" w:sz="2" w:space="0"/>
              <w:bottom w:val="single" w:color="000000" w:sz="2" w:space="0"/>
              <w:right w:val="single" w:color="000000" w:sz="2" w:space="0"/>
            </w:tcBorders>
            <w:vAlign w:val="center"/>
          </w:tcPr>
          <w:p w14:paraId="319F8614">
            <w:pPr>
              <w:shd w:val="clear"/>
              <w:tabs>
                <w:tab w:val="left" w:pos="0"/>
              </w:tabs>
              <w:spacing w:line="320" w:lineRule="exact"/>
              <w:rPr>
                <w:rFonts w:ascii="宋体" w:hAnsi="宋体" w:cs="宋体"/>
                <w:color w:val="auto"/>
                <w:sz w:val="24"/>
                <w:highlight w:val="none"/>
              </w:rPr>
            </w:pPr>
            <w:r>
              <w:rPr>
                <w:rFonts w:hint="eastAsia" w:ascii="宋体" w:hAnsi="宋体" w:cs="宋体"/>
                <w:color w:val="auto"/>
                <w:sz w:val="24"/>
                <w:highlight w:val="none"/>
              </w:rPr>
              <w:t>1.承包人提出的合理化建议降低了合同清单价格的，发包人按所节约金额的一定比例给予奖励，具体奖励办法按广西壮族自治区公路发展中心有关管理办法办理。</w:t>
            </w:r>
          </w:p>
          <w:p w14:paraId="4FE78C93">
            <w:pPr>
              <w:shd w:val="clear"/>
              <w:tabs>
                <w:tab w:val="left" w:pos="0"/>
              </w:tabs>
              <w:spacing w:line="320" w:lineRule="exact"/>
              <w:rPr>
                <w:rFonts w:ascii="宋体" w:hAnsi="宋体" w:cs="宋体"/>
                <w:color w:val="auto"/>
                <w:sz w:val="24"/>
                <w:highlight w:val="none"/>
              </w:rPr>
            </w:pPr>
            <w:r>
              <w:rPr>
                <w:rFonts w:hint="eastAsia" w:ascii="宋体" w:hAnsi="宋体" w:cs="宋体"/>
                <w:color w:val="auto"/>
                <w:sz w:val="24"/>
                <w:highlight w:val="none"/>
              </w:rPr>
              <w:t>2.承包人超过绩效目标的 / %给予奖励。</w:t>
            </w:r>
          </w:p>
        </w:tc>
      </w:tr>
      <w:tr w14:paraId="3426B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jc w:val="center"/>
        </w:trPr>
        <w:tc>
          <w:tcPr>
            <w:tcW w:w="774" w:type="dxa"/>
            <w:tcBorders>
              <w:top w:val="single" w:color="000000" w:sz="2" w:space="0"/>
              <w:left w:val="single" w:color="000000" w:sz="2" w:space="0"/>
              <w:bottom w:val="single" w:color="000000" w:sz="2" w:space="0"/>
              <w:right w:val="single" w:color="000000" w:sz="2" w:space="0"/>
            </w:tcBorders>
            <w:vAlign w:val="center"/>
          </w:tcPr>
          <w:p w14:paraId="4795C217">
            <w:pPr>
              <w:shd w:val="clear"/>
              <w:tabs>
                <w:tab w:val="left" w:pos="0"/>
              </w:tabs>
              <w:spacing w:line="320" w:lineRule="exact"/>
              <w:jc w:val="center"/>
              <w:rPr>
                <w:rFonts w:ascii="宋体" w:hAnsi="宋体" w:cs="宋体"/>
                <w:color w:val="auto"/>
                <w:sz w:val="24"/>
                <w:highlight w:val="none"/>
              </w:rPr>
            </w:pPr>
            <w:r>
              <w:rPr>
                <w:rFonts w:hint="eastAsia" w:ascii="宋体" w:hAnsi="宋体" w:cs="宋体"/>
                <w:color w:val="auto"/>
                <w:sz w:val="24"/>
                <w:highlight w:val="none"/>
              </w:rPr>
              <w:t>16</w:t>
            </w:r>
          </w:p>
        </w:tc>
        <w:tc>
          <w:tcPr>
            <w:tcW w:w="1234" w:type="dxa"/>
            <w:tcBorders>
              <w:top w:val="single" w:color="000000" w:sz="2" w:space="0"/>
              <w:left w:val="single" w:color="000000" w:sz="2" w:space="0"/>
              <w:bottom w:val="single" w:color="000000" w:sz="2" w:space="0"/>
              <w:right w:val="single" w:color="000000" w:sz="2" w:space="0"/>
            </w:tcBorders>
            <w:vAlign w:val="center"/>
          </w:tcPr>
          <w:p w14:paraId="5743D5EE">
            <w:pPr>
              <w:shd w:val="clear"/>
              <w:tabs>
                <w:tab w:val="left" w:pos="0"/>
              </w:tabs>
              <w:spacing w:line="320" w:lineRule="exact"/>
              <w:jc w:val="center"/>
              <w:rPr>
                <w:rFonts w:ascii="宋体" w:hAnsi="宋体" w:cs="宋体"/>
                <w:color w:val="auto"/>
                <w:sz w:val="24"/>
                <w:highlight w:val="none"/>
              </w:rPr>
            </w:pPr>
            <w:r>
              <w:rPr>
                <w:rFonts w:hint="eastAsia" w:ascii="宋体" w:hAnsi="宋体" w:cs="宋体"/>
                <w:color w:val="auto"/>
                <w:sz w:val="24"/>
                <w:highlight w:val="none"/>
              </w:rPr>
              <w:t>16.1</w:t>
            </w:r>
          </w:p>
        </w:tc>
        <w:tc>
          <w:tcPr>
            <w:tcW w:w="7820" w:type="dxa"/>
            <w:tcBorders>
              <w:top w:val="single" w:color="000000" w:sz="2" w:space="0"/>
              <w:left w:val="single" w:color="000000" w:sz="2" w:space="0"/>
              <w:bottom w:val="single" w:color="000000" w:sz="2" w:space="0"/>
              <w:right w:val="single" w:color="000000" w:sz="2" w:space="0"/>
            </w:tcBorders>
            <w:vAlign w:val="center"/>
          </w:tcPr>
          <w:p w14:paraId="6072EE24">
            <w:pPr>
              <w:shd w:val="clear"/>
              <w:tabs>
                <w:tab w:val="left" w:pos="0"/>
              </w:tabs>
              <w:spacing w:line="320" w:lineRule="exact"/>
              <w:rPr>
                <w:rFonts w:ascii="宋体" w:hAnsi="宋体" w:cs="宋体"/>
                <w:color w:val="auto"/>
                <w:sz w:val="24"/>
                <w:highlight w:val="none"/>
              </w:rPr>
            </w:pPr>
            <w:r>
              <w:rPr>
                <w:rFonts w:hint="eastAsia" w:ascii="宋体" w:hAnsi="宋体" w:cs="宋体"/>
                <w:color w:val="auto"/>
                <w:sz w:val="24"/>
                <w:highlight w:val="none"/>
              </w:rPr>
              <w:t>本合同为不调价合同</w:t>
            </w:r>
          </w:p>
        </w:tc>
      </w:tr>
      <w:tr w14:paraId="4E97A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5" w:hRule="atLeast"/>
          <w:jc w:val="center"/>
        </w:trPr>
        <w:tc>
          <w:tcPr>
            <w:tcW w:w="774" w:type="dxa"/>
            <w:tcBorders>
              <w:top w:val="single" w:color="000000" w:sz="2" w:space="0"/>
              <w:left w:val="single" w:color="000000" w:sz="2" w:space="0"/>
              <w:bottom w:val="single" w:color="000000" w:sz="2" w:space="0"/>
              <w:right w:val="single" w:color="000000" w:sz="2" w:space="0"/>
            </w:tcBorders>
            <w:vAlign w:val="center"/>
          </w:tcPr>
          <w:p w14:paraId="4D3C3E6E">
            <w:pPr>
              <w:shd w:val="clear"/>
              <w:tabs>
                <w:tab w:val="left" w:pos="0"/>
              </w:tabs>
              <w:spacing w:line="320" w:lineRule="exact"/>
              <w:jc w:val="center"/>
              <w:rPr>
                <w:rFonts w:ascii="宋体" w:hAnsi="宋体" w:cs="宋体"/>
                <w:color w:val="auto"/>
                <w:sz w:val="24"/>
                <w:highlight w:val="none"/>
              </w:rPr>
            </w:pPr>
            <w:r>
              <w:rPr>
                <w:rFonts w:hint="eastAsia" w:ascii="宋体" w:hAnsi="宋体" w:cs="宋体"/>
                <w:color w:val="auto"/>
                <w:sz w:val="24"/>
                <w:highlight w:val="none"/>
              </w:rPr>
              <w:t>17</w:t>
            </w:r>
          </w:p>
        </w:tc>
        <w:tc>
          <w:tcPr>
            <w:tcW w:w="1234" w:type="dxa"/>
            <w:tcBorders>
              <w:top w:val="single" w:color="000000" w:sz="2" w:space="0"/>
              <w:left w:val="single" w:color="000000" w:sz="2" w:space="0"/>
              <w:bottom w:val="single" w:color="000000" w:sz="2" w:space="0"/>
              <w:right w:val="single" w:color="000000" w:sz="2" w:space="0"/>
            </w:tcBorders>
            <w:vAlign w:val="center"/>
          </w:tcPr>
          <w:p w14:paraId="1B33D608">
            <w:pPr>
              <w:shd w:val="clear"/>
              <w:tabs>
                <w:tab w:val="left" w:pos="0"/>
              </w:tabs>
              <w:spacing w:line="320" w:lineRule="exact"/>
              <w:jc w:val="center"/>
              <w:rPr>
                <w:rFonts w:ascii="宋体" w:hAnsi="宋体" w:cs="宋体"/>
                <w:color w:val="auto"/>
                <w:sz w:val="24"/>
                <w:highlight w:val="none"/>
              </w:rPr>
            </w:pPr>
            <w:r>
              <w:rPr>
                <w:rFonts w:hint="eastAsia" w:ascii="宋体" w:hAnsi="宋体" w:cs="宋体"/>
                <w:color w:val="auto"/>
                <w:sz w:val="24"/>
                <w:highlight w:val="none"/>
              </w:rPr>
              <w:t>17.2.1（1）</w:t>
            </w:r>
          </w:p>
        </w:tc>
        <w:tc>
          <w:tcPr>
            <w:tcW w:w="7820" w:type="dxa"/>
            <w:tcBorders>
              <w:top w:val="single" w:color="000000" w:sz="2" w:space="0"/>
              <w:left w:val="single" w:color="000000" w:sz="2" w:space="0"/>
              <w:bottom w:val="single" w:color="000000" w:sz="2" w:space="0"/>
              <w:right w:val="single" w:color="000000" w:sz="2" w:space="0"/>
            </w:tcBorders>
            <w:vAlign w:val="center"/>
          </w:tcPr>
          <w:p w14:paraId="2EA6C31B">
            <w:pPr>
              <w:shd w:val="clear"/>
              <w:tabs>
                <w:tab w:val="left" w:pos="0"/>
              </w:tabs>
              <w:spacing w:line="360" w:lineRule="auto"/>
              <w:ind w:firstLine="480" w:firstLineChars="200"/>
              <w:rPr>
                <w:color w:val="auto"/>
                <w:highlight w:val="none"/>
              </w:rPr>
            </w:pPr>
            <w:r>
              <w:rPr>
                <w:rFonts w:hint="eastAsia" w:ascii="宋体" w:hAnsi="宋体" w:cs="宋体"/>
                <w:color w:val="auto"/>
                <w:sz w:val="24"/>
                <w:highlight w:val="none"/>
              </w:rPr>
              <w:t>开工预付款金额：30%签约合同价。具体约定如下：①开工预付款逐年支付，逐年扣回。2026年、2027年、2028年和2029年各支付1次，支付的比例分别为开工预付款的20%、33%、33%和14%；②开工预付款在年进度付款证书的累计金额未达到年度支付金额的30%之前不予扣回，在年度支付金额的30%之后，开始按服务进度以固定比例（即每完成年度支付金额的1%，扣回开工预付款的2%）分期从各月的进度付款证书中扣回，全部金额在年进度付款证书的累计金额达到年支付金额的80%时扣完。</w:t>
            </w:r>
          </w:p>
        </w:tc>
      </w:tr>
      <w:tr w14:paraId="3DCE7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774" w:type="dxa"/>
            <w:tcBorders>
              <w:top w:val="single" w:color="000000" w:sz="2" w:space="0"/>
              <w:left w:val="single" w:color="000000" w:sz="2" w:space="0"/>
              <w:bottom w:val="single" w:color="000000" w:sz="2" w:space="0"/>
              <w:right w:val="single" w:color="000000" w:sz="2" w:space="0"/>
            </w:tcBorders>
            <w:vAlign w:val="center"/>
          </w:tcPr>
          <w:p w14:paraId="29EB8EFE">
            <w:pPr>
              <w:shd w:val="clear"/>
              <w:tabs>
                <w:tab w:val="left" w:pos="0"/>
              </w:tabs>
              <w:spacing w:line="320" w:lineRule="exact"/>
              <w:jc w:val="center"/>
              <w:rPr>
                <w:rFonts w:ascii="宋体" w:hAnsi="宋体" w:cs="宋体"/>
                <w:color w:val="auto"/>
                <w:sz w:val="24"/>
                <w:highlight w:val="none"/>
              </w:rPr>
            </w:pPr>
            <w:r>
              <w:rPr>
                <w:rFonts w:hint="eastAsia" w:ascii="宋体" w:hAnsi="宋体" w:cs="宋体"/>
                <w:color w:val="auto"/>
                <w:sz w:val="24"/>
                <w:highlight w:val="none"/>
              </w:rPr>
              <w:t>18</w:t>
            </w:r>
          </w:p>
        </w:tc>
        <w:tc>
          <w:tcPr>
            <w:tcW w:w="1234" w:type="dxa"/>
            <w:tcBorders>
              <w:top w:val="single" w:color="000000" w:sz="2" w:space="0"/>
              <w:left w:val="single" w:color="000000" w:sz="2" w:space="0"/>
              <w:bottom w:val="single" w:color="000000" w:sz="2" w:space="0"/>
              <w:right w:val="single" w:color="000000" w:sz="2" w:space="0"/>
            </w:tcBorders>
            <w:vAlign w:val="center"/>
          </w:tcPr>
          <w:p w14:paraId="4CD974A6">
            <w:pPr>
              <w:shd w:val="clear"/>
              <w:tabs>
                <w:tab w:val="left" w:pos="0"/>
              </w:tabs>
              <w:spacing w:line="320" w:lineRule="exact"/>
              <w:jc w:val="center"/>
              <w:rPr>
                <w:rFonts w:ascii="宋体" w:hAnsi="宋体" w:cs="宋体"/>
                <w:color w:val="auto"/>
                <w:sz w:val="24"/>
                <w:highlight w:val="none"/>
              </w:rPr>
            </w:pPr>
            <w:r>
              <w:rPr>
                <w:rFonts w:hint="eastAsia" w:ascii="宋体" w:hAnsi="宋体" w:cs="宋体"/>
                <w:color w:val="auto"/>
                <w:sz w:val="24"/>
                <w:highlight w:val="none"/>
              </w:rPr>
              <w:t>17.2.1（2）</w:t>
            </w:r>
          </w:p>
        </w:tc>
        <w:tc>
          <w:tcPr>
            <w:tcW w:w="7820" w:type="dxa"/>
            <w:tcBorders>
              <w:top w:val="single" w:color="000000" w:sz="2" w:space="0"/>
              <w:left w:val="single" w:color="000000" w:sz="2" w:space="0"/>
              <w:bottom w:val="single" w:color="000000" w:sz="2" w:space="0"/>
              <w:right w:val="single" w:color="000000" w:sz="2" w:space="0"/>
            </w:tcBorders>
            <w:vAlign w:val="center"/>
          </w:tcPr>
          <w:p w14:paraId="4D5CDDFE">
            <w:pPr>
              <w:shd w:val="clear"/>
              <w:autoSpaceDE w:val="0"/>
              <w:autoSpaceDN w:val="0"/>
              <w:jc w:val="left"/>
              <w:rPr>
                <w:rFonts w:ascii="宋体" w:cs="宋体"/>
                <w:color w:val="auto"/>
                <w:kern w:val="0"/>
                <w:sz w:val="24"/>
                <w:highlight w:val="none"/>
              </w:rPr>
            </w:pPr>
            <w:r>
              <w:rPr>
                <w:rFonts w:hint="eastAsia" w:ascii="宋体" w:cs="宋体"/>
                <w:color w:val="auto"/>
                <w:kern w:val="0"/>
                <w:sz w:val="24"/>
                <w:highlight w:val="none"/>
              </w:rPr>
              <w:t>材料、设备预付款比例：</w:t>
            </w:r>
            <w:r>
              <w:rPr>
                <w:rFonts w:hint="eastAsia" w:ascii="宋体" w:cs="宋体"/>
                <w:color w:val="auto"/>
                <w:kern w:val="0"/>
                <w:sz w:val="24"/>
                <w:highlight w:val="none"/>
                <w:u w:val="single"/>
              </w:rPr>
              <w:t xml:space="preserve"> / </w:t>
            </w:r>
            <w:r>
              <w:rPr>
                <w:rFonts w:hint="eastAsia" w:ascii="宋体" w:cs="宋体"/>
                <w:color w:val="auto"/>
                <w:kern w:val="0"/>
                <w:sz w:val="24"/>
                <w:highlight w:val="none"/>
              </w:rPr>
              <w:t>等主要材料、设备单据所列费用</w:t>
            </w:r>
          </w:p>
          <w:p w14:paraId="7EBD435E">
            <w:pPr>
              <w:shd w:val="clear"/>
              <w:tabs>
                <w:tab w:val="left" w:pos="0"/>
              </w:tabs>
              <w:spacing w:line="320" w:lineRule="exact"/>
              <w:rPr>
                <w:rFonts w:ascii="宋体" w:hAnsi="宋体" w:cs="宋体"/>
                <w:color w:val="auto"/>
                <w:sz w:val="24"/>
                <w:highlight w:val="none"/>
              </w:rPr>
            </w:pPr>
            <w:r>
              <w:rPr>
                <w:rFonts w:hint="eastAsia" w:ascii="宋体" w:cs="宋体"/>
                <w:color w:val="auto"/>
                <w:kern w:val="0"/>
                <w:sz w:val="24"/>
                <w:highlight w:val="none"/>
              </w:rPr>
              <w:t>的</w:t>
            </w:r>
            <w:r>
              <w:rPr>
                <w:rFonts w:hint="eastAsia" w:ascii="宋体" w:cs="宋体"/>
                <w:color w:val="auto"/>
                <w:kern w:val="0"/>
                <w:sz w:val="24"/>
                <w:highlight w:val="none"/>
                <w:u w:val="single"/>
              </w:rPr>
              <w:t xml:space="preserve"> / </w:t>
            </w:r>
            <w:r>
              <w:rPr>
                <w:rFonts w:ascii="TimesNewRomanPSMT" w:eastAsia="TimesNewRomanPSMT" w:cs="TimesNewRomanPSMT"/>
                <w:color w:val="auto"/>
                <w:kern w:val="0"/>
                <w:sz w:val="24"/>
                <w:highlight w:val="none"/>
              </w:rPr>
              <w:t>%</w:t>
            </w:r>
          </w:p>
        </w:tc>
      </w:tr>
      <w:tr w14:paraId="4B1D4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74" w:type="dxa"/>
            <w:tcBorders>
              <w:top w:val="single" w:color="000000" w:sz="2" w:space="0"/>
              <w:left w:val="single" w:color="000000" w:sz="2" w:space="0"/>
              <w:bottom w:val="single" w:color="000000" w:sz="2" w:space="0"/>
              <w:right w:val="single" w:color="000000" w:sz="2" w:space="0"/>
            </w:tcBorders>
            <w:vAlign w:val="center"/>
          </w:tcPr>
          <w:p w14:paraId="3470D9FE">
            <w:pPr>
              <w:shd w:val="clear"/>
              <w:tabs>
                <w:tab w:val="left" w:pos="0"/>
              </w:tabs>
              <w:spacing w:line="320" w:lineRule="exact"/>
              <w:jc w:val="center"/>
              <w:rPr>
                <w:rFonts w:ascii="宋体" w:hAnsi="宋体" w:cs="宋体"/>
                <w:color w:val="auto"/>
                <w:sz w:val="24"/>
                <w:highlight w:val="none"/>
              </w:rPr>
            </w:pPr>
            <w:r>
              <w:rPr>
                <w:rFonts w:hint="eastAsia" w:ascii="宋体" w:hAnsi="宋体" w:cs="宋体"/>
                <w:color w:val="auto"/>
                <w:sz w:val="24"/>
                <w:highlight w:val="none"/>
              </w:rPr>
              <w:t>19</w:t>
            </w:r>
          </w:p>
        </w:tc>
        <w:tc>
          <w:tcPr>
            <w:tcW w:w="1234" w:type="dxa"/>
            <w:tcBorders>
              <w:top w:val="single" w:color="000000" w:sz="2" w:space="0"/>
              <w:left w:val="single" w:color="000000" w:sz="2" w:space="0"/>
              <w:bottom w:val="single" w:color="000000" w:sz="2" w:space="0"/>
              <w:right w:val="single" w:color="000000" w:sz="2" w:space="0"/>
            </w:tcBorders>
            <w:vAlign w:val="center"/>
          </w:tcPr>
          <w:p w14:paraId="6867BF09">
            <w:pPr>
              <w:shd w:val="clear"/>
              <w:tabs>
                <w:tab w:val="left" w:pos="0"/>
              </w:tabs>
              <w:spacing w:line="320" w:lineRule="exact"/>
              <w:jc w:val="center"/>
              <w:rPr>
                <w:rFonts w:ascii="宋体" w:hAnsi="宋体" w:cs="宋体"/>
                <w:color w:val="auto"/>
                <w:sz w:val="24"/>
                <w:highlight w:val="none"/>
              </w:rPr>
            </w:pPr>
            <w:r>
              <w:rPr>
                <w:rFonts w:hint="eastAsia" w:ascii="宋体" w:hAnsi="宋体" w:cs="宋体"/>
                <w:color w:val="auto"/>
                <w:sz w:val="24"/>
                <w:highlight w:val="none"/>
              </w:rPr>
              <w:t>17.3.2</w:t>
            </w:r>
          </w:p>
        </w:tc>
        <w:tc>
          <w:tcPr>
            <w:tcW w:w="7820" w:type="dxa"/>
            <w:tcBorders>
              <w:top w:val="single" w:color="000000" w:sz="2" w:space="0"/>
              <w:left w:val="single" w:color="000000" w:sz="2" w:space="0"/>
              <w:bottom w:val="single" w:color="000000" w:sz="2" w:space="0"/>
              <w:right w:val="single" w:color="000000" w:sz="2" w:space="0"/>
            </w:tcBorders>
            <w:vAlign w:val="center"/>
          </w:tcPr>
          <w:p w14:paraId="6F18AD55">
            <w:pPr>
              <w:shd w:val="clear"/>
              <w:tabs>
                <w:tab w:val="left" w:pos="0"/>
              </w:tabs>
              <w:spacing w:line="320" w:lineRule="exact"/>
              <w:rPr>
                <w:rFonts w:ascii="宋体" w:hAnsi="宋体" w:cs="宋体"/>
                <w:color w:val="auto"/>
                <w:sz w:val="24"/>
                <w:highlight w:val="none"/>
              </w:rPr>
            </w:pPr>
            <w:r>
              <w:rPr>
                <w:rFonts w:hint="eastAsia" w:ascii="宋体" w:hAnsi="宋体" w:cs="宋体"/>
                <w:color w:val="auto"/>
                <w:sz w:val="24"/>
                <w:highlight w:val="none"/>
              </w:rPr>
              <w:t>承包人在每个付款周期末向发包人提交进度付款申请单的份数：</w:t>
            </w:r>
          </w:p>
          <w:p w14:paraId="20BE99C1">
            <w:pPr>
              <w:shd w:val="clear"/>
              <w:tabs>
                <w:tab w:val="left" w:pos="0"/>
              </w:tabs>
              <w:spacing w:line="320" w:lineRule="exact"/>
              <w:rPr>
                <w:rFonts w:ascii="宋体" w:hAnsi="宋体" w:cs="宋体"/>
                <w:color w:val="auto"/>
                <w:sz w:val="12"/>
                <w:szCs w:val="12"/>
                <w:highlight w:val="none"/>
              </w:rPr>
            </w:pPr>
            <w:r>
              <w:rPr>
                <w:rFonts w:hint="eastAsia" w:ascii="宋体" w:hAnsi="宋体" w:cs="宋体"/>
                <w:color w:val="auto"/>
                <w:sz w:val="24"/>
                <w:highlight w:val="none"/>
                <w:u w:val="single"/>
              </w:rPr>
              <w:t xml:space="preserve"> 4  </w:t>
            </w:r>
            <w:r>
              <w:rPr>
                <w:rFonts w:hint="eastAsia" w:ascii="宋体" w:hAnsi="宋体" w:cs="宋体"/>
                <w:color w:val="auto"/>
                <w:sz w:val="24"/>
                <w:highlight w:val="none"/>
              </w:rPr>
              <w:t xml:space="preserve"> 份</w:t>
            </w:r>
          </w:p>
        </w:tc>
      </w:tr>
      <w:tr w14:paraId="56DD2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jc w:val="center"/>
        </w:trPr>
        <w:tc>
          <w:tcPr>
            <w:tcW w:w="774" w:type="dxa"/>
            <w:tcBorders>
              <w:top w:val="single" w:color="000000" w:sz="2" w:space="0"/>
              <w:left w:val="single" w:color="000000" w:sz="2" w:space="0"/>
              <w:bottom w:val="single" w:color="000000" w:sz="2" w:space="0"/>
              <w:right w:val="single" w:color="000000" w:sz="2" w:space="0"/>
            </w:tcBorders>
            <w:vAlign w:val="center"/>
          </w:tcPr>
          <w:p w14:paraId="3E6B2901">
            <w:pPr>
              <w:shd w:val="clear"/>
              <w:tabs>
                <w:tab w:val="left" w:pos="0"/>
              </w:tabs>
              <w:spacing w:line="320" w:lineRule="exact"/>
              <w:jc w:val="center"/>
              <w:rPr>
                <w:rFonts w:ascii="宋体" w:hAnsi="宋体" w:cs="宋体"/>
                <w:color w:val="auto"/>
                <w:sz w:val="24"/>
                <w:highlight w:val="none"/>
              </w:rPr>
            </w:pPr>
            <w:r>
              <w:rPr>
                <w:rFonts w:hint="eastAsia" w:ascii="宋体" w:hAnsi="宋体" w:cs="宋体"/>
                <w:color w:val="auto"/>
                <w:sz w:val="24"/>
                <w:highlight w:val="none"/>
              </w:rPr>
              <w:t>20</w:t>
            </w:r>
          </w:p>
        </w:tc>
        <w:tc>
          <w:tcPr>
            <w:tcW w:w="1234" w:type="dxa"/>
            <w:tcBorders>
              <w:top w:val="single" w:color="000000" w:sz="2" w:space="0"/>
              <w:left w:val="single" w:color="000000" w:sz="2" w:space="0"/>
              <w:bottom w:val="single" w:color="000000" w:sz="2" w:space="0"/>
              <w:right w:val="single" w:color="000000" w:sz="2" w:space="0"/>
            </w:tcBorders>
            <w:vAlign w:val="center"/>
          </w:tcPr>
          <w:p w14:paraId="3010EBF2">
            <w:pPr>
              <w:shd w:val="clear"/>
              <w:tabs>
                <w:tab w:val="left" w:pos="0"/>
              </w:tabs>
              <w:spacing w:line="320" w:lineRule="exact"/>
              <w:jc w:val="center"/>
              <w:rPr>
                <w:rFonts w:ascii="宋体" w:hAnsi="宋体" w:cs="宋体"/>
                <w:color w:val="auto"/>
                <w:sz w:val="24"/>
                <w:highlight w:val="none"/>
              </w:rPr>
            </w:pPr>
            <w:r>
              <w:rPr>
                <w:rFonts w:hint="eastAsia" w:ascii="宋体" w:hAnsi="宋体" w:cs="宋体"/>
                <w:color w:val="auto"/>
                <w:sz w:val="24"/>
                <w:highlight w:val="none"/>
              </w:rPr>
              <w:t>17.3.3</w:t>
            </w:r>
          </w:p>
        </w:tc>
        <w:tc>
          <w:tcPr>
            <w:tcW w:w="7820" w:type="dxa"/>
            <w:tcBorders>
              <w:top w:val="single" w:color="000000" w:sz="2" w:space="0"/>
              <w:left w:val="single" w:color="000000" w:sz="2" w:space="0"/>
              <w:bottom w:val="single" w:color="000000" w:sz="2" w:space="0"/>
              <w:right w:val="single" w:color="000000" w:sz="2" w:space="0"/>
            </w:tcBorders>
            <w:vAlign w:val="center"/>
          </w:tcPr>
          <w:p w14:paraId="143881ED">
            <w:pPr>
              <w:shd w:val="clear"/>
              <w:tabs>
                <w:tab w:val="left" w:pos="0"/>
              </w:tabs>
              <w:spacing w:line="320" w:lineRule="exact"/>
              <w:rPr>
                <w:rFonts w:ascii="宋体" w:hAnsi="宋体" w:cs="宋体"/>
                <w:color w:val="auto"/>
                <w:sz w:val="24"/>
                <w:highlight w:val="none"/>
              </w:rPr>
            </w:pPr>
            <w:r>
              <w:rPr>
                <w:rFonts w:hint="eastAsia" w:ascii="宋体" w:cs="宋体"/>
                <w:color w:val="auto"/>
                <w:kern w:val="0"/>
                <w:sz w:val="24"/>
                <w:highlight w:val="none"/>
              </w:rPr>
              <w:t>逾期付款违约金的利率：</w:t>
            </w:r>
            <w:r>
              <w:rPr>
                <w:rFonts w:hint="eastAsia" w:ascii="宋体" w:cs="宋体"/>
                <w:color w:val="auto"/>
                <w:kern w:val="0"/>
                <w:sz w:val="24"/>
                <w:highlight w:val="none"/>
                <w:u w:val="single"/>
              </w:rPr>
              <w:t xml:space="preserve">  /  </w:t>
            </w:r>
            <w:r>
              <w:rPr>
                <w:rFonts w:hint="eastAsia" w:ascii="宋体" w:cs="宋体"/>
                <w:color w:val="auto"/>
                <w:kern w:val="0"/>
                <w:sz w:val="24"/>
                <w:highlight w:val="none"/>
              </w:rPr>
              <w:t>‰</w:t>
            </w:r>
            <w:r>
              <w:rPr>
                <w:rFonts w:ascii="TimesNewRomanPSMT" w:eastAsia="TimesNewRomanPSMT" w:cs="TimesNewRomanPSMT"/>
                <w:color w:val="auto"/>
                <w:kern w:val="0"/>
                <w:sz w:val="24"/>
                <w:highlight w:val="none"/>
              </w:rPr>
              <w:t>/</w:t>
            </w:r>
            <w:r>
              <w:rPr>
                <w:rFonts w:hint="eastAsia" w:ascii="宋体" w:cs="宋体"/>
                <w:color w:val="auto"/>
                <w:kern w:val="0"/>
                <w:sz w:val="24"/>
                <w:highlight w:val="none"/>
              </w:rPr>
              <w:t>天</w:t>
            </w:r>
          </w:p>
        </w:tc>
      </w:tr>
      <w:tr w14:paraId="61061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jc w:val="center"/>
        </w:trPr>
        <w:tc>
          <w:tcPr>
            <w:tcW w:w="774" w:type="dxa"/>
            <w:tcBorders>
              <w:top w:val="single" w:color="000000" w:sz="2" w:space="0"/>
              <w:left w:val="single" w:color="000000" w:sz="2" w:space="0"/>
              <w:bottom w:val="single" w:color="000000" w:sz="2" w:space="0"/>
              <w:right w:val="single" w:color="000000" w:sz="2" w:space="0"/>
            </w:tcBorders>
            <w:vAlign w:val="center"/>
          </w:tcPr>
          <w:p w14:paraId="7C4287DD">
            <w:pPr>
              <w:shd w:val="clear"/>
              <w:tabs>
                <w:tab w:val="left" w:pos="0"/>
              </w:tabs>
              <w:spacing w:line="320" w:lineRule="exact"/>
              <w:jc w:val="center"/>
              <w:rPr>
                <w:rFonts w:ascii="宋体" w:hAnsi="宋体" w:cs="宋体"/>
                <w:color w:val="auto"/>
                <w:sz w:val="24"/>
                <w:highlight w:val="none"/>
              </w:rPr>
            </w:pPr>
            <w:r>
              <w:rPr>
                <w:rFonts w:hint="eastAsia" w:ascii="宋体" w:hAnsi="宋体" w:cs="宋体"/>
                <w:color w:val="auto"/>
                <w:sz w:val="24"/>
                <w:highlight w:val="none"/>
              </w:rPr>
              <w:t>21</w:t>
            </w:r>
          </w:p>
        </w:tc>
        <w:tc>
          <w:tcPr>
            <w:tcW w:w="1234" w:type="dxa"/>
            <w:tcBorders>
              <w:top w:val="single" w:color="000000" w:sz="2" w:space="0"/>
              <w:left w:val="single" w:color="000000" w:sz="2" w:space="0"/>
              <w:bottom w:val="single" w:color="000000" w:sz="2" w:space="0"/>
              <w:right w:val="single" w:color="000000" w:sz="2" w:space="0"/>
            </w:tcBorders>
            <w:vAlign w:val="center"/>
          </w:tcPr>
          <w:p w14:paraId="1F63115D">
            <w:pPr>
              <w:shd w:val="clear"/>
              <w:tabs>
                <w:tab w:val="left" w:pos="0"/>
              </w:tabs>
              <w:spacing w:line="320" w:lineRule="exact"/>
              <w:jc w:val="center"/>
              <w:rPr>
                <w:rFonts w:ascii="宋体" w:hAnsi="宋体" w:cs="宋体"/>
                <w:color w:val="auto"/>
                <w:sz w:val="24"/>
                <w:highlight w:val="none"/>
              </w:rPr>
            </w:pPr>
            <w:r>
              <w:rPr>
                <w:rFonts w:hint="eastAsia" w:ascii="宋体" w:hAnsi="宋体" w:cs="宋体"/>
                <w:color w:val="auto"/>
                <w:sz w:val="24"/>
                <w:highlight w:val="none"/>
              </w:rPr>
              <w:t>17.4.1</w:t>
            </w:r>
          </w:p>
        </w:tc>
        <w:tc>
          <w:tcPr>
            <w:tcW w:w="7820" w:type="dxa"/>
            <w:tcBorders>
              <w:top w:val="single" w:color="000000" w:sz="2" w:space="0"/>
              <w:left w:val="single" w:color="000000" w:sz="2" w:space="0"/>
              <w:bottom w:val="single" w:color="000000" w:sz="2" w:space="0"/>
              <w:right w:val="single" w:color="000000" w:sz="2" w:space="0"/>
            </w:tcBorders>
            <w:vAlign w:val="center"/>
          </w:tcPr>
          <w:p w14:paraId="369DDBCD">
            <w:pPr>
              <w:shd w:val="clear"/>
              <w:tabs>
                <w:tab w:val="left" w:pos="0"/>
              </w:tabs>
              <w:spacing w:line="320" w:lineRule="exact"/>
              <w:rPr>
                <w:rFonts w:ascii="宋体" w:hAnsi="宋体" w:cs="宋体"/>
                <w:color w:val="auto"/>
                <w:sz w:val="24"/>
                <w:highlight w:val="none"/>
              </w:rPr>
            </w:pPr>
            <w:r>
              <w:rPr>
                <w:rFonts w:hint="eastAsia" w:ascii="宋体" w:hAnsi="宋体" w:cs="宋体"/>
                <w:color w:val="auto"/>
                <w:sz w:val="24"/>
                <w:highlight w:val="none"/>
              </w:rPr>
              <w:t>质量保证金金额：</w:t>
            </w:r>
            <w:r>
              <w:rPr>
                <w:rFonts w:hint="eastAsia" w:ascii="宋体" w:hAnsi="宋体" w:cs="宋体"/>
                <w:color w:val="auto"/>
                <w:sz w:val="24"/>
                <w:highlight w:val="none"/>
                <w:u w:val="single"/>
              </w:rPr>
              <w:t>（1）日常养护不收取质量保证金；（2）计件项目按每期验收计量费用3%收取，质保期满后，无质量问题，由承包人申请，一次性无息返还给承包人。（3）计件项目质保期：按双方约定为准。</w:t>
            </w:r>
          </w:p>
        </w:tc>
      </w:tr>
      <w:tr w14:paraId="70753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6" w:hRule="atLeast"/>
          <w:jc w:val="center"/>
        </w:trPr>
        <w:tc>
          <w:tcPr>
            <w:tcW w:w="774" w:type="dxa"/>
            <w:tcBorders>
              <w:top w:val="single" w:color="000000" w:sz="2" w:space="0"/>
              <w:left w:val="single" w:color="000000" w:sz="2" w:space="0"/>
              <w:bottom w:val="single" w:color="000000" w:sz="2" w:space="0"/>
              <w:right w:val="single" w:color="000000" w:sz="2" w:space="0"/>
            </w:tcBorders>
            <w:vAlign w:val="center"/>
          </w:tcPr>
          <w:p w14:paraId="41D73BA4">
            <w:pPr>
              <w:shd w:val="clear"/>
              <w:tabs>
                <w:tab w:val="left" w:pos="0"/>
              </w:tabs>
              <w:spacing w:line="320" w:lineRule="exact"/>
              <w:jc w:val="center"/>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2</w:t>
            </w:r>
          </w:p>
        </w:tc>
        <w:tc>
          <w:tcPr>
            <w:tcW w:w="1234" w:type="dxa"/>
            <w:tcBorders>
              <w:top w:val="single" w:color="000000" w:sz="2" w:space="0"/>
              <w:left w:val="single" w:color="000000" w:sz="2" w:space="0"/>
              <w:bottom w:val="single" w:color="000000" w:sz="2" w:space="0"/>
              <w:right w:val="single" w:color="000000" w:sz="2" w:space="0"/>
            </w:tcBorders>
            <w:vAlign w:val="center"/>
          </w:tcPr>
          <w:p w14:paraId="7917E422">
            <w:pPr>
              <w:shd w:val="clear"/>
              <w:tabs>
                <w:tab w:val="left" w:pos="0"/>
              </w:tabs>
              <w:spacing w:line="320" w:lineRule="exact"/>
              <w:jc w:val="center"/>
              <w:rPr>
                <w:rFonts w:ascii="宋体" w:hAnsi="宋体" w:cs="宋体"/>
                <w:color w:val="auto"/>
                <w:sz w:val="24"/>
                <w:highlight w:val="none"/>
              </w:rPr>
            </w:pPr>
            <w:r>
              <w:rPr>
                <w:rFonts w:ascii="宋体" w:hAnsi="宋体" w:cs="宋体"/>
                <w:color w:val="auto"/>
                <w:sz w:val="24"/>
                <w:highlight w:val="none"/>
              </w:rPr>
              <w:t>17.5.1</w:t>
            </w: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w:t>
            </w:r>
          </w:p>
        </w:tc>
        <w:tc>
          <w:tcPr>
            <w:tcW w:w="7820" w:type="dxa"/>
            <w:tcBorders>
              <w:top w:val="single" w:color="000000" w:sz="2" w:space="0"/>
              <w:left w:val="single" w:color="000000" w:sz="2" w:space="0"/>
              <w:bottom w:val="single" w:color="000000" w:sz="2" w:space="0"/>
              <w:right w:val="single" w:color="000000" w:sz="2" w:space="0"/>
            </w:tcBorders>
            <w:vAlign w:val="center"/>
          </w:tcPr>
          <w:p w14:paraId="2497D939">
            <w:pPr>
              <w:shd w:val="clear"/>
              <w:tabs>
                <w:tab w:val="left" w:pos="0"/>
              </w:tabs>
              <w:spacing w:line="320" w:lineRule="exact"/>
              <w:jc w:val="left"/>
              <w:rPr>
                <w:rFonts w:ascii="宋体" w:hAnsi="宋体" w:cs="宋体"/>
                <w:color w:val="auto"/>
                <w:sz w:val="24"/>
                <w:highlight w:val="none"/>
              </w:rPr>
            </w:pPr>
            <w:r>
              <w:rPr>
                <w:rFonts w:hint="eastAsia" w:ascii="宋体" w:hAnsi="宋体" w:cs="宋体"/>
                <w:color w:val="auto"/>
                <w:sz w:val="24"/>
                <w:highlight w:val="none"/>
              </w:rPr>
              <w:t>承包人向发包人提交交工付款申请单（包括相关证明材料）的份数：4份</w:t>
            </w:r>
          </w:p>
        </w:tc>
      </w:tr>
      <w:tr w14:paraId="35CFA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6" w:hRule="atLeast"/>
          <w:jc w:val="center"/>
        </w:trPr>
        <w:tc>
          <w:tcPr>
            <w:tcW w:w="774" w:type="dxa"/>
            <w:tcBorders>
              <w:top w:val="single" w:color="000000" w:sz="2" w:space="0"/>
              <w:left w:val="single" w:color="000000" w:sz="2" w:space="0"/>
              <w:bottom w:val="single" w:color="000000" w:sz="2" w:space="0"/>
              <w:right w:val="single" w:color="000000" w:sz="2" w:space="0"/>
            </w:tcBorders>
            <w:vAlign w:val="center"/>
          </w:tcPr>
          <w:p w14:paraId="5BC04672">
            <w:pPr>
              <w:shd w:val="clear"/>
              <w:tabs>
                <w:tab w:val="left" w:pos="0"/>
              </w:tabs>
              <w:spacing w:line="320" w:lineRule="exact"/>
              <w:jc w:val="center"/>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3</w:t>
            </w:r>
          </w:p>
        </w:tc>
        <w:tc>
          <w:tcPr>
            <w:tcW w:w="1234" w:type="dxa"/>
            <w:tcBorders>
              <w:top w:val="single" w:color="000000" w:sz="2" w:space="0"/>
              <w:left w:val="single" w:color="000000" w:sz="2" w:space="0"/>
              <w:bottom w:val="single" w:color="000000" w:sz="2" w:space="0"/>
              <w:right w:val="single" w:color="000000" w:sz="2" w:space="0"/>
            </w:tcBorders>
            <w:vAlign w:val="center"/>
          </w:tcPr>
          <w:p w14:paraId="7A5B5FF3">
            <w:pPr>
              <w:shd w:val="clear"/>
              <w:tabs>
                <w:tab w:val="left" w:pos="0"/>
              </w:tabs>
              <w:spacing w:line="320" w:lineRule="exact"/>
              <w:jc w:val="center"/>
              <w:rPr>
                <w:rFonts w:ascii="宋体" w:hAnsi="宋体" w:cs="宋体"/>
                <w:color w:val="auto"/>
                <w:sz w:val="24"/>
                <w:highlight w:val="none"/>
              </w:rPr>
            </w:pPr>
            <w:r>
              <w:rPr>
                <w:rFonts w:ascii="宋体" w:hAnsi="宋体" w:cs="宋体"/>
                <w:color w:val="auto"/>
                <w:sz w:val="24"/>
                <w:highlight w:val="none"/>
              </w:rPr>
              <w:t>17.6.1</w:t>
            </w: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w:t>
            </w:r>
          </w:p>
        </w:tc>
        <w:tc>
          <w:tcPr>
            <w:tcW w:w="7820" w:type="dxa"/>
            <w:tcBorders>
              <w:top w:val="single" w:color="000000" w:sz="2" w:space="0"/>
              <w:left w:val="single" w:color="000000" w:sz="2" w:space="0"/>
              <w:bottom w:val="single" w:color="000000" w:sz="2" w:space="0"/>
              <w:right w:val="single" w:color="000000" w:sz="2" w:space="0"/>
            </w:tcBorders>
            <w:vAlign w:val="center"/>
          </w:tcPr>
          <w:p w14:paraId="1E7CD3A2">
            <w:pPr>
              <w:shd w:val="clear"/>
              <w:tabs>
                <w:tab w:val="left" w:pos="0"/>
              </w:tabs>
              <w:spacing w:line="320" w:lineRule="exact"/>
              <w:jc w:val="left"/>
              <w:rPr>
                <w:rFonts w:ascii="宋体" w:hAnsi="宋体" w:cs="宋体"/>
                <w:color w:val="auto"/>
                <w:sz w:val="24"/>
                <w:highlight w:val="none"/>
              </w:rPr>
            </w:pPr>
            <w:r>
              <w:rPr>
                <w:rFonts w:hint="eastAsia" w:ascii="宋体" w:hAnsi="宋体" w:cs="宋体"/>
                <w:color w:val="auto"/>
                <w:sz w:val="24"/>
                <w:highlight w:val="none"/>
              </w:rPr>
              <w:t>承包人向发包人提交最终结清申请单（包括相关证明材料）的份数：4份</w:t>
            </w:r>
          </w:p>
        </w:tc>
      </w:tr>
      <w:tr w14:paraId="2C000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6" w:hRule="atLeast"/>
          <w:jc w:val="center"/>
        </w:trPr>
        <w:tc>
          <w:tcPr>
            <w:tcW w:w="774" w:type="dxa"/>
            <w:tcBorders>
              <w:top w:val="single" w:color="000000" w:sz="2" w:space="0"/>
              <w:left w:val="single" w:color="000000" w:sz="2" w:space="0"/>
              <w:bottom w:val="single" w:color="000000" w:sz="2" w:space="0"/>
              <w:right w:val="single" w:color="000000" w:sz="2" w:space="0"/>
            </w:tcBorders>
            <w:vAlign w:val="center"/>
          </w:tcPr>
          <w:p w14:paraId="7A24DCE8">
            <w:pPr>
              <w:shd w:val="clear"/>
              <w:tabs>
                <w:tab w:val="left" w:pos="0"/>
              </w:tabs>
              <w:spacing w:line="320" w:lineRule="exact"/>
              <w:jc w:val="center"/>
              <w:rPr>
                <w:rFonts w:ascii="宋体" w:hAnsi="宋体" w:cs="宋体"/>
                <w:color w:val="auto"/>
                <w:sz w:val="24"/>
                <w:highlight w:val="none"/>
              </w:rPr>
            </w:pPr>
            <w:r>
              <w:rPr>
                <w:rFonts w:hint="eastAsia" w:ascii="宋体" w:hAnsi="宋体" w:cs="宋体"/>
                <w:color w:val="auto"/>
                <w:sz w:val="24"/>
                <w:highlight w:val="none"/>
              </w:rPr>
              <w:t>24</w:t>
            </w:r>
          </w:p>
        </w:tc>
        <w:tc>
          <w:tcPr>
            <w:tcW w:w="1234" w:type="dxa"/>
            <w:tcBorders>
              <w:top w:val="single" w:color="000000" w:sz="2" w:space="0"/>
              <w:left w:val="single" w:color="000000" w:sz="2" w:space="0"/>
              <w:bottom w:val="single" w:color="000000" w:sz="2" w:space="0"/>
              <w:right w:val="single" w:color="000000" w:sz="2" w:space="0"/>
            </w:tcBorders>
            <w:vAlign w:val="center"/>
          </w:tcPr>
          <w:p w14:paraId="733BB4D4">
            <w:pPr>
              <w:shd w:val="clear"/>
              <w:tabs>
                <w:tab w:val="left" w:pos="0"/>
              </w:tabs>
              <w:spacing w:line="320" w:lineRule="exact"/>
              <w:jc w:val="center"/>
              <w:rPr>
                <w:rFonts w:ascii="宋体" w:hAnsi="宋体" w:cs="宋体"/>
                <w:color w:val="auto"/>
                <w:sz w:val="24"/>
                <w:highlight w:val="none"/>
              </w:rPr>
            </w:pPr>
            <w:r>
              <w:rPr>
                <w:rFonts w:hint="eastAsia" w:ascii="宋体" w:hAnsi="宋体" w:cs="宋体"/>
                <w:color w:val="auto"/>
                <w:sz w:val="24"/>
                <w:highlight w:val="none"/>
              </w:rPr>
              <w:t>18.3.1</w:t>
            </w:r>
          </w:p>
        </w:tc>
        <w:tc>
          <w:tcPr>
            <w:tcW w:w="7820" w:type="dxa"/>
            <w:tcBorders>
              <w:top w:val="single" w:color="000000" w:sz="2" w:space="0"/>
              <w:left w:val="single" w:color="000000" w:sz="2" w:space="0"/>
              <w:bottom w:val="single" w:color="000000" w:sz="2" w:space="0"/>
              <w:right w:val="single" w:color="000000" w:sz="2" w:space="0"/>
            </w:tcBorders>
            <w:vAlign w:val="center"/>
          </w:tcPr>
          <w:p w14:paraId="54950F4B">
            <w:pPr>
              <w:shd w:val="clear"/>
              <w:tabs>
                <w:tab w:val="left" w:pos="0"/>
              </w:tabs>
              <w:spacing w:line="320" w:lineRule="exact"/>
              <w:rPr>
                <w:rFonts w:ascii="宋体" w:hAnsi="宋体" w:cs="宋体"/>
                <w:color w:val="auto"/>
                <w:sz w:val="24"/>
                <w:highlight w:val="none"/>
              </w:rPr>
            </w:pPr>
            <w:r>
              <w:rPr>
                <w:rFonts w:hint="eastAsia" w:ascii="宋体" w:hAnsi="宋体" w:cs="宋体"/>
                <w:color w:val="auto"/>
                <w:sz w:val="24"/>
                <w:highlight w:val="none"/>
              </w:rPr>
              <w:t>承包人提供工程验收资料和验收申请报告的期限：</w:t>
            </w:r>
            <w:r>
              <w:rPr>
                <w:rFonts w:hint="eastAsia" w:ascii="宋体" w:hAnsi="宋体" w:cs="宋体"/>
                <w:color w:val="auto"/>
                <w:sz w:val="24"/>
                <w:highlight w:val="none"/>
                <w:u w:val="single"/>
              </w:rPr>
              <w:t xml:space="preserve">当期养护周期结束后15日内 </w:t>
            </w:r>
          </w:p>
          <w:p w14:paraId="757887D6">
            <w:pPr>
              <w:shd w:val="clear"/>
              <w:tabs>
                <w:tab w:val="left" w:pos="0"/>
              </w:tabs>
              <w:spacing w:line="320" w:lineRule="exact"/>
              <w:rPr>
                <w:rFonts w:ascii="宋体" w:hAnsi="宋体" w:cs="宋体"/>
                <w:color w:val="auto"/>
                <w:sz w:val="24"/>
                <w:highlight w:val="none"/>
              </w:rPr>
            </w:pPr>
            <w:r>
              <w:rPr>
                <w:rFonts w:hint="eastAsia" w:ascii="宋体" w:hAnsi="宋体" w:cs="宋体"/>
                <w:color w:val="auto"/>
                <w:sz w:val="24"/>
                <w:highlight w:val="none"/>
              </w:rPr>
              <w:t>承包人提供工程验收资料和验收申请报告的份数：</w:t>
            </w:r>
            <w:r>
              <w:rPr>
                <w:rFonts w:hint="eastAsia" w:ascii="宋体" w:hAnsi="宋体" w:cs="宋体"/>
                <w:color w:val="auto"/>
                <w:sz w:val="24"/>
                <w:highlight w:val="none"/>
                <w:u w:val="single"/>
              </w:rPr>
              <w:t xml:space="preserve">  4  </w:t>
            </w:r>
            <w:r>
              <w:rPr>
                <w:rFonts w:hint="eastAsia" w:ascii="宋体" w:hAnsi="宋体" w:cs="宋体"/>
                <w:color w:val="auto"/>
                <w:sz w:val="24"/>
                <w:highlight w:val="none"/>
              </w:rPr>
              <w:t xml:space="preserve"> 份</w:t>
            </w:r>
          </w:p>
        </w:tc>
      </w:tr>
      <w:tr w14:paraId="749A0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8" w:hRule="atLeast"/>
          <w:jc w:val="center"/>
        </w:trPr>
        <w:tc>
          <w:tcPr>
            <w:tcW w:w="774" w:type="dxa"/>
            <w:tcBorders>
              <w:top w:val="single" w:color="000000" w:sz="2" w:space="0"/>
              <w:left w:val="single" w:color="000000" w:sz="2" w:space="0"/>
              <w:bottom w:val="single" w:color="000000" w:sz="2" w:space="0"/>
              <w:right w:val="single" w:color="000000" w:sz="2" w:space="0"/>
            </w:tcBorders>
            <w:vAlign w:val="center"/>
          </w:tcPr>
          <w:p w14:paraId="1794CD6E">
            <w:pPr>
              <w:shd w:val="clear"/>
              <w:tabs>
                <w:tab w:val="left" w:pos="0"/>
              </w:tabs>
              <w:spacing w:line="320" w:lineRule="exact"/>
              <w:jc w:val="center"/>
              <w:rPr>
                <w:rFonts w:ascii="宋体" w:hAnsi="宋体" w:cs="宋体"/>
                <w:color w:val="auto"/>
                <w:sz w:val="24"/>
                <w:highlight w:val="none"/>
              </w:rPr>
            </w:pPr>
            <w:r>
              <w:rPr>
                <w:rFonts w:hint="eastAsia" w:ascii="宋体" w:hAnsi="宋体" w:cs="宋体"/>
                <w:color w:val="auto"/>
                <w:sz w:val="24"/>
                <w:highlight w:val="none"/>
              </w:rPr>
              <w:t>25</w:t>
            </w:r>
          </w:p>
        </w:tc>
        <w:tc>
          <w:tcPr>
            <w:tcW w:w="1234" w:type="dxa"/>
            <w:tcBorders>
              <w:top w:val="single" w:color="000000" w:sz="2" w:space="0"/>
              <w:left w:val="single" w:color="000000" w:sz="2" w:space="0"/>
              <w:bottom w:val="single" w:color="000000" w:sz="2" w:space="0"/>
              <w:right w:val="single" w:color="000000" w:sz="2" w:space="0"/>
            </w:tcBorders>
            <w:vAlign w:val="center"/>
          </w:tcPr>
          <w:p w14:paraId="4299B7F2">
            <w:pPr>
              <w:shd w:val="clear"/>
              <w:tabs>
                <w:tab w:val="left" w:pos="0"/>
              </w:tabs>
              <w:spacing w:line="320" w:lineRule="exact"/>
              <w:jc w:val="center"/>
              <w:rPr>
                <w:rFonts w:ascii="宋体" w:hAnsi="宋体" w:cs="宋体"/>
                <w:color w:val="auto"/>
                <w:sz w:val="24"/>
                <w:highlight w:val="none"/>
              </w:rPr>
            </w:pPr>
            <w:r>
              <w:rPr>
                <w:rFonts w:hint="eastAsia" w:ascii="宋体" w:hAnsi="宋体" w:cs="宋体"/>
                <w:color w:val="auto"/>
                <w:sz w:val="24"/>
                <w:highlight w:val="none"/>
              </w:rPr>
              <w:t>20.1</w:t>
            </w:r>
          </w:p>
        </w:tc>
        <w:tc>
          <w:tcPr>
            <w:tcW w:w="7820" w:type="dxa"/>
            <w:tcBorders>
              <w:top w:val="single" w:color="000000" w:sz="2" w:space="0"/>
              <w:left w:val="single" w:color="000000" w:sz="2" w:space="0"/>
              <w:bottom w:val="single" w:color="000000" w:sz="2" w:space="0"/>
              <w:right w:val="single" w:color="000000" w:sz="2" w:space="0"/>
            </w:tcBorders>
            <w:vAlign w:val="center"/>
          </w:tcPr>
          <w:p w14:paraId="1E32A797">
            <w:pPr>
              <w:shd w:val="clear"/>
              <w:tabs>
                <w:tab w:val="left" w:pos="0"/>
              </w:tabs>
              <w:spacing w:line="320" w:lineRule="exact"/>
              <w:rPr>
                <w:rFonts w:ascii="宋体" w:hAnsi="宋体" w:cs="宋体"/>
                <w:color w:val="auto"/>
                <w:sz w:val="24"/>
                <w:highlight w:val="none"/>
              </w:rPr>
            </w:pPr>
            <w:r>
              <w:rPr>
                <w:rFonts w:hint="eastAsia" w:ascii="宋体" w:hAnsi="宋体" w:cs="宋体"/>
                <w:color w:val="auto"/>
                <w:sz w:val="24"/>
                <w:highlight w:val="none"/>
              </w:rPr>
              <w:t>承包人投保安全生产责任保险：</w:t>
            </w:r>
            <w:r>
              <w:rPr>
                <w:rFonts w:hint="eastAsia" w:ascii="宋体" w:hAnsi="宋体" w:cs="宋体"/>
                <w:color w:val="auto"/>
                <w:sz w:val="24"/>
                <w:highlight w:val="none"/>
                <w:u w:val="single"/>
              </w:rPr>
              <w:t xml:space="preserve"> 是 </w:t>
            </w:r>
          </w:p>
          <w:p w14:paraId="18541C2E">
            <w:pPr>
              <w:shd w:val="clear"/>
              <w:tabs>
                <w:tab w:val="left" w:pos="0"/>
              </w:tabs>
              <w:spacing w:line="320" w:lineRule="exact"/>
              <w:rPr>
                <w:rFonts w:ascii="宋体" w:hAnsi="宋体" w:cs="宋体"/>
                <w:color w:val="auto"/>
                <w:sz w:val="24"/>
                <w:highlight w:val="none"/>
              </w:rPr>
            </w:pPr>
            <w:r>
              <w:rPr>
                <w:rFonts w:hint="eastAsia" w:ascii="宋体" w:hAnsi="宋体" w:cs="宋体"/>
                <w:color w:val="auto"/>
                <w:sz w:val="24"/>
                <w:highlight w:val="none"/>
              </w:rPr>
              <w:t>安全生产责任保险保险金额</w:t>
            </w:r>
            <w:r>
              <w:rPr>
                <w:rFonts w:hint="eastAsia" w:ascii="宋体" w:hAnsi="宋体" w:cs="宋体"/>
                <w:color w:val="auto"/>
                <w:sz w:val="24"/>
                <w:highlight w:val="none"/>
                <w:u w:val="single"/>
              </w:rPr>
              <w:t xml:space="preserve">：200万元/人次以上 </w:t>
            </w:r>
          </w:p>
          <w:p w14:paraId="6DC9DFC2">
            <w:pPr>
              <w:shd w:val="clear"/>
              <w:tabs>
                <w:tab w:val="left" w:pos="0"/>
              </w:tabs>
              <w:spacing w:line="320" w:lineRule="exact"/>
              <w:rPr>
                <w:rFonts w:ascii="宋体" w:hAnsi="宋体" w:cs="宋体"/>
                <w:color w:val="auto"/>
                <w:sz w:val="24"/>
                <w:highlight w:val="none"/>
                <w:u w:val="single"/>
              </w:rPr>
            </w:pPr>
            <w:r>
              <w:rPr>
                <w:rFonts w:hint="eastAsia" w:ascii="宋体" w:hAnsi="宋体" w:cs="宋体"/>
                <w:color w:val="auto"/>
                <w:sz w:val="24"/>
                <w:highlight w:val="none"/>
                <w:u w:val="single"/>
              </w:rPr>
              <w:t>安全生产责任险由承包人依托承包项目投保，应在所报的单价或总额价中对该保险费予以考虑，发包人不单独进行计量与支付。</w:t>
            </w:r>
          </w:p>
        </w:tc>
      </w:tr>
      <w:tr w14:paraId="3DB90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jc w:val="center"/>
        </w:trPr>
        <w:tc>
          <w:tcPr>
            <w:tcW w:w="774" w:type="dxa"/>
            <w:tcBorders>
              <w:top w:val="single" w:color="000000" w:sz="2" w:space="0"/>
              <w:left w:val="single" w:color="000000" w:sz="2" w:space="0"/>
              <w:bottom w:val="single" w:color="000000" w:sz="2" w:space="0"/>
              <w:right w:val="single" w:color="000000" w:sz="2" w:space="0"/>
            </w:tcBorders>
            <w:vAlign w:val="center"/>
          </w:tcPr>
          <w:p w14:paraId="541F3E79">
            <w:pPr>
              <w:shd w:val="clear"/>
              <w:tabs>
                <w:tab w:val="left" w:pos="0"/>
              </w:tabs>
              <w:spacing w:line="320" w:lineRule="exact"/>
              <w:jc w:val="center"/>
              <w:rPr>
                <w:rFonts w:ascii="宋体" w:hAnsi="宋体" w:cs="宋体"/>
                <w:color w:val="auto"/>
                <w:sz w:val="24"/>
                <w:highlight w:val="none"/>
              </w:rPr>
            </w:pPr>
            <w:r>
              <w:rPr>
                <w:rFonts w:hint="eastAsia" w:ascii="宋体" w:hAnsi="宋体" w:cs="宋体"/>
                <w:color w:val="auto"/>
                <w:sz w:val="24"/>
                <w:highlight w:val="none"/>
              </w:rPr>
              <w:t>26</w:t>
            </w:r>
          </w:p>
        </w:tc>
        <w:tc>
          <w:tcPr>
            <w:tcW w:w="1234" w:type="dxa"/>
            <w:tcBorders>
              <w:top w:val="single" w:color="000000" w:sz="2" w:space="0"/>
              <w:left w:val="single" w:color="000000" w:sz="2" w:space="0"/>
              <w:bottom w:val="single" w:color="000000" w:sz="2" w:space="0"/>
              <w:right w:val="single" w:color="000000" w:sz="2" w:space="0"/>
            </w:tcBorders>
            <w:vAlign w:val="center"/>
          </w:tcPr>
          <w:p w14:paraId="4DAC9AF9">
            <w:pPr>
              <w:shd w:val="clear"/>
              <w:tabs>
                <w:tab w:val="left" w:pos="0"/>
              </w:tabs>
              <w:spacing w:line="320" w:lineRule="exact"/>
              <w:jc w:val="center"/>
              <w:rPr>
                <w:rFonts w:ascii="宋体" w:hAnsi="宋体" w:cs="宋体"/>
                <w:color w:val="auto"/>
                <w:sz w:val="24"/>
                <w:highlight w:val="none"/>
              </w:rPr>
            </w:pPr>
            <w:r>
              <w:rPr>
                <w:rFonts w:hint="eastAsia" w:ascii="宋体" w:hAnsi="宋体" w:cs="宋体"/>
                <w:color w:val="auto"/>
                <w:sz w:val="24"/>
                <w:highlight w:val="none"/>
              </w:rPr>
              <w:t>20.2.1</w:t>
            </w:r>
          </w:p>
        </w:tc>
        <w:tc>
          <w:tcPr>
            <w:tcW w:w="7820" w:type="dxa"/>
            <w:tcBorders>
              <w:top w:val="single" w:color="000000" w:sz="2" w:space="0"/>
              <w:left w:val="single" w:color="000000" w:sz="2" w:space="0"/>
              <w:bottom w:val="single" w:color="000000" w:sz="2" w:space="0"/>
              <w:right w:val="single" w:color="000000" w:sz="2" w:space="0"/>
            </w:tcBorders>
            <w:vAlign w:val="center"/>
          </w:tcPr>
          <w:p w14:paraId="71C21553">
            <w:pPr>
              <w:shd w:val="clear"/>
              <w:tabs>
                <w:tab w:val="left" w:pos="0"/>
              </w:tabs>
              <w:spacing w:line="320" w:lineRule="exact"/>
              <w:rPr>
                <w:rFonts w:ascii="宋体" w:hAnsi="宋体" w:cs="宋体"/>
                <w:color w:val="auto"/>
                <w:sz w:val="12"/>
                <w:szCs w:val="12"/>
                <w:highlight w:val="none"/>
              </w:rPr>
            </w:pPr>
            <w:r>
              <w:rPr>
                <w:rFonts w:hint="eastAsia" w:ascii="宋体" w:hAnsi="宋体" w:cs="宋体"/>
                <w:color w:val="auto"/>
                <w:sz w:val="24"/>
                <w:highlight w:val="none"/>
                <w:u w:val="single"/>
              </w:rPr>
              <w:t>保险险种：本项目取消建筑工程一切险。</w:t>
            </w:r>
          </w:p>
        </w:tc>
      </w:tr>
      <w:tr w14:paraId="6B522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jc w:val="center"/>
        </w:trPr>
        <w:tc>
          <w:tcPr>
            <w:tcW w:w="774" w:type="dxa"/>
            <w:tcBorders>
              <w:top w:val="single" w:color="000000" w:sz="2" w:space="0"/>
              <w:left w:val="single" w:color="000000" w:sz="2" w:space="0"/>
              <w:bottom w:val="single" w:color="000000" w:sz="2" w:space="0"/>
              <w:right w:val="single" w:color="000000" w:sz="2" w:space="0"/>
            </w:tcBorders>
            <w:vAlign w:val="center"/>
          </w:tcPr>
          <w:p w14:paraId="7F4068C9">
            <w:pPr>
              <w:shd w:val="clear"/>
              <w:tabs>
                <w:tab w:val="left" w:pos="0"/>
              </w:tabs>
              <w:spacing w:line="320" w:lineRule="exact"/>
              <w:jc w:val="center"/>
              <w:rPr>
                <w:rFonts w:ascii="宋体" w:hAnsi="宋体" w:cs="宋体"/>
                <w:color w:val="auto"/>
                <w:sz w:val="24"/>
                <w:highlight w:val="none"/>
              </w:rPr>
            </w:pPr>
            <w:r>
              <w:rPr>
                <w:rFonts w:hint="eastAsia" w:ascii="宋体" w:hAnsi="宋体" w:cs="宋体"/>
                <w:color w:val="auto"/>
                <w:sz w:val="24"/>
                <w:highlight w:val="none"/>
              </w:rPr>
              <w:t>27</w:t>
            </w:r>
          </w:p>
        </w:tc>
        <w:tc>
          <w:tcPr>
            <w:tcW w:w="1234" w:type="dxa"/>
            <w:tcBorders>
              <w:top w:val="single" w:color="000000" w:sz="2" w:space="0"/>
              <w:left w:val="single" w:color="000000" w:sz="2" w:space="0"/>
              <w:bottom w:val="single" w:color="000000" w:sz="2" w:space="0"/>
              <w:right w:val="single" w:color="000000" w:sz="2" w:space="0"/>
            </w:tcBorders>
            <w:vAlign w:val="center"/>
          </w:tcPr>
          <w:p w14:paraId="6500E619">
            <w:pPr>
              <w:shd w:val="clear"/>
              <w:tabs>
                <w:tab w:val="left" w:pos="0"/>
              </w:tabs>
              <w:spacing w:line="320" w:lineRule="exact"/>
              <w:jc w:val="center"/>
              <w:rPr>
                <w:rFonts w:ascii="宋体" w:hAnsi="宋体" w:cs="宋体"/>
                <w:color w:val="auto"/>
                <w:sz w:val="24"/>
                <w:highlight w:val="none"/>
              </w:rPr>
            </w:pPr>
            <w:r>
              <w:rPr>
                <w:rFonts w:hint="eastAsia" w:ascii="宋体" w:hAnsi="宋体" w:cs="宋体"/>
                <w:color w:val="auto"/>
                <w:sz w:val="24"/>
                <w:highlight w:val="none"/>
              </w:rPr>
              <w:t>20.2.2</w:t>
            </w:r>
          </w:p>
          <w:p w14:paraId="6E882951">
            <w:pPr>
              <w:shd w:val="clear"/>
              <w:tabs>
                <w:tab w:val="left" w:pos="0"/>
              </w:tabs>
              <w:spacing w:line="3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7820" w:type="dxa"/>
            <w:tcBorders>
              <w:top w:val="single" w:color="000000" w:sz="2" w:space="0"/>
              <w:left w:val="single" w:color="000000" w:sz="2" w:space="0"/>
              <w:bottom w:val="single" w:color="000000" w:sz="2" w:space="0"/>
              <w:right w:val="single" w:color="000000" w:sz="2" w:space="0"/>
            </w:tcBorders>
            <w:vAlign w:val="center"/>
          </w:tcPr>
          <w:p w14:paraId="78A5F944">
            <w:pPr>
              <w:shd w:val="clear"/>
              <w:tabs>
                <w:tab w:val="left" w:pos="0"/>
              </w:tabs>
              <w:spacing w:line="320" w:lineRule="exact"/>
              <w:rPr>
                <w:rFonts w:ascii="宋体" w:hAnsi="宋体" w:cs="宋体"/>
                <w:color w:val="auto"/>
                <w:sz w:val="24"/>
                <w:highlight w:val="none"/>
              </w:rPr>
            </w:pPr>
            <w:r>
              <w:rPr>
                <w:rFonts w:hint="eastAsia" w:ascii="宋体" w:hAnsi="宋体" w:cs="宋体"/>
                <w:color w:val="auto"/>
                <w:sz w:val="24"/>
                <w:highlight w:val="none"/>
              </w:rPr>
              <w:t>第三者责任险由承包人以承包人与业主的名义联名投保，保险费由承包人承担并支付，投标人应在所报的单价或总额价中对该保险费予以考虑，业主不单独进行计量与支付。</w:t>
            </w:r>
          </w:p>
          <w:p w14:paraId="125894D3">
            <w:pPr>
              <w:shd w:val="clear"/>
              <w:tabs>
                <w:tab w:val="left" w:pos="0"/>
              </w:tabs>
              <w:spacing w:line="320" w:lineRule="exact"/>
              <w:rPr>
                <w:rFonts w:ascii="宋体" w:hAnsi="宋体" w:cs="宋体"/>
                <w:color w:val="auto"/>
                <w:sz w:val="24"/>
                <w:highlight w:val="none"/>
              </w:rPr>
            </w:pPr>
            <w:r>
              <w:rPr>
                <w:rFonts w:hint="eastAsia" w:ascii="宋体" w:hAnsi="宋体" w:cs="宋体"/>
                <w:color w:val="auto"/>
                <w:sz w:val="24"/>
                <w:highlight w:val="none"/>
              </w:rPr>
              <w:t>第三者责任险的最低投保金额：</w:t>
            </w:r>
            <w:r>
              <w:rPr>
                <w:rFonts w:hint="eastAsia" w:ascii="宋体" w:hAnsi="宋体" w:cs="宋体"/>
                <w:color w:val="auto"/>
                <w:sz w:val="24"/>
                <w:highlight w:val="none"/>
                <w:u w:val="single"/>
              </w:rPr>
              <w:t xml:space="preserve"> 100万元/人次以上</w:t>
            </w:r>
            <w:r>
              <w:rPr>
                <w:rFonts w:hint="eastAsia" w:ascii="宋体" w:hAnsi="宋体" w:cs="宋体"/>
                <w:color w:val="auto"/>
                <w:sz w:val="24"/>
                <w:highlight w:val="none"/>
              </w:rPr>
              <w:t>，事故次数不限（不计免赔额）。</w:t>
            </w:r>
          </w:p>
        </w:tc>
      </w:tr>
      <w:tr w14:paraId="070E0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jc w:val="center"/>
        </w:trPr>
        <w:tc>
          <w:tcPr>
            <w:tcW w:w="774" w:type="dxa"/>
            <w:tcBorders>
              <w:top w:val="single" w:color="000000" w:sz="2" w:space="0"/>
              <w:left w:val="single" w:color="000000" w:sz="2" w:space="0"/>
              <w:bottom w:val="single" w:color="000000" w:sz="2" w:space="0"/>
              <w:right w:val="single" w:color="000000" w:sz="2" w:space="0"/>
            </w:tcBorders>
            <w:vAlign w:val="center"/>
          </w:tcPr>
          <w:p w14:paraId="494FA8D4">
            <w:pPr>
              <w:shd w:val="clear"/>
              <w:tabs>
                <w:tab w:val="left" w:pos="0"/>
              </w:tabs>
              <w:spacing w:line="320" w:lineRule="exact"/>
              <w:jc w:val="center"/>
              <w:rPr>
                <w:rFonts w:ascii="宋体" w:hAnsi="宋体" w:cs="宋体"/>
                <w:color w:val="auto"/>
                <w:sz w:val="24"/>
                <w:highlight w:val="none"/>
              </w:rPr>
            </w:pPr>
            <w:r>
              <w:rPr>
                <w:rFonts w:hint="eastAsia" w:ascii="宋体" w:hAnsi="宋体" w:cs="宋体"/>
                <w:color w:val="auto"/>
                <w:sz w:val="24"/>
                <w:highlight w:val="none"/>
              </w:rPr>
              <w:t>28</w:t>
            </w:r>
          </w:p>
        </w:tc>
        <w:tc>
          <w:tcPr>
            <w:tcW w:w="1234" w:type="dxa"/>
            <w:tcBorders>
              <w:top w:val="single" w:color="000000" w:sz="2" w:space="0"/>
              <w:left w:val="single" w:color="000000" w:sz="2" w:space="0"/>
              <w:bottom w:val="single" w:color="000000" w:sz="2" w:space="0"/>
              <w:right w:val="single" w:color="000000" w:sz="2" w:space="0"/>
            </w:tcBorders>
            <w:vAlign w:val="center"/>
          </w:tcPr>
          <w:p w14:paraId="100CB4F2">
            <w:pPr>
              <w:shd w:val="clear"/>
              <w:tabs>
                <w:tab w:val="left" w:pos="0"/>
              </w:tabs>
              <w:spacing w:line="320" w:lineRule="exact"/>
              <w:jc w:val="center"/>
              <w:rPr>
                <w:rFonts w:ascii="宋体" w:hAnsi="宋体" w:cs="宋体"/>
                <w:color w:val="auto"/>
                <w:sz w:val="24"/>
                <w:highlight w:val="none"/>
              </w:rPr>
            </w:pPr>
            <w:r>
              <w:rPr>
                <w:rFonts w:hint="eastAsia" w:ascii="宋体" w:hAnsi="宋体" w:cs="宋体"/>
                <w:color w:val="auto"/>
                <w:sz w:val="24"/>
                <w:highlight w:val="none"/>
              </w:rPr>
              <w:t>24.1</w:t>
            </w:r>
          </w:p>
        </w:tc>
        <w:tc>
          <w:tcPr>
            <w:tcW w:w="7820" w:type="dxa"/>
            <w:tcBorders>
              <w:top w:val="single" w:color="000000" w:sz="2" w:space="0"/>
              <w:left w:val="single" w:color="000000" w:sz="2" w:space="0"/>
              <w:bottom w:val="single" w:color="000000" w:sz="2" w:space="0"/>
              <w:right w:val="single" w:color="000000" w:sz="2" w:space="0"/>
            </w:tcBorders>
            <w:vAlign w:val="center"/>
          </w:tcPr>
          <w:p w14:paraId="528658EB">
            <w:pPr>
              <w:shd w:val="clear"/>
              <w:tabs>
                <w:tab w:val="left" w:pos="0"/>
              </w:tabs>
              <w:spacing w:line="320" w:lineRule="exact"/>
              <w:rPr>
                <w:rFonts w:ascii="宋体" w:hAnsi="宋体" w:cs="宋体"/>
                <w:color w:val="auto"/>
                <w:sz w:val="12"/>
                <w:szCs w:val="12"/>
                <w:highlight w:val="none"/>
              </w:rPr>
            </w:pPr>
            <w:r>
              <w:rPr>
                <w:rFonts w:hint="eastAsia" w:ascii="宋体" w:hAnsi="宋体" w:cs="宋体"/>
                <w:color w:val="auto"/>
                <w:sz w:val="24"/>
                <w:highlight w:val="none"/>
              </w:rPr>
              <w:t>争议的最终解决方式：</w:t>
            </w:r>
            <w:r>
              <w:rPr>
                <w:rFonts w:hint="eastAsia" w:ascii="宋体" w:hAnsi="宋体" w:cs="宋体"/>
                <w:color w:val="auto"/>
                <w:sz w:val="24"/>
                <w:highlight w:val="none"/>
                <w:u w:val="single"/>
              </w:rPr>
              <w:t xml:space="preserve">  项目所在地具有管辖权的人民法院起诉   </w:t>
            </w:r>
          </w:p>
        </w:tc>
      </w:tr>
    </w:tbl>
    <w:p w14:paraId="3F537BFF">
      <w:pPr>
        <w:shd w:val="clear"/>
        <w:tabs>
          <w:tab w:val="left" w:pos="0"/>
        </w:tabs>
        <w:spacing w:line="520" w:lineRule="exact"/>
        <w:ind w:firstLine="482"/>
        <w:outlineLvl w:val="3"/>
        <w:rPr>
          <w:rFonts w:ascii="宋体" w:hAnsi="宋体" w:cs="宋体"/>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1.一般约定</w:t>
      </w:r>
    </w:p>
    <w:p w14:paraId="00C8CDDE">
      <w:pPr>
        <w:shd w:val="clear"/>
        <w:tabs>
          <w:tab w:val="left" w:pos="0"/>
        </w:tabs>
        <w:spacing w:line="520" w:lineRule="exact"/>
        <w:ind w:firstLine="482"/>
        <w:outlineLvl w:val="4"/>
        <w:rPr>
          <w:rFonts w:ascii="宋体" w:hAnsi="宋体" w:cs="宋体"/>
          <w:color w:val="auto"/>
          <w:sz w:val="24"/>
          <w:highlight w:val="none"/>
        </w:rPr>
      </w:pPr>
      <w:r>
        <w:rPr>
          <w:rFonts w:hint="eastAsia" w:ascii="宋体" w:hAnsi="宋体" w:cs="宋体"/>
          <w:b/>
          <w:bCs/>
          <w:color w:val="auto"/>
          <w:sz w:val="24"/>
          <w:highlight w:val="none"/>
        </w:rPr>
        <w:t>1.1  词语定义</w:t>
      </w:r>
    </w:p>
    <w:p w14:paraId="328E642A">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1.1.3  养护项目、养护工程和设备</w:t>
      </w:r>
    </w:p>
    <w:p w14:paraId="1BA560AD">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1.1.3.1  养护项目：</w:t>
      </w:r>
      <w:r>
        <w:rPr>
          <w:rFonts w:hint="eastAsia" w:ascii="宋体" w:hAnsi="宋体" w:cs="宋体"/>
          <w:color w:val="auto"/>
          <w:sz w:val="24"/>
          <w:highlight w:val="none"/>
          <w:u w:val="single"/>
        </w:rPr>
        <w:t>广西壮族自治区岑溪公路养护中心2026-2028年普通国省干线公路市场化养护服务项目、应急抢险、小修工程、智能巡检及“壮美公路”创建相关养护工作，采用绩效与计量两种模式组合发包的项目</w:t>
      </w:r>
      <w:r>
        <w:rPr>
          <w:rFonts w:hint="eastAsia" w:ascii="宋体" w:hAnsi="宋体" w:cs="宋体"/>
          <w:color w:val="auto"/>
          <w:sz w:val="24"/>
          <w:highlight w:val="none"/>
        </w:rPr>
        <w:t>。</w:t>
      </w:r>
    </w:p>
    <w:p w14:paraId="327A7B6B">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1.1.3.2  养护工程：</w:t>
      </w:r>
      <w:r>
        <w:rPr>
          <w:rFonts w:hint="eastAsia" w:ascii="宋体" w:hAnsi="宋体" w:cs="宋体"/>
          <w:color w:val="auto"/>
          <w:sz w:val="24"/>
          <w:highlight w:val="none"/>
          <w:u w:val="single"/>
        </w:rPr>
        <w:t>指按合同约定施工并验收的预防养护、修复养护、专项养护、应急养护工程，包括工程设备</w:t>
      </w:r>
      <w:r>
        <w:rPr>
          <w:rFonts w:hint="eastAsia" w:ascii="宋体" w:hAnsi="宋体" w:cs="宋体"/>
          <w:color w:val="auto"/>
          <w:spacing w:val="-2"/>
          <w:sz w:val="24"/>
          <w:highlight w:val="none"/>
        </w:rPr>
        <w:t>。</w:t>
      </w:r>
    </w:p>
    <w:p w14:paraId="1FDD7A4C">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1.1.3.3 日常养护：指养护工程以外的养护作业，包括日常保养和日常维修、突发事件应急处置等。</w:t>
      </w:r>
    </w:p>
    <w:p w14:paraId="0EA97D35">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日常养护具体工作范围为：</w:t>
      </w:r>
    </w:p>
    <w:p w14:paraId="17350FF1">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一是公路沿线的路基、路面、桥梁、涵洞、交通工程及沿线设施、绿化以及公路沿线公路管理设施等日常保养与日常维修工作。</w:t>
      </w:r>
    </w:p>
    <w:p w14:paraId="69B15CCA">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二是对公路沿线的路基、路面、桥梁、涵洞、交通工程及沿线设施、绿化以及公路沿线公路管理设施等进行日常巡查，尤其是对桥梁进行日常巡查(定期检查、应急检查、技术状况评定等由中心负责)，对不良地质边坡路段等进行日常巡查，协助县中心对已发生的灾害事故及时进行灾毁保险报备，对交通信息情况等进行收集报送。</w:t>
      </w:r>
    </w:p>
    <w:p w14:paraId="54419779">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三是对公路设施局部修复、病害处治、安全修复等。</w:t>
      </w:r>
    </w:p>
    <w:p w14:paraId="735CD645">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四是做好公路突发事件处置准备并建立应急机制，完成应急处置工作，在规定的时间内恢复公路安全通行。</w:t>
      </w:r>
    </w:p>
    <w:p w14:paraId="4B9502B0">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五是完成上级单位及政府安排和布置的工作任务。</w:t>
      </w:r>
    </w:p>
    <w:p w14:paraId="2E94E9E3">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六是对公路沿线公路管理设施巡查维护；</w:t>
      </w:r>
    </w:p>
    <w:p w14:paraId="21DD7C0A">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七是收集整理内业资料、制订及填报养护计划等。</w:t>
      </w:r>
    </w:p>
    <w:p w14:paraId="48EC458D">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1.1.3.4发包人指定实施的养护服务：发包人指定承包人按照其提供的施工图设计文件组织实施的养护服务。</w:t>
      </w:r>
    </w:p>
    <w:p w14:paraId="2B351BB9">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具体工作范围为：上级已立项且资金已到位的，预算金额少于400万的预防性养护、专项养护工程及应急工程。</w:t>
      </w:r>
    </w:p>
    <w:p w14:paraId="2F755875">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1.1.3.5承包人自主实施的养护服务：指承包人为了达到合同约定的绩效服务水平，承包人在合同期内按照合同约定的要求自主设计并组织实施的养护服务。</w:t>
      </w:r>
    </w:p>
    <w:p w14:paraId="43CF4896">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1.1.3.6 应急和不可预见的专项养护服务（工作）：指不在第 1.1.3.3 目、第1.1.3.4 目、第 1.1.3.5 目约定范围内的不可预见的专项养护工程、应急养护服务及其他相关工作。</w:t>
      </w:r>
    </w:p>
    <w:p w14:paraId="0220724B">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1.1.4 日期</w:t>
      </w:r>
    </w:p>
    <w:p w14:paraId="31CD6BE2">
      <w:pPr>
        <w:pStyle w:val="35"/>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1.1.4.3 工期：36个月。①合同续约约定：本合同到期后，在年度预算资金保障到位且符合相关政策及上级主管部门要求的前提下，经发包人考核合格，双方可续签下一年度服务合同，续约合同服务期限为一年，年度服务费标准按照发包人上级主管部门批复的部门预算执行，累计续约总期限最长不超过二年。②养护空窗期约定：合同到期后若双方未达成下一年度续约意向，但至下一期招标合同正式实施前出现养护服务空缺期的，为保障公路安全畅通、各项日常养护服务衔接，防止责任事故发生，原履约单位应按照发包人要求继续提供养护服务。空窗期养护费用依据原合同约定的养护服务清单报价，按实际养护天数计算，空窗期费用总额不超过原合同年度合同价的10%。</w:t>
      </w:r>
    </w:p>
    <w:p w14:paraId="30B07F44">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1.1.4.4  交工日期：按照合同约定的内容分别确定完成清单计量工程、绩效目标的时间。因11.3款、11.4款约定情形导致的工期顺延除外。</w:t>
      </w:r>
    </w:p>
    <w:p w14:paraId="7E0F2D17">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1.1.4.8 施工令：指发包人按专用合同条款第 11.1.4 项、第 11.1.5 项通知承包人可以开展养护施工的函件。</w:t>
      </w:r>
    </w:p>
    <w:p w14:paraId="2741BFF2">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1.1.5.4  暂列金额：无。</w:t>
      </w:r>
    </w:p>
    <w:p w14:paraId="206D72AB">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1.1.6  其他</w:t>
      </w:r>
    </w:p>
    <w:p w14:paraId="21D4D61A">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1.1.6.2 工程验收：指养护工程的交工验收或竣工验收。本项目不包含养护工程验收。</w:t>
      </w:r>
    </w:p>
    <w:p w14:paraId="7D265DF6">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1.1.6.3 交工验收：指养护工程完工后组织进行的验收。本项目不包含养护工程交工验收。</w:t>
      </w:r>
    </w:p>
    <w:p w14:paraId="43EFA140">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1.1.6.4 竣工验收：指养护工程缺陷责任期满后组织进行的验收。本项目不包含养护工程竣工验收。</w:t>
      </w:r>
    </w:p>
    <w:p w14:paraId="5B09E9E4">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1.1.6.5 交工验收证书：指养护工程交工验收合格后签发的验收证书。本项目不签发养护工程交工验收证书。</w:t>
      </w:r>
    </w:p>
    <w:p w14:paraId="265EC145">
      <w:pPr>
        <w:shd w:val="clear"/>
        <w:tabs>
          <w:tab w:val="left" w:pos="0"/>
        </w:tabs>
        <w:spacing w:line="520" w:lineRule="exact"/>
        <w:ind w:left="479" w:leftChars="228"/>
        <w:rPr>
          <w:rStyle w:val="82"/>
          <w:rFonts w:ascii="宋体" w:hAnsi="宋体" w:cs="宋体"/>
          <w:b w:val="0"/>
          <w:color w:val="auto"/>
          <w:sz w:val="24"/>
          <w:highlight w:val="none"/>
          <w:shd w:val="clear" w:color="auto" w:fill="FFFFFF"/>
        </w:rPr>
      </w:pPr>
      <w:r>
        <w:rPr>
          <w:rStyle w:val="82"/>
          <w:rFonts w:hint="eastAsia" w:ascii="宋体" w:hAnsi="宋体" w:cs="宋体"/>
          <w:b w:val="0"/>
          <w:color w:val="auto"/>
          <w:sz w:val="24"/>
          <w:highlight w:val="none"/>
          <w:shd w:val="clear" w:color="auto" w:fill="FFFFFF"/>
        </w:rPr>
        <w:t>1.11 养护管理信息系统</w:t>
      </w:r>
    </w:p>
    <w:p w14:paraId="1C294E0F">
      <w:pPr>
        <w:shd w:val="clear"/>
        <w:tabs>
          <w:tab w:val="left" w:pos="0"/>
        </w:tabs>
        <w:spacing w:line="520" w:lineRule="exact"/>
        <w:ind w:firstLine="48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养护相关技术文件和养护数据的收集、加工、录入、存储、归档、费用列支等要求：</w:t>
      </w:r>
    </w:p>
    <w:p w14:paraId="77A44EB1">
      <w:pPr>
        <w:shd w:val="clear"/>
        <w:tabs>
          <w:tab w:val="left" w:pos="0"/>
        </w:tabs>
        <w:spacing w:line="520" w:lineRule="exact"/>
        <w:ind w:firstLine="48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1）承包人应接入发包人指定的公路养护管理信息系统，配备专（兼）职信息管理员（需经发包人培训合格后上岗），确保养护数据实时、准确录入，录入频次不低于日常养护工作完成后24小时内，应急工作数据即时录入。</w:t>
      </w:r>
    </w:p>
    <w:p w14:paraId="756BD3CF">
      <w:pPr>
        <w:shd w:val="clear"/>
        <w:tabs>
          <w:tab w:val="left" w:pos="0"/>
        </w:tabs>
        <w:spacing w:line="520" w:lineRule="exact"/>
        <w:ind w:firstLine="48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（2）需录入的核心数据包括：机械化作业记录（设备型号、作业时长、作业里程、作业内容、耗材用量）、日常巡查记录（含日、夜间巡查、汛期排查和智能巡检设备采集数据）、病害处置记录、养护</w:t>
      </w:r>
      <w:r>
        <w:rPr>
          <w:rFonts w:hint="eastAsia" w:ascii="宋体" w:hAnsi="宋体" w:cs="宋体"/>
          <w:color w:val="auto"/>
          <w:sz w:val="24"/>
          <w:highlight w:val="none"/>
        </w:rPr>
        <w:t>服务</w:t>
      </w:r>
      <w:r>
        <w:rPr>
          <w:rFonts w:hint="eastAsia" w:ascii="宋体" w:hAnsi="宋体" w:cs="宋体"/>
          <w:color w:val="auto"/>
          <w:sz w:val="24"/>
          <w:highlight w:val="none"/>
          <w:shd w:val="clear" w:color="auto" w:fill="FFFFFF"/>
        </w:rPr>
        <w:t>进度、材料出入库、人员考勤及技能培训情况等。</w:t>
      </w:r>
    </w:p>
    <w:p w14:paraId="44A9A19D">
      <w:pPr>
        <w:shd w:val="clear"/>
        <w:tabs>
          <w:tab w:val="left" w:pos="0"/>
        </w:tabs>
        <w:spacing w:line="520" w:lineRule="exact"/>
        <w:ind w:firstLine="48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（3）养护资料及档案需同时形成电子档和纸质档，电子档按系统规范归档，纸质档按档案管理规定整理装订，费用纳入承包人投标报价，发包人不单独计量支付。</w:t>
      </w:r>
    </w:p>
    <w:p w14:paraId="3AA9CFCA">
      <w:pPr>
        <w:shd w:val="clear"/>
        <w:tabs>
          <w:tab w:val="left" w:pos="0"/>
        </w:tabs>
        <w:spacing w:line="520" w:lineRule="exact"/>
        <w:ind w:firstLine="48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（4）承包人应配合发包人对养护管理信息系统数据的核查、抽检，确保数据真实有效，严禁造假，否则按合同通用条款22.1款违约处理。</w:t>
      </w:r>
    </w:p>
    <w:p w14:paraId="1F95445D">
      <w:pPr>
        <w:shd w:val="clear"/>
        <w:tabs>
          <w:tab w:val="left" w:pos="0"/>
        </w:tabs>
        <w:spacing w:line="520" w:lineRule="exact"/>
        <w:ind w:firstLine="482"/>
        <w:outlineLvl w:val="3"/>
        <w:rPr>
          <w:rFonts w:ascii="宋体" w:hAnsi="宋体" w:cs="宋体"/>
          <w:color w:val="auto"/>
          <w:sz w:val="24"/>
          <w:highlight w:val="none"/>
        </w:rPr>
      </w:pPr>
      <w:r>
        <w:rPr>
          <w:rFonts w:hint="eastAsia" w:ascii="宋体" w:hAnsi="宋体" w:cs="宋体"/>
          <w:b/>
          <w:bCs/>
          <w:color w:val="auto"/>
          <w:sz w:val="24"/>
          <w:highlight w:val="none"/>
        </w:rPr>
        <w:t>2.  发包人义务</w:t>
      </w:r>
    </w:p>
    <w:p w14:paraId="3C6C5E4E">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第 2.2 款修改为：</w:t>
      </w:r>
    </w:p>
    <w:p w14:paraId="246AAADB">
      <w:pPr>
        <w:shd w:val="clear"/>
        <w:tabs>
          <w:tab w:val="left" w:pos="0"/>
        </w:tabs>
        <w:spacing w:line="520" w:lineRule="exact"/>
        <w:ind w:firstLine="482"/>
        <w:outlineLvl w:val="4"/>
        <w:rPr>
          <w:rFonts w:ascii="宋体" w:hAnsi="宋体" w:cs="宋体"/>
          <w:color w:val="auto"/>
          <w:sz w:val="24"/>
          <w:highlight w:val="none"/>
        </w:rPr>
      </w:pPr>
      <w:r>
        <w:rPr>
          <w:rFonts w:hint="eastAsia" w:ascii="宋体" w:hAnsi="宋体" w:cs="宋体"/>
          <w:b/>
          <w:bCs/>
          <w:color w:val="auto"/>
          <w:sz w:val="24"/>
          <w:highlight w:val="none"/>
        </w:rPr>
        <w:t>2.2 发出开工通知</w:t>
      </w:r>
    </w:p>
    <w:p w14:paraId="2B296934">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发包人应按第 11.1.1 项、第 11.1.2 项的约定向承包人发出开工通知。</w:t>
      </w:r>
    </w:p>
    <w:p w14:paraId="6EB5BAF7">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对于发包人指定实施的养护工程、承包人自主实施的养护服务，发包人应按第11.1.3 项的约定向承包人发出施工令。</w:t>
      </w:r>
    </w:p>
    <w:p w14:paraId="4CD29615">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对于应急和不可预见的专项养护服务（工作），发包人应按第 11.1.4 项的约定向承包人发出施工令。</w:t>
      </w:r>
    </w:p>
    <w:p w14:paraId="45D48350">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第 2.8 款细化约定为：</w:t>
      </w:r>
    </w:p>
    <w:p w14:paraId="04BE6C2F">
      <w:pPr>
        <w:shd w:val="clear"/>
        <w:tabs>
          <w:tab w:val="left" w:pos="0"/>
        </w:tabs>
        <w:spacing w:line="520" w:lineRule="exact"/>
        <w:ind w:firstLine="482"/>
        <w:outlineLvl w:val="4"/>
        <w:rPr>
          <w:rFonts w:ascii="宋体" w:hAnsi="宋体" w:cs="宋体"/>
          <w:color w:val="auto"/>
          <w:sz w:val="24"/>
          <w:highlight w:val="none"/>
        </w:rPr>
      </w:pPr>
      <w:r>
        <w:rPr>
          <w:rFonts w:hint="eastAsia" w:ascii="宋体" w:hAnsi="宋体" w:cs="宋体"/>
          <w:b/>
          <w:bCs/>
          <w:color w:val="auto"/>
          <w:sz w:val="24"/>
          <w:highlight w:val="none"/>
        </w:rPr>
        <w:t>2.8 其他义务</w:t>
      </w:r>
    </w:p>
    <w:p w14:paraId="1848EB91">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（1）发包人应于</w:t>
      </w:r>
      <w:r>
        <w:rPr>
          <w:rFonts w:hint="eastAsia" w:ascii="宋体" w:hAnsi="宋体" w:cs="宋体"/>
          <w:color w:val="auto"/>
          <w:sz w:val="24"/>
          <w:highlight w:val="none"/>
          <w:u w:val="single"/>
        </w:rPr>
        <w:t>合同签订后15日</w:t>
      </w:r>
      <w:r>
        <w:rPr>
          <w:rFonts w:hint="eastAsia" w:ascii="宋体" w:hAnsi="宋体" w:cs="宋体"/>
          <w:color w:val="auto"/>
          <w:sz w:val="24"/>
          <w:highlight w:val="none"/>
        </w:rPr>
        <w:t>内，向承包人提供路段基本信息、路况数据、“壮美公路”创建标准、沿线设施分布情况等相关书面资料及电子档。</w:t>
      </w:r>
    </w:p>
    <w:p w14:paraId="4081DEC3">
      <w:pPr>
        <w:shd w:val="clear"/>
        <w:tabs>
          <w:tab w:val="left" w:pos="0"/>
        </w:tabs>
        <w:spacing w:line="520" w:lineRule="exact"/>
        <w:ind w:firstLine="480"/>
        <w:rPr>
          <w:rFonts w:ascii="宋体" w:hAnsi="宋体" w:cs="宋体"/>
          <w:color w:val="auto"/>
          <w:sz w:val="24"/>
          <w:highlight w:val="none"/>
          <w:u w:val="single"/>
        </w:rPr>
      </w:pPr>
      <w:r>
        <w:rPr>
          <w:rFonts w:hint="eastAsia" w:ascii="宋体" w:hAnsi="宋体" w:cs="宋体"/>
          <w:color w:val="auto"/>
          <w:sz w:val="24"/>
          <w:highlight w:val="none"/>
        </w:rPr>
        <w:t>（2）发包人应履行的其他义务：</w:t>
      </w:r>
      <w:r>
        <w:rPr>
          <w:rFonts w:hint="eastAsia" w:ascii="宋体" w:hAnsi="宋体" w:cs="宋体"/>
          <w:color w:val="auto"/>
          <w:sz w:val="24"/>
          <w:highlight w:val="none"/>
          <w:u w:val="single"/>
        </w:rPr>
        <w:t>① 协调地方政府、交通执法、公安交管等部门，为承包人机械化养护作业、应急抢险通行提供便利；</w:t>
      </w:r>
    </w:p>
    <w:p w14:paraId="514BA473">
      <w:pPr>
        <w:shd w:val="clear"/>
        <w:tabs>
          <w:tab w:val="left" w:pos="0"/>
        </w:tabs>
        <w:spacing w:line="520" w:lineRule="exact"/>
        <w:ind w:firstLine="480"/>
        <w:rPr>
          <w:rFonts w:ascii="宋体" w:hAnsi="宋体" w:cs="宋体"/>
          <w:color w:val="auto"/>
          <w:sz w:val="24"/>
          <w:highlight w:val="none"/>
          <w:u w:val="single"/>
        </w:rPr>
      </w:pPr>
      <w:r>
        <w:rPr>
          <w:rFonts w:hint="eastAsia" w:ascii="宋体" w:hAnsi="宋体" w:cs="宋体"/>
          <w:color w:val="auto"/>
          <w:sz w:val="24"/>
          <w:highlight w:val="none"/>
          <w:u w:val="single"/>
        </w:rPr>
        <w:t>② 定期组织养护技术、机械化作业规范、安全管理等培训指导，每年不少于2次；</w:t>
      </w:r>
    </w:p>
    <w:p w14:paraId="5DF09FCD">
      <w:pPr>
        <w:shd w:val="clear"/>
        <w:tabs>
          <w:tab w:val="left" w:pos="0"/>
        </w:tabs>
        <w:spacing w:line="520" w:lineRule="exact"/>
        <w:ind w:firstLine="480"/>
        <w:rPr>
          <w:rFonts w:ascii="宋体" w:hAnsi="宋体" w:cs="宋体"/>
          <w:color w:val="auto"/>
          <w:sz w:val="24"/>
          <w:highlight w:val="none"/>
          <w:u w:val="single"/>
        </w:rPr>
      </w:pPr>
      <w:r>
        <w:rPr>
          <w:rFonts w:hint="eastAsia" w:ascii="宋体" w:hAnsi="宋体" w:cs="宋体"/>
          <w:color w:val="auto"/>
          <w:sz w:val="24"/>
          <w:highlight w:val="none"/>
          <w:u w:val="single"/>
        </w:rPr>
        <w:t>③ 及时审核承包人提交的设计文件、进度计划、付款申请等资料，按合同约定时限反馈意见；</w:t>
      </w:r>
    </w:p>
    <w:p w14:paraId="732F5502">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u w:val="single"/>
        </w:rPr>
        <w:t xml:space="preserve">④ 提供必要的养护技术标准、规范及政策文件，指导承包人落实专业化养护要求。 </w:t>
      </w:r>
      <w:r>
        <w:rPr>
          <w:rFonts w:hint="eastAsia" w:ascii="宋体" w:hAnsi="宋体" w:cs="宋体"/>
          <w:color w:val="auto"/>
          <w:sz w:val="24"/>
          <w:highlight w:val="none"/>
        </w:rPr>
        <w:t>。</w:t>
      </w:r>
    </w:p>
    <w:p w14:paraId="79DD3040">
      <w:pPr>
        <w:shd w:val="clear"/>
        <w:tabs>
          <w:tab w:val="left" w:pos="0"/>
        </w:tabs>
        <w:spacing w:line="520" w:lineRule="exact"/>
        <w:ind w:firstLine="482"/>
        <w:outlineLvl w:val="3"/>
        <w:rPr>
          <w:rFonts w:ascii="宋体" w:hAnsi="宋体" w:cs="宋体"/>
          <w:color w:val="auto"/>
          <w:sz w:val="24"/>
          <w:highlight w:val="none"/>
        </w:rPr>
      </w:pPr>
      <w:r>
        <w:rPr>
          <w:rFonts w:hint="eastAsia" w:ascii="宋体" w:hAnsi="宋体" w:cs="宋体"/>
          <w:b/>
          <w:bCs/>
          <w:color w:val="auto"/>
          <w:sz w:val="24"/>
          <w:highlight w:val="none"/>
        </w:rPr>
        <w:t>4.承包人</w:t>
      </w:r>
    </w:p>
    <w:p w14:paraId="3590F146">
      <w:pPr>
        <w:shd w:val="clear"/>
        <w:tabs>
          <w:tab w:val="left" w:pos="0"/>
        </w:tabs>
        <w:spacing w:line="520" w:lineRule="exact"/>
        <w:ind w:firstLine="482"/>
        <w:outlineLvl w:val="4"/>
        <w:rPr>
          <w:rFonts w:ascii="宋体" w:hAnsi="宋体" w:cs="宋体"/>
          <w:color w:val="auto"/>
          <w:sz w:val="24"/>
          <w:highlight w:val="none"/>
        </w:rPr>
      </w:pPr>
      <w:r>
        <w:rPr>
          <w:rFonts w:hint="eastAsia" w:ascii="宋体" w:hAnsi="宋体" w:cs="宋体"/>
          <w:b/>
          <w:bCs/>
          <w:color w:val="auto"/>
          <w:sz w:val="24"/>
          <w:highlight w:val="none"/>
        </w:rPr>
        <w:t>4.1  承包人的一般义务</w:t>
      </w:r>
    </w:p>
    <w:p w14:paraId="1484E52C">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4.1.11 其他义务</w:t>
      </w:r>
    </w:p>
    <w:p w14:paraId="49587B30">
      <w:pPr>
        <w:shd w:val="clear"/>
        <w:tabs>
          <w:tab w:val="left" w:pos="0"/>
        </w:tabs>
        <w:spacing w:line="520" w:lineRule="exact"/>
        <w:ind w:firstLine="480"/>
        <w:rPr>
          <w:rFonts w:ascii="宋体" w:hAnsi="宋体" w:cs="宋体"/>
          <w:color w:val="auto"/>
          <w:sz w:val="24"/>
          <w:highlight w:val="none"/>
          <w:u w:val="single"/>
        </w:rPr>
      </w:pPr>
      <w:r>
        <w:rPr>
          <w:rFonts w:hint="eastAsia" w:ascii="宋体" w:hAnsi="宋体" w:cs="宋体"/>
          <w:color w:val="auto"/>
          <w:sz w:val="24"/>
          <w:highlight w:val="none"/>
        </w:rPr>
        <w:t>本项补充：</w:t>
      </w:r>
    </w:p>
    <w:p w14:paraId="627AAEBC">
      <w:pPr>
        <w:numPr>
          <w:ilvl w:val="0"/>
          <w:numId w:val="7"/>
        </w:num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u w:val="single"/>
        </w:rPr>
        <w:t>每年组织不少于1次专业技能培训，涵盖路基路面修复、桥涵养护、智能设备操作等领域 ；</w:t>
      </w:r>
    </w:p>
    <w:p w14:paraId="178E5B62">
      <w:pPr>
        <w:numPr>
          <w:ilvl w:val="0"/>
          <w:numId w:val="7"/>
        </w:num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配合发包人开展“四新技术”应用，每个标段每年至少开展1-3个创新项目；</w:t>
      </w:r>
    </w:p>
    <w:p w14:paraId="4B548675">
      <w:pPr>
        <w:numPr>
          <w:ilvl w:val="0"/>
          <w:numId w:val="7"/>
        </w:numPr>
        <w:shd w:val="clear"/>
        <w:tabs>
          <w:tab w:val="left" w:pos="0"/>
        </w:tabs>
        <w:spacing w:line="440" w:lineRule="exact"/>
        <w:ind w:firstLine="482"/>
        <w:rPr>
          <w:rFonts w:ascii="宋体" w:hAnsi="宋体" w:cs="宋体"/>
          <w:color w:val="auto"/>
          <w:sz w:val="24"/>
          <w:highlight w:val="none"/>
        </w:rPr>
      </w:pPr>
      <w:r>
        <w:rPr>
          <w:rFonts w:hint="eastAsia" w:ascii="宋体" w:hAnsi="宋体" w:cs="宋体"/>
          <w:color w:val="auto"/>
          <w:sz w:val="24"/>
          <w:highlight w:val="none"/>
        </w:rPr>
        <w:t>按要求配备机械化设备，确保设备性能达标、数量充足，满足专业化养护需求：</w:t>
      </w:r>
    </w:p>
    <w:p w14:paraId="1D7B29C1">
      <w:pPr>
        <w:widowControl/>
        <w:shd w:val="clear"/>
        <w:tabs>
          <w:tab w:val="left" w:pos="0"/>
        </w:tabs>
        <w:spacing w:line="440" w:lineRule="exact"/>
        <w:ind w:firstLine="482"/>
        <w:rPr>
          <w:rFonts w:ascii="宋体" w:hAnsi="宋体" w:cs="宋体"/>
          <w:color w:val="auto"/>
          <w:kern w:val="0"/>
          <w:sz w:val="24"/>
          <w:highlight w:val="none"/>
          <w:lang w:bidi="ar"/>
        </w:rPr>
        <w:sectPr>
          <w:headerReference r:id="rId8" w:type="default"/>
          <w:footerReference r:id="rId9" w:type="default"/>
          <w:footnotePr>
            <w:pos w:val="beneathText"/>
          </w:footnotePr>
          <w:pgSz w:w="11906" w:h="16838"/>
          <w:pgMar w:top="1440" w:right="1803" w:bottom="1440" w:left="1803" w:header="720" w:footer="851" w:gutter="0"/>
          <w:cols w:space="720" w:num="1"/>
          <w:docGrid w:linePitch="360" w:charSpace="0"/>
        </w:sectPr>
      </w:pPr>
    </w:p>
    <w:p w14:paraId="18FDA2B7">
      <w:pPr>
        <w:widowControl/>
        <w:shd w:val="clear"/>
        <w:tabs>
          <w:tab w:val="left" w:pos="0"/>
        </w:tabs>
        <w:spacing w:line="440" w:lineRule="exact"/>
        <w:ind w:firstLine="482"/>
        <w:rPr>
          <w:rFonts w:ascii="宋体" w:hAnsi="宋体" w:cs="宋体"/>
          <w:color w:val="auto"/>
          <w:highlight w:val="none"/>
        </w:rPr>
      </w:pPr>
      <w:r>
        <w:rPr>
          <w:rFonts w:hint="eastAsia" w:ascii="宋体" w:hAnsi="宋体" w:cs="宋体"/>
          <w:color w:val="auto"/>
          <w:kern w:val="0"/>
          <w:sz w:val="24"/>
          <w:highlight w:val="none"/>
          <w:lang w:bidi="ar"/>
        </w:rPr>
        <w:t>①</w:t>
      </w:r>
      <w:r>
        <w:rPr>
          <w:rFonts w:hint="eastAsia" w:ascii="宋体" w:hAnsi="宋体" w:cs="宋体"/>
          <w:color w:val="auto"/>
          <w:kern w:val="0"/>
          <w:sz w:val="24"/>
          <w:highlight w:val="none"/>
        </w:rPr>
        <w:t>要求标段配备：</w:t>
      </w:r>
      <w:r>
        <w:rPr>
          <w:rFonts w:ascii="宋体" w:hAnsi="宋体" w:cs="宋体"/>
          <w:color w:val="auto"/>
          <w:kern w:val="0"/>
          <w:sz w:val="24"/>
          <w:highlight w:val="none"/>
          <w:u w:val="single"/>
        </w:rPr>
        <w:t xml:space="preserve"> （投标文件中承诺的投入设备）</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② 所有机械化设备需在合同签订后30日内进场，经发包人验收合格后方可投入使用，设备进场时需提供购置发票或租赁合同、年检合格证明、操作人员持证上岗证明；③建立设备台账及运维管理制度，定期进行保养、维修，确保设备完好率≥90%，每月向发包人报送设备运行及维护记录；</w:t>
      </w:r>
    </w:p>
    <w:p w14:paraId="5557F28A">
      <w:pPr>
        <w:numPr>
          <w:ilvl w:val="0"/>
          <w:numId w:val="7"/>
        </w:num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承包人应严格落实《保障农民工工资支付条例》（中华人民共和国国务院令第724号）的相关要求，规范农民工工资支付等行为。承包人还应执行《关于印发广西壮族自治区工程建设领域农民工工资保证金规定实施办法的通知》（桂人社规〔2021〕16号）的要求。</w:t>
      </w:r>
    </w:p>
    <w:p w14:paraId="2A006A7B">
      <w:pPr>
        <w:numPr>
          <w:ilvl w:val="0"/>
          <w:numId w:val="7"/>
        </w:num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合同实施时承包人应投入足够的技术和管理人员以满足工程施工需要，发包人要求承包人应投入本合同的最低人员要求见合同附件四（含相应要求的备选人员），在不少于合同附件四要求前提下，为确保工程进度，发包人有权要求承包人增加相应技术和管理人员以满足施工需要。</w:t>
      </w:r>
    </w:p>
    <w:p w14:paraId="6D01BC0F">
      <w:pPr>
        <w:numPr>
          <w:ilvl w:val="0"/>
          <w:numId w:val="7"/>
        </w:num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（增加）承包人应履行的其他义务：</w:t>
      </w:r>
    </w:p>
    <w:p w14:paraId="7698814F">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a.与本工程项目相关的审计和稽查、检查、视察等活动，承包人应高度重视并有义务委派专人积极予以配合。</w:t>
      </w:r>
    </w:p>
    <w:p w14:paraId="53A5A943">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b.发包人有权监督检查承包人的供货合同。</w:t>
      </w:r>
    </w:p>
    <w:p w14:paraId="155B4908">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c.对项目使用的原有道路的维护和管理，以确保正常通行。</w:t>
      </w:r>
    </w:p>
    <w:p w14:paraId="6A0D7BA4">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d.维护社会稳定，避免发生因承包人原因引起施工队伍或施工引起周边群众等群体性上访事件</w:t>
      </w:r>
    </w:p>
    <w:p w14:paraId="224D2436">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e.承包人应自觉接受交通主管部门、质量监督单位、公路管理机构的监督，对指出的问题进行认真的整改，及时报告处理结果。</w:t>
      </w:r>
    </w:p>
    <w:p w14:paraId="0472F919">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4.1.13  结合绩效服务水平要求做好养护设计：由承包人委托具备有相应设计资质的设计单位提供设计服务，设计图纸经养护中心审核后实施，主要工作内容单价如合同清单单价有则按清单单价计量，其余可协商。</w:t>
      </w:r>
    </w:p>
    <w:p w14:paraId="49CAE084">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承包人应按照法律法规规定，以及国家、行业和地方的规范和标准完成设计工作，并符合发包人要求及“壮美公路”创建标准。在工程实施过程中，如果本项目的设计所引用的技术标准或规范有所修改或新颁，应由发包人决定是否采用新标准或规范，承包人应在发包人的监督下按发包人的决定执行。采用新标准或规范所增加设计工作的费用由承包人承担。</w:t>
      </w:r>
    </w:p>
    <w:p w14:paraId="0713F6C8">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2）承包人应做好养护设计的检测工作，深入了解其路基、路面、桥梁、涵洞、隧道、安全设施等损坏的公路病害特点和精确位置，以确保设计使用的基础数据准确可靠。若由于承包人使用或引用发包人提供的相关数据和资料引起的设计图纸未通过审查，不能减轻或免除其养护设计责任。</w:t>
      </w:r>
    </w:p>
    <w:p w14:paraId="23EF0D6E">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（3）承包人设计进度计划：</w:t>
      </w:r>
    </w:p>
    <w:p w14:paraId="24E30656">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① 承包人应按照发包人要求，在合同进度计划中专门列出设计进度计划，报发包人批准后执行。承包人需按照经批准后的计划开展设计工作。因承包人原因影响设计进度的，按第 11.5 款的约定执行。因发包人原因影响设计进度的，按第 15条变更处理。</w:t>
      </w:r>
    </w:p>
    <w:p w14:paraId="3476CEC2">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 xml:space="preserve">② 承包人提交的设计文件必须接受发包人组织的审查，凡审查意见中提出的问题，承包人应逐条给予认真贯彻落实，提交书面的反馈意见并免费修改施工图设计文件。承包人应在收到发包人提出的施工图设计文件审查意见后 </w:t>
      </w:r>
      <w:r>
        <w:rPr>
          <w:rFonts w:hint="eastAsia" w:ascii="宋体" w:hAnsi="宋体" w:cs="宋体"/>
          <w:color w:val="auto"/>
          <w:sz w:val="24"/>
          <w:highlight w:val="none"/>
          <w:u w:val="single"/>
        </w:rPr>
        <w:t>10</w:t>
      </w:r>
      <w:r>
        <w:rPr>
          <w:rFonts w:hint="eastAsia" w:ascii="宋体" w:hAnsi="宋体" w:cs="宋体"/>
          <w:color w:val="auto"/>
          <w:sz w:val="24"/>
          <w:highlight w:val="none"/>
        </w:rPr>
        <w:t xml:space="preserve">天内，完成对施工图设计文件的修改；并按发包人要求提供最终的施工图8 套（含施工图预算）及电子版 </w:t>
      </w:r>
      <w:r>
        <w:rPr>
          <w:rFonts w:hint="eastAsia" w:ascii="宋体" w:hAnsi="宋体" w:cs="宋体"/>
          <w:color w:val="auto"/>
          <w:sz w:val="24"/>
          <w:highlight w:val="none"/>
          <w:u w:val="single"/>
        </w:rPr>
        <w:t>1</w:t>
      </w:r>
      <w:r>
        <w:rPr>
          <w:rFonts w:hint="eastAsia" w:ascii="宋体" w:hAnsi="宋体" w:cs="宋体"/>
          <w:color w:val="auto"/>
          <w:sz w:val="24"/>
          <w:highlight w:val="none"/>
        </w:rPr>
        <w:t>套（U盘存储，含可编辑版本及PDF版本）。</w:t>
      </w:r>
    </w:p>
    <w:p w14:paraId="4CE6C72F">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③ 承包人应按照“在最合适的时机、对最需要养护的路段，采取最恰当的措施 ”原则，根据实际路况变化情况动态调整设计计划，包括实施路段、实施时间和养护措施等，科学安排年度养护服务，实现路况优良和养护资金使用效益优化的目标。</w:t>
      </w:r>
    </w:p>
    <w:p w14:paraId="4C7446B1">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（4）承包人的设计文件应报发包人审查同意。审查的范围和内容在发包人要求中约定。</w:t>
      </w:r>
    </w:p>
    <w:p w14:paraId="23C8CE5E">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（5）明确承包人的设计责任：</w:t>
      </w:r>
    </w:p>
    <w:p w14:paraId="69A1AC5C">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设计文件必须按国家有关出图规定进行签字盖章，由承包人委托具备有相应设计资质的设计单位盖章后提交发包人审查。本款约定并不免除承包人对本项目设计承担的连带责任。</w:t>
      </w:r>
    </w:p>
    <w:p w14:paraId="7A5E38CF">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4.1.14  确保公路设施安全可靠运行</w:t>
      </w:r>
    </w:p>
    <w:p w14:paraId="0BB652EA">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承包人对确保公路设施安全可靠运行承担主体责任。为确保公路设施安全可靠运行，承包人应在其组织结构中设立一个常态化日常养护专业管理团队团队配置不少于3人（含机械化作业管理、技术质量管控、安全管理各1名专职人员），该团队须确保能够常态化验证承包人符合法律法规、标准规范要求以及合同约定的绩效服务水平，确保公路设施安全可靠运行。该团队应积极配合发包人，共同验证服务水平，每月向发包人提交服务水平验证报告。</w:t>
      </w:r>
    </w:p>
    <w:p w14:paraId="6C979C45">
      <w:pPr>
        <w:shd w:val="clear"/>
        <w:tabs>
          <w:tab w:val="left" w:pos="0"/>
        </w:tabs>
        <w:spacing w:line="520" w:lineRule="exact"/>
        <w:ind w:firstLine="482"/>
        <w:outlineLvl w:val="4"/>
        <w:rPr>
          <w:rFonts w:ascii="宋体" w:hAnsi="宋体" w:cs="宋体"/>
          <w:color w:val="auto"/>
          <w:sz w:val="24"/>
          <w:highlight w:val="none"/>
        </w:rPr>
      </w:pPr>
      <w:r>
        <w:rPr>
          <w:rFonts w:hint="eastAsia" w:ascii="宋体" w:hAnsi="宋体" w:cs="宋体"/>
          <w:b/>
          <w:bCs/>
          <w:color w:val="auto"/>
          <w:sz w:val="24"/>
          <w:highlight w:val="none"/>
        </w:rPr>
        <w:t>4.2  履约保证金</w:t>
      </w:r>
    </w:p>
    <w:p w14:paraId="0F52E4ED">
      <w:pPr>
        <w:shd w:val="clear"/>
        <w:tabs>
          <w:tab w:val="left" w:pos="0"/>
        </w:tabs>
        <w:spacing w:line="520" w:lineRule="exact"/>
        <w:ind w:firstLine="480"/>
        <w:rPr>
          <w:rFonts w:ascii="宋体" w:hAnsi="宋体" w:cs="宋体"/>
          <w:color w:val="auto"/>
          <w:sz w:val="24"/>
          <w:highlight w:val="none"/>
          <w:u w:val="single"/>
        </w:rPr>
      </w:pPr>
      <w:r>
        <w:rPr>
          <w:rFonts w:hint="eastAsia" w:ascii="宋体" w:hAnsi="宋体" w:cs="宋体"/>
          <w:color w:val="auto"/>
          <w:sz w:val="24"/>
          <w:highlight w:val="none"/>
        </w:rPr>
        <w:t>4.2.1 承包人提交履约保证金的形式为：</w:t>
      </w:r>
      <w:r>
        <w:rPr>
          <w:rFonts w:hint="eastAsia" w:ascii="宋体" w:hAnsi="宋体" w:cs="宋体"/>
          <w:color w:val="auto"/>
          <w:sz w:val="24"/>
          <w:highlight w:val="none"/>
          <w:u w:val="single"/>
        </w:rPr>
        <w:t xml:space="preserve">银行保函/现金/担保机构保函  </w:t>
      </w:r>
      <w:r>
        <w:rPr>
          <w:rFonts w:hint="eastAsia" w:ascii="宋体" w:hAnsi="宋体" w:cs="宋体"/>
          <w:color w:val="auto"/>
          <w:sz w:val="24"/>
          <w:highlight w:val="none"/>
        </w:rPr>
        <w:t xml:space="preserve"> ，金额为</w:t>
      </w:r>
      <w:r>
        <w:rPr>
          <w:rFonts w:hint="eastAsia" w:ascii="宋体" w:hAnsi="宋体" w:cs="宋体"/>
          <w:color w:val="auto"/>
          <w:sz w:val="24"/>
          <w:highlight w:val="none"/>
          <w:u w:val="single"/>
        </w:rPr>
        <w:t xml:space="preserve"> 合同价的2% </w:t>
      </w:r>
      <w:r>
        <w:rPr>
          <w:rFonts w:hint="eastAsia" w:ascii="宋体" w:hAnsi="宋体" w:cs="宋体"/>
          <w:color w:val="auto"/>
          <w:sz w:val="24"/>
          <w:highlight w:val="none"/>
        </w:rPr>
        <w:t>，期限为</w:t>
      </w:r>
      <w:r>
        <w:rPr>
          <w:rFonts w:hint="eastAsia" w:ascii="宋体" w:hAnsi="宋体" w:cs="宋体"/>
          <w:color w:val="auto"/>
          <w:sz w:val="24"/>
          <w:highlight w:val="none"/>
          <w:u w:val="single"/>
        </w:rPr>
        <w:t xml:space="preserve"> 合同履行完毕且缺陷责任期届满后30日 </w:t>
      </w:r>
      <w:r>
        <w:rPr>
          <w:rFonts w:hint="eastAsia" w:ascii="宋体" w:hAnsi="宋体" w:cs="宋体"/>
          <w:color w:val="auto"/>
          <w:sz w:val="24"/>
          <w:highlight w:val="none"/>
        </w:rPr>
        <w:t>。</w:t>
      </w:r>
      <w:r>
        <w:rPr>
          <w:rFonts w:hint="eastAsia" w:ascii="宋体" w:hAnsi="宋体" w:cs="宋体"/>
          <w:color w:val="auto"/>
          <w:sz w:val="24"/>
          <w:highlight w:val="none"/>
          <w:u w:val="single"/>
        </w:rPr>
        <w:t>履约保证金需在合同签订前提交。</w:t>
      </w:r>
    </w:p>
    <w:p w14:paraId="7A251443">
      <w:pPr>
        <w:shd w:val="clear"/>
        <w:tabs>
          <w:tab w:val="left" w:pos="0"/>
        </w:tabs>
        <w:spacing w:line="520" w:lineRule="exact"/>
        <w:ind w:firstLine="482"/>
        <w:outlineLvl w:val="4"/>
        <w:rPr>
          <w:rFonts w:ascii="宋体" w:hAnsi="宋体" w:cs="宋体"/>
          <w:color w:val="auto"/>
          <w:sz w:val="24"/>
          <w:highlight w:val="none"/>
        </w:rPr>
      </w:pPr>
      <w:r>
        <w:rPr>
          <w:rFonts w:hint="eastAsia" w:ascii="宋体" w:hAnsi="宋体" w:cs="宋体"/>
          <w:b/>
          <w:bCs/>
          <w:color w:val="auto"/>
          <w:sz w:val="24"/>
          <w:highlight w:val="none"/>
        </w:rPr>
        <w:t>4.5  承包人项目经理和技术负责人</w:t>
      </w:r>
    </w:p>
    <w:p w14:paraId="7B874912">
      <w:pPr>
        <w:widowControl/>
        <w:shd w:val="clear"/>
        <w:tabs>
          <w:tab w:val="left" w:pos="0"/>
        </w:tabs>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4.5.1 承包人项目经理和技术负责人的到职期限： </w:t>
      </w:r>
      <w:r>
        <w:rPr>
          <w:rFonts w:hint="eastAsia" w:ascii="宋体" w:hAnsi="宋体" w:cs="宋体"/>
          <w:color w:val="auto"/>
          <w:sz w:val="24"/>
          <w:highlight w:val="none"/>
          <w:u w:val="single"/>
        </w:rPr>
        <w:t xml:space="preserve"> 合同签订后7日内 </w:t>
      </w:r>
      <w:r>
        <w:rPr>
          <w:rFonts w:hint="eastAsia" w:ascii="宋体" w:hAnsi="宋体" w:cs="宋体"/>
          <w:color w:val="auto"/>
          <w:sz w:val="24"/>
          <w:highlight w:val="none"/>
        </w:rPr>
        <w:t xml:space="preserve"> ，驻场要求：</w:t>
      </w:r>
      <w:r>
        <w:rPr>
          <w:rFonts w:hint="eastAsia" w:ascii="宋体" w:hAnsi="宋体" w:cs="宋体"/>
          <w:color w:val="auto"/>
          <w:sz w:val="24"/>
          <w:highlight w:val="none"/>
          <w:u w:val="single"/>
        </w:rPr>
        <w:t xml:space="preserve">  正常工作时间全程驻场，每月驻场时间不少于22天，临时离开需提前3日书面告知发包人并指派合格代理人 </w:t>
      </w:r>
      <w:r>
        <w:rPr>
          <w:rFonts w:hint="eastAsia" w:ascii="宋体" w:hAnsi="宋体" w:cs="宋体"/>
          <w:color w:val="auto"/>
          <w:kern w:val="0"/>
          <w:sz w:val="24"/>
          <w:highlight w:val="none"/>
          <w:lang w:bidi="ar"/>
        </w:rPr>
        <w:t>（代理人需具备同等资质及授权委托书）</w:t>
      </w:r>
      <w:r>
        <w:rPr>
          <w:rFonts w:hint="eastAsia" w:ascii="宋体" w:hAnsi="宋体" w:cs="宋体"/>
          <w:color w:val="auto"/>
          <w:sz w:val="24"/>
          <w:highlight w:val="none"/>
        </w:rPr>
        <w:t xml:space="preserve"> 。</w:t>
      </w:r>
    </w:p>
    <w:p w14:paraId="100B25C3">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4.5.5 项目经理在合同实施期间将代表承包人行使职权，并应将合同项目下承包人的所有通知、指令、信息和其他所有通信信息提交给咨询总负责人。项目经理应负责代表承包人对合同项下的工程和服务进行日常管理，同时应具有法律和其他专业的知识，以便在执行合同时作出必要的决策。</w:t>
      </w:r>
    </w:p>
    <w:p w14:paraId="16B464D0">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4.5.6 所有由发包人向承包人发出的通知、指令、信息资料和其他通信信息都应交给项目经理，法律法规或本合同另有规定或约定的除外。</w:t>
      </w:r>
    </w:p>
    <w:p w14:paraId="218C312B">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4.5.7 未经发包人书面同意之前，承包人不得撤销对项目经理的任命。一经发包人同意，承包人应按照约定的程序指派其他人员担任项目经理。项目经理更换需要保证不少于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天的交接期，交接期间承包人应及时向发包人报告交接情况。</w:t>
      </w:r>
    </w:p>
    <w:p w14:paraId="1A46FB8A">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4.5.8 在合同履约期间，项目经理应在整个正常工作时间期间留在现场驻场工作。若因休假、患病或与执行合同有关的其他原因而临时离开现场，则应指派一名合适的人员代理其职责，并将相关情况及时告知发包人。</w:t>
      </w:r>
    </w:p>
    <w:p w14:paraId="302CAA76">
      <w:pPr>
        <w:shd w:val="clear"/>
        <w:tabs>
          <w:tab w:val="left" w:pos="0"/>
        </w:tabs>
        <w:spacing w:line="520" w:lineRule="exact"/>
        <w:ind w:firstLine="482"/>
        <w:outlineLvl w:val="4"/>
        <w:rPr>
          <w:rFonts w:ascii="宋体" w:hAnsi="宋体" w:cs="宋体"/>
          <w:color w:val="auto"/>
          <w:sz w:val="24"/>
          <w:highlight w:val="none"/>
        </w:rPr>
      </w:pPr>
      <w:r>
        <w:rPr>
          <w:rFonts w:hint="eastAsia" w:ascii="宋体" w:hAnsi="宋体" w:cs="宋体"/>
          <w:b/>
          <w:bCs/>
          <w:color w:val="auto"/>
          <w:sz w:val="24"/>
          <w:highlight w:val="none"/>
        </w:rPr>
        <w:t>4.12  承包人现场查勘</w:t>
      </w:r>
    </w:p>
    <w:p w14:paraId="3C9435BA">
      <w:pPr>
        <w:widowControl/>
        <w:shd w:val="clear"/>
        <w:tabs>
          <w:tab w:val="left" w:pos="0"/>
        </w:tabs>
        <w:spacing w:line="440" w:lineRule="exact"/>
        <w:ind w:firstLine="482"/>
        <w:rPr>
          <w:rFonts w:ascii="宋体" w:hAnsi="宋体" w:cs="宋体"/>
          <w:color w:val="auto"/>
          <w:highlight w:val="none"/>
        </w:rPr>
      </w:pPr>
      <w:r>
        <w:rPr>
          <w:rFonts w:hint="eastAsia" w:ascii="宋体" w:hAnsi="宋体" w:cs="宋体"/>
          <w:color w:val="auto"/>
          <w:sz w:val="24"/>
          <w:highlight w:val="none"/>
        </w:rPr>
        <w:t>4.12.2  发包人向承包人提供养护项目的相关图纸和资料包括</w:t>
      </w:r>
      <w:r>
        <w:rPr>
          <w:rFonts w:hint="eastAsia" w:ascii="宋体" w:hAnsi="宋体" w:cs="宋体"/>
          <w:color w:val="auto"/>
          <w:sz w:val="12"/>
          <w:szCs w:val="12"/>
          <w:highlight w:val="none"/>
        </w:rPr>
        <w:t>①</w:t>
      </w:r>
      <w:r>
        <w:rPr>
          <w:rFonts w:hint="eastAsia" w:ascii="宋体" w:hAnsi="宋体" w:cs="宋体"/>
          <w:color w:val="auto"/>
          <w:sz w:val="24"/>
          <w:highlight w:val="none"/>
        </w:rPr>
        <w:t>：</w:t>
      </w:r>
      <w:r>
        <w:rPr>
          <w:rFonts w:hint="eastAsia" w:ascii="宋体" w:hAnsi="宋体" w:cs="宋体"/>
          <w:color w:val="auto"/>
          <w:kern w:val="0"/>
          <w:sz w:val="24"/>
          <w:highlight w:val="none"/>
          <w:lang w:bidi="ar"/>
        </w:rPr>
        <w:t>路段基本信息、路况数据、“壮美公路”创建标准等书面资料及电子档；承包人应在收到资料后10日内完成现场查勘，查勘费用由承包人承担。</w:t>
      </w:r>
    </w:p>
    <w:p w14:paraId="1CDDF7A4">
      <w:pPr>
        <w:shd w:val="clear"/>
        <w:tabs>
          <w:tab w:val="left" w:pos="0"/>
        </w:tabs>
        <w:spacing w:line="520" w:lineRule="exact"/>
        <w:ind w:firstLine="480"/>
        <w:rPr>
          <w:rFonts w:ascii="宋体" w:hAnsi="宋体" w:cs="宋体"/>
          <w:color w:val="auto"/>
          <w:sz w:val="24"/>
          <w:highlight w:val="none"/>
        </w:rPr>
      </w:pPr>
    </w:p>
    <w:p w14:paraId="0A72049B">
      <w:pPr>
        <w:shd w:val="clear"/>
        <w:tabs>
          <w:tab w:val="left" w:pos="0"/>
        </w:tabs>
        <w:spacing w:line="520" w:lineRule="exact"/>
        <w:ind w:firstLine="482"/>
        <w:outlineLvl w:val="4"/>
        <w:rPr>
          <w:rFonts w:ascii="宋体" w:hAnsi="宋体" w:cs="宋体"/>
          <w:color w:val="auto"/>
          <w:sz w:val="24"/>
          <w:highlight w:val="none"/>
        </w:rPr>
      </w:pPr>
      <w:r>
        <w:rPr>
          <w:rFonts w:hint="eastAsia" w:ascii="宋体" w:hAnsi="宋体" w:cs="宋体"/>
          <w:b/>
          <w:bCs/>
          <w:color w:val="auto"/>
          <w:sz w:val="24"/>
          <w:highlight w:val="none"/>
        </w:rPr>
        <w:t>4.13  不利物质条件</w:t>
      </w:r>
    </w:p>
    <w:p w14:paraId="5327605C">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4.13.1 不利物质条件特殊约定：</w:t>
      </w:r>
      <w:r>
        <w:rPr>
          <w:rFonts w:hint="eastAsia" w:ascii="宋体" w:hAnsi="宋体" w:cs="宋体"/>
          <w:color w:val="auto"/>
          <w:sz w:val="24"/>
          <w:highlight w:val="none"/>
          <w:u w:val="single"/>
        </w:rPr>
        <w:t xml:space="preserve"> 包括暴雨、台风、高温、严寒等极端天气，地震、滑坡、泥石流等地质灾害，以及疫情、公共卫生事件、政府临时管制等不可抗力关联情形。承包人应提前制定应对方案，因不利物质条件导致养护成本增加或工期延误的，承包人可在事件发生后15日内书面申请费用补偿和工期顺延，提交相关证明材料（气象预警、政府文件、现场影像等），发包人应在收到申请后10日内核实并出具书面意见，逾期未核实视为认可申请事项，相关防护及处置费用按实际发生额另行支付 </w:t>
      </w:r>
      <w:r>
        <w:rPr>
          <w:rFonts w:hint="eastAsia" w:ascii="宋体" w:hAnsi="宋体" w:cs="宋体"/>
          <w:color w:val="auto"/>
          <w:sz w:val="24"/>
          <w:highlight w:val="none"/>
        </w:rPr>
        <w:t>。</w:t>
      </w:r>
    </w:p>
    <w:p w14:paraId="28A89026">
      <w:pPr>
        <w:shd w:val="clear"/>
        <w:tabs>
          <w:tab w:val="left" w:pos="0"/>
        </w:tabs>
        <w:spacing w:line="520" w:lineRule="exact"/>
        <w:ind w:firstLine="482"/>
        <w:outlineLvl w:val="3"/>
        <w:rPr>
          <w:rFonts w:ascii="宋体" w:hAnsi="宋体" w:cs="宋体"/>
          <w:color w:val="auto"/>
          <w:sz w:val="24"/>
          <w:highlight w:val="none"/>
        </w:rPr>
      </w:pPr>
      <w:r>
        <w:rPr>
          <w:rFonts w:hint="eastAsia" w:ascii="宋体" w:hAnsi="宋体" w:cs="宋体"/>
          <w:b/>
          <w:bCs/>
          <w:color w:val="auto"/>
          <w:sz w:val="24"/>
          <w:highlight w:val="none"/>
        </w:rPr>
        <w:t>5.  材料和工程设备</w:t>
      </w:r>
    </w:p>
    <w:p w14:paraId="65AEDCC4">
      <w:pPr>
        <w:shd w:val="clear"/>
        <w:tabs>
          <w:tab w:val="left" w:pos="0"/>
        </w:tabs>
        <w:spacing w:line="520" w:lineRule="exact"/>
        <w:ind w:firstLine="482"/>
        <w:outlineLvl w:val="4"/>
        <w:rPr>
          <w:rFonts w:ascii="宋体" w:hAnsi="宋体" w:cs="宋体"/>
          <w:color w:val="auto"/>
          <w:sz w:val="24"/>
          <w:highlight w:val="none"/>
        </w:rPr>
      </w:pPr>
      <w:r>
        <w:rPr>
          <w:rFonts w:hint="eastAsia" w:ascii="宋体" w:hAnsi="宋体" w:cs="宋体"/>
          <w:b/>
          <w:bCs/>
          <w:color w:val="auto"/>
          <w:sz w:val="24"/>
          <w:highlight w:val="none"/>
        </w:rPr>
        <w:t>5.1  承包人提供的材料和工程设备</w:t>
      </w:r>
    </w:p>
    <w:p w14:paraId="005838AD">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5.1.2 本项约定为：</w:t>
      </w:r>
      <w:r>
        <w:rPr>
          <w:rFonts w:hint="eastAsia" w:ascii="宋体" w:hAnsi="宋体" w:cs="宋体"/>
          <w:color w:val="auto"/>
          <w:sz w:val="24"/>
          <w:highlight w:val="none"/>
          <w:u w:val="single"/>
        </w:rPr>
        <w:t xml:space="preserve"> 承包人在履行合同规定的日常养护职责过程中，遇到发包人基于安全生产、工程紧迫性或技术要求等情形时，发包人可向承包人有偿提供工程设备使用。承包人应提前3个工作日向发包人提交《甲供设备需求单》（注明设备名称、型号、技术要求、使用时限及场地条件），经发包人审核需求通过后，并以书面形式确认是否提供，若同意提供时发包人应在通知中明确计费标准（如：台班费/小时费率），费用从承包人计量款中抵扣。设备使用的燃油、电力、耗材等日常运维费用由承包人承担 </w:t>
      </w:r>
      <w:r>
        <w:rPr>
          <w:rFonts w:hint="eastAsia" w:ascii="宋体" w:hAnsi="宋体" w:cs="宋体"/>
          <w:color w:val="auto"/>
          <w:sz w:val="24"/>
          <w:highlight w:val="none"/>
        </w:rPr>
        <w:t>。</w:t>
      </w:r>
    </w:p>
    <w:p w14:paraId="538306C9">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5.1.4  承包人执行合同时所用的材料质量应符合标准规范及合同要求。若承包人认为需使用质量优于标准规范及合同要求所规定质量的材料，承包人应向发包人提出使用此类材料的需求，但无权提出更高的价格或酬劳。</w:t>
      </w:r>
    </w:p>
    <w:p w14:paraId="64A820DD">
      <w:pPr>
        <w:shd w:val="clear"/>
        <w:tabs>
          <w:tab w:val="left" w:pos="0"/>
        </w:tabs>
        <w:spacing w:line="520" w:lineRule="exact"/>
        <w:ind w:firstLine="482"/>
        <w:rPr>
          <w:rFonts w:ascii="宋体" w:hAnsi="宋体" w:cs="宋体"/>
          <w:color w:val="auto"/>
          <w:sz w:val="24"/>
          <w:highlight w:val="none"/>
        </w:rPr>
      </w:pPr>
      <w:r>
        <w:rPr>
          <w:rFonts w:hint="eastAsia" w:ascii="宋体" w:hAnsi="宋体" w:cs="宋体"/>
          <w:b/>
          <w:bCs/>
          <w:color w:val="auto"/>
          <w:sz w:val="24"/>
          <w:highlight w:val="none"/>
        </w:rPr>
        <w:t>5.2  发包人提供的养护站点设施和材料</w:t>
      </w:r>
    </w:p>
    <w:p w14:paraId="2101B054">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5.2.1  发包人提供的养护站点设施：</w:t>
      </w:r>
    </w:p>
    <w:p w14:paraId="58D64B86">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（1）发包人提供的站点统计表。</w:t>
      </w:r>
    </w:p>
    <w:p w14:paraId="301C38AF">
      <w:pPr>
        <w:shd w:val="clear"/>
        <w:tabs>
          <w:tab w:val="left" w:pos="0"/>
        </w:tabs>
        <w:spacing w:line="520" w:lineRule="exact"/>
        <w:ind w:firstLine="482"/>
        <w:jc w:val="center"/>
        <w:rPr>
          <w:rFonts w:ascii="宋体" w:hAnsi="宋体" w:cs="宋体"/>
          <w:color w:val="auto"/>
          <w:sz w:val="24"/>
          <w:highlight w:val="none"/>
        </w:rPr>
      </w:pPr>
      <w:r>
        <w:rPr>
          <w:rFonts w:hint="eastAsia" w:ascii="宋体" w:hAnsi="宋体" w:cs="宋体"/>
          <w:b/>
          <w:bCs/>
          <w:color w:val="auto"/>
          <w:sz w:val="24"/>
          <w:highlight w:val="none"/>
        </w:rPr>
        <w:t>发包人提供的养护站点统计表</w:t>
      </w:r>
    </w:p>
    <w:tbl>
      <w:tblPr>
        <w:tblStyle w:val="9"/>
        <w:tblW w:w="883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09"/>
        <w:gridCol w:w="2293"/>
        <w:gridCol w:w="2636"/>
        <w:gridCol w:w="2297"/>
      </w:tblGrid>
      <w:tr w14:paraId="71CAB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jc w:val="center"/>
        </w:trPr>
        <w:tc>
          <w:tcPr>
            <w:tcW w:w="1609" w:type="dxa"/>
            <w:tcBorders>
              <w:top w:val="single" w:color="000000" w:sz="2" w:space="0"/>
              <w:left w:val="single" w:color="000000" w:sz="2" w:space="0"/>
              <w:bottom w:val="single" w:color="000000" w:sz="2" w:space="0"/>
              <w:right w:val="single" w:color="000000" w:sz="2" w:space="0"/>
            </w:tcBorders>
            <w:vAlign w:val="center"/>
          </w:tcPr>
          <w:p w14:paraId="45B765B8">
            <w:pPr>
              <w:shd w:val="clear"/>
              <w:tabs>
                <w:tab w:val="left" w:pos="0"/>
              </w:tabs>
              <w:jc w:val="center"/>
              <w:rPr>
                <w:rFonts w:ascii="宋体" w:hAnsi="宋体" w:cs="宋体"/>
                <w:color w:val="auto"/>
                <w:sz w:val="24"/>
                <w:highlight w:val="none"/>
              </w:rPr>
            </w:pPr>
            <w:r>
              <w:rPr>
                <w:rFonts w:hint="eastAsia" w:ascii="宋体" w:hAnsi="宋体" w:cs="宋体"/>
                <w:b/>
                <w:bCs/>
                <w:color w:val="auto"/>
                <w:sz w:val="24"/>
                <w:highlight w:val="none"/>
              </w:rPr>
              <w:t>序号</w:t>
            </w:r>
          </w:p>
        </w:tc>
        <w:tc>
          <w:tcPr>
            <w:tcW w:w="2293" w:type="dxa"/>
            <w:tcBorders>
              <w:top w:val="single" w:color="000000" w:sz="2" w:space="0"/>
              <w:left w:val="single" w:color="000000" w:sz="2" w:space="0"/>
              <w:bottom w:val="single" w:color="000000" w:sz="2" w:space="0"/>
              <w:right w:val="single" w:color="000000" w:sz="2" w:space="0"/>
            </w:tcBorders>
            <w:vAlign w:val="center"/>
          </w:tcPr>
          <w:p w14:paraId="27C61D03">
            <w:pPr>
              <w:shd w:val="clear"/>
              <w:tabs>
                <w:tab w:val="left" w:pos="0"/>
              </w:tabs>
              <w:jc w:val="center"/>
              <w:rPr>
                <w:rFonts w:ascii="宋体" w:hAnsi="宋体" w:cs="宋体"/>
                <w:color w:val="auto"/>
                <w:sz w:val="24"/>
                <w:highlight w:val="none"/>
              </w:rPr>
            </w:pPr>
            <w:r>
              <w:rPr>
                <w:rFonts w:hint="eastAsia" w:ascii="宋体" w:hAnsi="宋体" w:cs="宋体"/>
                <w:b/>
                <w:bCs/>
                <w:color w:val="auto"/>
                <w:sz w:val="24"/>
                <w:highlight w:val="none"/>
              </w:rPr>
              <w:t>站点名称</w:t>
            </w:r>
          </w:p>
        </w:tc>
        <w:tc>
          <w:tcPr>
            <w:tcW w:w="2636" w:type="dxa"/>
            <w:tcBorders>
              <w:top w:val="single" w:color="000000" w:sz="2" w:space="0"/>
              <w:left w:val="single" w:color="000000" w:sz="2" w:space="0"/>
              <w:bottom w:val="single" w:color="000000" w:sz="2" w:space="0"/>
              <w:right w:val="single" w:color="000000" w:sz="2" w:space="0"/>
            </w:tcBorders>
            <w:vAlign w:val="center"/>
          </w:tcPr>
          <w:p w14:paraId="7653B568">
            <w:pPr>
              <w:shd w:val="clear"/>
              <w:tabs>
                <w:tab w:val="left" w:pos="0"/>
              </w:tabs>
              <w:jc w:val="center"/>
              <w:rPr>
                <w:rFonts w:ascii="宋体" w:hAnsi="宋体" w:cs="宋体"/>
                <w:color w:val="auto"/>
                <w:sz w:val="24"/>
                <w:highlight w:val="none"/>
              </w:rPr>
            </w:pPr>
            <w:r>
              <w:rPr>
                <w:rFonts w:hint="eastAsia" w:ascii="宋体" w:hAnsi="宋体" w:cs="宋体"/>
                <w:b/>
                <w:bCs/>
                <w:color w:val="auto"/>
                <w:sz w:val="24"/>
                <w:highlight w:val="none"/>
              </w:rPr>
              <w:t>面积（平方米）</w:t>
            </w:r>
          </w:p>
        </w:tc>
        <w:tc>
          <w:tcPr>
            <w:tcW w:w="2297" w:type="dxa"/>
            <w:tcBorders>
              <w:top w:val="single" w:color="000000" w:sz="2" w:space="0"/>
              <w:left w:val="single" w:color="000000" w:sz="2" w:space="0"/>
              <w:bottom w:val="single" w:color="000000" w:sz="2" w:space="0"/>
              <w:right w:val="single" w:color="000000" w:sz="2" w:space="0"/>
            </w:tcBorders>
            <w:vAlign w:val="center"/>
          </w:tcPr>
          <w:p w14:paraId="04635544">
            <w:pPr>
              <w:shd w:val="clear"/>
              <w:tabs>
                <w:tab w:val="left" w:pos="0"/>
              </w:tabs>
              <w:jc w:val="center"/>
              <w:rPr>
                <w:rFonts w:ascii="宋体" w:hAnsi="宋体" w:cs="宋体"/>
                <w:color w:val="auto"/>
                <w:sz w:val="24"/>
                <w:highlight w:val="none"/>
              </w:rPr>
            </w:pPr>
            <w:r>
              <w:rPr>
                <w:rFonts w:hint="eastAsia" w:ascii="宋体" w:hAnsi="宋体" w:cs="宋体"/>
                <w:b/>
                <w:bCs/>
                <w:color w:val="auto"/>
                <w:sz w:val="24"/>
                <w:highlight w:val="none"/>
              </w:rPr>
              <w:t>使用状况</w:t>
            </w:r>
          </w:p>
        </w:tc>
      </w:tr>
      <w:tr w14:paraId="48DAA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1609" w:type="dxa"/>
            <w:tcBorders>
              <w:top w:val="single" w:color="000000" w:sz="2" w:space="0"/>
              <w:left w:val="single" w:color="000000" w:sz="2" w:space="0"/>
              <w:bottom w:val="single" w:color="000000" w:sz="2" w:space="0"/>
              <w:right w:val="single" w:color="000000" w:sz="2" w:space="0"/>
            </w:tcBorders>
            <w:vAlign w:val="center"/>
          </w:tcPr>
          <w:p w14:paraId="08BC6140">
            <w:pPr>
              <w:shd w:val="clear"/>
              <w:tabs>
                <w:tab w:val="left" w:pos="0"/>
              </w:tabs>
              <w:jc w:val="center"/>
              <w:rPr>
                <w:rFonts w:ascii="宋体" w:hAnsi="宋体" w:cs="宋体"/>
                <w:color w:val="auto"/>
                <w:sz w:val="24"/>
                <w:highlight w:val="none"/>
              </w:rPr>
            </w:pPr>
          </w:p>
        </w:tc>
        <w:tc>
          <w:tcPr>
            <w:tcW w:w="2293" w:type="dxa"/>
            <w:tcBorders>
              <w:top w:val="single" w:color="000000" w:sz="2" w:space="0"/>
              <w:left w:val="single" w:color="000000" w:sz="2" w:space="0"/>
              <w:bottom w:val="single" w:color="000000" w:sz="2" w:space="0"/>
              <w:right w:val="single" w:color="000000" w:sz="2" w:space="0"/>
            </w:tcBorders>
            <w:vAlign w:val="center"/>
          </w:tcPr>
          <w:p w14:paraId="3DEB9A02">
            <w:pPr>
              <w:shd w:val="clear"/>
              <w:tabs>
                <w:tab w:val="left" w:pos="0"/>
              </w:tabs>
              <w:jc w:val="center"/>
              <w:rPr>
                <w:rFonts w:ascii="宋体" w:hAnsi="宋体" w:cs="宋体"/>
                <w:color w:val="auto"/>
                <w:sz w:val="24"/>
                <w:highlight w:val="none"/>
              </w:rPr>
            </w:pPr>
          </w:p>
        </w:tc>
        <w:tc>
          <w:tcPr>
            <w:tcW w:w="2636" w:type="dxa"/>
            <w:tcBorders>
              <w:top w:val="single" w:color="000000" w:sz="2" w:space="0"/>
              <w:left w:val="single" w:color="000000" w:sz="2" w:space="0"/>
              <w:bottom w:val="single" w:color="000000" w:sz="2" w:space="0"/>
              <w:right w:val="single" w:color="000000" w:sz="2" w:space="0"/>
            </w:tcBorders>
            <w:vAlign w:val="center"/>
          </w:tcPr>
          <w:p w14:paraId="12801CB1">
            <w:pPr>
              <w:shd w:val="clear"/>
              <w:tabs>
                <w:tab w:val="left" w:pos="0"/>
              </w:tabs>
              <w:jc w:val="center"/>
              <w:rPr>
                <w:rFonts w:ascii="宋体" w:hAnsi="宋体" w:cs="宋体"/>
                <w:color w:val="auto"/>
                <w:highlight w:val="none"/>
              </w:rPr>
            </w:pPr>
          </w:p>
        </w:tc>
        <w:tc>
          <w:tcPr>
            <w:tcW w:w="2297" w:type="dxa"/>
            <w:tcBorders>
              <w:top w:val="single" w:color="000000" w:sz="2" w:space="0"/>
              <w:left w:val="single" w:color="000000" w:sz="2" w:space="0"/>
              <w:bottom w:val="single" w:color="000000" w:sz="2" w:space="0"/>
              <w:right w:val="single" w:color="000000" w:sz="2" w:space="0"/>
            </w:tcBorders>
            <w:vAlign w:val="center"/>
          </w:tcPr>
          <w:p w14:paraId="57D95D3C">
            <w:pPr>
              <w:shd w:val="clear"/>
              <w:tabs>
                <w:tab w:val="left" w:pos="0"/>
              </w:tabs>
              <w:jc w:val="center"/>
              <w:rPr>
                <w:rFonts w:ascii="宋体" w:hAnsi="宋体" w:cs="宋体"/>
                <w:color w:val="auto"/>
                <w:highlight w:val="none"/>
              </w:rPr>
            </w:pPr>
          </w:p>
        </w:tc>
      </w:tr>
      <w:tr w14:paraId="07E51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1609" w:type="dxa"/>
            <w:tcBorders>
              <w:top w:val="single" w:color="000000" w:sz="2" w:space="0"/>
              <w:left w:val="single" w:color="000000" w:sz="2" w:space="0"/>
              <w:bottom w:val="single" w:color="000000" w:sz="2" w:space="0"/>
              <w:right w:val="single" w:color="000000" w:sz="2" w:space="0"/>
            </w:tcBorders>
            <w:vAlign w:val="center"/>
          </w:tcPr>
          <w:p w14:paraId="06C73997">
            <w:pPr>
              <w:shd w:val="clear"/>
              <w:tabs>
                <w:tab w:val="left" w:pos="0"/>
              </w:tabs>
              <w:jc w:val="center"/>
              <w:rPr>
                <w:rFonts w:ascii="宋体" w:hAnsi="宋体" w:cs="宋体"/>
                <w:color w:val="auto"/>
                <w:sz w:val="24"/>
                <w:highlight w:val="none"/>
              </w:rPr>
            </w:pPr>
          </w:p>
        </w:tc>
        <w:tc>
          <w:tcPr>
            <w:tcW w:w="2293" w:type="dxa"/>
            <w:tcBorders>
              <w:top w:val="single" w:color="000000" w:sz="2" w:space="0"/>
              <w:left w:val="single" w:color="000000" w:sz="2" w:space="0"/>
              <w:bottom w:val="single" w:color="000000" w:sz="2" w:space="0"/>
              <w:right w:val="single" w:color="000000" w:sz="2" w:space="0"/>
            </w:tcBorders>
            <w:vAlign w:val="center"/>
          </w:tcPr>
          <w:p w14:paraId="23F8F960">
            <w:pPr>
              <w:shd w:val="clear"/>
              <w:tabs>
                <w:tab w:val="left" w:pos="0"/>
              </w:tabs>
              <w:jc w:val="center"/>
              <w:rPr>
                <w:rFonts w:ascii="宋体" w:hAnsi="宋体" w:cs="宋体"/>
                <w:color w:val="auto"/>
                <w:sz w:val="24"/>
                <w:highlight w:val="none"/>
              </w:rPr>
            </w:pPr>
          </w:p>
        </w:tc>
        <w:tc>
          <w:tcPr>
            <w:tcW w:w="2636" w:type="dxa"/>
            <w:tcBorders>
              <w:top w:val="single" w:color="000000" w:sz="2" w:space="0"/>
              <w:left w:val="single" w:color="000000" w:sz="2" w:space="0"/>
              <w:bottom w:val="single" w:color="000000" w:sz="2" w:space="0"/>
              <w:right w:val="single" w:color="000000" w:sz="2" w:space="0"/>
            </w:tcBorders>
            <w:vAlign w:val="center"/>
          </w:tcPr>
          <w:p w14:paraId="21838F19">
            <w:pPr>
              <w:shd w:val="clear"/>
              <w:tabs>
                <w:tab w:val="left" w:pos="0"/>
              </w:tabs>
              <w:jc w:val="center"/>
              <w:rPr>
                <w:rFonts w:ascii="宋体" w:hAnsi="宋体" w:cs="宋体"/>
                <w:color w:val="auto"/>
                <w:highlight w:val="none"/>
              </w:rPr>
            </w:pPr>
          </w:p>
        </w:tc>
        <w:tc>
          <w:tcPr>
            <w:tcW w:w="2297" w:type="dxa"/>
            <w:tcBorders>
              <w:top w:val="single" w:color="000000" w:sz="2" w:space="0"/>
              <w:left w:val="single" w:color="000000" w:sz="2" w:space="0"/>
              <w:bottom w:val="single" w:color="000000" w:sz="2" w:space="0"/>
              <w:right w:val="single" w:color="000000" w:sz="2" w:space="0"/>
            </w:tcBorders>
            <w:vAlign w:val="center"/>
          </w:tcPr>
          <w:p w14:paraId="4F1586E6">
            <w:pPr>
              <w:shd w:val="clear"/>
              <w:tabs>
                <w:tab w:val="left" w:pos="0"/>
              </w:tabs>
              <w:jc w:val="center"/>
              <w:rPr>
                <w:rFonts w:ascii="宋体" w:hAnsi="宋体" w:cs="宋体"/>
                <w:color w:val="auto"/>
                <w:highlight w:val="none"/>
              </w:rPr>
            </w:pPr>
          </w:p>
        </w:tc>
      </w:tr>
      <w:tr w14:paraId="60119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1609" w:type="dxa"/>
            <w:tcBorders>
              <w:top w:val="single" w:color="000000" w:sz="2" w:space="0"/>
              <w:left w:val="single" w:color="000000" w:sz="2" w:space="0"/>
              <w:bottom w:val="single" w:color="000000" w:sz="2" w:space="0"/>
              <w:right w:val="single" w:color="000000" w:sz="2" w:space="0"/>
            </w:tcBorders>
            <w:vAlign w:val="center"/>
          </w:tcPr>
          <w:p w14:paraId="7AB2EE7E">
            <w:pPr>
              <w:shd w:val="clear"/>
              <w:tabs>
                <w:tab w:val="left" w:pos="0"/>
              </w:tabs>
              <w:jc w:val="center"/>
              <w:rPr>
                <w:rFonts w:ascii="宋体" w:hAnsi="宋体" w:cs="宋体"/>
                <w:color w:val="auto"/>
                <w:sz w:val="24"/>
                <w:highlight w:val="none"/>
              </w:rPr>
            </w:pPr>
          </w:p>
        </w:tc>
        <w:tc>
          <w:tcPr>
            <w:tcW w:w="2293" w:type="dxa"/>
            <w:tcBorders>
              <w:top w:val="single" w:color="000000" w:sz="2" w:space="0"/>
              <w:left w:val="single" w:color="000000" w:sz="2" w:space="0"/>
              <w:bottom w:val="single" w:color="000000" w:sz="2" w:space="0"/>
              <w:right w:val="single" w:color="000000" w:sz="2" w:space="0"/>
            </w:tcBorders>
            <w:vAlign w:val="center"/>
          </w:tcPr>
          <w:p w14:paraId="3D7459A0">
            <w:pPr>
              <w:shd w:val="clear"/>
              <w:tabs>
                <w:tab w:val="left" w:pos="0"/>
              </w:tabs>
              <w:jc w:val="center"/>
              <w:rPr>
                <w:rFonts w:ascii="宋体" w:hAnsi="宋体" w:cs="宋体"/>
                <w:color w:val="auto"/>
                <w:sz w:val="24"/>
                <w:highlight w:val="none"/>
              </w:rPr>
            </w:pPr>
          </w:p>
        </w:tc>
        <w:tc>
          <w:tcPr>
            <w:tcW w:w="2636" w:type="dxa"/>
            <w:tcBorders>
              <w:top w:val="single" w:color="000000" w:sz="2" w:space="0"/>
              <w:left w:val="single" w:color="000000" w:sz="2" w:space="0"/>
              <w:bottom w:val="single" w:color="000000" w:sz="2" w:space="0"/>
              <w:right w:val="single" w:color="000000" w:sz="2" w:space="0"/>
            </w:tcBorders>
            <w:vAlign w:val="center"/>
          </w:tcPr>
          <w:p w14:paraId="339F20B9">
            <w:pPr>
              <w:shd w:val="clear"/>
              <w:tabs>
                <w:tab w:val="left" w:pos="0"/>
              </w:tabs>
              <w:jc w:val="center"/>
              <w:rPr>
                <w:rFonts w:ascii="宋体" w:hAnsi="宋体" w:cs="宋体"/>
                <w:color w:val="auto"/>
                <w:highlight w:val="none"/>
              </w:rPr>
            </w:pPr>
          </w:p>
        </w:tc>
        <w:tc>
          <w:tcPr>
            <w:tcW w:w="2297" w:type="dxa"/>
            <w:tcBorders>
              <w:top w:val="single" w:color="000000" w:sz="2" w:space="0"/>
              <w:left w:val="single" w:color="000000" w:sz="2" w:space="0"/>
              <w:bottom w:val="single" w:color="000000" w:sz="2" w:space="0"/>
              <w:right w:val="single" w:color="000000" w:sz="2" w:space="0"/>
            </w:tcBorders>
            <w:vAlign w:val="center"/>
          </w:tcPr>
          <w:p w14:paraId="7AB72BA0">
            <w:pPr>
              <w:shd w:val="clear"/>
              <w:tabs>
                <w:tab w:val="left" w:pos="0"/>
              </w:tabs>
              <w:jc w:val="center"/>
              <w:rPr>
                <w:rFonts w:ascii="宋体" w:hAnsi="宋体" w:cs="宋体"/>
                <w:color w:val="auto"/>
                <w:highlight w:val="none"/>
              </w:rPr>
            </w:pPr>
          </w:p>
        </w:tc>
      </w:tr>
      <w:tr w14:paraId="04074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1609" w:type="dxa"/>
            <w:tcBorders>
              <w:top w:val="single" w:color="000000" w:sz="2" w:space="0"/>
              <w:left w:val="single" w:color="000000" w:sz="2" w:space="0"/>
              <w:bottom w:val="single" w:color="000000" w:sz="2" w:space="0"/>
              <w:right w:val="single" w:color="000000" w:sz="2" w:space="0"/>
            </w:tcBorders>
            <w:vAlign w:val="center"/>
          </w:tcPr>
          <w:p w14:paraId="1D148A33">
            <w:pPr>
              <w:shd w:val="clear"/>
              <w:tabs>
                <w:tab w:val="left" w:pos="0"/>
              </w:tabs>
              <w:jc w:val="center"/>
              <w:rPr>
                <w:rFonts w:ascii="宋体" w:hAnsi="宋体" w:cs="宋体"/>
                <w:color w:val="auto"/>
                <w:sz w:val="24"/>
                <w:highlight w:val="none"/>
              </w:rPr>
            </w:pPr>
          </w:p>
        </w:tc>
        <w:tc>
          <w:tcPr>
            <w:tcW w:w="2293" w:type="dxa"/>
            <w:tcBorders>
              <w:top w:val="single" w:color="000000" w:sz="2" w:space="0"/>
              <w:left w:val="single" w:color="000000" w:sz="2" w:space="0"/>
              <w:bottom w:val="single" w:color="000000" w:sz="2" w:space="0"/>
              <w:right w:val="single" w:color="000000" w:sz="2" w:space="0"/>
            </w:tcBorders>
            <w:vAlign w:val="center"/>
          </w:tcPr>
          <w:p w14:paraId="380676A2">
            <w:pPr>
              <w:shd w:val="clear"/>
              <w:tabs>
                <w:tab w:val="left" w:pos="555"/>
              </w:tabs>
              <w:jc w:val="center"/>
              <w:rPr>
                <w:rFonts w:ascii="宋体" w:hAnsi="宋体" w:cs="宋体"/>
                <w:color w:val="auto"/>
                <w:sz w:val="24"/>
                <w:highlight w:val="none"/>
              </w:rPr>
            </w:pPr>
          </w:p>
        </w:tc>
        <w:tc>
          <w:tcPr>
            <w:tcW w:w="2636" w:type="dxa"/>
            <w:tcBorders>
              <w:top w:val="single" w:color="000000" w:sz="2" w:space="0"/>
              <w:left w:val="single" w:color="000000" w:sz="2" w:space="0"/>
              <w:bottom w:val="single" w:color="000000" w:sz="2" w:space="0"/>
              <w:right w:val="single" w:color="000000" w:sz="2" w:space="0"/>
            </w:tcBorders>
            <w:vAlign w:val="center"/>
          </w:tcPr>
          <w:p w14:paraId="6B01EFDA">
            <w:pPr>
              <w:shd w:val="clear"/>
              <w:tabs>
                <w:tab w:val="left" w:pos="555"/>
              </w:tabs>
              <w:jc w:val="center"/>
              <w:rPr>
                <w:rFonts w:ascii="宋体" w:hAnsi="宋体" w:cs="宋体"/>
                <w:color w:val="auto"/>
                <w:highlight w:val="none"/>
              </w:rPr>
            </w:pPr>
          </w:p>
        </w:tc>
        <w:tc>
          <w:tcPr>
            <w:tcW w:w="2297" w:type="dxa"/>
            <w:tcBorders>
              <w:top w:val="single" w:color="000000" w:sz="2" w:space="0"/>
              <w:left w:val="single" w:color="000000" w:sz="2" w:space="0"/>
              <w:bottom w:val="single" w:color="000000" w:sz="2" w:space="0"/>
              <w:right w:val="single" w:color="000000" w:sz="2" w:space="0"/>
            </w:tcBorders>
            <w:vAlign w:val="center"/>
          </w:tcPr>
          <w:p w14:paraId="445B7794">
            <w:pPr>
              <w:pStyle w:val="145"/>
              <w:shd w:val="clear"/>
              <w:jc w:val="center"/>
              <w:rPr>
                <w:rFonts w:ascii="宋体" w:hAnsi="宋体" w:eastAsia="宋体" w:cs="宋体"/>
                <w:color w:val="auto"/>
                <w:highlight w:val="none"/>
              </w:rPr>
            </w:pPr>
          </w:p>
        </w:tc>
      </w:tr>
      <w:tr w14:paraId="6212F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1609" w:type="dxa"/>
            <w:tcBorders>
              <w:top w:val="single" w:color="000000" w:sz="2" w:space="0"/>
              <w:left w:val="single" w:color="000000" w:sz="2" w:space="0"/>
              <w:bottom w:val="single" w:color="000000" w:sz="2" w:space="0"/>
              <w:right w:val="single" w:color="000000" w:sz="2" w:space="0"/>
            </w:tcBorders>
            <w:vAlign w:val="center"/>
          </w:tcPr>
          <w:p w14:paraId="270E74E9">
            <w:pPr>
              <w:shd w:val="clear"/>
              <w:tabs>
                <w:tab w:val="left" w:pos="0"/>
              </w:tabs>
              <w:jc w:val="center"/>
              <w:rPr>
                <w:rFonts w:ascii="宋体" w:hAnsi="宋体" w:cs="宋体"/>
                <w:color w:val="auto"/>
                <w:sz w:val="24"/>
                <w:highlight w:val="none"/>
              </w:rPr>
            </w:pPr>
          </w:p>
        </w:tc>
        <w:tc>
          <w:tcPr>
            <w:tcW w:w="2293" w:type="dxa"/>
            <w:tcBorders>
              <w:top w:val="single" w:color="000000" w:sz="2" w:space="0"/>
              <w:left w:val="single" w:color="000000" w:sz="2" w:space="0"/>
              <w:bottom w:val="single" w:color="000000" w:sz="2" w:space="0"/>
              <w:right w:val="single" w:color="000000" w:sz="2" w:space="0"/>
            </w:tcBorders>
            <w:vAlign w:val="center"/>
          </w:tcPr>
          <w:p w14:paraId="70A7E123">
            <w:pPr>
              <w:widowControl/>
              <w:shd w:val="clear"/>
              <w:tabs>
                <w:tab w:val="left" w:pos="0"/>
              </w:tabs>
              <w:jc w:val="center"/>
              <w:rPr>
                <w:rFonts w:ascii="宋体" w:hAnsi="宋体" w:cs="宋体"/>
                <w:color w:val="auto"/>
                <w:sz w:val="24"/>
                <w:highlight w:val="none"/>
              </w:rPr>
            </w:pPr>
          </w:p>
        </w:tc>
        <w:tc>
          <w:tcPr>
            <w:tcW w:w="2636" w:type="dxa"/>
            <w:tcBorders>
              <w:top w:val="single" w:color="000000" w:sz="2" w:space="0"/>
              <w:left w:val="single" w:color="000000" w:sz="2" w:space="0"/>
              <w:bottom w:val="single" w:color="000000" w:sz="2" w:space="0"/>
              <w:right w:val="single" w:color="000000" w:sz="2" w:space="0"/>
            </w:tcBorders>
            <w:vAlign w:val="center"/>
          </w:tcPr>
          <w:p w14:paraId="7374FB64">
            <w:pPr>
              <w:shd w:val="clear"/>
              <w:tabs>
                <w:tab w:val="left" w:pos="555"/>
              </w:tabs>
              <w:jc w:val="center"/>
              <w:rPr>
                <w:rFonts w:ascii="宋体" w:hAnsi="宋体" w:cs="宋体"/>
                <w:color w:val="auto"/>
                <w:highlight w:val="none"/>
              </w:rPr>
            </w:pPr>
          </w:p>
        </w:tc>
        <w:tc>
          <w:tcPr>
            <w:tcW w:w="2297" w:type="dxa"/>
            <w:tcBorders>
              <w:top w:val="single" w:color="000000" w:sz="2" w:space="0"/>
              <w:left w:val="single" w:color="000000" w:sz="2" w:space="0"/>
              <w:bottom w:val="single" w:color="000000" w:sz="2" w:space="0"/>
              <w:right w:val="single" w:color="000000" w:sz="2" w:space="0"/>
            </w:tcBorders>
            <w:vAlign w:val="center"/>
          </w:tcPr>
          <w:p w14:paraId="69DD18F2">
            <w:pPr>
              <w:pStyle w:val="145"/>
              <w:shd w:val="clear"/>
              <w:jc w:val="center"/>
              <w:rPr>
                <w:rFonts w:ascii="宋体" w:hAnsi="宋体" w:eastAsia="宋体" w:cs="宋体"/>
                <w:color w:val="auto"/>
                <w:highlight w:val="none"/>
              </w:rPr>
            </w:pPr>
          </w:p>
        </w:tc>
      </w:tr>
      <w:tr w14:paraId="3FBEE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1609" w:type="dxa"/>
            <w:tcBorders>
              <w:top w:val="single" w:color="000000" w:sz="2" w:space="0"/>
              <w:left w:val="single" w:color="000000" w:sz="2" w:space="0"/>
              <w:bottom w:val="single" w:color="000000" w:sz="2" w:space="0"/>
              <w:right w:val="single" w:color="000000" w:sz="2" w:space="0"/>
            </w:tcBorders>
            <w:vAlign w:val="center"/>
          </w:tcPr>
          <w:p w14:paraId="0BE36DA5">
            <w:pPr>
              <w:shd w:val="clear"/>
              <w:tabs>
                <w:tab w:val="left" w:pos="0"/>
              </w:tabs>
              <w:jc w:val="center"/>
              <w:rPr>
                <w:rFonts w:ascii="宋体" w:hAnsi="宋体" w:cs="宋体"/>
                <w:color w:val="auto"/>
                <w:sz w:val="24"/>
                <w:highlight w:val="none"/>
              </w:rPr>
            </w:pPr>
          </w:p>
        </w:tc>
        <w:tc>
          <w:tcPr>
            <w:tcW w:w="2293" w:type="dxa"/>
            <w:tcBorders>
              <w:top w:val="single" w:color="000000" w:sz="2" w:space="0"/>
              <w:left w:val="single" w:color="000000" w:sz="2" w:space="0"/>
              <w:bottom w:val="single" w:color="000000" w:sz="2" w:space="0"/>
              <w:right w:val="single" w:color="000000" w:sz="2" w:space="0"/>
            </w:tcBorders>
            <w:vAlign w:val="center"/>
          </w:tcPr>
          <w:p w14:paraId="2EF20CDD">
            <w:pPr>
              <w:widowControl/>
              <w:shd w:val="clear"/>
              <w:tabs>
                <w:tab w:val="left" w:pos="0"/>
              </w:tabs>
              <w:jc w:val="center"/>
              <w:rPr>
                <w:rFonts w:ascii="宋体" w:hAnsi="宋体" w:cs="宋体"/>
                <w:color w:val="auto"/>
                <w:sz w:val="24"/>
                <w:highlight w:val="none"/>
              </w:rPr>
            </w:pPr>
          </w:p>
        </w:tc>
        <w:tc>
          <w:tcPr>
            <w:tcW w:w="2636" w:type="dxa"/>
            <w:tcBorders>
              <w:top w:val="single" w:color="000000" w:sz="2" w:space="0"/>
              <w:left w:val="single" w:color="000000" w:sz="2" w:space="0"/>
              <w:bottom w:val="single" w:color="000000" w:sz="2" w:space="0"/>
              <w:right w:val="single" w:color="000000" w:sz="2" w:space="0"/>
            </w:tcBorders>
            <w:vAlign w:val="center"/>
          </w:tcPr>
          <w:p w14:paraId="16E43D6C">
            <w:pPr>
              <w:shd w:val="clear"/>
              <w:tabs>
                <w:tab w:val="left" w:pos="555"/>
              </w:tabs>
              <w:jc w:val="center"/>
              <w:rPr>
                <w:rFonts w:ascii="宋体" w:hAnsi="宋体" w:cs="宋体"/>
                <w:color w:val="auto"/>
                <w:highlight w:val="none"/>
              </w:rPr>
            </w:pPr>
          </w:p>
        </w:tc>
        <w:tc>
          <w:tcPr>
            <w:tcW w:w="2297" w:type="dxa"/>
            <w:tcBorders>
              <w:top w:val="single" w:color="000000" w:sz="2" w:space="0"/>
              <w:left w:val="single" w:color="000000" w:sz="2" w:space="0"/>
              <w:bottom w:val="single" w:color="000000" w:sz="2" w:space="0"/>
              <w:right w:val="single" w:color="000000" w:sz="2" w:space="0"/>
            </w:tcBorders>
            <w:vAlign w:val="center"/>
          </w:tcPr>
          <w:p w14:paraId="4D15287B">
            <w:pPr>
              <w:pStyle w:val="145"/>
              <w:shd w:val="clear"/>
              <w:jc w:val="center"/>
              <w:rPr>
                <w:rFonts w:ascii="宋体" w:hAnsi="宋体" w:eastAsia="宋体" w:cs="宋体"/>
                <w:color w:val="auto"/>
                <w:highlight w:val="none"/>
              </w:rPr>
            </w:pPr>
          </w:p>
        </w:tc>
      </w:tr>
      <w:tr w14:paraId="09134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1609" w:type="dxa"/>
            <w:tcBorders>
              <w:top w:val="single" w:color="000000" w:sz="2" w:space="0"/>
              <w:left w:val="single" w:color="000000" w:sz="2" w:space="0"/>
              <w:bottom w:val="single" w:color="000000" w:sz="2" w:space="0"/>
              <w:right w:val="single" w:color="000000" w:sz="2" w:space="0"/>
            </w:tcBorders>
            <w:vAlign w:val="center"/>
          </w:tcPr>
          <w:p w14:paraId="1968F2CA">
            <w:pPr>
              <w:shd w:val="clear"/>
              <w:tabs>
                <w:tab w:val="left" w:pos="0"/>
              </w:tabs>
              <w:jc w:val="center"/>
              <w:rPr>
                <w:rFonts w:ascii="宋体" w:hAnsi="宋体" w:cs="宋体"/>
                <w:color w:val="auto"/>
                <w:sz w:val="24"/>
                <w:highlight w:val="none"/>
              </w:rPr>
            </w:pPr>
          </w:p>
        </w:tc>
        <w:tc>
          <w:tcPr>
            <w:tcW w:w="2293" w:type="dxa"/>
            <w:tcBorders>
              <w:top w:val="single" w:color="000000" w:sz="2" w:space="0"/>
              <w:left w:val="single" w:color="000000" w:sz="2" w:space="0"/>
              <w:bottom w:val="single" w:color="000000" w:sz="2" w:space="0"/>
              <w:right w:val="single" w:color="000000" w:sz="2" w:space="0"/>
            </w:tcBorders>
            <w:vAlign w:val="center"/>
          </w:tcPr>
          <w:p w14:paraId="6A36F404">
            <w:pPr>
              <w:widowControl/>
              <w:shd w:val="clear"/>
              <w:tabs>
                <w:tab w:val="left" w:pos="0"/>
              </w:tabs>
              <w:jc w:val="center"/>
              <w:rPr>
                <w:rFonts w:ascii="宋体" w:hAnsi="宋体" w:cs="宋体"/>
                <w:color w:val="auto"/>
                <w:sz w:val="24"/>
                <w:highlight w:val="none"/>
              </w:rPr>
            </w:pPr>
          </w:p>
        </w:tc>
        <w:tc>
          <w:tcPr>
            <w:tcW w:w="2636" w:type="dxa"/>
            <w:tcBorders>
              <w:top w:val="single" w:color="000000" w:sz="2" w:space="0"/>
              <w:left w:val="single" w:color="000000" w:sz="2" w:space="0"/>
              <w:bottom w:val="single" w:color="000000" w:sz="2" w:space="0"/>
              <w:right w:val="single" w:color="000000" w:sz="2" w:space="0"/>
            </w:tcBorders>
            <w:vAlign w:val="center"/>
          </w:tcPr>
          <w:p w14:paraId="593C25FA">
            <w:pPr>
              <w:shd w:val="clear"/>
              <w:tabs>
                <w:tab w:val="left" w:pos="555"/>
              </w:tabs>
              <w:jc w:val="center"/>
              <w:rPr>
                <w:rFonts w:ascii="宋体" w:hAnsi="宋体" w:cs="宋体"/>
                <w:color w:val="auto"/>
                <w:highlight w:val="none"/>
              </w:rPr>
            </w:pPr>
          </w:p>
        </w:tc>
        <w:tc>
          <w:tcPr>
            <w:tcW w:w="2297" w:type="dxa"/>
            <w:tcBorders>
              <w:top w:val="single" w:color="000000" w:sz="2" w:space="0"/>
              <w:left w:val="single" w:color="000000" w:sz="2" w:space="0"/>
              <w:bottom w:val="single" w:color="000000" w:sz="2" w:space="0"/>
              <w:right w:val="single" w:color="000000" w:sz="2" w:space="0"/>
            </w:tcBorders>
            <w:vAlign w:val="center"/>
          </w:tcPr>
          <w:p w14:paraId="7389D091">
            <w:pPr>
              <w:pStyle w:val="145"/>
              <w:shd w:val="clear"/>
              <w:jc w:val="center"/>
              <w:rPr>
                <w:rFonts w:ascii="宋体" w:hAnsi="宋体" w:eastAsia="宋体" w:cs="宋体"/>
                <w:color w:val="auto"/>
                <w:highlight w:val="none"/>
              </w:rPr>
            </w:pPr>
          </w:p>
        </w:tc>
      </w:tr>
      <w:tr w14:paraId="5E2F7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1609" w:type="dxa"/>
            <w:tcBorders>
              <w:top w:val="single" w:color="000000" w:sz="2" w:space="0"/>
              <w:left w:val="single" w:color="000000" w:sz="2" w:space="0"/>
              <w:bottom w:val="single" w:color="000000" w:sz="2" w:space="0"/>
              <w:right w:val="single" w:color="000000" w:sz="2" w:space="0"/>
            </w:tcBorders>
            <w:vAlign w:val="center"/>
          </w:tcPr>
          <w:p w14:paraId="43CAAFE2">
            <w:pPr>
              <w:shd w:val="clear"/>
              <w:tabs>
                <w:tab w:val="left" w:pos="0"/>
              </w:tabs>
              <w:jc w:val="center"/>
              <w:rPr>
                <w:rFonts w:ascii="宋体" w:hAnsi="宋体" w:cs="宋体"/>
                <w:color w:val="auto"/>
                <w:sz w:val="24"/>
                <w:highlight w:val="none"/>
              </w:rPr>
            </w:pPr>
          </w:p>
        </w:tc>
        <w:tc>
          <w:tcPr>
            <w:tcW w:w="2293" w:type="dxa"/>
            <w:tcBorders>
              <w:top w:val="single" w:color="000000" w:sz="2" w:space="0"/>
              <w:left w:val="single" w:color="000000" w:sz="2" w:space="0"/>
              <w:bottom w:val="single" w:color="000000" w:sz="2" w:space="0"/>
              <w:right w:val="single" w:color="000000" w:sz="2" w:space="0"/>
            </w:tcBorders>
            <w:vAlign w:val="center"/>
          </w:tcPr>
          <w:p w14:paraId="51CA441F">
            <w:pPr>
              <w:widowControl/>
              <w:shd w:val="clear"/>
              <w:tabs>
                <w:tab w:val="left" w:pos="0"/>
              </w:tabs>
              <w:jc w:val="center"/>
              <w:rPr>
                <w:rFonts w:ascii="宋体" w:hAnsi="宋体" w:cs="宋体"/>
                <w:color w:val="auto"/>
                <w:sz w:val="24"/>
                <w:highlight w:val="none"/>
              </w:rPr>
            </w:pPr>
          </w:p>
        </w:tc>
        <w:tc>
          <w:tcPr>
            <w:tcW w:w="2636" w:type="dxa"/>
            <w:tcBorders>
              <w:top w:val="single" w:color="000000" w:sz="2" w:space="0"/>
              <w:left w:val="single" w:color="000000" w:sz="2" w:space="0"/>
              <w:bottom w:val="single" w:color="000000" w:sz="2" w:space="0"/>
              <w:right w:val="single" w:color="000000" w:sz="2" w:space="0"/>
            </w:tcBorders>
            <w:vAlign w:val="center"/>
          </w:tcPr>
          <w:p w14:paraId="57A43CFD">
            <w:pPr>
              <w:shd w:val="clear"/>
              <w:tabs>
                <w:tab w:val="left" w:pos="555"/>
              </w:tabs>
              <w:jc w:val="center"/>
              <w:rPr>
                <w:rFonts w:ascii="宋体" w:hAnsi="宋体" w:cs="宋体"/>
                <w:color w:val="auto"/>
                <w:highlight w:val="none"/>
              </w:rPr>
            </w:pPr>
          </w:p>
        </w:tc>
        <w:tc>
          <w:tcPr>
            <w:tcW w:w="2297" w:type="dxa"/>
            <w:tcBorders>
              <w:top w:val="single" w:color="000000" w:sz="2" w:space="0"/>
              <w:left w:val="single" w:color="000000" w:sz="2" w:space="0"/>
              <w:bottom w:val="single" w:color="000000" w:sz="2" w:space="0"/>
              <w:right w:val="single" w:color="000000" w:sz="2" w:space="0"/>
            </w:tcBorders>
            <w:vAlign w:val="center"/>
          </w:tcPr>
          <w:p w14:paraId="52C4AD0C">
            <w:pPr>
              <w:pStyle w:val="145"/>
              <w:shd w:val="clear"/>
              <w:jc w:val="center"/>
              <w:rPr>
                <w:rFonts w:ascii="宋体" w:hAnsi="宋体" w:eastAsia="宋体" w:cs="宋体"/>
                <w:color w:val="auto"/>
                <w:highlight w:val="none"/>
              </w:rPr>
            </w:pPr>
          </w:p>
        </w:tc>
      </w:tr>
      <w:tr w14:paraId="21428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1609" w:type="dxa"/>
            <w:tcBorders>
              <w:top w:val="single" w:color="000000" w:sz="2" w:space="0"/>
              <w:left w:val="single" w:color="000000" w:sz="2" w:space="0"/>
              <w:bottom w:val="single" w:color="000000" w:sz="2" w:space="0"/>
              <w:right w:val="single" w:color="000000" w:sz="2" w:space="0"/>
            </w:tcBorders>
            <w:vAlign w:val="center"/>
          </w:tcPr>
          <w:p w14:paraId="5E15E5DF">
            <w:pPr>
              <w:shd w:val="clear"/>
              <w:tabs>
                <w:tab w:val="left" w:pos="0"/>
              </w:tabs>
              <w:jc w:val="center"/>
              <w:rPr>
                <w:rFonts w:ascii="宋体" w:hAnsi="宋体" w:cs="宋体"/>
                <w:color w:val="auto"/>
                <w:sz w:val="24"/>
                <w:highlight w:val="none"/>
              </w:rPr>
            </w:pPr>
          </w:p>
        </w:tc>
        <w:tc>
          <w:tcPr>
            <w:tcW w:w="2293" w:type="dxa"/>
            <w:tcBorders>
              <w:top w:val="single" w:color="000000" w:sz="2" w:space="0"/>
              <w:left w:val="single" w:color="000000" w:sz="2" w:space="0"/>
              <w:bottom w:val="single" w:color="000000" w:sz="2" w:space="0"/>
              <w:right w:val="single" w:color="000000" w:sz="2" w:space="0"/>
            </w:tcBorders>
            <w:vAlign w:val="center"/>
          </w:tcPr>
          <w:p w14:paraId="092089A3">
            <w:pPr>
              <w:shd w:val="clear"/>
              <w:tabs>
                <w:tab w:val="left" w:pos="555"/>
              </w:tabs>
              <w:jc w:val="center"/>
              <w:rPr>
                <w:rFonts w:ascii="宋体" w:hAnsi="宋体" w:cs="宋体"/>
                <w:color w:val="auto"/>
                <w:sz w:val="24"/>
                <w:highlight w:val="none"/>
              </w:rPr>
            </w:pPr>
          </w:p>
        </w:tc>
        <w:tc>
          <w:tcPr>
            <w:tcW w:w="2636" w:type="dxa"/>
            <w:tcBorders>
              <w:top w:val="single" w:color="000000" w:sz="2" w:space="0"/>
              <w:left w:val="single" w:color="000000" w:sz="2" w:space="0"/>
              <w:bottom w:val="single" w:color="000000" w:sz="2" w:space="0"/>
              <w:right w:val="single" w:color="000000" w:sz="2" w:space="0"/>
            </w:tcBorders>
            <w:vAlign w:val="center"/>
          </w:tcPr>
          <w:p w14:paraId="404CDBBA">
            <w:pPr>
              <w:shd w:val="clear"/>
              <w:tabs>
                <w:tab w:val="left" w:pos="555"/>
              </w:tabs>
              <w:jc w:val="center"/>
              <w:rPr>
                <w:rFonts w:ascii="宋体" w:hAnsi="宋体" w:cs="宋体"/>
                <w:color w:val="auto"/>
                <w:highlight w:val="none"/>
              </w:rPr>
            </w:pPr>
          </w:p>
        </w:tc>
        <w:tc>
          <w:tcPr>
            <w:tcW w:w="2297" w:type="dxa"/>
            <w:tcBorders>
              <w:top w:val="single" w:color="000000" w:sz="2" w:space="0"/>
              <w:left w:val="single" w:color="000000" w:sz="2" w:space="0"/>
              <w:bottom w:val="single" w:color="000000" w:sz="2" w:space="0"/>
              <w:right w:val="single" w:color="000000" w:sz="2" w:space="0"/>
            </w:tcBorders>
            <w:vAlign w:val="center"/>
          </w:tcPr>
          <w:p w14:paraId="5F963A2C">
            <w:pPr>
              <w:pStyle w:val="145"/>
              <w:shd w:val="clear"/>
              <w:jc w:val="center"/>
              <w:rPr>
                <w:rFonts w:ascii="宋体" w:hAnsi="宋体" w:eastAsia="宋体" w:cs="宋体"/>
                <w:color w:val="auto"/>
                <w:highlight w:val="none"/>
              </w:rPr>
            </w:pPr>
          </w:p>
        </w:tc>
      </w:tr>
      <w:tr w14:paraId="0D7BC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1609" w:type="dxa"/>
            <w:tcBorders>
              <w:top w:val="single" w:color="000000" w:sz="2" w:space="0"/>
              <w:left w:val="single" w:color="000000" w:sz="2" w:space="0"/>
              <w:bottom w:val="single" w:color="000000" w:sz="2" w:space="0"/>
              <w:right w:val="single" w:color="000000" w:sz="2" w:space="0"/>
            </w:tcBorders>
            <w:vAlign w:val="center"/>
          </w:tcPr>
          <w:p w14:paraId="115D5518">
            <w:pPr>
              <w:shd w:val="clear"/>
              <w:tabs>
                <w:tab w:val="left" w:pos="0"/>
              </w:tabs>
              <w:jc w:val="center"/>
              <w:rPr>
                <w:rFonts w:ascii="宋体" w:hAnsi="宋体" w:cs="宋体"/>
                <w:color w:val="auto"/>
                <w:sz w:val="24"/>
                <w:highlight w:val="none"/>
              </w:rPr>
            </w:pPr>
          </w:p>
        </w:tc>
        <w:tc>
          <w:tcPr>
            <w:tcW w:w="2293" w:type="dxa"/>
            <w:tcBorders>
              <w:top w:val="single" w:color="000000" w:sz="2" w:space="0"/>
              <w:left w:val="single" w:color="000000" w:sz="2" w:space="0"/>
              <w:bottom w:val="single" w:color="000000" w:sz="2" w:space="0"/>
              <w:right w:val="single" w:color="000000" w:sz="2" w:space="0"/>
            </w:tcBorders>
            <w:vAlign w:val="center"/>
          </w:tcPr>
          <w:p w14:paraId="44962720">
            <w:pPr>
              <w:shd w:val="clear"/>
              <w:tabs>
                <w:tab w:val="left" w:pos="555"/>
              </w:tabs>
              <w:jc w:val="center"/>
              <w:rPr>
                <w:rFonts w:ascii="宋体" w:hAnsi="宋体" w:cs="宋体"/>
                <w:color w:val="auto"/>
                <w:sz w:val="24"/>
                <w:highlight w:val="none"/>
              </w:rPr>
            </w:pPr>
          </w:p>
        </w:tc>
        <w:tc>
          <w:tcPr>
            <w:tcW w:w="2636" w:type="dxa"/>
            <w:tcBorders>
              <w:top w:val="single" w:color="000000" w:sz="2" w:space="0"/>
              <w:left w:val="single" w:color="000000" w:sz="2" w:space="0"/>
              <w:bottom w:val="single" w:color="000000" w:sz="2" w:space="0"/>
              <w:right w:val="single" w:color="000000" w:sz="2" w:space="0"/>
            </w:tcBorders>
            <w:vAlign w:val="center"/>
          </w:tcPr>
          <w:p w14:paraId="4F67D350">
            <w:pPr>
              <w:shd w:val="clear"/>
              <w:tabs>
                <w:tab w:val="left" w:pos="555"/>
              </w:tabs>
              <w:jc w:val="center"/>
              <w:rPr>
                <w:rFonts w:ascii="宋体" w:hAnsi="宋体" w:cs="宋体"/>
                <w:color w:val="auto"/>
                <w:highlight w:val="none"/>
              </w:rPr>
            </w:pPr>
          </w:p>
        </w:tc>
        <w:tc>
          <w:tcPr>
            <w:tcW w:w="2297" w:type="dxa"/>
            <w:tcBorders>
              <w:top w:val="single" w:color="000000" w:sz="2" w:space="0"/>
              <w:left w:val="single" w:color="000000" w:sz="2" w:space="0"/>
              <w:bottom w:val="single" w:color="000000" w:sz="2" w:space="0"/>
              <w:right w:val="single" w:color="000000" w:sz="2" w:space="0"/>
            </w:tcBorders>
            <w:vAlign w:val="center"/>
          </w:tcPr>
          <w:p w14:paraId="5D2271FD">
            <w:pPr>
              <w:pStyle w:val="145"/>
              <w:shd w:val="clear"/>
              <w:jc w:val="center"/>
              <w:rPr>
                <w:rFonts w:ascii="宋体" w:hAnsi="宋体" w:eastAsia="宋体" w:cs="宋体"/>
                <w:color w:val="auto"/>
                <w:highlight w:val="none"/>
              </w:rPr>
            </w:pPr>
          </w:p>
        </w:tc>
      </w:tr>
      <w:tr w14:paraId="559CA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1609" w:type="dxa"/>
            <w:tcBorders>
              <w:top w:val="single" w:color="000000" w:sz="2" w:space="0"/>
              <w:left w:val="single" w:color="000000" w:sz="2" w:space="0"/>
              <w:bottom w:val="single" w:color="000000" w:sz="2" w:space="0"/>
              <w:right w:val="single" w:color="000000" w:sz="2" w:space="0"/>
            </w:tcBorders>
            <w:vAlign w:val="center"/>
          </w:tcPr>
          <w:p w14:paraId="617A2DA1">
            <w:pPr>
              <w:shd w:val="clear"/>
              <w:tabs>
                <w:tab w:val="left" w:pos="0"/>
              </w:tabs>
              <w:jc w:val="center"/>
              <w:rPr>
                <w:rFonts w:ascii="宋体" w:hAnsi="宋体" w:cs="宋体"/>
                <w:color w:val="auto"/>
                <w:sz w:val="24"/>
                <w:highlight w:val="none"/>
              </w:rPr>
            </w:pPr>
          </w:p>
        </w:tc>
        <w:tc>
          <w:tcPr>
            <w:tcW w:w="2293" w:type="dxa"/>
            <w:tcBorders>
              <w:top w:val="single" w:color="000000" w:sz="2" w:space="0"/>
              <w:left w:val="single" w:color="000000" w:sz="2" w:space="0"/>
              <w:bottom w:val="single" w:color="000000" w:sz="2" w:space="0"/>
              <w:right w:val="single" w:color="000000" w:sz="2" w:space="0"/>
            </w:tcBorders>
            <w:vAlign w:val="center"/>
          </w:tcPr>
          <w:p w14:paraId="273558E0">
            <w:pPr>
              <w:shd w:val="clear"/>
              <w:tabs>
                <w:tab w:val="left" w:pos="555"/>
              </w:tabs>
              <w:jc w:val="center"/>
              <w:rPr>
                <w:rFonts w:ascii="宋体" w:hAnsi="宋体" w:cs="宋体"/>
                <w:color w:val="auto"/>
                <w:sz w:val="24"/>
                <w:highlight w:val="none"/>
              </w:rPr>
            </w:pPr>
          </w:p>
        </w:tc>
        <w:tc>
          <w:tcPr>
            <w:tcW w:w="2636" w:type="dxa"/>
            <w:tcBorders>
              <w:top w:val="single" w:color="000000" w:sz="2" w:space="0"/>
              <w:left w:val="single" w:color="000000" w:sz="2" w:space="0"/>
              <w:bottom w:val="single" w:color="000000" w:sz="2" w:space="0"/>
              <w:right w:val="single" w:color="000000" w:sz="2" w:space="0"/>
            </w:tcBorders>
            <w:vAlign w:val="center"/>
          </w:tcPr>
          <w:p w14:paraId="449F459E">
            <w:pPr>
              <w:shd w:val="clear"/>
              <w:tabs>
                <w:tab w:val="left" w:pos="555"/>
              </w:tabs>
              <w:jc w:val="center"/>
              <w:rPr>
                <w:rFonts w:ascii="宋体" w:hAnsi="宋体" w:cs="宋体"/>
                <w:color w:val="auto"/>
                <w:highlight w:val="none"/>
              </w:rPr>
            </w:pPr>
          </w:p>
        </w:tc>
        <w:tc>
          <w:tcPr>
            <w:tcW w:w="2297" w:type="dxa"/>
            <w:tcBorders>
              <w:top w:val="single" w:color="000000" w:sz="2" w:space="0"/>
              <w:left w:val="single" w:color="000000" w:sz="2" w:space="0"/>
              <w:bottom w:val="single" w:color="000000" w:sz="2" w:space="0"/>
              <w:right w:val="single" w:color="000000" w:sz="2" w:space="0"/>
            </w:tcBorders>
            <w:vAlign w:val="center"/>
          </w:tcPr>
          <w:p w14:paraId="2D3E99BD">
            <w:pPr>
              <w:pStyle w:val="145"/>
              <w:shd w:val="clear"/>
              <w:jc w:val="center"/>
              <w:rPr>
                <w:rFonts w:ascii="宋体" w:hAnsi="宋体" w:eastAsia="宋体" w:cs="宋体"/>
                <w:color w:val="auto"/>
                <w:highlight w:val="none"/>
              </w:rPr>
            </w:pPr>
          </w:p>
        </w:tc>
      </w:tr>
      <w:tr w14:paraId="43F17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1609" w:type="dxa"/>
            <w:tcBorders>
              <w:top w:val="single" w:color="000000" w:sz="2" w:space="0"/>
              <w:left w:val="single" w:color="000000" w:sz="2" w:space="0"/>
              <w:bottom w:val="single" w:color="000000" w:sz="2" w:space="0"/>
              <w:right w:val="single" w:color="000000" w:sz="2" w:space="0"/>
            </w:tcBorders>
            <w:vAlign w:val="center"/>
          </w:tcPr>
          <w:p w14:paraId="76626394">
            <w:pPr>
              <w:shd w:val="clear"/>
              <w:tabs>
                <w:tab w:val="left" w:pos="0"/>
              </w:tabs>
              <w:jc w:val="center"/>
              <w:rPr>
                <w:rFonts w:ascii="宋体" w:hAnsi="宋体" w:cs="宋体"/>
                <w:color w:val="auto"/>
                <w:sz w:val="24"/>
                <w:highlight w:val="none"/>
              </w:rPr>
            </w:pPr>
          </w:p>
        </w:tc>
        <w:tc>
          <w:tcPr>
            <w:tcW w:w="2293" w:type="dxa"/>
            <w:tcBorders>
              <w:top w:val="single" w:color="000000" w:sz="2" w:space="0"/>
              <w:left w:val="single" w:color="000000" w:sz="2" w:space="0"/>
              <w:bottom w:val="single" w:color="000000" w:sz="2" w:space="0"/>
              <w:right w:val="single" w:color="000000" w:sz="2" w:space="0"/>
            </w:tcBorders>
            <w:vAlign w:val="center"/>
          </w:tcPr>
          <w:p w14:paraId="379320D9">
            <w:pPr>
              <w:shd w:val="clear"/>
              <w:tabs>
                <w:tab w:val="left" w:pos="555"/>
              </w:tabs>
              <w:jc w:val="center"/>
              <w:rPr>
                <w:rFonts w:ascii="宋体" w:hAnsi="宋体" w:cs="宋体"/>
                <w:color w:val="auto"/>
                <w:sz w:val="24"/>
                <w:highlight w:val="none"/>
              </w:rPr>
            </w:pPr>
          </w:p>
        </w:tc>
        <w:tc>
          <w:tcPr>
            <w:tcW w:w="2636" w:type="dxa"/>
            <w:tcBorders>
              <w:top w:val="single" w:color="000000" w:sz="2" w:space="0"/>
              <w:left w:val="single" w:color="000000" w:sz="2" w:space="0"/>
              <w:bottom w:val="single" w:color="000000" w:sz="2" w:space="0"/>
              <w:right w:val="single" w:color="000000" w:sz="2" w:space="0"/>
            </w:tcBorders>
            <w:vAlign w:val="center"/>
          </w:tcPr>
          <w:p w14:paraId="225FF6E1">
            <w:pPr>
              <w:shd w:val="clear"/>
              <w:tabs>
                <w:tab w:val="left" w:pos="555"/>
              </w:tabs>
              <w:jc w:val="center"/>
              <w:rPr>
                <w:rFonts w:ascii="宋体" w:hAnsi="宋体" w:cs="宋体"/>
                <w:color w:val="auto"/>
                <w:highlight w:val="none"/>
              </w:rPr>
            </w:pPr>
          </w:p>
        </w:tc>
        <w:tc>
          <w:tcPr>
            <w:tcW w:w="2297" w:type="dxa"/>
            <w:tcBorders>
              <w:top w:val="single" w:color="000000" w:sz="2" w:space="0"/>
              <w:left w:val="single" w:color="000000" w:sz="2" w:space="0"/>
              <w:bottom w:val="single" w:color="000000" w:sz="2" w:space="0"/>
              <w:right w:val="single" w:color="000000" w:sz="2" w:space="0"/>
            </w:tcBorders>
            <w:vAlign w:val="center"/>
          </w:tcPr>
          <w:p w14:paraId="568EEB9B">
            <w:pPr>
              <w:pStyle w:val="145"/>
              <w:shd w:val="clear"/>
              <w:jc w:val="center"/>
              <w:rPr>
                <w:rFonts w:ascii="宋体" w:hAnsi="宋体" w:eastAsia="宋体" w:cs="宋体"/>
                <w:color w:val="auto"/>
                <w:highlight w:val="none"/>
              </w:rPr>
            </w:pPr>
          </w:p>
        </w:tc>
      </w:tr>
      <w:tr w14:paraId="2F08E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1609" w:type="dxa"/>
            <w:tcBorders>
              <w:top w:val="single" w:color="000000" w:sz="2" w:space="0"/>
              <w:left w:val="single" w:color="000000" w:sz="2" w:space="0"/>
              <w:bottom w:val="single" w:color="000000" w:sz="2" w:space="0"/>
              <w:right w:val="single" w:color="000000" w:sz="2" w:space="0"/>
            </w:tcBorders>
            <w:vAlign w:val="center"/>
          </w:tcPr>
          <w:p w14:paraId="21C6FFE0">
            <w:pPr>
              <w:shd w:val="clear"/>
              <w:tabs>
                <w:tab w:val="left" w:pos="0"/>
              </w:tabs>
              <w:jc w:val="center"/>
              <w:rPr>
                <w:rFonts w:ascii="宋体" w:hAnsi="宋体" w:cs="宋体"/>
                <w:color w:val="auto"/>
                <w:sz w:val="24"/>
                <w:highlight w:val="none"/>
              </w:rPr>
            </w:pPr>
          </w:p>
        </w:tc>
        <w:tc>
          <w:tcPr>
            <w:tcW w:w="2293" w:type="dxa"/>
            <w:tcBorders>
              <w:top w:val="single" w:color="000000" w:sz="2" w:space="0"/>
              <w:left w:val="single" w:color="000000" w:sz="2" w:space="0"/>
              <w:bottom w:val="single" w:color="000000" w:sz="2" w:space="0"/>
              <w:right w:val="single" w:color="000000" w:sz="2" w:space="0"/>
            </w:tcBorders>
            <w:vAlign w:val="center"/>
          </w:tcPr>
          <w:p w14:paraId="6A52EEBE">
            <w:pPr>
              <w:shd w:val="clear"/>
              <w:tabs>
                <w:tab w:val="left" w:pos="555"/>
              </w:tabs>
              <w:jc w:val="center"/>
              <w:rPr>
                <w:rFonts w:ascii="宋体" w:hAnsi="宋体" w:cs="宋体"/>
                <w:color w:val="auto"/>
                <w:sz w:val="24"/>
                <w:highlight w:val="none"/>
              </w:rPr>
            </w:pPr>
          </w:p>
        </w:tc>
        <w:tc>
          <w:tcPr>
            <w:tcW w:w="2636" w:type="dxa"/>
            <w:tcBorders>
              <w:top w:val="single" w:color="000000" w:sz="2" w:space="0"/>
              <w:left w:val="single" w:color="000000" w:sz="2" w:space="0"/>
              <w:bottom w:val="single" w:color="000000" w:sz="2" w:space="0"/>
              <w:right w:val="single" w:color="000000" w:sz="2" w:space="0"/>
            </w:tcBorders>
            <w:vAlign w:val="center"/>
          </w:tcPr>
          <w:p w14:paraId="0A9DDBF9">
            <w:pPr>
              <w:shd w:val="clear"/>
              <w:tabs>
                <w:tab w:val="left" w:pos="555"/>
              </w:tabs>
              <w:jc w:val="center"/>
              <w:rPr>
                <w:rFonts w:ascii="宋体" w:hAnsi="宋体" w:cs="宋体"/>
                <w:color w:val="auto"/>
                <w:highlight w:val="none"/>
              </w:rPr>
            </w:pPr>
          </w:p>
        </w:tc>
        <w:tc>
          <w:tcPr>
            <w:tcW w:w="2297" w:type="dxa"/>
            <w:tcBorders>
              <w:top w:val="single" w:color="000000" w:sz="2" w:space="0"/>
              <w:left w:val="single" w:color="000000" w:sz="2" w:space="0"/>
              <w:bottom w:val="single" w:color="000000" w:sz="2" w:space="0"/>
              <w:right w:val="single" w:color="000000" w:sz="2" w:space="0"/>
            </w:tcBorders>
            <w:vAlign w:val="center"/>
          </w:tcPr>
          <w:p w14:paraId="650C96FA">
            <w:pPr>
              <w:pStyle w:val="145"/>
              <w:shd w:val="clear"/>
              <w:jc w:val="center"/>
              <w:rPr>
                <w:rFonts w:ascii="宋体" w:hAnsi="宋体" w:eastAsia="宋体" w:cs="宋体"/>
                <w:color w:val="auto"/>
                <w:highlight w:val="none"/>
              </w:rPr>
            </w:pPr>
          </w:p>
        </w:tc>
      </w:tr>
      <w:tr w14:paraId="01FB1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1609" w:type="dxa"/>
            <w:tcBorders>
              <w:top w:val="single" w:color="000000" w:sz="2" w:space="0"/>
              <w:left w:val="single" w:color="000000" w:sz="2" w:space="0"/>
              <w:bottom w:val="single" w:color="000000" w:sz="2" w:space="0"/>
              <w:right w:val="single" w:color="000000" w:sz="2" w:space="0"/>
            </w:tcBorders>
            <w:vAlign w:val="center"/>
          </w:tcPr>
          <w:p w14:paraId="0359B3A0">
            <w:pPr>
              <w:shd w:val="clear"/>
              <w:tabs>
                <w:tab w:val="left" w:pos="0"/>
              </w:tabs>
              <w:jc w:val="center"/>
              <w:rPr>
                <w:rFonts w:ascii="宋体" w:hAnsi="宋体" w:cs="宋体"/>
                <w:color w:val="auto"/>
                <w:sz w:val="24"/>
                <w:highlight w:val="none"/>
              </w:rPr>
            </w:pPr>
          </w:p>
        </w:tc>
        <w:tc>
          <w:tcPr>
            <w:tcW w:w="2293" w:type="dxa"/>
            <w:tcBorders>
              <w:top w:val="single" w:color="000000" w:sz="2" w:space="0"/>
              <w:left w:val="single" w:color="000000" w:sz="2" w:space="0"/>
              <w:bottom w:val="single" w:color="000000" w:sz="2" w:space="0"/>
              <w:right w:val="single" w:color="000000" w:sz="2" w:space="0"/>
            </w:tcBorders>
            <w:vAlign w:val="center"/>
          </w:tcPr>
          <w:p w14:paraId="234CBD38">
            <w:pPr>
              <w:shd w:val="clear"/>
              <w:tabs>
                <w:tab w:val="left" w:pos="0"/>
              </w:tabs>
              <w:jc w:val="center"/>
              <w:rPr>
                <w:rFonts w:ascii="宋体" w:hAnsi="宋体" w:cs="宋体"/>
                <w:color w:val="auto"/>
                <w:sz w:val="24"/>
                <w:highlight w:val="none"/>
              </w:rPr>
            </w:pPr>
          </w:p>
        </w:tc>
        <w:tc>
          <w:tcPr>
            <w:tcW w:w="2636" w:type="dxa"/>
            <w:tcBorders>
              <w:top w:val="single" w:color="000000" w:sz="2" w:space="0"/>
              <w:left w:val="single" w:color="000000" w:sz="2" w:space="0"/>
              <w:bottom w:val="single" w:color="000000" w:sz="2" w:space="0"/>
              <w:right w:val="single" w:color="000000" w:sz="2" w:space="0"/>
            </w:tcBorders>
            <w:vAlign w:val="center"/>
          </w:tcPr>
          <w:p w14:paraId="5203DABE">
            <w:pPr>
              <w:shd w:val="clear"/>
              <w:tabs>
                <w:tab w:val="left" w:pos="0"/>
              </w:tabs>
              <w:jc w:val="center"/>
              <w:rPr>
                <w:rFonts w:ascii="宋体" w:hAnsi="宋体" w:cs="宋体"/>
                <w:color w:val="auto"/>
                <w:highlight w:val="none"/>
              </w:rPr>
            </w:pPr>
          </w:p>
        </w:tc>
        <w:tc>
          <w:tcPr>
            <w:tcW w:w="2297" w:type="dxa"/>
            <w:tcBorders>
              <w:top w:val="single" w:color="000000" w:sz="2" w:space="0"/>
              <w:left w:val="single" w:color="000000" w:sz="2" w:space="0"/>
              <w:bottom w:val="single" w:color="000000" w:sz="2" w:space="0"/>
              <w:right w:val="single" w:color="000000" w:sz="2" w:space="0"/>
            </w:tcBorders>
            <w:vAlign w:val="center"/>
          </w:tcPr>
          <w:p w14:paraId="78EB9D36">
            <w:pPr>
              <w:shd w:val="clear"/>
              <w:tabs>
                <w:tab w:val="left" w:pos="0"/>
              </w:tabs>
              <w:jc w:val="center"/>
              <w:rPr>
                <w:rFonts w:ascii="宋体" w:hAnsi="宋体" w:cs="宋体"/>
                <w:color w:val="auto"/>
                <w:highlight w:val="none"/>
              </w:rPr>
            </w:pPr>
          </w:p>
        </w:tc>
      </w:tr>
      <w:tr w14:paraId="00015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1609" w:type="dxa"/>
            <w:tcBorders>
              <w:top w:val="single" w:color="000000" w:sz="2" w:space="0"/>
              <w:left w:val="single" w:color="000000" w:sz="2" w:space="0"/>
              <w:bottom w:val="single" w:color="000000" w:sz="2" w:space="0"/>
              <w:right w:val="single" w:color="000000" w:sz="2" w:space="0"/>
            </w:tcBorders>
            <w:vAlign w:val="center"/>
          </w:tcPr>
          <w:p w14:paraId="191E75F0">
            <w:pPr>
              <w:shd w:val="clear"/>
              <w:tabs>
                <w:tab w:val="left" w:pos="0"/>
              </w:tabs>
              <w:jc w:val="center"/>
              <w:rPr>
                <w:rFonts w:ascii="宋体" w:hAnsi="宋体" w:cs="宋体"/>
                <w:color w:val="auto"/>
                <w:sz w:val="24"/>
                <w:highlight w:val="none"/>
              </w:rPr>
            </w:pPr>
          </w:p>
        </w:tc>
        <w:tc>
          <w:tcPr>
            <w:tcW w:w="2293" w:type="dxa"/>
            <w:tcBorders>
              <w:top w:val="single" w:color="000000" w:sz="2" w:space="0"/>
              <w:left w:val="single" w:color="000000" w:sz="2" w:space="0"/>
              <w:bottom w:val="single" w:color="000000" w:sz="2" w:space="0"/>
              <w:right w:val="single" w:color="000000" w:sz="2" w:space="0"/>
            </w:tcBorders>
            <w:vAlign w:val="center"/>
          </w:tcPr>
          <w:p w14:paraId="409F2DB0">
            <w:pPr>
              <w:shd w:val="clear"/>
              <w:tabs>
                <w:tab w:val="left" w:pos="0"/>
              </w:tabs>
              <w:jc w:val="center"/>
              <w:rPr>
                <w:rFonts w:ascii="宋体" w:hAnsi="宋体" w:cs="宋体"/>
                <w:color w:val="auto"/>
                <w:sz w:val="24"/>
                <w:highlight w:val="none"/>
              </w:rPr>
            </w:pPr>
          </w:p>
        </w:tc>
        <w:tc>
          <w:tcPr>
            <w:tcW w:w="2636" w:type="dxa"/>
            <w:tcBorders>
              <w:top w:val="single" w:color="000000" w:sz="2" w:space="0"/>
              <w:left w:val="single" w:color="000000" w:sz="2" w:space="0"/>
              <w:bottom w:val="single" w:color="000000" w:sz="2" w:space="0"/>
              <w:right w:val="single" w:color="000000" w:sz="2" w:space="0"/>
            </w:tcBorders>
            <w:vAlign w:val="center"/>
          </w:tcPr>
          <w:p w14:paraId="35A89DF1">
            <w:pPr>
              <w:shd w:val="clear"/>
              <w:tabs>
                <w:tab w:val="left" w:pos="0"/>
              </w:tabs>
              <w:jc w:val="center"/>
              <w:rPr>
                <w:rFonts w:ascii="宋体" w:hAnsi="宋体" w:cs="宋体"/>
                <w:color w:val="auto"/>
                <w:highlight w:val="none"/>
              </w:rPr>
            </w:pPr>
          </w:p>
        </w:tc>
        <w:tc>
          <w:tcPr>
            <w:tcW w:w="2297" w:type="dxa"/>
            <w:tcBorders>
              <w:top w:val="single" w:color="000000" w:sz="2" w:space="0"/>
              <w:left w:val="single" w:color="000000" w:sz="2" w:space="0"/>
              <w:bottom w:val="single" w:color="000000" w:sz="2" w:space="0"/>
              <w:right w:val="single" w:color="000000" w:sz="2" w:space="0"/>
            </w:tcBorders>
            <w:vAlign w:val="center"/>
          </w:tcPr>
          <w:p w14:paraId="20BFFAB3">
            <w:pPr>
              <w:shd w:val="clear"/>
              <w:tabs>
                <w:tab w:val="left" w:pos="0"/>
              </w:tabs>
              <w:jc w:val="center"/>
              <w:rPr>
                <w:rFonts w:ascii="宋体" w:hAnsi="宋体" w:cs="宋体"/>
                <w:color w:val="auto"/>
                <w:highlight w:val="none"/>
              </w:rPr>
            </w:pPr>
          </w:p>
        </w:tc>
      </w:tr>
      <w:tr w14:paraId="6991E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1609" w:type="dxa"/>
            <w:tcBorders>
              <w:top w:val="single" w:color="000000" w:sz="2" w:space="0"/>
              <w:left w:val="single" w:color="000000" w:sz="2" w:space="0"/>
              <w:bottom w:val="single" w:color="000000" w:sz="2" w:space="0"/>
              <w:right w:val="single" w:color="000000" w:sz="2" w:space="0"/>
            </w:tcBorders>
            <w:vAlign w:val="center"/>
          </w:tcPr>
          <w:p w14:paraId="4E933FB3">
            <w:pPr>
              <w:shd w:val="clear"/>
              <w:tabs>
                <w:tab w:val="left" w:pos="0"/>
              </w:tabs>
              <w:jc w:val="center"/>
              <w:rPr>
                <w:rFonts w:ascii="宋体" w:hAnsi="宋体" w:cs="宋体"/>
                <w:color w:val="auto"/>
                <w:sz w:val="24"/>
                <w:highlight w:val="none"/>
              </w:rPr>
            </w:pPr>
          </w:p>
        </w:tc>
        <w:tc>
          <w:tcPr>
            <w:tcW w:w="2293" w:type="dxa"/>
            <w:tcBorders>
              <w:top w:val="single" w:color="000000" w:sz="2" w:space="0"/>
              <w:left w:val="single" w:color="000000" w:sz="2" w:space="0"/>
              <w:bottom w:val="single" w:color="000000" w:sz="2" w:space="0"/>
              <w:right w:val="single" w:color="000000" w:sz="2" w:space="0"/>
            </w:tcBorders>
            <w:vAlign w:val="center"/>
          </w:tcPr>
          <w:p w14:paraId="01FF8E26">
            <w:pPr>
              <w:shd w:val="clear"/>
              <w:tabs>
                <w:tab w:val="left" w:pos="0"/>
              </w:tabs>
              <w:jc w:val="center"/>
              <w:rPr>
                <w:rFonts w:ascii="宋体" w:hAnsi="宋体" w:cs="宋体"/>
                <w:color w:val="auto"/>
                <w:sz w:val="24"/>
                <w:highlight w:val="none"/>
              </w:rPr>
            </w:pPr>
          </w:p>
        </w:tc>
        <w:tc>
          <w:tcPr>
            <w:tcW w:w="2636" w:type="dxa"/>
            <w:tcBorders>
              <w:top w:val="single" w:color="000000" w:sz="2" w:space="0"/>
              <w:left w:val="single" w:color="000000" w:sz="2" w:space="0"/>
              <w:bottom w:val="single" w:color="000000" w:sz="2" w:space="0"/>
              <w:right w:val="single" w:color="000000" w:sz="2" w:space="0"/>
            </w:tcBorders>
            <w:vAlign w:val="center"/>
          </w:tcPr>
          <w:p w14:paraId="43FCFA28">
            <w:pPr>
              <w:shd w:val="clear"/>
              <w:tabs>
                <w:tab w:val="left" w:pos="0"/>
              </w:tabs>
              <w:jc w:val="center"/>
              <w:rPr>
                <w:rFonts w:ascii="宋体" w:hAnsi="宋体" w:cs="宋体"/>
                <w:color w:val="auto"/>
                <w:highlight w:val="none"/>
              </w:rPr>
            </w:pPr>
          </w:p>
        </w:tc>
        <w:tc>
          <w:tcPr>
            <w:tcW w:w="2297" w:type="dxa"/>
            <w:tcBorders>
              <w:top w:val="single" w:color="000000" w:sz="2" w:space="0"/>
              <w:left w:val="single" w:color="000000" w:sz="2" w:space="0"/>
              <w:bottom w:val="single" w:color="000000" w:sz="2" w:space="0"/>
              <w:right w:val="single" w:color="000000" w:sz="2" w:space="0"/>
            </w:tcBorders>
            <w:vAlign w:val="center"/>
          </w:tcPr>
          <w:p w14:paraId="5B15ACC5">
            <w:pPr>
              <w:shd w:val="clear"/>
              <w:tabs>
                <w:tab w:val="left" w:pos="0"/>
              </w:tabs>
              <w:jc w:val="center"/>
              <w:rPr>
                <w:rFonts w:ascii="宋体" w:hAnsi="宋体" w:cs="宋体"/>
                <w:color w:val="auto"/>
                <w:highlight w:val="none"/>
              </w:rPr>
            </w:pPr>
          </w:p>
        </w:tc>
      </w:tr>
      <w:tr w14:paraId="17F31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1609" w:type="dxa"/>
            <w:tcBorders>
              <w:top w:val="single" w:color="000000" w:sz="2" w:space="0"/>
              <w:left w:val="single" w:color="000000" w:sz="2" w:space="0"/>
              <w:bottom w:val="single" w:color="000000" w:sz="2" w:space="0"/>
              <w:right w:val="single" w:color="000000" w:sz="2" w:space="0"/>
            </w:tcBorders>
            <w:vAlign w:val="center"/>
          </w:tcPr>
          <w:p w14:paraId="1CC02944">
            <w:pPr>
              <w:shd w:val="clear"/>
              <w:tabs>
                <w:tab w:val="left" w:pos="0"/>
              </w:tabs>
              <w:jc w:val="center"/>
              <w:rPr>
                <w:rFonts w:ascii="宋体" w:hAnsi="宋体" w:cs="宋体"/>
                <w:color w:val="auto"/>
                <w:sz w:val="24"/>
                <w:highlight w:val="none"/>
              </w:rPr>
            </w:pPr>
          </w:p>
        </w:tc>
        <w:tc>
          <w:tcPr>
            <w:tcW w:w="2293" w:type="dxa"/>
            <w:tcBorders>
              <w:top w:val="single" w:color="000000" w:sz="2" w:space="0"/>
              <w:left w:val="single" w:color="000000" w:sz="2" w:space="0"/>
              <w:bottom w:val="single" w:color="000000" w:sz="2" w:space="0"/>
              <w:right w:val="single" w:color="000000" w:sz="2" w:space="0"/>
            </w:tcBorders>
            <w:vAlign w:val="center"/>
          </w:tcPr>
          <w:p w14:paraId="12FBCA61">
            <w:pPr>
              <w:shd w:val="clear"/>
              <w:tabs>
                <w:tab w:val="left" w:pos="555"/>
              </w:tabs>
              <w:jc w:val="center"/>
              <w:rPr>
                <w:rFonts w:ascii="宋体" w:hAnsi="宋体" w:cs="宋体"/>
                <w:color w:val="auto"/>
                <w:sz w:val="24"/>
                <w:highlight w:val="none"/>
              </w:rPr>
            </w:pPr>
          </w:p>
        </w:tc>
        <w:tc>
          <w:tcPr>
            <w:tcW w:w="2636" w:type="dxa"/>
            <w:tcBorders>
              <w:top w:val="single" w:color="000000" w:sz="2" w:space="0"/>
              <w:left w:val="single" w:color="000000" w:sz="2" w:space="0"/>
              <w:bottom w:val="single" w:color="000000" w:sz="2" w:space="0"/>
              <w:right w:val="single" w:color="000000" w:sz="2" w:space="0"/>
            </w:tcBorders>
            <w:vAlign w:val="center"/>
          </w:tcPr>
          <w:p w14:paraId="608FB950">
            <w:pPr>
              <w:shd w:val="clear"/>
              <w:tabs>
                <w:tab w:val="left" w:pos="555"/>
              </w:tabs>
              <w:jc w:val="center"/>
              <w:rPr>
                <w:rFonts w:ascii="宋体" w:hAnsi="宋体" w:cs="宋体"/>
                <w:color w:val="auto"/>
                <w:highlight w:val="none"/>
              </w:rPr>
            </w:pPr>
          </w:p>
        </w:tc>
        <w:tc>
          <w:tcPr>
            <w:tcW w:w="2297" w:type="dxa"/>
            <w:tcBorders>
              <w:top w:val="single" w:color="000000" w:sz="2" w:space="0"/>
              <w:left w:val="single" w:color="000000" w:sz="2" w:space="0"/>
              <w:bottom w:val="single" w:color="000000" w:sz="2" w:space="0"/>
              <w:right w:val="single" w:color="000000" w:sz="2" w:space="0"/>
            </w:tcBorders>
            <w:vAlign w:val="center"/>
          </w:tcPr>
          <w:p w14:paraId="04C5163F">
            <w:pPr>
              <w:pStyle w:val="145"/>
              <w:shd w:val="clear"/>
              <w:jc w:val="center"/>
              <w:rPr>
                <w:rFonts w:ascii="宋体" w:hAnsi="宋体" w:eastAsia="宋体" w:cs="宋体"/>
                <w:color w:val="auto"/>
                <w:highlight w:val="none"/>
              </w:rPr>
            </w:pPr>
          </w:p>
        </w:tc>
      </w:tr>
      <w:tr w14:paraId="58EF7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jc w:val="center"/>
        </w:trPr>
        <w:tc>
          <w:tcPr>
            <w:tcW w:w="1609" w:type="dxa"/>
            <w:tcBorders>
              <w:top w:val="single" w:color="000000" w:sz="2" w:space="0"/>
              <w:left w:val="single" w:color="000000" w:sz="2" w:space="0"/>
              <w:bottom w:val="single" w:color="000000" w:sz="2" w:space="0"/>
              <w:right w:val="single" w:color="000000" w:sz="2" w:space="0"/>
            </w:tcBorders>
            <w:vAlign w:val="center"/>
          </w:tcPr>
          <w:p w14:paraId="64A28528">
            <w:pPr>
              <w:shd w:val="clear"/>
              <w:tabs>
                <w:tab w:val="left" w:pos="0"/>
              </w:tabs>
              <w:jc w:val="center"/>
              <w:rPr>
                <w:rFonts w:ascii="宋体" w:hAnsi="宋体" w:cs="宋体"/>
                <w:color w:val="auto"/>
                <w:sz w:val="24"/>
                <w:highlight w:val="none"/>
              </w:rPr>
            </w:pPr>
          </w:p>
        </w:tc>
        <w:tc>
          <w:tcPr>
            <w:tcW w:w="2293" w:type="dxa"/>
            <w:tcBorders>
              <w:top w:val="single" w:color="000000" w:sz="2" w:space="0"/>
              <w:left w:val="single" w:color="000000" w:sz="2" w:space="0"/>
              <w:bottom w:val="single" w:color="000000" w:sz="2" w:space="0"/>
              <w:right w:val="single" w:color="000000" w:sz="2" w:space="0"/>
            </w:tcBorders>
            <w:vAlign w:val="center"/>
          </w:tcPr>
          <w:p w14:paraId="49DB2B18">
            <w:pPr>
              <w:shd w:val="clear"/>
              <w:tabs>
                <w:tab w:val="left" w:pos="555"/>
              </w:tabs>
              <w:jc w:val="center"/>
              <w:rPr>
                <w:rFonts w:ascii="宋体" w:hAnsi="宋体" w:cs="宋体"/>
                <w:color w:val="auto"/>
                <w:sz w:val="24"/>
                <w:highlight w:val="none"/>
              </w:rPr>
            </w:pPr>
          </w:p>
        </w:tc>
        <w:tc>
          <w:tcPr>
            <w:tcW w:w="2636" w:type="dxa"/>
            <w:tcBorders>
              <w:top w:val="single" w:color="000000" w:sz="2" w:space="0"/>
              <w:left w:val="single" w:color="000000" w:sz="2" w:space="0"/>
              <w:bottom w:val="single" w:color="000000" w:sz="2" w:space="0"/>
              <w:right w:val="single" w:color="000000" w:sz="2" w:space="0"/>
            </w:tcBorders>
            <w:vAlign w:val="center"/>
          </w:tcPr>
          <w:p w14:paraId="78111035">
            <w:pPr>
              <w:shd w:val="clear"/>
              <w:tabs>
                <w:tab w:val="left" w:pos="555"/>
              </w:tabs>
              <w:jc w:val="center"/>
              <w:rPr>
                <w:rFonts w:ascii="宋体" w:hAnsi="宋体" w:cs="宋体"/>
                <w:color w:val="auto"/>
                <w:sz w:val="24"/>
                <w:highlight w:val="none"/>
              </w:rPr>
            </w:pPr>
          </w:p>
        </w:tc>
        <w:tc>
          <w:tcPr>
            <w:tcW w:w="2297" w:type="dxa"/>
            <w:tcBorders>
              <w:top w:val="single" w:color="000000" w:sz="2" w:space="0"/>
              <w:left w:val="single" w:color="000000" w:sz="2" w:space="0"/>
              <w:bottom w:val="single" w:color="000000" w:sz="2" w:space="0"/>
              <w:right w:val="single" w:color="000000" w:sz="2" w:space="0"/>
            </w:tcBorders>
            <w:vAlign w:val="center"/>
          </w:tcPr>
          <w:p w14:paraId="41A7AEF3">
            <w:pPr>
              <w:pStyle w:val="145"/>
              <w:shd w:val="clear"/>
              <w:jc w:val="center"/>
              <w:rPr>
                <w:rFonts w:ascii="宋体" w:hAnsi="宋体" w:eastAsia="宋体" w:cs="宋体"/>
                <w:color w:val="auto"/>
                <w:sz w:val="24"/>
                <w:szCs w:val="24"/>
                <w:highlight w:val="none"/>
              </w:rPr>
            </w:pPr>
          </w:p>
        </w:tc>
      </w:tr>
    </w:tbl>
    <w:p w14:paraId="75B9A7BE">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2）在合同履约期间，发包人提供的养护站点设施仅用于合同约定路段内的养护和服务工作。承包人在接收养护站点设施时，应对照上述表格及清单进行确认。合同结束后，承包人应向发包人交付符合要求的养护站点设施。养护站点设施发生缺损的，承包人应负责恢复原状或进行等额经济赔偿。</w:t>
      </w:r>
    </w:p>
    <w:p w14:paraId="6E6508CD">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3）在合同履约期间，关于在发包人提供的养护站点设施内发生的水电及其他公共事业费用，承包人需自行承担。若养护站点设施在承包人管理期间发生损坏，除非能证明为正常磨损或发包人原有的质量问题，否则相关的修理或替换费用应由承包人负责。</w:t>
      </w:r>
    </w:p>
    <w:p w14:paraId="350F8627">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5.2.2  发包人提供的养护作业设备，应写明设备的名称、规格、数量、使用状况，须填写如下表格。</w:t>
      </w:r>
    </w:p>
    <w:p w14:paraId="2F9A4C61">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（1）发包人提供的材料清单。</w:t>
      </w:r>
    </w:p>
    <w:p w14:paraId="4D70E048">
      <w:pPr>
        <w:shd w:val="clear"/>
        <w:tabs>
          <w:tab w:val="left" w:pos="0"/>
        </w:tabs>
        <w:spacing w:line="520" w:lineRule="exact"/>
        <w:jc w:val="center"/>
        <w:rPr>
          <w:rFonts w:ascii="宋体" w:hAnsi="宋体" w:cs="宋体"/>
          <w:color w:val="auto"/>
          <w:sz w:val="24"/>
          <w:highlight w:val="none"/>
        </w:rPr>
      </w:pPr>
      <w:r>
        <w:rPr>
          <w:rFonts w:hint="eastAsia" w:ascii="宋体" w:hAnsi="宋体" w:cs="宋体"/>
          <w:b/>
          <w:bCs/>
          <w:color w:val="auto"/>
          <w:sz w:val="24"/>
          <w:highlight w:val="none"/>
        </w:rPr>
        <w:t>发包人提供的材料清单</w:t>
      </w:r>
    </w:p>
    <w:tbl>
      <w:tblPr>
        <w:tblStyle w:val="9"/>
        <w:tblW w:w="975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9"/>
        <w:gridCol w:w="2369"/>
        <w:gridCol w:w="1019"/>
        <w:gridCol w:w="1361"/>
        <w:gridCol w:w="1907"/>
        <w:gridCol w:w="1907"/>
      </w:tblGrid>
      <w:tr w14:paraId="5F75C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blHeader/>
          <w:jc w:val="center"/>
        </w:trPr>
        <w:tc>
          <w:tcPr>
            <w:tcW w:w="1189" w:type="dxa"/>
            <w:tcBorders>
              <w:top w:val="single" w:color="000000" w:sz="2" w:space="0"/>
              <w:left w:val="single" w:color="000000" w:sz="2" w:space="0"/>
              <w:bottom w:val="single" w:color="000000" w:sz="2" w:space="0"/>
              <w:right w:val="single" w:color="000000" w:sz="2" w:space="0"/>
            </w:tcBorders>
            <w:vAlign w:val="center"/>
          </w:tcPr>
          <w:p w14:paraId="7E590916">
            <w:pPr>
              <w:shd w:val="clear"/>
              <w:tabs>
                <w:tab w:val="left" w:pos="0"/>
              </w:tabs>
              <w:jc w:val="center"/>
              <w:rPr>
                <w:rFonts w:ascii="宋体" w:hAnsi="宋体" w:cs="宋体"/>
                <w:b/>
                <w:color w:val="auto"/>
                <w:sz w:val="24"/>
                <w:highlight w:val="none"/>
              </w:rPr>
            </w:pPr>
            <w:r>
              <w:rPr>
                <w:rFonts w:hint="eastAsia" w:ascii="宋体" w:hAnsi="宋体" w:cs="宋体"/>
                <w:b/>
                <w:bCs/>
                <w:color w:val="auto"/>
                <w:sz w:val="24"/>
                <w:highlight w:val="none"/>
              </w:rPr>
              <w:t>序号</w:t>
            </w:r>
          </w:p>
        </w:tc>
        <w:tc>
          <w:tcPr>
            <w:tcW w:w="2369" w:type="dxa"/>
            <w:tcBorders>
              <w:top w:val="single" w:color="000000" w:sz="2" w:space="0"/>
              <w:left w:val="single" w:color="000000" w:sz="2" w:space="0"/>
              <w:bottom w:val="single" w:color="000000" w:sz="2" w:space="0"/>
              <w:right w:val="single" w:color="000000" w:sz="2" w:space="0"/>
            </w:tcBorders>
            <w:vAlign w:val="center"/>
          </w:tcPr>
          <w:p w14:paraId="38BE9684">
            <w:pPr>
              <w:shd w:val="clear"/>
              <w:tabs>
                <w:tab w:val="left" w:pos="0"/>
              </w:tabs>
              <w:jc w:val="center"/>
              <w:rPr>
                <w:rFonts w:ascii="宋体" w:hAnsi="宋体" w:cs="宋体"/>
                <w:b/>
                <w:color w:val="auto"/>
                <w:sz w:val="24"/>
                <w:highlight w:val="none"/>
              </w:rPr>
            </w:pPr>
            <w:r>
              <w:rPr>
                <w:rFonts w:hint="eastAsia" w:ascii="宋体" w:hAnsi="宋体" w:cs="宋体"/>
                <w:b/>
                <w:bCs/>
                <w:color w:val="auto"/>
                <w:sz w:val="24"/>
                <w:highlight w:val="none"/>
              </w:rPr>
              <w:t>材料名称</w:t>
            </w:r>
          </w:p>
        </w:tc>
        <w:tc>
          <w:tcPr>
            <w:tcW w:w="1019" w:type="dxa"/>
            <w:tcBorders>
              <w:top w:val="single" w:color="000000" w:sz="2" w:space="0"/>
              <w:left w:val="single" w:color="000000" w:sz="2" w:space="0"/>
              <w:bottom w:val="single" w:color="000000" w:sz="2" w:space="0"/>
              <w:right w:val="single" w:color="000000" w:sz="2" w:space="0"/>
            </w:tcBorders>
            <w:vAlign w:val="center"/>
          </w:tcPr>
          <w:p w14:paraId="02A113CF">
            <w:pPr>
              <w:shd w:val="clear"/>
              <w:tabs>
                <w:tab w:val="left" w:pos="0"/>
              </w:tabs>
              <w:jc w:val="center"/>
              <w:rPr>
                <w:rFonts w:ascii="宋体" w:hAnsi="宋体" w:cs="宋体"/>
                <w:b/>
                <w:color w:val="auto"/>
                <w:sz w:val="24"/>
                <w:highlight w:val="none"/>
              </w:rPr>
            </w:pPr>
            <w:r>
              <w:rPr>
                <w:rFonts w:hint="eastAsia" w:ascii="宋体" w:hAnsi="宋体" w:cs="宋体"/>
                <w:b/>
                <w:bCs/>
                <w:color w:val="auto"/>
                <w:sz w:val="24"/>
                <w:highlight w:val="none"/>
              </w:rPr>
              <w:t>规格</w:t>
            </w:r>
          </w:p>
        </w:tc>
        <w:tc>
          <w:tcPr>
            <w:tcW w:w="1361" w:type="dxa"/>
            <w:tcBorders>
              <w:top w:val="single" w:color="000000" w:sz="2" w:space="0"/>
              <w:left w:val="single" w:color="000000" w:sz="2" w:space="0"/>
              <w:bottom w:val="single" w:color="000000" w:sz="2" w:space="0"/>
              <w:right w:val="single" w:color="000000" w:sz="2" w:space="0"/>
            </w:tcBorders>
            <w:vAlign w:val="center"/>
          </w:tcPr>
          <w:p w14:paraId="7881951B">
            <w:pPr>
              <w:shd w:val="clear"/>
              <w:tabs>
                <w:tab w:val="left" w:pos="0"/>
              </w:tabs>
              <w:jc w:val="center"/>
              <w:rPr>
                <w:rFonts w:ascii="宋体" w:hAnsi="宋体" w:cs="宋体"/>
                <w:b/>
                <w:color w:val="auto"/>
                <w:sz w:val="24"/>
                <w:highlight w:val="none"/>
              </w:rPr>
            </w:pPr>
            <w:r>
              <w:rPr>
                <w:rFonts w:hint="eastAsia" w:ascii="宋体" w:hAnsi="宋体" w:cs="宋体"/>
                <w:b/>
                <w:bCs/>
                <w:color w:val="auto"/>
                <w:sz w:val="24"/>
                <w:highlight w:val="none"/>
              </w:rPr>
              <w:t>数量</w:t>
            </w:r>
          </w:p>
        </w:tc>
        <w:tc>
          <w:tcPr>
            <w:tcW w:w="1907" w:type="dxa"/>
            <w:tcBorders>
              <w:top w:val="single" w:color="000000" w:sz="2" w:space="0"/>
              <w:left w:val="single" w:color="000000" w:sz="2" w:space="0"/>
              <w:bottom w:val="single" w:color="000000" w:sz="2" w:space="0"/>
              <w:right w:val="single" w:color="000000" w:sz="2" w:space="0"/>
            </w:tcBorders>
            <w:vAlign w:val="center"/>
          </w:tcPr>
          <w:p w14:paraId="1E4233C2">
            <w:pPr>
              <w:shd w:val="clear"/>
              <w:tabs>
                <w:tab w:val="left" w:pos="0"/>
              </w:tabs>
              <w:jc w:val="center"/>
              <w:rPr>
                <w:rFonts w:ascii="宋体" w:hAnsi="宋体" w:cs="宋体"/>
                <w:b/>
                <w:color w:val="auto"/>
                <w:sz w:val="24"/>
                <w:highlight w:val="none"/>
              </w:rPr>
            </w:pPr>
            <w:r>
              <w:rPr>
                <w:rFonts w:hint="eastAsia" w:ascii="宋体" w:hAnsi="宋体" w:cs="宋体"/>
                <w:b/>
                <w:bCs/>
                <w:color w:val="auto"/>
                <w:sz w:val="24"/>
                <w:highlight w:val="none"/>
              </w:rPr>
              <w:t>交货方式</w:t>
            </w:r>
          </w:p>
        </w:tc>
        <w:tc>
          <w:tcPr>
            <w:tcW w:w="1907" w:type="dxa"/>
            <w:tcBorders>
              <w:top w:val="single" w:color="000000" w:sz="2" w:space="0"/>
              <w:left w:val="single" w:color="000000" w:sz="2" w:space="0"/>
              <w:bottom w:val="single" w:color="000000" w:sz="2" w:space="0"/>
              <w:right w:val="single" w:color="000000" w:sz="2" w:space="0"/>
            </w:tcBorders>
            <w:vAlign w:val="center"/>
          </w:tcPr>
          <w:p w14:paraId="6CC8691F">
            <w:pPr>
              <w:shd w:val="clear"/>
              <w:tabs>
                <w:tab w:val="left" w:pos="0"/>
              </w:tabs>
              <w:jc w:val="center"/>
              <w:rPr>
                <w:rFonts w:ascii="宋体" w:hAnsi="宋体" w:cs="宋体"/>
                <w:b/>
                <w:color w:val="auto"/>
                <w:sz w:val="24"/>
                <w:highlight w:val="none"/>
              </w:rPr>
            </w:pPr>
            <w:r>
              <w:rPr>
                <w:rFonts w:hint="eastAsia" w:ascii="宋体" w:hAnsi="宋体" w:cs="宋体"/>
                <w:b/>
                <w:bCs/>
                <w:color w:val="auto"/>
                <w:sz w:val="24"/>
                <w:highlight w:val="none"/>
              </w:rPr>
              <w:t>交货地点</w:t>
            </w:r>
          </w:p>
        </w:tc>
      </w:tr>
      <w:tr w14:paraId="64600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1189" w:type="dxa"/>
            <w:tcBorders>
              <w:top w:val="single" w:color="000000" w:sz="2" w:space="0"/>
              <w:left w:val="single" w:color="000000" w:sz="2" w:space="0"/>
              <w:bottom w:val="single" w:color="000000" w:sz="2" w:space="0"/>
              <w:right w:val="single" w:color="000000" w:sz="2" w:space="0"/>
            </w:tcBorders>
            <w:vAlign w:val="center"/>
          </w:tcPr>
          <w:p w14:paraId="4560A37E">
            <w:pPr>
              <w:shd w:val="clear"/>
              <w:tabs>
                <w:tab w:val="left" w:pos="0"/>
              </w:tabs>
              <w:jc w:val="center"/>
              <w:rPr>
                <w:rFonts w:ascii="宋体" w:hAnsi="宋体" w:cs="宋体"/>
                <w:color w:val="auto"/>
                <w:sz w:val="24"/>
                <w:highlight w:val="none"/>
              </w:rPr>
            </w:pPr>
            <w:r>
              <w:rPr>
                <w:rFonts w:hint="eastAsia" w:ascii="宋体" w:hAnsi="宋体" w:cs="宋体"/>
                <w:color w:val="auto"/>
                <w:sz w:val="24"/>
                <w:highlight w:val="none"/>
              </w:rPr>
              <w:t>1</w:t>
            </w:r>
          </w:p>
        </w:tc>
        <w:tc>
          <w:tcPr>
            <w:tcW w:w="2369" w:type="dxa"/>
            <w:tcBorders>
              <w:top w:val="single" w:color="000000" w:sz="2" w:space="0"/>
              <w:left w:val="single" w:color="000000" w:sz="2" w:space="0"/>
              <w:bottom w:val="single" w:color="000000" w:sz="2" w:space="0"/>
              <w:right w:val="single" w:color="000000" w:sz="2" w:space="0"/>
            </w:tcBorders>
            <w:vAlign w:val="center"/>
          </w:tcPr>
          <w:p w14:paraId="276CE859">
            <w:pPr>
              <w:shd w:val="clear"/>
              <w:tabs>
                <w:tab w:val="left" w:pos="0"/>
              </w:tabs>
              <w:jc w:val="center"/>
              <w:rPr>
                <w:rFonts w:ascii="宋体" w:hAnsi="宋体" w:cs="宋体"/>
                <w:color w:val="auto"/>
                <w:sz w:val="24"/>
                <w:highlight w:val="none"/>
              </w:rPr>
            </w:pPr>
            <w:r>
              <w:rPr>
                <w:rFonts w:hint="eastAsia" w:ascii="宋体" w:hAnsi="宋体" w:cs="宋体"/>
                <w:color w:val="auto"/>
                <w:sz w:val="24"/>
                <w:highlight w:val="none"/>
              </w:rPr>
              <w:t>沥青冷补料</w:t>
            </w:r>
          </w:p>
        </w:tc>
        <w:tc>
          <w:tcPr>
            <w:tcW w:w="1019" w:type="dxa"/>
            <w:tcBorders>
              <w:top w:val="single" w:color="000000" w:sz="2" w:space="0"/>
              <w:left w:val="single" w:color="000000" w:sz="2" w:space="0"/>
              <w:bottom w:val="single" w:color="000000" w:sz="2" w:space="0"/>
              <w:right w:val="single" w:color="000000" w:sz="2" w:space="0"/>
            </w:tcBorders>
            <w:vAlign w:val="center"/>
          </w:tcPr>
          <w:p w14:paraId="181A746D">
            <w:pPr>
              <w:pStyle w:val="145"/>
              <w:shd w:val="clear"/>
              <w:jc w:val="center"/>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p>
        </w:tc>
        <w:tc>
          <w:tcPr>
            <w:tcW w:w="1361" w:type="dxa"/>
            <w:tcBorders>
              <w:top w:val="single" w:color="000000" w:sz="2" w:space="0"/>
              <w:left w:val="single" w:color="000000" w:sz="2" w:space="0"/>
              <w:bottom w:val="single" w:color="000000" w:sz="2" w:space="0"/>
              <w:right w:val="single" w:color="000000" w:sz="2" w:space="0"/>
            </w:tcBorders>
            <w:vAlign w:val="center"/>
          </w:tcPr>
          <w:p w14:paraId="49F1481F">
            <w:pPr>
              <w:pStyle w:val="145"/>
              <w:shd w:val="clear"/>
              <w:jc w:val="center"/>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按实际需求</w:t>
            </w:r>
          </w:p>
        </w:tc>
        <w:tc>
          <w:tcPr>
            <w:tcW w:w="1907" w:type="dxa"/>
            <w:tcBorders>
              <w:top w:val="single" w:color="000000" w:sz="2" w:space="0"/>
              <w:left w:val="single" w:color="000000" w:sz="2" w:space="0"/>
              <w:bottom w:val="single" w:color="000000" w:sz="2" w:space="0"/>
              <w:right w:val="single" w:color="000000" w:sz="2" w:space="0"/>
            </w:tcBorders>
            <w:vAlign w:val="center"/>
          </w:tcPr>
          <w:p w14:paraId="4868B4E3">
            <w:pPr>
              <w:pStyle w:val="145"/>
              <w:shd w:val="clear"/>
              <w:jc w:val="center"/>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现场领取</w:t>
            </w:r>
          </w:p>
        </w:tc>
        <w:tc>
          <w:tcPr>
            <w:tcW w:w="1907" w:type="dxa"/>
            <w:tcBorders>
              <w:top w:val="single" w:color="000000" w:sz="2" w:space="0"/>
              <w:left w:val="single" w:color="000000" w:sz="2" w:space="0"/>
              <w:bottom w:val="single" w:color="000000" w:sz="2" w:space="0"/>
              <w:right w:val="single" w:color="000000" w:sz="2" w:space="0"/>
            </w:tcBorders>
            <w:vAlign w:val="center"/>
          </w:tcPr>
          <w:p w14:paraId="73F04A51">
            <w:pPr>
              <w:pStyle w:val="145"/>
              <w:shd w:val="clear"/>
              <w:jc w:val="center"/>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养护中心</w:t>
            </w:r>
          </w:p>
        </w:tc>
      </w:tr>
      <w:tr w14:paraId="3C696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189" w:type="dxa"/>
            <w:tcBorders>
              <w:top w:val="single" w:color="000000" w:sz="2" w:space="0"/>
              <w:left w:val="single" w:color="000000" w:sz="2" w:space="0"/>
              <w:bottom w:val="single" w:color="000000" w:sz="2" w:space="0"/>
              <w:right w:val="single" w:color="000000" w:sz="2" w:space="0"/>
            </w:tcBorders>
            <w:vAlign w:val="center"/>
          </w:tcPr>
          <w:p w14:paraId="540C747E">
            <w:pPr>
              <w:shd w:val="clear"/>
              <w:tabs>
                <w:tab w:val="left" w:pos="0"/>
              </w:tabs>
              <w:jc w:val="center"/>
              <w:rPr>
                <w:rFonts w:ascii="宋体" w:hAnsi="宋体" w:cs="宋体"/>
                <w:color w:val="auto"/>
                <w:sz w:val="24"/>
                <w:highlight w:val="none"/>
              </w:rPr>
            </w:pPr>
            <w:r>
              <w:rPr>
                <w:rFonts w:hint="eastAsia" w:ascii="宋体" w:hAnsi="宋体" w:cs="宋体"/>
                <w:color w:val="auto"/>
                <w:sz w:val="24"/>
                <w:highlight w:val="none"/>
              </w:rPr>
              <w:t>2</w:t>
            </w:r>
          </w:p>
        </w:tc>
        <w:tc>
          <w:tcPr>
            <w:tcW w:w="2369" w:type="dxa"/>
            <w:tcBorders>
              <w:top w:val="single" w:color="000000" w:sz="2" w:space="0"/>
              <w:left w:val="single" w:color="000000" w:sz="2" w:space="0"/>
              <w:bottom w:val="single" w:color="000000" w:sz="2" w:space="0"/>
              <w:right w:val="single" w:color="000000" w:sz="2" w:space="0"/>
            </w:tcBorders>
            <w:vAlign w:val="center"/>
          </w:tcPr>
          <w:p w14:paraId="7CDDDCB0">
            <w:pPr>
              <w:shd w:val="clear"/>
              <w:tabs>
                <w:tab w:val="left" w:pos="0"/>
              </w:tabs>
              <w:jc w:val="center"/>
              <w:rPr>
                <w:rFonts w:ascii="宋体" w:hAnsi="宋体" w:cs="宋体"/>
                <w:color w:val="auto"/>
                <w:sz w:val="24"/>
                <w:highlight w:val="none"/>
              </w:rPr>
            </w:pPr>
            <w:r>
              <w:rPr>
                <w:rFonts w:hint="eastAsia" w:ascii="宋体" w:hAnsi="宋体" w:cs="宋体"/>
                <w:color w:val="auto"/>
                <w:sz w:val="24"/>
                <w:highlight w:val="none"/>
              </w:rPr>
              <w:t>钢护栏</w:t>
            </w:r>
          </w:p>
        </w:tc>
        <w:tc>
          <w:tcPr>
            <w:tcW w:w="1019" w:type="dxa"/>
            <w:tcBorders>
              <w:top w:val="single" w:color="000000" w:sz="2" w:space="0"/>
              <w:left w:val="single" w:color="000000" w:sz="2" w:space="0"/>
              <w:bottom w:val="single" w:color="000000" w:sz="2" w:space="0"/>
              <w:right w:val="single" w:color="000000" w:sz="2" w:space="0"/>
            </w:tcBorders>
            <w:vAlign w:val="center"/>
          </w:tcPr>
          <w:p w14:paraId="666840C0">
            <w:pPr>
              <w:pStyle w:val="145"/>
              <w:shd w:val="clear"/>
              <w:jc w:val="center"/>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二波</w:t>
            </w:r>
          </w:p>
        </w:tc>
        <w:tc>
          <w:tcPr>
            <w:tcW w:w="1361" w:type="dxa"/>
            <w:tcBorders>
              <w:top w:val="single" w:color="000000" w:sz="2" w:space="0"/>
              <w:left w:val="single" w:color="000000" w:sz="2" w:space="0"/>
              <w:bottom w:val="single" w:color="000000" w:sz="2" w:space="0"/>
              <w:right w:val="single" w:color="000000" w:sz="2" w:space="0"/>
            </w:tcBorders>
            <w:vAlign w:val="center"/>
          </w:tcPr>
          <w:p w14:paraId="4888E67B">
            <w:pPr>
              <w:pStyle w:val="145"/>
              <w:shd w:val="clear"/>
              <w:jc w:val="center"/>
              <w:rPr>
                <w:rFonts w:ascii="宋体" w:hAnsi="宋体" w:eastAsia="宋体" w:cs="宋体"/>
                <w:color w:val="auto"/>
                <w:sz w:val="24"/>
                <w:highlight w:val="none"/>
              </w:rPr>
            </w:pPr>
            <w:r>
              <w:rPr>
                <w:rFonts w:hint="eastAsia" w:ascii="宋体" w:hAnsi="宋体" w:eastAsia="宋体" w:cs="宋体"/>
                <w:color w:val="auto"/>
                <w:sz w:val="24"/>
                <w:highlight w:val="none"/>
                <w:lang w:eastAsia="zh-CN"/>
              </w:rPr>
              <w:t>按实际需求</w:t>
            </w:r>
          </w:p>
        </w:tc>
        <w:tc>
          <w:tcPr>
            <w:tcW w:w="1907" w:type="dxa"/>
            <w:tcBorders>
              <w:top w:val="single" w:color="000000" w:sz="2" w:space="0"/>
              <w:left w:val="single" w:color="000000" w:sz="2" w:space="0"/>
              <w:bottom w:val="single" w:color="000000" w:sz="2" w:space="0"/>
              <w:right w:val="single" w:color="000000" w:sz="2" w:space="0"/>
            </w:tcBorders>
            <w:vAlign w:val="center"/>
          </w:tcPr>
          <w:p w14:paraId="46FEE9A1">
            <w:pPr>
              <w:pStyle w:val="145"/>
              <w:shd w:val="clear"/>
              <w:jc w:val="center"/>
              <w:rPr>
                <w:rFonts w:ascii="宋体" w:hAnsi="宋体" w:eastAsia="宋体" w:cs="宋体"/>
                <w:color w:val="auto"/>
                <w:sz w:val="24"/>
                <w:highlight w:val="none"/>
              </w:rPr>
            </w:pPr>
            <w:r>
              <w:rPr>
                <w:rFonts w:hint="eastAsia" w:ascii="宋体" w:hAnsi="宋体" w:eastAsia="宋体" w:cs="宋体"/>
                <w:color w:val="auto"/>
                <w:sz w:val="24"/>
                <w:highlight w:val="none"/>
                <w:lang w:eastAsia="zh-CN"/>
              </w:rPr>
              <w:t>现场领取</w:t>
            </w:r>
          </w:p>
        </w:tc>
        <w:tc>
          <w:tcPr>
            <w:tcW w:w="1907" w:type="dxa"/>
            <w:tcBorders>
              <w:top w:val="single" w:color="000000" w:sz="2" w:space="0"/>
              <w:left w:val="single" w:color="000000" w:sz="2" w:space="0"/>
              <w:bottom w:val="single" w:color="000000" w:sz="2" w:space="0"/>
              <w:right w:val="single" w:color="000000" w:sz="2" w:space="0"/>
            </w:tcBorders>
            <w:vAlign w:val="center"/>
          </w:tcPr>
          <w:p w14:paraId="3C55A360">
            <w:pPr>
              <w:pStyle w:val="145"/>
              <w:shd w:val="clear"/>
              <w:jc w:val="center"/>
              <w:rPr>
                <w:rFonts w:ascii="宋体" w:hAnsi="宋体" w:eastAsia="宋体" w:cs="宋体"/>
                <w:color w:val="auto"/>
                <w:sz w:val="24"/>
                <w:highlight w:val="none"/>
              </w:rPr>
            </w:pPr>
            <w:r>
              <w:rPr>
                <w:rFonts w:hint="eastAsia" w:ascii="宋体" w:hAnsi="宋体" w:eastAsia="宋体" w:cs="宋体"/>
                <w:color w:val="auto"/>
                <w:sz w:val="24"/>
                <w:highlight w:val="none"/>
                <w:lang w:eastAsia="zh-CN"/>
              </w:rPr>
              <w:t>养护中心</w:t>
            </w:r>
          </w:p>
        </w:tc>
      </w:tr>
      <w:tr w14:paraId="52223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1189" w:type="dxa"/>
            <w:tcBorders>
              <w:top w:val="single" w:color="000000" w:sz="2" w:space="0"/>
              <w:left w:val="single" w:color="000000" w:sz="2" w:space="0"/>
              <w:bottom w:val="single" w:color="000000" w:sz="2" w:space="0"/>
              <w:right w:val="single" w:color="000000" w:sz="2" w:space="0"/>
            </w:tcBorders>
            <w:vAlign w:val="center"/>
          </w:tcPr>
          <w:p w14:paraId="3235FFED">
            <w:pPr>
              <w:shd w:val="clear"/>
              <w:tabs>
                <w:tab w:val="left" w:pos="0"/>
              </w:tabs>
              <w:jc w:val="center"/>
              <w:rPr>
                <w:rFonts w:ascii="宋体" w:hAnsi="宋体" w:cs="宋体"/>
                <w:color w:val="auto"/>
                <w:sz w:val="24"/>
                <w:highlight w:val="none"/>
              </w:rPr>
            </w:pPr>
            <w:r>
              <w:rPr>
                <w:rFonts w:hint="eastAsia" w:ascii="宋体" w:hAnsi="宋体" w:cs="宋体"/>
                <w:color w:val="auto"/>
                <w:sz w:val="24"/>
                <w:highlight w:val="none"/>
              </w:rPr>
              <w:t>3</w:t>
            </w:r>
          </w:p>
        </w:tc>
        <w:tc>
          <w:tcPr>
            <w:tcW w:w="2369" w:type="dxa"/>
            <w:tcBorders>
              <w:top w:val="single" w:color="000000" w:sz="2" w:space="0"/>
              <w:left w:val="single" w:color="000000" w:sz="2" w:space="0"/>
              <w:bottom w:val="single" w:color="000000" w:sz="2" w:space="0"/>
              <w:right w:val="single" w:color="000000" w:sz="2" w:space="0"/>
            </w:tcBorders>
            <w:vAlign w:val="center"/>
          </w:tcPr>
          <w:p w14:paraId="5CA7E330">
            <w:pPr>
              <w:shd w:val="clear"/>
              <w:tabs>
                <w:tab w:val="left" w:pos="0"/>
              </w:tabs>
              <w:jc w:val="center"/>
              <w:rPr>
                <w:rFonts w:ascii="宋体" w:hAnsi="宋体" w:cs="宋体"/>
                <w:color w:val="auto"/>
                <w:sz w:val="24"/>
                <w:highlight w:val="none"/>
              </w:rPr>
            </w:pPr>
            <w:r>
              <w:rPr>
                <w:rFonts w:hint="eastAsia" w:ascii="宋体" w:hAnsi="宋体" w:cs="宋体"/>
                <w:color w:val="auto"/>
                <w:sz w:val="24"/>
                <w:highlight w:val="none"/>
              </w:rPr>
              <w:t>灌封胶</w:t>
            </w:r>
          </w:p>
        </w:tc>
        <w:tc>
          <w:tcPr>
            <w:tcW w:w="1019" w:type="dxa"/>
            <w:tcBorders>
              <w:top w:val="single" w:color="000000" w:sz="2" w:space="0"/>
              <w:left w:val="single" w:color="000000" w:sz="2" w:space="0"/>
              <w:bottom w:val="single" w:color="000000" w:sz="2" w:space="0"/>
              <w:right w:val="single" w:color="000000" w:sz="2" w:space="0"/>
            </w:tcBorders>
            <w:vAlign w:val="center"/>
          </w:tcPr>
          <w:p w14:paraId="2FC39C34">
            <w:pPr>
              <w:pStyle w:val="145"/>
              <w:shd w:val="clear"/>
              <w:jc w:val="center"/>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p>
        </w:tc>
        <w:tc>
          <w:tcPr>
            <w:tcW w:w="1361" w:type="dxa"/>
            <w:tcBorders>
              <w:top w:val="single" w:color="000000" w:sz="2" w:space="0"/>
              <w:left w:val="single" w:color="000000" w:sz="2" w:space="0"/>
              <w:bottom w:val="single" w:color="000000" w:sz="2" w:space="0"/>
              <w:right w:val="single" w:color="000000" w:sz="2" w:space="0"/>
            </w:tcBorders>
            <w:vAlign w:val="center"/>
          </w:tcPr>
          <w:p w14:paraId="7E4C42B7">
            <w:pPr>
              <w:pStyle w:val="145"/>
              <w:shd w:val="clear"/>
              <w:jc w:val="center"/>
              <w:rPr>
                <w:rFonts w:ascii="宋体" w:hAnsi="宋体" w:eastAsia="宋体" w:cs="宋体"/>
                <w:color w:val="auto"/>
                <w:sz w:val="24"/>
                <w:highlight w:val="none"/>
              </w:rPr>
            </w:pPr>
            <w:r>
              <w:rPr>
                <w:rFonts w:hint="eastAsia" w:ascii="宋体" w:hAnsi="宋体" w:eastAsia="宋体" w:cs="宋体"/>
                <w:color w:val="auto"/>
                <w:sz w:val="24"/>
                <w:highlight w:val="none"/>
                <w:lang w:eastAsia="zh-CN"/>
              </w:rPr>
              <w:t>按实际需求</w:t>
            </w:r>
          </w:p>
        </w:tc>
        <w:tc>
          <w:tcPr>
            <w:tcW w:w="1907" w:type="dxa"/>
            <w:tcBorders>
              <w:top w:val="single" w:color="000000" w:sz="2" w:space="0"/>
              <w:left w:val="single" w:color="000000" w:sz="2" w:space="0"/>
              <w:bottom w:val="single" w:color="000000" w:sz="2" w:space="0"/>
              <w:right w:val="single" w:color="000000" w:sz="2" w:space="0"/>
            </w:tcBorders>
            <w:vAlign w:val="center"/>
          </w:tcPr>
          <w:p w14:paraId="4EA85FCA">
            <w:pPr>
              <w:pStyle w:val="145"/>
              <w:shd w:val="clear"/>
              <w:jc w:val="center"/>
              <w:rPr>
                <w:rFonts w:ascii="宋体" w:hAnsi="宋体" w:eastAsia="宋体" w:cs="宋体"/>
                <w:color w:val="auto"/>
                <w:sz w:val="24"/>
                <w:highlight w:val="none"/>
              </w:rPr>
            </w:pPr>
            <w:r>
              <w:rPr>
                <w:rFonts w:hint="eastAsia" w:ascii="宋体" w:hAnsi="宋体" w:eastAsia="宋体" w:cs="宋体"/>
                <w:color w:val="auto"/>
                <w:sz w:val="24"/>
                <w:highlight w:val="none"/>
                <w:lang w:eastAsia="zh-CN"/>
              </w:rPr>
              <w:t>现场领取</w:t>
            </w:r>
          </w:p>
        </w:tc>
        <w:tc>
          <w:tcPr>
            <w:tcW w:w="1907" w:type="dxa"/>
            <w:tcBorders>
              <w:top w:val="single" w:color="000000" w:sz="2" w:space="0"/>
              <w:left w:val="single" w:color="000000" w:sz="2" w:space="0"/>
              <w:bottom w:val="single" w:color="000000" w:sz="2" w:space="0"/>
              <w:right w:val="single" w:color="000000" w:sz="2" w:space="0"/>
            </w:tcBorders>
            <w:vAlign w:val="center"/>
          </w:tcPr>
          <w:p w14:paraId="2C6FA538">
            <w:pPr>
              <w:pStyle w:val="145"/>
              <w:shd w:val="clear"/>
              <w:jc w:val="center"/>
              <w:rPr>
                <w:rFonts w:ascii="宋体" w:hAnsi="宋体" w:eastAsia="宋体" w:cs="宋体"/>
                <w:color w:val="auto"/>
                <w:sz w:val="24"/>
                <w:highlight w:val="none"/>
              </w:rPr>
            </w:pPr>
            <w:r>
              <w:rPr>
                <w:rFonts w:hint="eastAsia" w:ascii="宋体" w:hAnsi="宋体" w:eastAsia="宋体" w:cs="宋体"/>
                <w:color w:val="auto"/>
                <w:sz w:val="24"/>
                <w:highlight w:val="none"/>
                <w:lang w:eastAsia="zh-CN"/>
              </w:rPr>
              <w:t>养护中心</w:t>
            </w:r>
          </w:p>
        </w:tc>
      </w:tr>
      <w:tr w14:paraId="2C74C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jc w:val="center"/>
        </w:trPr>
        <w:tc>
          <w:tcPr>
            <w:tcW w:w="1189" w:type="dxa"/>
            <w:tcBorders>
              <w:top w:val="single" w:color="000000" w:sz="2" w:space="0"/>
              <w:left w:val="single" w:color="000000" w:sz="2" w:space="0"/>
              <w:bottom w:val="single" w:color="000000" w:sz="2" w:space="0"/>
              <w:right w:val="single" w:color="000000" w:sz="2" w:space="0"/>
            </w:tcBorders>
            <w:vAlign w:val="center"/>
          </w:tcPr>
          <w:p w14:paraId="04C68C42">
            <w:pPr>
              <w:shd w:val="clear"/>
              <w:tabs>
                <w:tab w:val="left" w:pos="0"/>
              </w:tabs>
              <w:jc w:val="center"/>
              <w:rPr>
                <w:rFonts w:ascii="宋体" w:hAnsi="宋体" w:cs="宋体"/>
                <w:color w:val="auto"/>
                <w:sz w:val="24"/>
                <w:highlight w:val="none"/>
              </w:rPr>
            </w:pPr>
            <w:r>
              <w:rPr>
                <w:rFonts w:hint="eastAsia" w:ascii="宋体" w:hAnsi="宋体" w:cs="宋体"/>
                <w:color w:val="auto"/>
                <w:sz w:val="24"/>
                <w:highlight w:val="none"/>
              </w:rPr>
              <w:t>.....</w:t>
            </w:r>
          </w:p>
        </w:tc>
        <w:tc>
          <w:tcPr>
            <w:tcW w:w="2369" w:type="dxa"/>
            <w:tcBorders>
              <w:top w:val="single" w:color="000000" w:sz="2" w:space="0"/>
              <w:left w:val="single" w:color="000000" w:sz="2" w:space="0"/>
              <w:bottom w:val="single" w:color="000000" w:sz="2" w:space="0"/>
              <w:right w:val="single" w:color="000000" w:sz="2" w:space="0"/>
            </w:tcBorders>
            <w:vAlign w:val="center"/>
          </w:tcPr>
          <w:p w14:paraId="4FFF76D3">
            <w:pPr>
              <w:shd w:val="clear"/>
              <w:tabs>
                <w:tab w:val="left" w:pos="0"/>
              </w:tabs>
              <w:jc w:val="center"/>
              <w:rPr>
                <w:rFonts w:ascii="宋体" w:hAnsi="宋体" w:cs="宋体"/>
                <w:color w:val="auto"/>
                <w:sz w:val="24"/>
                <w:highlight w:val="none"/>
              </w:rPr>
            </w:pPr>
            <w:r>
              <w:rPr>
                <w:rFonts w:hint="eastAsia" w:ascii="宋体" w:hAnsi="宋体" w:cs="宋体"/>
                <w:color w:val="auto"/>
                <w:sz w:val="24"/>
                <w:highlight w:val="none"/>
              </w:rPr>
              <w:t>.....</w:t>
            </w:r>
          </w:p>
        </w:tc>
        <w:tc>
          <w:tcPr>
            <w:tcW w:w="1019" w:type="dxa"/>
            <w:tcBorders>
              <w:top w:val="single" w:color="000000" w:sz="2" w:space="0"/>
              <w:left w:val="single" w:color="000000" w:sz="2" w:space="0"/>
              <w:bottom w:val="single" w:color="000000" w:sz="2" w:space="0"/>
              <w:right w:val="single" w:color="000000" w:sz="2" w:space="0"/>
            </w:tcBorders>
            <w:vAlign w:val="center"/>
          </w:tcPr>
          <w:p w14:paraId="167E54FF">
            <w:pPr>
              <w:shd w:val="clear"/>
              <w:tabs>
                <w:tab w:val="left" w:pos="0"/>
              </w:tabs>
              <w:jc w:val="center"/>
              <w:rPr>
                <w:rFonts w:ascii="宋体" w:hAnsi="宋体" w:cs="宋体"/>
                <w:color w:val="auto"/>
                <w:sz w:val="24"/>
                <w:highlight w:val="none"/>
              </w:rPr>
            </w:pPr>
            <w:r>
              <w:rPr>
                <w:rFonts w:hint="eastAsia" w:ascii="宋体" w:hAnsi="宋体" w:cs="宋体"/>
                <w:color w:val="auto"/>
                <w:sz w:val="24"/>
                <w:highlight w:val="none"/>
              </w:rPr>
              <w:t>.....</w:t>
            </w:r>
          </w:p>
        </w:tc>
        <w:tc>
          <w:tcPr>
            <w:tcW w:w="1361" w:type="dxa"/>
            <w:tcBorders>
              <w:top w:val="single" w:color="000000" w:sz="2" w:space="0"/>
              <w:left w:val="single" w:color="000000" w:sz="2" w:space="0"/>
              <w:bottom w:val="single" w:color="000000" w:sz="2" w:space="0"/>
              <w:right w:val="single" w:color="000000" w:sz="2" w:space="0"/>
            </w:tcBorders>
            <w:vAlign w:val="center"/>
          </w:tcPr>
          <w:p w14:paraId="078F7409">
            <w:pPr>
              <w:shd w:val="clear"/>
              <w:tabs>
                <w:tab w:val="left" w:pos="0"/>
              </w:tabs>
              <w:jc w:val="center"/>
              <w:rPr>
                <w:rFonts w:ascii="宋体" w:hAnsi="宋体" w:cs="宋体"/>
                <w:color w:val="auto"/>
                <w:sz w:val="24"/>
                <w:highlight w:val="none"/>
              </w:rPr>
            </w:pPr>
            <w:r>
              <w:rPr>
                <w:rFonts w:hint="eastAsia" w:ascii="宋体" w:hAnsi="宋体" w:cs="宋体"/>
                <w:color w:val="auto"/>
                <w:sz w:val="24"/>
                <w:highlight w:val="none"/>
              </w:rPr>
              <w:t>.....</w:t>
            </w:r>
          </w:p>
        </w:tc>
        <w:tc>
          <w:tcPr>
            <w:tcW w:w="1907" w:type="dxa"/>
            <w:tcBorders>
              <w:top w:val="single" w:color="000000" w:sz="2" w:space="0"/>
              <w:left w:val="single" w:color="000000" w:sz="2" w:space="0"/>
              <w:bottom w:val="single" w:color="000000" w:sz="2" w:space="0"/>
              <w:right w:val="single" w:color="000000" w:sz="2" w:space="0"/>
            </w:tcBorders>
            <w:vAlign w:val="center"/>
          </w:tcPr>
          <w:p w14:paraId="256335FE">
            <w:pPr>
              <w:shd w:val="clear"/>
              <w:tabs>
                <w:tab w:val="left" w:pos="0"/>
              </w:tabs>
              <w:jc w:val="center"/>
              <w:rPr>
                <w:rFonts w:ascii="宋体" w:hAnsi="宋体" w:cs="宋体"/>
                <w:color w:val="auto"/>
                <w:sz w:val="24"/>
                <w:highlight w:val="none"/>
              </w:rPr>
            </w:pPr>
            <w:r>
              <w:rPr>
                <w:rFonts w:hint="eastAsia" w:ascii="宋体" w:hAnsi="宋体" w:cs="宋体"/>
                <w:color w:val="auto"/>
                <w:sz w:val="24"/>
                <w:highlight w:val="none"/>
              </w:rPr>
              <w:t>.....</w:t>
            </w:r>
          </w:p>
        </w:tc>
        <w:tc>
          <w:tcPr>
            <w:tcW w:w="1907" w:type="dxa"/>
            <w:tcBorders>
              <w:top w:val="single" w:color="000000" w:sz="2" w:space="0"/>
              <w:left w:val="single" w:color="000000" w:sz="2" w:space="0"/>
              <w:bottom w:val="single" w:color="000000" w:sz="2" w:space="0"/>
              <w:right w:val="single" w:color="000000" w:sz="2" w:space="0"/>
            </w:tcBorders>
            <w:vAlign w:val="center"/>
          </w:tcPr>
          <w:p w14:paraId="6A1B1801">
            <w:pPr>
              <w:shd w:val="clear"/>
              <w:tabs>
                <w:tab w:val="left" w:pos="0"/>
              </w:tabs>
              <w:jc w:val="center"/>
              <w:rPr>
                <w:rFonts w:ascii="宋体" w:hAnsi="宋体" w:cs="宋体"/>
                <w:color w:val="auto"/>
                <w:sz w:val="24"/>
                <w:highlight w:val="none"/>
              </w:rPr>
            </w:pPr>
            <w:r>
              <w:rPr>
                <w:rFonts w:hint="eastAsia" w:ascii="宋体" w:hAnsi="宋体" w:cs="宋体"/>
                <w:color w:val="auto"/>
                <w:sz w:val="24"/>
                <w:highlight w:val="none"/>
              </w:rPr>
              <w:t>.....</w:t>
            </w:r>
          </w:p>
        </w:tc>
      </w:tr>
    </w:tbl>
    <w:p w14:paraId="177D5587">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（2）在合同履约期间，承包人须承担所提供材料的日常保管和保养责任，若出现材料缺失、性能损耗等，承包人应赔偿同等材料或进行等额经济赔偿。</w:t>
      </w:r>
    </w:p>
    <w:p w14:paraId="3E46D776">
      <w:pPr>
        <w:shd w:val="clear"/>
        <w:tabs>
          <w:tab w:val="left" w:pos="0"/>
        </w:tabs>
        <w:spacing w:line="520" w:lineRule="exact"/>
        <w:ind w:firstLine="482"/>
        <w:outlineLvl w:val="3"/>
        <w:rPr>
          <w:rFonts w:ascii="宋体" w:hAnsi="宋体" w:cs="宋体"/>
          <w:color w:val="auto"/>
          <w:sz w:val="24"/>
          <w:highlight w:val="none"/>
        </w:rPr>
      </w:pPr>
      <w:r>
        <w:rPr>
          <w:rFonts w:hint="eastAsia" w:ascii="宋体" w:hAnsi="宋体" w:cs="宋体"/>
          <w:b/>
          <w:bCs/>
          <w:color w:val="auto"/>
          <w:sz w:val="24"/>
          <w:highlight w:val="none"/>
        </w:rPr>
        <w:t>7.交通运输</w:t>
      </w:r>
    </w:p>
    <w:p w14:paraId="3EC4A548">
      <w:pPr>
        <w:shd w:val="clear"/>
        <w:tabs>
          <w:tab w:val="left" w:pos="0"/>
        </w:tabs>
        <w:spacing w:line="520" w:lineRule="exact"/>
        <w:ind w:firstLine="482"/>
        <w:outlineLvl w:val="4"/>
        <w:rPr>
          <w:rFonts w:ascii="宋体" w:hAnsi="宋体" w:cs="宋体"/>
          <w:color w:val="auto"/>
          <w:sz w:val="24"/>
          <w:highlight w:val="none"/>
        </w:rPr>
      </w:pPr>
      <w:r>
        <w:rPr>
          <w:rFonts w:hint="eastAsia" w:ascii="宋体" w:hAnsi="宋体" w:cs="宋体"/>
          <w:b/>
          <w:bCs/>
          <w:color w:val="auto"/>
          <w:sz w:val="24"/>
          <w:highlight w:val="none"/>
        </w:rPr>
        <w:t>7.2  养护路段内交通</w:t>
      </w:r>
    </w:p>
    <w:p w14:paraId="190585B6">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承包人使用养护路段产生的通行费的特殊约定：</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03E766B2">
      <w:pPr>
        <w:shd w:val="clear"/>
        <w:tabs>
          <w:tab w:val="left" w:pos="0"/>
        </w:tabs>
        <w:spacing w:line="520" w:lineRule="exact"/>
        <w:ind w:firstLine="482"/>
        <w:outlineLvl w:val="4"/>
        <w:rPr>
          <w:rFonts w:ascii="宋体" w:hAnsi="宋体" w:cs="宋体"/>
          <w:b/>
          <w:bCs/>
          <w:color w:val="auto"/>
          <w:sz w:val="24"/>
          <w:highlight w:val="none"/>
        </w:rPr>
      </w:pPr>
      <w:r>
        <w:rPr>
          <w:rFonts w:hint="eastAsia" w:ascii="宋体" w:hAnsi="宋体" w:cs="宋体"/>
          <w:b/>
          <w:bCs/>
          <w:color w:val="auto"/>
          <w:sz w:val="24"/>
          <w:highlight w:val="none"/>
        </w:rPr>
        <w:t>（增加）7.3.3为保证道路交通安全及运输畅通，承包人应采取以下措施：</w:t>
      </w:r>
    </w:p>
    <w:p w14:paraId="5F5B6A64">
      <w:pPr>
        <w:shd w:val="clear"/>
        <w:tabs>
          <w:tab w:val="left" w:pos="0"/>
        </w:tabs>
        <w:spacing w:line="520" w:lineRule="exact"/>
        <w:ind w:firstLine="480"/>
        <w:outlineLvl w:val="4"/>
        <w:rPr>
          <w:rFonts w:ascii="宋体" w:hAnsi="宋体" w:cs="宋体"/>
          <w:color w:val="auto"/>
          <w:sz w:val="24"/>
          <w:highlight w:val="none"/>
        </w:rPr>
      </w:pPr>
      <w:r>
        <w:rPr>
          <w:rFonts w:hint="eastAsia" w:ascii="宋体" w:hAnsi="宋体" w:cs="宋体"/>
          <w:color w:val="auto"/>
          <w:sz w:val="24"/>
          <w:highlight w:val="none"/>
        </w:rPr>
        <w:t>当施工期间，因施工原因造成原有道路暂时堵塞时，承包人必须与交通和公安部门协商，采取足够的措施引导、疏通交通。但不管何种原因，因其交通堵塞时间均不能超过30分钟。若堵塞交通超过上述规定的时间，将视为承包人违约按22.1款等相关条款处理，同时发包人可指令采取任何措施疏通，一切费用由承包人承担。</w:t>
      </w:r>
    </w:p>
    <w:p w14:paraId="510D7337">
      <w:pPr>
        <w:shd w:val="clear"/>
        <w:tabs>
          <w:tab w:val="left" w:pos="0"/>
        </w:tabs>
        <w:spacing w:line="520" w:lineRule="exact"/>
        <w:ind w:firstLine="482"/>
        <w:outlineLvl w:val="3"/>
        <w:rPr>
          <w:rFonts w:ascii="宋体" w:hAnsi="宋体" w:cs="宋体"/>
          <w:color w:val="auto"/>
          <w:sz w:val="24"/>
          <w:highlight w:val="none"/>
        </w:rPr>
      </w:pPr>
      <w:r>
        <w:rPr>
          <w:rFonts w:hint="eastAsia" w:ascii="宋体" w:hAnsi="宋体" w:cs="宋体"/>
          <w:b/>
          <w:bCs/>
          <w:color w:val="auto"/>
          <w:sz w:val="24"/>
          <w:highlight w:val="none"/>
        </w:rPr>
        <w:t>9.养护作业安全、治安保卫和环境保护</w:t>
      </w:r>
    </w:p>
    <w:p w14:paraId="0C09EC9C">
      <w:pPr>
        <w:shd w:val="clear"/>
        <w:tabs>
          <w:tab w:val="left" w:pos="0"/>
        </w:tabs>
        <w:spacing w:line="520" w:lineRule="exact"/>
        <w:ind w:firstLine="482"/>
        <w:outlineLvl w:val="4"/>
        <w:rPr>
          <w:rFonts w:ascii="宋体" w:hAnsi="宋体" w:cs="宋体"/>
          <w:color w:val="auto"/>
          <w:sz w:val="24"/>
          <w:highlight w:val="none"/>
        </w:rPr>
      </w:pPr>
      <w:r>
        <w:rPr>
          <w:rFonts w:hint="eastAsia" w:ascii="宋体" w:hAnsi="宋体" w:cs="宋体"/>
          <w:b/>
          <w:bCs/>
          <w:color w:val="auto"/>
          <w:sz w:val="24"/>
          <w:highlight w:val="none"/>
        </w:rPr>
        <w:t>9.2  承包人的养护安全责任</w:t>
      </w:r>
    </w:p>
    <w:p w14:paraId="73C6D829">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9.2.5  条款末增加：如项目法人在日常检查中发现承包人用于危险路段、有安全隐患路段施工安全防护的设施和用具（含交通标志牌、安全危险告知牌、安全隐患告知牌等）不齐全或缺乏，并且承包人没有按规定及时添置安放的情况，则项目法人应按照合同有关规定指令承包人纠正和整改，承包人拒不整改或整改不彻底的，项目法人有权进行直接购置施工安全防护设施和用具（含交通标志牌、安全危险告知牌、安全隐患告知牌等）并安排专人进行设置管理等安全管理工作，所发生的费用由承包人负责，并由项目法人在承包人合同价中计量扣除。</w:t>
      </w:r>
    </w:p>
    <w:p w14:paraId="2E5FA5A4">
      <w:pPr>
        <w:shd w:val="clear"/>
        <w:tabs>
          <w:tab w:val="left" w:pos="0"/>
        </w:tabs>
        <w:spacing w:line="520" w:lineRule="exact"/>
        <w:ind w:firstLine="482"/>
        <w:outlineLvl w:val="4"/>
        <w:rPr>
          <w:rFonts w:ascii="宋体" w:hAnsi="宋体" w:cs="宋体"/>
          <w:b/>
          <w:bCs/>
          <w:color w:val="auto"/>
          <w:sz w:val="24"/>
          <w:highlight w:val="none"/>
        </w:rPr>
      </w:pPr>
      <w:r>
        <w:rPr>
          <w:rFonts w:hint="eastAsia" w:ascii="宋体" w:hAnsi="宋体" w:cs="宋体"/>
          <w:b/>
          <w:bCs/>
          <w:color w:val="auto"/>
          <w:sz w:val="24"/>
          <w:highlight w:val="none"/>
        </w:rPr>
        <w:t>9.6运营中的公路道路施工安全（增加）</w:t>
      </w:r>
    </w:p>
    <w:p w14:paraId="26624B16">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9.6.1承包人进场施工前需到当地道路交通综合执法部门、应急管理部门办理上路施工许可证和安全监督等手续，签订路上施工安全协议书，并接受监督。</w:t>
      </w:r>
    </w:p>
    <w:p w14:paraId="23E761E9">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9.6.2 在运营公路上进行施工，必须严格执行国家颁布的《中华人民共和国公路法》《中华人民共和国安全生产法》、《道路交通标志和标线》（GB5768-2022）、《公路工程施工安全技术规程》（JTJ076）、《公路养护技术标准》（JTG 5110—2023）、《公路养护安全作业规程》（JTG H30-2015）要求等国家及交通部门颁发的有关安全生产的法律法规、标准及制度，并按照有关规定设置施工标志、标牌、水马等安全设施），施工过程中承包人必须派专人维护各施工标志牌正常使用。路上作业施工人员应统一着桔红色反光标志服，招标文件要求的主要施工管理人员在现场时应挂戴统一制作的上岗牌做标识，每个施工点的现场应摆放由业主规定统一格式的施工公示牌。投标人报价时要充分考虑上述设施所需费用，以及施工、生活用水用电的费用，所需费用由投标人考虑在有关报价中，业主不单独进行计量支付。施工标志牌的制作应符合国家有关标准的规定，标志牌版面的反光膜应不低于国标GB5768-1999《道路交通标志和标线》的三级标准。</w:t>
      </w:r>
    </w:p>
    <w:p w14:paraId="7EA3F617">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9.6.3工程使用的水泥、碎石、砂等材料不得堆放在公路上，工棚搭设应设置在公路行车看不到的位置，如确需搭棚看守机械设备的，应按业主规定的式样搭设；机械设备摆放不得有碍路容路貌和行车安全。</w:t>
      </w:r>
    </w:p>
    <w:p w14:paraId="7324D760">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9.6.6路肩、边沟和路面保洁等日常养护工作清理产生的所有堆积物、土方、淤积物和杂物等不得倾倒于公路用地范围内，否则业主有权进行处罚。</w:t>
      </w:r>
    </w:p>
    <w:p w14:paraId="04744406">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9.6.7养护作业时，应设置相应防护措施确保公路行人及车流的安全畅通。安全生产发生的一切费用由承包人承担，业主不单独进行计量支付。</w:t>
      </w:r>
    </w:p>
    <w:p w14:paraId="7B623C7E">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9.6.8承包人不得在公路路面上拌和公路材料，否则业主有权进行处罚。</w:t>
      </w:r>
    </w:p>
    <w:p w14:paraId="02B7B553">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9.6.9承包人须将拟施工点报发包人审批后，方可进行施工。</w:t>
      </w:r>
    </w:p>
    <w:p w14:paraId="5CB3D4E4">
      <w:pPr>
        <w:shd w:val="clear"/>
        <w:tabs>
          <w:tab w:val="left" w:pos="0"/>
        </w:tabs>
        <w:spacing w:line="520" w:lineRule="exact"/>
        <w:ind w:firstLine="482"/>
        <w:outlineLvl w:val="3"/>
        <w:rPr>
          <w:rFonts w:ascii="宋体" w:hAnsi="宋体" w:cs="宋体"/>
          <w:color w:val="auto"/>
          <w:sz w:val="24"/>
          <w:highlight w:val="none"/>
        </w:rPr>
      </w:pPr>
      <w:r>
        <w:rPr>
          <w:rFonts w:hint="eastAsia" w:ascii="宋体" w:hAnsi="宋体" w:cs="宋体"/>
          <w:b/>
          <w:bCs/>
          <w:color w:val="auto"/>
          <w:sz w:val="24"/>
          <w:highlight w:val="none"/>
        </w:rPr>
        <w:t>10.  进度计划</w:t>
      </w:r>
    </w:p>
    <w:p w14:paraId="79FB2151">
      <w:pPr>
        <w:shd w:val="clear"/>
        <w:tabs>
          <w:tab w:val="left" w:pos="0"/>
        </w:tabs>
        <w:spacing w:line="520" w:lineRule="exact"/>
        <w:ind w:firstLine="482"/>
        <w:outlineLvl w:val="4"/>
        <w:rPr>
          <w:rFonts w:ascii="宋体" w:hAnsi="宋体" w:cs="宋体"/>
          <w:color w:val="auto"/>
          <w:sz w:val="24"/>
          <w:highlight w:val="none"/>
        </w:rPr>
      </w:pPr>
      <w:r>
        <w:rPr>
          <w:rFonts w:hint="eastAsia" w:ascii="宋体" w:hAnsi="宋体" w:cs="宋体"/>
          <w:b/>
          <w:bCs/>
          <w:color w:val="auto"/>
          <w:sz w:val="24"/>
          <w:highlight w:val="none"/>
        </w:rPr>
        <w:t>10.1  合同进度计划</w:t>
      </w:r>
    </w:p>
    <w:p w14:paraId="323A2640">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10.1.1  项目总体进度计划</w:t>
      </w:r>
    </w:p>
    <w:p w14:paraId="7BDA289B">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 xml:space="preserve">承包人应在项目约定的执行周期开始前 </w:t>
      </w:r>
      <w:r>
        <w:rPr>
          <w:rFonts w:hint="eastAsia" w:ascii="宋体" w:hAnsi="宋体" w:cs="宋体"/>
          <w:color w:val="auto"/>
          <w:sz w:val="24"/>
          <w:highlight w:val="none"/>
          <w:u w:val="single"/>
        </w:rPr>
        <w:t xml:space="preserve">10 </w:t>
      </w:r>
      <w:r>
        <w:rPr>
          <w:rFonts w:hint="eastAsia" w:ascii="宋体" w:hAnsi="宋体" w:cs="宋体"/>
          <w:color w:val="auto"/>
          <w:sz w:val="24"/>
          <w:highlight w:val="none"/>
        </w:rPr>
        <w:t xml:space="preserve"> 天内向发包人报送项目总体进度计划，包括整个合同期的总体规划安排、重要内容说明，以及为完成该项目拟建立的组织机构图表等。发包人应在承包人提交项目总体进度计划的 </w:t>
      </w:r>
      <w:r>
        <w:rPr>
          <w:rFonts w:hint="eastAsia" w:ascii="宋体" w:hAnsi="宋体" w:cs="宋体"/>
          <w:color w:val="auto"/>
          <w:sz w:val="24"/>
          <w:highlight w:val="none"/>
          <w:u w:val="single"/>
        </w:rPr>
        <w:t>5</w:t>
      </w:r>
      <w:r>
        <w:rPr>
          <w:rFonts w:hint="eastAsia" w:ascii="宋体" w:hAnsi="宋体" w:cs="宋体"/>
          <w:color w:val="auto"/>
          <w:sz w:val="24"/>
          <w:highlight w:val="none"/>
        </w:rPr>
        <w:t xml:space="preserve"> 天内予以批复或提出修改意见，否则该项目总体进度计划视为已得到批准。经发包人批准的项目总体进度计划是控制项目执行总体进度的依据。</w:t>
      </w:r>
    </w:p>
    <w:p w14:paraId="7B54CDD2">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10.1.2  年度进度计划</w:t>
      </w:r>
    </w:p>
    <w:p w14:paraId="7F68F9E1">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 xml:space="preserve">承包人应在每个合同年度周期开始前 </w:t>
      </w:r>
      <w:r>
        <w:rPr>
          <w:rFonts w:hint="eastAsia" w:ascii="宋体" w:hAnsi="宋体" w:cs="宋体"/>
          <w:color w:val="auto"/>
          <w:sz w:val="24"/>
          <w:highlight w:val="none"/>
          <w:u w:val="single"/>
        </w:rPr>
        <w:t xml:space="preserve">15 </w:t>
      </w:r>
      <w:r>
        <w:rPr>
          <w:rFonts w:hint="eastAsia" w:ascii="宋体" w:hAnsi="宋体" w:cs="宋体"/>
          <w:color w:val="auto"/>
          <w:sz w:val="24"/>
          <w:highlight w:val="none"/>
        </w:rPr>
        <w:t xml:space="preserve"> 天内向发包人报送年度进度计划，包括年度工作的详细计划安排、工作目标、年度养护服务实施进度、养护服务总量及具体方案、养护技术方案说明。发包人应在承包人提交年度进度计划的 </w:t>
      </w:r>
      <w:r>
        <w:rPr>
          <w:rFonts w:hint="eastAsia" w:ascii="宋体" w:hAnsi="宋体" w:cs="宋体"/>
          <w:color w:val="auto"/>
          <w:sz w:val="24"/>
          <w:highlight w:val="none"/>
          <w:u w:val="single"/>
        </w:rPr>
        <w:t>5</w:t>
      </w:r>
      <w:r>
        <w:rPr>
          <w:rFonts w:hint="eastAsia" w:ascii="宋体" w:hAnsi="宋体" w:cs="宋体"/>
          <w:color w:val="auto"/>
          <w:sz w:val="24"/>
          <w:highlight w:val="none"/>
        </w:rPr>
        <w:t xml:space="preserve"> 天内予以批复或提出修改意见，否则该项目年度进度计划视为已得到批准。经发包人批准的年度进度计划是控制当年度项目执行进度的依据。</w:t>
      </w:r>
    </w:p>
    <w:p w14:paraId="79473208">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年度进度计划批准后，承包人应书面提交当年度养护工程实施承诺书，并经发包人审核、发包人批准，确保按规范执行。</w:t>
      </w:r>
    </w:p>
    <w:p w14:paraId="3B576281">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10.1.3  日常养护计划</w:t>
      </w:r>
    </w:p>
    <w:p w14:paraId="226AC39C">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主要针对日常养护中的日常性维修工作制定详细维修计划。承包人应在每月初上报日常养护计划，明确当月的日常性维修工作的主要内容、工作量等。维修计划经发包人审核后，承包人按计划组织实施。</w:t>
      </w:r>
    </w:p>
    <w:p w14:paraId="74DEFBDB">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10.1.4  应急和不可预见养护服务（工作）实施方案</w:t>
      </w:r>
    </w:p>
    <w:p w14:paraId="2970E5A3">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对于应急和不可预见养护服务（工作），承包人在巡查中发现突发性道路病害或安全隐患时，需第一时间进行现场应急处理，同步向发包人上报问题详情及拟采取的维修措施。应急和不可预见养护服务（工作）实施方案经发包人审核、发包人批准后，承包人应及时组织实施。</w:t>
      </w:r>
    </w:p>
    <w:p w14:paraId="6B267966">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10.1.5  若承包人的实际进度滞后于或明显将要滞后于所述的计划，承包人应编制修改计划并提交给发包人，并通知发包人加快工作进度拟采取的措施。</w:t>
      </w:r>
    </w:p>
    <w:p w14:paraId="3E0C406E">
      <w:pPr>
        <w:shd w:val="clear"/>
        <w:tabs>
          <w:tab w:val="left" w:pos="0"/>
        </w:tabs>
        <w:spacing w:line="520" w:lineRule="exact"/>
        <w:ind w:firstLine="482"/>
        <w:outlineLvl w:val="3"/>
        <w:rPr>
          <w:rFonts w:ascii="宋体" w:hAnsi="宋体" w:cs="宋体"/>
          <w:color w:val="auto"/>
          <w:sz w:val="24"/>
          <w:highlight w:val="none"/>
        </w:rPr>
      </w:pPr>
      <w:r>
        <w:rPr>
          <w:rFonts w:hint="eastAsia" w:ascii="宋体" w:hAnsi="宋体" w:cs="宋体"/>
          <w:b/>
          <w:bCs/>
          <w:color w:val="auto"/>
          <w:sz w:val="24"/>
          <w:highlight w:val="none"/>
        </w:rPr>
        <w:t>11.  开工和交工</w:t>
      </w:r>
    </w:p>
    <w:p w14:paraId="771097E5">
      <w:pPr>
        <w:shd w:val="clear"/>
        <w:tabs>
          <w:tab w:val="left" w:pos="0"/>
        </w:tabs>
        <w:spacing w:line="520" w:lineRule="exact"/>
        <w:ind w:firstLine="482"/>
        <w:outlineLvl w:val="4"/>
        <w:rPr>
          <w:rFonts w:ascii="宋体" w:hAnsi="宋体" w:cs="宋体"/>
          <w:color w:val="auto"/>
          <w:sz w:val="24"/>
          <w:highlight w:val="none"/>
        </w:rPr>
      </w:pPr>
      <w:r>
        <w:rPr>
          <w:rFonts w:hint="eastAsia" w:ascii="宋体" w:hAnsi="宋体" w:cs="宋体"/>
          <w:b/>
          <w:bCs/>
          <w:color w:val="auto"/>
          <w:sz w:val="24"/>
          <w:highlight w:val="none"/>
        </w:rPr>
        <w:t>11.1  开工</w:t>
      </w:r>
    </w:p>
    <w:p w14:paraId="52A02786">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11.1.1 合同签订后发包人应发起开工通知。合同履约时间发包人发出的开工通知中载明的开工日期起计算。</w:t>
      </w:r>
    </w:p>
    <w:p w14:paraId="651918EB">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11.1.2  承包人应按第 10.1.1 项约定的项目总体进度计划，在收到开工通知前，相关管理人员和技术人员、施工机械和设备应按照合同要求及时到位，以保证项目管理机构的有效运转。</w:t>
      </w:r>
    </w:p>
    <w:p w14:paraId="0EDDD607">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11.1.3  对于发包人指定实施的养护服务，由发包人向承包人发布养护工程施工令后实施。若承包人对施工令有异议，则项目经理应在发布施工令后</w:t>
      </w:r>
      <w:r>
        <w:rPr>
          <w:rFonts w:hint="eastAsia" w:ascii="宋体" w:hAnsi="宋体" w:cs="宋体"/>
          <w:color w:val="auto"/>
          <w:sz w:val="24"/>
          <w:highlight w:val="none"/>
          <w:u w:val="single"/>
        </w:rPr>
        <w:t xml:space="preserve"> 5 </w:t>
      </w:r>
      <w:r>
        <w:rPr>
          <w:rFonts w:hint="eastAsia" w:ascii="宋体" w:hAnsi="宋体" w:cs="宋体"/>
          <w:color w:val="auto"/>
          <w:sz w:val="24"/>
          <w:highlight w:val="none"/>
        </w:rPr>
        <w:t xml:space="preserve"> 天内告知发包人其反对的理由。在项目经理提出异议后的 </w:t>
      </w:r>
      <w:r>
        <w:rPr>
          <w:rFonts w:hint="eastAsia" w:ascii="宋体" w:hAnsi="宋体" w:cs="宋体"/>
          <w:color w:val="auto"/>
          <w:sz w:val="24"/>
          <w:highlight w:val="none"/>
          <w:u w:val="single"/>
        </w:rPr>
        <w:t xml:space="preserve"> 5 </w:t>
      </w:r>
      <w:r>
        <w:rPr>
          <w:rFonts w:hint="eastAsia" w:ascii="宋体" w:hAnsi="宋体" w:cs="宋体"/>
          <w:color w:val="auto"/>
          <w:sz w:val="24"/>
          <w:highlight w:val="none"/>
        </w:rPr>
        <w:t xml:space="preserve"> 天内，发包人应以书面形式删除、修改或确认施工令。</w:t>
      </w:r>
    </w:p>
    <w:p w14:paraId="6F68782C">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11.1.4  对于日常养护承包人应按第 10.1.3 项的要求开展工作。</w:t>
      </w:r>
    </w:p>
    <w:p w14:paraId="15D72194">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11.1.5  对于应急和不可预见的专项养护服务（工作），应按第 10.1.4 项的要求，由发包人和承包人共同确定是否有必要实施。如有必要实施，需双方共同商定技术措施后，由发包人向承包人发布养护工程施工令。</w:t>
      </w:r>
    </w:p>
    <w:p w14:paraId="792FEC53">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11.1.6  发包人指定实施的养护服务、承包人自主实施的养护服务、应急和不可预见的专项养护服务（工作）施工令应以书面形式发布，内容应包括施工令发布的日期、承包人盖章及其项目经理的签名。</w:t>
      </w:r>
    </w:p>
    <w:p w14:paraId="3E8A29E2">
      <w:pPr>
        <w:shd w:val="clear"/>
        <w:tabs>
          <w:tab w:val="left" w:pos="0"/>
        </w:tabs>
        <w:spacing w:line="520" w:lineRule="exact"/>
        <w:ind w:firstLine="482"/>
        <w:outlineLvl w:val="4"/>
        <w:rPr>
          <w:rFonts w:ascii="宋体" w:hAnsi="宋体" w:cs="宋体"/>
          <w:color w:val="auto"/>
          <w:sz w:val="24"/>
          <w:highlight w:val="none"/>
        </w:rPr>
      </w:pPr>
      <w:r>
        <w:rPr>
          <w:rFonts w:hint="eastAsia" w:ascii="宋体" w:hAnsi="宋体" w:cs="宋体"/>
          <w:b/>
          <w:bCs/>
          <w:color w:val="auto"/>
          <w:sz w:val="24"/>
          <w:highlight w:val="none"/>
        </w:rPr>
        <w:t>11.2  交工</w:t>
      </w:r>
    </w:p>
    <w:p w14:paraId="55759526">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（1）承包人应在约定的期限内完成发包人指定实施的养护服务、承包人自主实施的养护服务、不可预见的专项养护服务，实际交（竣）工日期在养护服务验收证书中写明。</w:t>
      </w:r>
    </w:p>
    <w:p w14:paraId="1AE7A8AD">
      <w:pPr>
        <w:shd w:val="clear"/>
        <w:tabs>
          <w:tab w:val="left" w:pos="0"/>
        </w:tabs>
        <w:spacing w:line="520" w:lineRule="exact"/>
        <w:ind w:firstLine="480"/>
        <w:outlineLvl w:val="4"/>
        <w:rPr>
          <w:rFonts w:ascii="宋体" w:hAnsi="宋体" w:cs="宋体"/>
          <w:b/>
          <w:bCs/>
          <w:color w:val="auto"/>
          <w:sz w:val="24"/>
          <w:highlight w:val="none"/>
        </w:rPr>
      </w:pPr>
      <w:r>
        <w:rPr>
          <w:rFonts w:hint="eastAsia" w:ascii="宋体" w:hAnsi="宋体" w:cs="宋体"/>
          <w:color w:val="auto"/>
          <w:sz w:val="24"/>
          <w:highlight w:val="none"/>
        </w:rPr>
        <w:t>（2）承包人应在约定的完成整个合同的时间，完成合同约定的所有实际养护工作，实际完成时间在项目总体验收证书中写明。</w:t>
      </w:r>
    </w:p>
    <w:p w14:paraId="443EAE78">
      <w:pPr>
        <w:shd w:val="clear"/>
        <w:tabs>
          <w:tab w:val="left" w:pos="0"/>
        </w:tabs>
        <w:spacing w:line="520" w:lineRule="exact"/>
        <w:ind w:firstLine="482"/>
        <w:outlineLvl w:val="4"/>
        <w:rPr>
          <w:rFonts w:ascii="宋体" w:hAnsi="宋体" w:cs="宋体"/>
          <w:color w:val="auto"/>
          <w:sz w:val="24"/>
          <w:highlight w:val="none"/>
        </w:rPr>
      </w:pPr>
      <w:r>
        <w:rPr>
          <w:rFonts w:hint="eastAsia" w:ascii="宋体" w:hAnsi="宋体" w:cs="宋体"/>
          <w:b/>
          <w:bCs/>
          <w:color w:val="auto"/>
          <w:sz w:val="24"/>
          <w:highlight w:val="none"/>
        </w:rPr>
        <w:t>11.4 异常恶劣的气候条件</w:t>
      </w:r>
    </w:p>
    <w:p w14:paraId="33B7FF38">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异常恶劣的气候条件的范围：对本项目而言，指发生烈度7度（含7度）以上地震、龙卷风、施工场地受淹超过项目法人提供的设计图纸指明的设计洪水水位引起的延误的情况。</w:t>
      </w:r>
    </w:p>
    <w:p w14:paraId="34C6E814">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增加：异常恶劣的气候条件，政府及有关部门预先有预报的，由于承包人没有应急措施或没有采取应急措施的，造成的损失和工期延误，由承包人负责。</w:t>
      </w:r>
    </w:p>
    <w:p w14:paraId="4DC20DD9">
      <w:pPr>
        <w:shd w:val="clear"/>
        <w:tabs>
          <w:tab w:val="left" w:pos="0"/>
        </w:tabs>
        <w:spacing w:line="520" w:lineRule="exact"/>
        <w:ind w:firstLine="482"/>
        <w:outlineLvl w:val="4"/>
        <w:rPr>
          <w:rFonts w:ascii="宋体" w:hAnsi="宋体" w:cs="宋体"/>
          <w:b/>
          <w:bCs/>
          <w:color w:val="auto"/>
          <w:sz w:val="24"/>
          <w:highlight w:val="none"/>
        </w:rPr>
      </w:pPr>
      <w:r>
        <w:rPr>
          <w:rFonts w:hint="eastAsia" w:ascii="宋体" w:hAnsi="宋体" w:cs="宋体"/>
          <w:b/>
          <w:bCs/>
          <w:color w:val="auto"/>
          <w:sz w:val="24"/>
          <w:highlight w:val="none"/>
        </w:rPr>
        <w:t>（增加）11.8 其他进度要求</w:t>
      </w:r>
    </w:p>
    <w:p w14:paraId="289A1BB8">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（1）承包人应加强日常养护进度计划管理，努力实现均衡组织施工的目标。</w:t>
      </w:r>
    </w:p>
    <w:p w14:paraId="3B262C2C">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a  小修保养和日常养护工作影响原有道路交通的，应根据养护工作必须保证交通通畅的特点，科学合理安排养护工作时间，采取妥当的养护工作方法，避免在雨季破坏旧路利用新路基维持交通，对破坏旧路的路段应及时安排路面施工，确保不影响道路交通畅通。</w:t>
      </w:r>
    </w:p>
    <w:p w14:paraId="42797504">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b  路面碎石材料的采备应与路基施工进度同步，以保证路面施工进度。</w:t>
      </w:r>
    </w:p>
    <w:p w14:paraId="488AFCE9">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c  桥梁、主要涵洞、高大支挡结构、旧路改建（破坏旧路路面）的路面等关键工程及分项应有独立详细的施工组织设计，并采取措施确保落实。</w:t>
      </w:r>
    </w:p>
    <w:p w14:paraId="1715440C">
      <w:pPr>
        <w:shd w:val="clear"/>
        <w:tabs>
          <w:tab w:val="left" w:pos="0"/>
        </w:tabs>
        <w:spacing w:line="520" w:lineRule="exact"/>
        <w:ind w:firstLine="482"/>
        <w:outlineLvl w:val="3"/>
        <w:rPr>
          <w:rFonts w:ascii="宋体" w:hAnsi="宋体" w:cs="宋体"/>
          <w:color w:val="auto"/>
          <w:sz w:val="24"/>
          <w:highlight w:val="none"/>
        </w:rPr>
      </w:pPr>
      <w:r>
        <w:rPr>
          <w:rFonts w:hint="eastAsia" w:ascii="宋体" w:hAnsi="宋体" w:cs="宋体"/>
          <w:b/>
          <w:bCs/>
          <w:color w:val="auto"/>
          <w:sz w:val="24"/>
          <w:highlight w:val="none"/>
        </w:rPr>
        <w:t>12.  暂停养护作业</w:t>
      </w:r>
    </w:p>
    <w:p w14:paraId="25E04C30">
      <w:pPr>
        <w:shd w:val="clear"/>
        <w:tabs>
          <w:tab w:val="left" w:pos="0"/>
        </w:tabs>
        <w:spacing w:line="520" w:lineRule="exact"/>
        <w:ind w:firstLine="482"/>
        <w:outlineLvl w:val="4"/>
        <w:rPr>
          <w:rFonts w:ascii="宋体" w:hAnsi="宋体" w:cs="宋体"/>
          <w:color w:val="auto"/>
          <w:sz w:val="24"/>
          <w:highlight w:val="none"/>
        </w:rPr>
      </w:pPr>
      <w:r>
        <w:rPr>
          <w:rFonts w:hint="eastAsia" w:ascii="宋体" w:hAnsi="宋体" w:cs="宋体"/>
          <w:b/>
          <w:bCs/>
          <w:color w:val="auto"/>
          <w:sz w:val="24"/>
          <w:highlight w:val="none"/>
        </w:rPr>
        <w:t>12.1  承包人暂停养护作业的责任</w:t>
      </w:r>
    </w:p>
    <w:p w14:paraId="28D7A063">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12.1  （6）由承包人承担的其他暂停养护作业情形：</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7330AC5C">
      <w:pPr>
        <w:shd w:val="clear"/>
        <w:tabs>
          <w:tab w:val="left" w:pos="0"/>
        </w:tabs>
        <w:spacing w:line="520" w:lineRule="exact"/>
        <w:ind w:firstLine="482"/>
        <w:outlineLvl w:val="3"/>
        <w:rPr>
          <w:rFonts w:ascii="宋体" w:hAnsi="宋体" w:cs="宋体"/>
          <w:color w:val="auto"/>
          <w:sz w:val="24"/>
          <w:highlight w:val="none"/>
        </w:rPr>
      </w:pPr>
      <w:r>
        <w:rPr>
          <w:rFonts w:hint="eastAsia" w:ascii="宋体" w:hAnsi="宋体" w:cs="宋体"/>
          <w:b/>
          <w:bCs/>
          <w:color w:val="auto"/>
          <w:sz w:val="24"/>
          <w:highlight w:val="none"/>
        </w:rPr>
        <w:t>13.  养护质量</w:t>
      </w:r>
    </w:p>
    <w:p w14:paraId="2D5140AE">
      <w:pPr>
        <w:shd w:val="clear"/>
        <w:tabs>
          <w:tab w:val="left" w:pos="0"/>
        </w:tabs>
        <w:spacing w:line="520" w:lineRule="exact"/>
        <w:ind w:firstLine="482"/>
        <w:outlineLvl w:val="4"/>
        <w:rPr>
          <w:rFonts w:ascii="宋体" w:hAnsi="宋体" w:cs="宋体"/>
          <w:color w:val="auto"/>
          <w:sz w:val="24"/>
          <w:highlight w:val="none"/>
        </w:rPr>
      </w:pPr>
      <w:r>
        <w:rPr>
          <w:rFonts w:hint="eastAsia" w:ascii="宋体" w:hAnsi="宋体" w:cs="宋体"/>
          <w:b/>
          <w:bCs/>
          <w:color w:val="auto"/>
          <w:sz w:val="24"/>
          <w:highlight w:val="none"/>
        </w:rPr>
        <w:t>13.1  养护质量要求</w:t>
      </w:r>
    </w:p>
    <w:p w14:paraId="212B2569">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13.1.2 因承包人原因造成发包人指定实施的养护服务、承包人自主实施的养护服务、应急和不可预见的专项养护服务（工作），养护质量达不到合同约定验收标准的，发包人有权要求承包人返工直至符合合同要求为止，由此造成的费用增加和（或）工期延误由承包人承担。</w:t>
      </w:r>
    </w:p>
    <w:p w14:paraId="0F46EA97">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13.1.3 因发包人原因造成发包人指定实施的养护服务、承包人自主实施的养护服务、应急和不可预见的专项养护服务（工作），养护质量达不到合同约定验收标准的，发包人应承担由于承包人返工造成的费用增加和（或）工期延误，并支付承包人合理利润。</w:t>
      </w:r>
    </w:p>
    <w:p w14:paraId="2EA2543C">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13.1.4  若承包人未能满足标准规范和合同约定的绩效服务水平，则承包人应自费对合同约定范围内的公路设施实施必要的局部维修或养护工程，以达到标准规范和合同约定的绩效服务水平。一旦完成必要的局部维修或养护工程，承包人应通知发包人，并请求发包人重新对其绩效服务水平进行综合考核评价，直至满足标准规范和合同约定的绩效服务水平。若承包人最终仍无法满足标准规范和合同约定的绩效服务水平，则发包人可终止合同，且承包人应按照合同约定支付违约赔偿金。</w:t>
      </w:r>
    </w:p>
    <w:p w14:paraId="2486502D">
      <w:pPr>
        <w:shd w:val="clear"/>
        <w:tabs>
          <w:tab w:val="left" w:pos="0"/>
        </w:tabs>
        <w:spacing w:line="520" w:lineRule="exact"/>
        <w:ind w:firstLine="482"/>
        <w:outlineLvl w:val="4"/>
        <w:rPr>
          <w:rFonts w:ascii="宋体" w:hAnsi="宋体" w:cs="宋体"/>
          <w:color w:val="auto"/>
          <w:sz w:val="24"/>
          <w:highlight w:val="none"/>
        </w:rPr>
      </w:pPr>
      <w:r>
        <w:rPr>
          <w:rFonts w:hint="eastAsia" w:ascii="宋体" w:hAnsi="宋体" w:cs="宋体"/>
          <w:b/>
          <w:bCs/>
          <w:color w:val="auto"/>
          <w:sz w:val="24"/>
          <w:highlight w:val="none"/>
        </w:rPr>
        <w:t>13.2  承包人的质量管理</w:t>
      </w:r>
    </w:p>
    <w:p w14:paraId="4FBE81AC">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13.2.7  承包人应负责组织相应公路设施日常养护工作，检查相应公路设施养护质量，及时上报相应公路设施受自然灾害和其他因素损坏的情况，提出相应的维修、加固、更换等建议措施，并组织实施，确保公路设施安全畅通。</w:t>
      </w:r>
    </w:p>
    <w:p w14:paraId="5A818D95">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13.2.8  承包人应按照标准规范和合同约定及时开展相应公路设施日常巡查、经常检查等，对发现的病害和隐患及时采取处置措施。对于桥梁、涵洞和隧道技术状况等级下降的，需及时上报专题报告。</w:t>
      </w:r>
    </w:p>
    <w:p w14:paraId="37216EC3">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13.2.9  承包人应根据上级审定的超限运输车辆通行技术方案，配合组织保障超限运输车辆通过路基路面（含交通安全设施）、桥梁、涵洞或者隧道，详细检查通过后相应公路设施有无破损，并记录在案。</w:t>
      </w:r>
    </w:p>
    <w:p w14:paraId="18A2FC52">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13.2.10  承包人应负责编制相应公路设施的养护管理和安全运行年度报告，对相应公路设施技术状况和养护管理工作情况进行分析并上报。</w:t>
      </w:r>
    </w:p>
    <w:p w14:paraId="3FB68239">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13.2.11  承包人应加强养护资料及档案的规范化管理，确保养护资料及档案健全、完善，便于随时查阅、调用。</w:t>
      </w:r>
    </w:p>
    <w:p w14:paraId="57AE9388">
      <w:pPr>
        <w:pStyle w:val="16"/>
        <w:shd w:val="clear"/>
        <w:tabs>
          <w:tab w:val="left" w:pos="0"/>
        </w:tabs>
        <w:spacing w:before="0" w:after="0" w:line="520" w:lineRule="exact"/>
        <w:ind w:firstLine="482"/>
        <w:rPr>
          <w:rFonts w:ascii="宋体" w:hAnsi="宋体" w:cs="宋体"/>
          <w:bCs/>
          <w:color w:val="auto"/>
          <w:sz w:val="24"/>
          <w:highlight w:val="none"/>
        </w:rPr>
      </w:pPr>
      <w:r>
        <w:rPr>
          <w:rFonts w:hint="eastAsia" w:ascii="宋体" w:hAnsi="宋体" w:cs="宋体"/>
          <w:bCs/>
          <w:color w:val="auto"/>
          <w:sz w:val="24"/>
          <w:highlight w:val="none"/>
        </w:rPr>
        <w:t>13.3承包人的质量检查</w:t>
      </w:r>
    </w:p>
    <w:p w14:paraId="5F5EA58A">
      <w:pPr>
        <w:shd w:val="clear"/>
        <w:tabs>
          <w:tab w:val="left" w:pos="108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增加内容：</w:t>
      </w:r>
    </w:p>
    <w:p w14:paraId="4D0196DE">
      <w:pPr>
        <w:shd w:val="clear"/>
        <w:tabs>
          <w:tab w:val="left" w:pos="108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（1）落实质量责任制和质量保证体系</w:t>
      </w:r>
    </w:p>
    <w:p w14:paraId="5105A687">
      <w:pPr>
        <w:shd w:val="clear"/>
        <w:tabs>
          <w:tab w:val="left" w:pos="108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 xml:space="preserve">分项工程施工现场应实行质量责任牌管理，写明作业内容、项目质量管理责任人（施工单位建设管理机构）和质量管理举报电话； </w:t>
      </w:r>
    </w:p>
    <w:p w14:paraId="60D267C0">
      <w:pPr>
        <w:shd w:val="clear"/>
        <w:tabs>
          <w:tab w:val="left" w:pos="108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（2）认真执行质量检查制度：</w:t>
      </w:r>
    </w:p>
    <w:p w14:paraId="02E3215F">
      <w:pPr>
        <w:shd w:val="clear"/>
        <w:tabs>
          <w:tab w:val="left" w:pos="108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施工作业管理的专业工程师在测量、试验工程师配合下完成施工自检并作施工记录（工艺及原材料使用等）；</w:t>
      </w:r>
    </w:p>
    <w:p w14:paraId="5E83ED36">
      <w:pPr>
        <w:shd w:val="clear"/>
        <w:tabs>
          <w:tab w:val="left" w:pos="108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加强中间质量检测，严格控制工序质量，及时完成工序、分项完工检验并提交质量检验记录，收集工序、分项资料与检验申请经主要管理人员签认后报送业主。</w:t>
      </w:r>
    </w:p>
    <w:p w14:paraId="06301733">
      <w:pPr>
        <w:shd w:val="clear"/>
        <w:tabs>
          <w:tab w:val="left" w:pos="108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根据施工质检需要完成试验与测量作业并及时提交检验结果报告给发包人。</w:t>
      </w:r>
    </w:p>
    <w:p w14:paraId="7DF6BD31">
      <w:pPr>
        <w:shd w:val="clear"/>
        <w:tabs>
          <w:tab w:val="left" w:pos="108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为保证质量责任制的落实，必须做到“三个到位”、“三个同时”，即：质量管理人员到位，检测工具到位，记录表格到位；施工作业与专业工程师质量检查、检验同时，承包人质量检验工程师的检验与施工作业同时，检查、检验与记录同时。</w:t>
      </w:r>
    </w:p>
    <w:p w14:paraId="7DC4ED72">
      <w:pPr>
        <w:shd w:val="clear"/>
        <w:tabs>
          <w:tab w:val="left" w:pos="108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（3）质量管理记录的原始记录包括作业记录、测量记录、试验记录、检验记录及验收记录，地基、基础、填挖交界碾压，墙台背回填等隐蔽工程应摄像或照相作为现场记录保存。</w:t>
      </w:r>
    </w:p>
    <w:p w14:paraId="06D616F1">
      <w:pPr>
        <w:shd w:val="clear"/>
        <w:tabs>
          <w:tab w:val="left" w:pos="108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（4）承包人应加强文明施工，保障道路通畅的管理</w:t>
      </w:r>
    </w:p>
    <w:p w14:paraId="5E3ADE03">
      <w:pPr>
        <w:shd w:val="clear"/>
        <w:tabs>
          <w:tab w:val="left" w:pos="108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a.承包人在施工期内应按国家、交通主管部门与公路管理机构文明施工，保障畅通的有关规定组织施工，对出现的交通堵塞无条件地采取措施进行疏通。</w:t>
      </w:r>
    </w:p>
    <w:p w14:paraId="1363F75A">
      <w:pPr>
        <w:shd w:val="clear"/>
        <w:tabs>
          <w:tab w:val="left" w:pos="108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b.旧路改建工程项目</w:t>
      </w:r>
    </w:p>
    <w:p w14:paraId="7D14FE80">
      <w:pPr>
        <w:shd w:val="clear"/>
        <w:tabs>
          <w:tab w:val="left" w:pos="108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（i）破坏旧路必须作出交通维持与恢复路面通行条件方案并必须取得业主的批准，未经批准进行旧路开挖与填筑的，业主有权责令停工，并由承包人恢复原良好的通车条件，并需承担一切费用。</w:t>
      </w:r>
    </w:p>
    <w:p w14:paraId="2974674B">
      <w:pPr>
        <w:shd w:val="clear"/>
        <w:tabs>
          <w:tab w:val="left" w:pos="108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（ii）不得在道路上堆放材料或占道施工影响交通。路基、路面施工应避免出现晴天扬尘，雨天打滑影响安全与交通和影响群众生活、生产的现象。维持交通的路基施工应保证表面平整，保证通畅。</w:t>
      </w:r>
    </w:p>
    <w:p w14:paraId="71AB6636">
      <w:pPr>
        <w:shd w:val="clear"/>
        <w:tabs>
          <w:tab w:val="left" w:pos="108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 xml:space="preserve"> (5) 承包人应自觉接受交通主管部门、质量监督单位、公路管理机构的监督，对指出的问题进行认真的整改，及时报告处理结果。</w:t>
      </w:r>
    </w:p>
    <w:p w14:paraId="577D07C6">
      <w:pPr>
        <w:shd w:val="clear"/>
        <w:tabs>
          <w:tab w:val="left" w:pos="108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在整个施工过程中，业主对承包人履行责任有权进行监督，并向承包人提出整改要求。承包人应认真履行责任，执行业主的指令，否则将按第22.1款视为承包人违约。</w:t>
      </w:r>
    </w:p>
    <w:p w14:paraId="72A00EF8">
      <w:pPr>
        <w:shd w:val="clear"/>
        <w:tabs>
          <w:tab w:val="left" w:pos="0"/>
        </w:tabs>
        <w:spacing w:line="520" w:lineRule="exact"/>
        <w:ind w:firstLine="482"/>
        <w:outlineLvl w:val="3"/>
        <w:rPr>
          <w:rFonts w:ascii="宋体" w:hAnsi="宋体" w:cs="宋体"/>
          <w:b/>
          <w:bCs/>
          <w:color w:val="auto"/>
          <w:sz w:val="24"/>
          <w:highlight w:val="none"/>
        </w:rPr>
      </w:pPr>
      <w:r>
        <w:rPr>
          <w:rFonts w:hint="eastAsia" w:ascii="宋体" w:hAnsi="宋体" w:cs="宋体"/>
          <w:b/>
          <w:bCs/>
          <w:color w:val="auto"/>
          <w:sz w:val="24"/>
          <w:highlight w:val="none"/>
        </w:rPr>
        <w:t>13.5工程隐蔽部位覆盖前的检查</w:t>
      </w:r>
    </w:p>
    <w:p w14:paraId="016B2A59">
      <w:pPr>
        <w:shd w:val="clear"/>
        <w:tabs>
          <w:tab w:val="left" w:pos="108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（增加）13.5.1项补充：</w:t>
      </w:r>
    </w:p>
    <w:p w14:paraId="07443B54">
      <w:pPr>
        <w:shd w:val="clear"/>
        <w:tabs>
          <w:tab w:val="left" w:pos="108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 xml:space="preserve"> 路面修补隐蔽部位覆盖前应经发包人检查确认，分阶段（工序）进行拍摄或照相，并向发包人提供相关影像相片等书面资料作为计量支付的依据，否则不应给予计量。</w:t>
      </w:r>
    </w:p>
    <w:p w14:paraId="5FA4B253">
      <w:pPr>
        <w:shd w:val="clear"/>
        <w:tabs>
          <w:tab w:val="left" w:pos="0"/>
        </w:tabs>
        <w:spacing w:line="520" w:lineRule="exact"/>
        <w:ind w:firstLine="482"/>
        <w:outlineLvl w:val="3"/>
        <w:rPr>
          <w:rFonts w:ascii="宋体" w:hAnsi="宋体" w:cs="宋体"/>
          <w:color w:val="auto"/>
          <w:sz w:val="24"/>
          <w:highlight w:val="none"/>
        </w:rPr>
      </w:pPr>
      <w:r>
        <w:rPr>
          <w:rFonts w:hint="eastAsia" w:ascii="宋体" w:hAnsi="宋体" w:cs="宋体"/>
          <w:b/>
          <w:bCs/>
          <w:color w:val="auto"/>
          <w:sz w:val="24"/>
          <w:highlight w:val="none"/>
        </w:rPr>
        <w:t>14.  试验和检验</w:t>
      </w:r>
    </w:p>
    <w:p w14:paraId="4C59F0F5">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14.4 日常巡查和经常检查</w:t>
      </w:r>
    </w:p>
    <w:p w14:paraId="317DBE39">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承包人应加强对公路设施的日常巡查、经常检查，对于发现的问题及时提出解决措施，确保公路设施安全、完好、畅通。</w:t>
      </w:r>
    </w:p>
    <w:p w14:paraId="3FF754AB">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14.5  公路技术状况检测</w:t>
      </w:r>
    </w:p>
    <w:p w14:paraId="0E77F44C">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承包人应加强对公路设施的技术状况检测。由发包人指定检测单位，检测费用由承包人承担，列入绩效清单计价，检测前应提前告知发包人，检测后向发包人提交检测报告。</w:t>
      </w:r>
    </w:p>
    <w:p w14:paraId="2AE3C8B9">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14.6  养护资料及档案规范化检查</w:t>
      </w:r>
    </w:p>
    <w:p w14:paraId="7F983520">
      <w:pPr>
        <w:shd w:val="clear"/>
        <w:tabs>
          <w:tab w:val="left" w:pos="108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承包人应定期或不定期对养护资料及档案进行自检，在必要时也可邀请发包人进行复核和现场指导。</w:t>
      </w:r>
    </w:p>
    <w:p w14:paraId="0D3AF740">
      <w:pPr>
        <w:shd w:val="clear"/>
        <w:tabs>
          <w:tab w:val="left" w:pos="0"/>
        </w:tabs>
        <w:spacing w:line="520" w:lineRule="exact"/>
        <w:ind w:firstLine="482"/>
        <w:outlineLvl w:val="3"/>
        <w:rPr>
          <w:rFonts w:ascii="宋体" w:hAnsi="宋体" w:cs="宋体"/>
          <w:color w:val="auto"/>
          <w:sz w:val="24"/>
          <w:highlight w:val="none"/>
        </w:rPr>
      </w:pPr>
      <w:r>
        <w:rPr>
          <w:rFonts w:hint="eastAsia" w:ascii="宋体" w:hAnsi="宋体" w:cs="宋体"/>
          <w:b/>
          <w:bCs/>
          <w:color w:val="auto"/>
          <w:sz w:val="24"/>
          <w:highlight w:val="none"/>
        </w:rPr>
        <w:t>15.  变更</w:t>
      </w:r>
    </w:p>
    <w:p w14:paraId="2A2C1803">
      <w:pPr>
        <w:shd w:val="clear"/>
        <w:tabs>
          <w:tab w:val="left" w:pos="0"/>
        </w:tabs>
        <w:spacing w:line="520" w:lineRule="exact"/>
        <w:ind w:firstLine="482"/>
        <w:outlineLvl w:val="4"/>
        <w:rPr>
          <w:rFonts w:ascii="宋体" w:hAnsi="宋体" w:cs="宋体"/>
          <w:color w:val="auto"/>
          <w:sz w:val="24"/>
          <w:highlight w:val="none"/>
        </w:rPr>
      </w:pPr>
      <w:r>
        <w:rPr>
          <w:rFonts w:hint="eastAsia" w:ascii="宋体" w:hAnsi="宋体" w:cs="宋体"/>
          <w:b/>
          <w:bCs/>
          <w:color w:val="auto"/>
          <w:sz w:val="24"/>
          <w:highlight w:val="none"/>
        </w:rPr>
        <w:t>15.1  变更的范围和内容</w:t>
      </w:r>
    </w:p>
    <w:p w14:paraId="78A1E2AF">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补充第（6）～（8） 目：</w:t>
      </w:r>
    </w:p>
    <w:p w14:paraId="75824B3B">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（6）改变合同承包年限；</w:t>
      </w:r>
    </w:p>
    <w:p w14:paraId="228D19C9">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（7）改变合同约定的养护里程、位置、设施种类及数量；</w:t>
      </w:r>
    </w:p>
    <w:p w14:paraId="1A22F788">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（8）改变合同总承包金额且同步改变合同约定的绩效服务水平。</w:t>
      </w:r>
    </w:p>
    <w:p w14:paraId="4A7EE922">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（增加）15.3.5项补充：因工作需要发生工程量变化的，由项目业主根据实际情况对养护服务清单中的工程数量作出调整，并列入月度计划下达给承包方。</w:t>
      </w:r>
    </w:p>
    <w:p w14:paraId="01C29732">
      <w:pPr>
        <w:shd w:val="clear"/>
        <w:tabs>
          <w:tab w:val="left" w:pos="0"/>
        </w:tabs>
        <w:spacing w:line="520" w:lineRule="exact"/>
        <w:ind w:firstLine="482"/>
        <w:outlineLvl w:val="4"/>
        <w:rPr>
          <w:rFonts w:ascii="宋体" w:hAnsi="宋体" w:cs="宋体"/>
          <w:color w:val="auto"/>
          <w:sz w:val="24"/>
          <w:highlight w:val="none"/>
        </w:rPr>
      </w:pPr>
      <w:r>
        <w:rPr>
          <w:rFonts w:hint="eastAsia" w:ascii="宋体" w:hAnsi="宋体" w:cs="宋体"/>
          <w:b/>
          <w:bCs/>
          <w:color w:val="auto"/>
          <w:sz w:val="24"/>
          <w:highlight w:val="none"/>
        </w:rPr>
        <w:t>15.4  变更的估价原则</w:t>
      </w:r>
    </w:p>
    <w:p w14:paraId="212F047A">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15.4.4  变更工作在已标价的养护服务清单中无适用或类似子目的单价时，确定其单价遵循的原则为：</w:t>
      </w:r>
      <w:r>
        <w:rPr>
          <w:rFonts w:hint="eastAsia" w:ascii="宋体" w:hAnsi="宋体" w:cs="宋体"/>
          <w:color w:val="auto"/>
          <w:sz w:val="24"/>
          <w:highlight w:val="none"/>
          <w:u w:val="single"/>
        </w:rPr>
        <w:t xml:space="preserve"> 按广西壮族自治区现行公路养护服务计价依据及同期市场价格协商确定 </w:t>
      </w:r>
      <w:r>
        <w:rPr>
          <w:rFonts w:hint="eastAsia" w:ascii="宋体" w:hAnsi="宋体" w:cs="宋体"/>
          <w:color w:val="auto"/>
          <w:sz w:val="24"/>
          <w:highlight w:val="none"/>
        </w:rPr>
        <w:t>。</w:t>
      </w:r>
    </w:p>
    <w:p w14:paraId="23CB6F5A">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15.4.6  发包人改变合同总承包金额且同步改变合同约定的绩效服务水平或者改变合同承包期限且同步改变合同约定的绩效服务水平的，应结合合同总承包金额的变化水平、合同承包期限的变化情况，按照变更前绩效服务水平的测算方法重新进行变更后绩效服务水平的测算，并按第 3.5 款商定或确定变更的绩效服务水平。</w:t>
      </w:r>
    </w:p>
    <w:p w14:paraId="4E7B8E8F">
      <w:pPr>
        <w:shd w:val="clear"/>
        <w:tabs>
          <w:tab w:val="left" w:pos="0"/>
        </w:tabs>
        <w:spacing w:line="520" w:lineRule="exact"/>
        <w:ind w:firstLine="482"/>
        <w:outlineLvl w:val="3"/>
        <w:rPr>
          <w:rFonts w:ascii="宋体" w:hAnsi="宋体" w:cs="宋体"/>
          <w:color w:val="auto"/>
          <w:sz w:val="24"/>
          <w:highlight w:val="none"/>
        </w:rPr>
      </w:pPr>
      <w:r>
        <w:rPr>
          <w:rFonts w:hint="eastAsia" w:ascii="宋体" w:hAnsi="宋体" w:cs="宋体"/>
          <w:b/>
          <w:bCs/>
          <w:color w:val="auto"/>
          <w:sz w:val="24"/>
          <w:highlight w:val="none"/>
        </w:rPr>
        <w:t>16.  价格调整</w:t>
      </w:r>
    </w:p>
    <w:p w14:paraId="7518ECFF">
      <w:pPr>
        <w:shd w:val="clear"/>
        <w:tabs>
          <w:tab w:val="left" w:pos="0"/>
        </w:tabs>
        <w:spacing w:line="520" w:lineRule="exact"/>
        <w:ind w:firstLine="482"/>
        <w:outlineLvl w:val="4"/>
        <w:rPr>
          <w:rFonts w:ascii="宋体" w:hAnsi="宋体" w:cs="宋体"/>
          <w:color w:val="auto"/>
          <w:sz w:val="24"/>
          <w:highlight w:val="none"/>
        </w:rPr>
      </w:pPr>
      <w:r>
        <w:rPr>
          <w:rFonts w:hint="eastAsia" w:ascii="宋体" w:hAnsi="宋体" w:cs="宋体"/>
          <w:b/>
          <w:bCs/>
          <w:color w:val="auto"/>
          <w:sz w:val="24"/>
          <w:highlight w:val="none"/>
        </w:rPr>
        <w:t>16.1  物价波动引起的价格调整</w:t>
      </w:r>
    </w:p>
    <w:p w14:paraId="5848E5CD">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16.1.1  物价波动引起的价格调整</w:t>
      </w:r>
    </w:p>
    <w:p w14:paraId="7FA4CA5A">
      <w:pPr>
        <w:shd w:val="clear"/>
        <w:tabs>
          <w:tab w:val="left" w:pos="0"/>
        </w:tabs>
        <w:spacing w:line="520" w:lineRule="exact"/>
        <w:ind w:firstLine="480"/>
        <w:outlineLvl w:val="3"/>
        <w:rPr>
          <w:rFonts w:ascii="宋体" w:hAnsi="宋体" w:cs="宋体"/>
          <w:color w:val="auto"/>
          <w:sz w:val="24"/>
          <w:highlight w:val="none"/>
        </w:rPr>
      </w:pPr>
      <w:r>
        <w:rPr>
          <w:rFonts w:hint="eastAsia" w:ascii="宋体" w:hAnsi="宋体" w:cs="宋体"/>
          <w:color w:val="auto"/>
          <w:sz w:val="24"/>
          <w:highlight w:val="none"/>
        </w:rPr>
        <w:t>本工程合同实施期间不进行价格调整。</w:t>
      </w:r>
    </w:p>
    <w:p w14:paraId="6FF3D993">
      <w:pPr>
        <w:shd w:val="clear"/>
        <w:tabs>
          <w:tab w:val="left" w:pos="0"/>
        </w:tabs>
        <w:spacing w:line="520" w:lineRule="exact"/>
        <w:ind w:firstLine="482"/>
        <w:outlineLvl w:val="3"/>
        <w:rPr>
          <w:rFonts w:ascii="宋体" w:hAnsi="宋体" w:cs="宋体"/>
          <w:color w:val="auto"/>
          <w:sz w:val="24"/>
          <w:highlight w:val="none"/>
        </w:rPr>
      </w:pPr>
      <w:r>
        <w:rPr>
          <w:rFonts w:hint="eastAsia" w:ascii="宋体" w:hAnsi="宋体" w:cs="宋体"/>
          <w:b/>
          <w:bCs/>
          <w:color w:val="auto"/>
          <w:sz w:val="24"/>
          <w:highlight w:val="none"/>
        </w:rPr>
        <w:t>17.  计量与支付</w:t>
      </w:r>
    </w:p>
    <w:p w14:paraId="78EED868">
      <w:pPr>
        <w:shd w:val="clear"/>
        <w:tabs>
          <w:tab w:val="left" w:pos="0"/>
        </w:tabs>
        <w:spacing w:line="520" w:lineRule="exact"/>
        <w:ind w:firstLine="482"/>
        <w:outlineLvl w:val="4"/>
        <w:rPr>
          <w:rFonts w:ascii="宋体" w:hAnsi="宋体" w:cs="宋体"/>
          <w:color w:val="auto"/>
          <w:sz w:val="24"/>
          <w:highlight w:val="none"/>
        </w:rPr>
      </w:pPr>
      <w:r>
        <w:rPr>
          <w:rFonts w:hint="eastAsia" w:ascii="宋体" w:hAnsi="宋体" w:cs="宋体"/>
          <w:b/>
          <w:bCs/>
          <w:color w:val="auto"/>
          <w:sz w:val="24"/>
          <w:highlight w:val="none"/>
        </w:rPr>
        <w:t>17.1  计量</w:t>
      </w:r>
    </w:p>
    <w:p w14:paraId="7DF0FF4B">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17.1.2计量方法</w:t>
      </w:r>
    </w:p>
    <w:p w14:paraId="217EE7A5">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养护服务清单中的工程量计算规则应按有关国家标准、行业标准的规定，并在合同中约定执行。</w:t>
      </w:r>
    </w:p>
    <w:p w14:paraId="1C89611C">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17.1.3  计量周期</w:t>
      </w:r>
    </w:p>
    <w:p w14:paraId="5D5F438A">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u w:val="single"/>
        </w:rPr>
        <w:t>单价子目已完成工程量按月计量，总价子目的计量周期按批准的支付分解报告确定</w:t>
      </w:r>
      <w:r>
        <w:rPr>
          <w:rFonts w:hint="eastAsia" w:ascii="宋体" w:hAnsi="宋体" w:cs="宋体"/>
          <w:color w:val="auto"/>
          <w:sz w:val="24"/>
          <w:highlight w:val="none"/>
        </w:rPr>
        <w:t>。</w:t>
      </w:r>
    </w:p>
    <w:p w14:paraId="2AAEF334">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17.1.5  总价子目的计量</w:t>
      </w:r>
    </w:p>
    <w:p w14:paraId="14B4E537">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总额价子目的支付原则和支付进度为：</w:t>
      </w:r>
      <w:r>
        <w:rPr>
          <w:rFonts w:hint="eastAsia" w:ascii="宋体" w:hAnsi="宋体" w:cs="宋体"/>
          <w:color w:val="auto"/>
          <w:sz w:val="24"/>
          <w:highlight w:val="none"/>
          <w:u w:val="single"/>
        </w:rPr>
        <w:t xml:space="preserve"> 根据承包人实际完成的工程量，进行工程目标管理和控制进度支付的依据 </w:t>
      </w:r>
      <w:r>
        <w:rPr>
          <w:rFonts w:hint="eastAsia" w:ascii="宋体" w:hAnsi="宋体" w:cs="宋体"/>
          <w:color w:val="auto"/>
          <w:sz w:val="24"/>
          <w:highlight w:val="none"/>
        </w:rPr>
        <w:t>。</w:t>
      </w:r>
    </w:p>
    <w:p w14:paraId="7ACA21DB">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17.1.6  养护绩效考核的基本要求：发包人应对承包人在本项目的人员及养护设备管理、 日常巡查、 日常养护、养护工程、应急工作、内业资料管理进行养护绩效考核，可结合不同的考核主体、频率、内容侧重点，分别组织各项考核工作，包括且不限于公路设施的完好、安全、可靠、畅通、耐久、洁净、绿化、美化水平，养护资料及档案规范化程度，公众满意度等。具体内容可在项目绩效考核办法中进行详细规定。</w:t>
      </w:r>
    </w:p>
    <w:p w14:paraId="3781B536">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17.1.7  发包人指定实施的养护服务按照路段价格分段分期支付，或按照养护服务清单进行计量支付。具体支付方式为：</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611ACC4">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17.1.8  日常养护及承包人自主实施的养护服务为总报价。以养护绩效考核后得出的绩效服务水平为依据支付合同金额。支付合同金额的计算方法为：绩效考核得分达到或高于</w:t>
      </w:r>
      <w:r>
        <w:rPr>
          <w:rFonts w:hint="eastAsia" w:ascii="宋体" w:hAnsi="宋体" w:cs="宋体"/>
          <w:color w:val="auto"/>
          <w:sz w:val="24"/>
          <w:highlight w:val="none"/>
          <w:u w:val="single"/>
        </w:rPr>
        <w:t xml:space="preserve"> 900 </w:t>
      </w:r>
      <w:r>
        <w:rPr>
          <w:rFonts w:hint="eastAsia" w:ascii="宋体" w:hAnsi="宋体" w:cs="宋体"/>
          <w:color w:val="auto"/>
          <w:sz w:val="24"/>
          <w:highlight w:val="none"/>
        </w:rPr>
        <w:t>分时，按照支付限额的 100%进行支付；绩效考核得分达到</w:t>
      </w:r>
      <w:r>
        <w:rPr>
          <w:rFonts w:hint="eastAsia" w:ascii="宋体" w:hAnsi="宋体" w:cs="宋体"/>
          <w:color w:val="auto"/>
          <w:sz w:val="24"/>
          <w:highlight w:val="none"/>
          <w:u w:val="single"/>
        </w:rPr>
        <w:t xml:space="preserve"> 800</w:t>
      </w:r>
      <w:r>
        <w:rPr>
          <w:rFonts w:hint="eastAsia" w:ascii="宋体" w:hAnsi="宋体" w:cs="宋体"/>
          <w:color w:val="auto"/>
          <w:sz w:val="24"/>
          <w:highlight w:val="none"/>
        </w:rPr>
        <w:t>分（含）至</w:t>
      </w:r>
      <w:r>
        <w:rPr>
          <w:rFonts w:hint="eastAsia" w:ascii="宋体" w:hAnsi="宋体" w:cs="宋体"/>
          <w:color w:val="auto"/>
          <w:sz w:val="24"/>
          <w:highlight w:val="none"/>
          <w:u w:val="single"/>
        </w:rPr>
        <w:t xml:space="preserve"> 899 </w:t>
      </w:r>
      <w:r>
        <w:rPr>
          <w:rFonts w:hint="eastAsia" w:ascii="宋体" w:hAnsi="宋体" w:cs="宋体"/>
          <w:color w:val="auto"/>
          <w:sz w:val="24"/>
          <w:highlight w:val="none"/>
        </w:rPr>
        <w:t>分时，按照支付限额的</w:t>
      </w:r>
      <w:r>
        <w:rPr>
          <w:rFonts w:hint="eastAsia" w:ascii="宋体" w:hAnsi="宋体" w:cs="宋体"/>
          <w:color w:val="auto"/>
          <w:sz w:val="24"/>
          <w:highlight w:val="none"/>
          <w:u w:val="single"/>
        </w:rPr>
        <w:t xml:space="preserve"> 90 </w:t>
      </w:r>
      <w:r>
        <w:rPr>
          <w:rFonts w:hint="eastAsia" w:ascii="宋体" w:hAnsi="宋体" w:cs="宋体"/>
          <w:color w:val="auto"/>
          <w:sz w:val="24"/>
          <w:highlight w:val="none"/>
        </w:rPr>
        <w:t>%进行支付；绩效考核得分达到</w:t>
      </w:r>
      <w:r>
        <w:rPr>
          <w:rFonts w:hint="eastAsia" w:ascii="宋体" w:hAnsi="宋体" w:cs="宋体"/>
          <w:color w:val="auto"/>
          <w:sz w:val="24"/>
          <w:highlight w:val="none"/>
          <w:u w:val="single"/>
        </w:rPr>
        <w:t xml:space="preserve"> 700 </w:t>
      </w:r>
      <w:r>
        <w:rPr>
          <w:rFonts w:hint="eastAsia" w:ascii="宋体" w:hAnsi="宋体" w:cs="宋体"/>
          <w:color w:val="auto"/>
          <w:sz w:val="24"/>
          <w:highlight w:val="none"/>
        </w:rPr>
        <w:t xml:space="preserve">分（含）至 </w:t>
      </w:r>
      <w:r>
        <w:rPr>
          <w:rFonts w:hint="eastAsia" w:ascii="宋体" w:hAnsi="宋体" w:cs="宋体"/>
          <w:color w:val="auto"/>
          <w:sz w:val="24"/>
          <w:highlight w:val="none"/>
          <w:u w:val="single"/>
        </w:rPr>
        <w:t xml:space="preserve"> 799 </w:t>
      </w:r>
      <w:r>
        <w:rPr>
          <w:rFonts w:hint="eastAsia" w:ascii="宋体" w:hAnsi="宋体" w:cs="宋体"/>
          <w:color w:val="auto"/>
          <w:sz w:val="24"/>
          <w:highlight w:val="none"/>
        </w:rPr>
        <w:t xml:space="preserve"> 分时，按照支付限额的</w:t>
      </w:r>
      <w:r>
        <w:rPr>
          <w:rFonts w:hint="eastAsia" w:ascii="宋体" w:hAnsi="宋体" w:cs="宋体"/>
          <w:color w:val="auto"/>
          <w:sz w:val="24"/>
          <w:highlight w:val="none"/>
          <w:u w:val="single"/>
        </w:rPr>
        <w:t xml:space="preserve"> 80 </w:t>
      </w:r>
      <w:r>
        <w:rPr>
          <w:rFonts w:hint="eastAsia" w:ascii="宋体" w:hAnsi="宋体" w:cs="宋体"/>
          <w:color w:val="auto"/>
          <w:sz w:val="24"/>
          <w:highlight w:val="none"/>
        </w:rPr>
        <w:t>%进行支付；绩效考核得分低于</w:t>
      </w:r>
      <w:r>
        <w:rPr>
          <w:rFonts w:hint="eastAsia" w:ascii="宋体" w:hAnsi="宋体" w:cs="宋体"/>
          <w:color w:val="auto"/>
          <w:sz w:val="24"/>
          <w:highlight w:val="none"/>
          <w:u w:val="single"/>
        </w:rPr>
        <w:t xml:space="preserve"> 700 </w:t>
      </w:r>
      <w:r>
        <w:rPr>
          <w:rFonts w:hint="eastAsia" w:ascii="宋体" w:hAnsi="宋体" w:cs="宋体"/>
          <w:color w:val="auto"/>
          <w:sz w:val="24"/>
          <w:highlight w:val="none"/>
        </w:rPr>
        <w:t>分时，暂停支付并要求承包人整改，整改合格后按70%支付。当考核得分＜90分的，评定为不合格。承包人须立即组织整改，并在规定时限内完成整改，且次月考核合格的，视同完成当期养护目标任务；连续2个月考核得分＜90分的，评定为不合格。承包人须立即整改，同时由各地市中心指定承包人额外出资实施专项养护工作</w:t>
      </w:r>
      <w:r>
        <w:rPr>
          <w:rFonts w:ascii="宋体" w:hAnsi="宋体" w:cs="宋体"/>
          <w:color w:val="auto"/>
          <w:sz w:val="24"/>
          <w:highlight w:val="none"/>
        </w:rPr>
        <w:t>（资金总额核算标准：考核得分较90</w:t>
      </w:r>
      <w:r>
        <w:rPr>
          <w:rFonts w:hint="eastAsia" w:ascii="宋体" w:hAnsi="宋体" w:cs="宋体"/>
          <w:color w:val="auto"/>
          <w:sz w:val="24"/>
          <w:highlight w:val="none"/>
        </w:rPr>
        <w:t>0</w:t>
      </w:r>
      <w:r>
        <w:rPr>
          <w:rFonts w:ascii="宋体" w:hAnsi="宋体" w:cs="宋体"/>
          <w:color w:val="auto"/>
          <w:sz w:val="24"/>
          <w:highlight w:val="none"/>
        </w:rPr>
        <w:t>分每降低1</w:t>
      </w:r>
      <w:r>
        <w:rPr>
          <w:rFonts w:hint="eastAsia" w:ascii="宋体" w:hAnsi="宋体" w:cs="宋体"/>
          <w:color w:val="auto"/>
          <w:sz w:val="24"/>
          <w:highlight w:val="none"/>
        </w:rPr>
        <w:t>0分，对应专项养护资金增加</w:t>
      </w:r>
      <w:r>
        <w:rPr>
          <w:rFonts w:ascii="宋体" w:hAnsi="宋体" w:cs="宋体"/>
          <w:color w:val="auto"/>
          <w:sz w:val="24"/>
          <w:highlight w:val="none"/>
        </w:rPr>
        <w:t>1</w:t>
      </w:r>
      <w:r>
        <w:rPr>
          <w:rFonts w:hint="eastAsia" w:ascii="宋体" w:hAnsi="宋体" w:cs="宋体"/>
          <w:color w:val="auto"/>
          <w:sz w:val="24"/>
          <w:highlight w:val="none"/>
        </w:rPr>
        <w:t>万元，以此类推），承包人按时完成专项养护工作的，视同完成当期养护目标任务。</w:t>
      </w:r>
    </w:p>
    <w:p w14:paraId="6F1D8E01">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shd w:val="clear" w:color="auto" w:fill="FFFFFF"/>
        </w:rPr>
        <w:t>17.1.9</w:t>
      </w:r>
      <w:r>
        <w:rPr>
          <w:rFonts w:hint="eastAsia" w:ascii="宋体" w:hAnsi="宋体" w:cs="宋体"/>
          <w:color w:val="auto"/>
          <w:sz w:val="24"/>
          <w:highlight w:val="none"/>
        </w:rPr>
        <w:t>应急和不可预见、以及其他专项养护服务（工作）经发包人验收合格后，按照养护服务清单进行计量支付。</w:t>
      </w:r>
    </w:p>
    <w:p w14:paraId="5BDD9C0C">
      <w:pPr>
        <w:shd w:val="clear"/>
        <w:tabs>
          <w:tab w:val="left" w:pos="0"/>
          <w:tab w:val="left" w:pos="3198"/>
        </w:tabs>
        <w:spacing w:line="520" w:lineRule="exact"/>
        <w:ind w:firstLine="482"/>
        <w:rPr>
          <w:rFonts w:ascii="宋体" w:hAnsi="宋体" w:cs="宋体"/>
          <w:color w:val="auto"/>
          <w:sz w:val="24"/>
          <w:highlight w:val="none"/>
        </w:rPr>
      </w:pPr>
      <w:r>
        <w:rPr>
          <w:rFonts w:hint="eastAsia" w:ascii="宋体" w:hAnsi="宋体" w:cs="宋体"/>
          <w:b/>
          <w:bCs/>
          <w:color w:val="auto"/>
          <w:sz w:val="24"/>
          <w:highlight w:val="none"/>
        </w:rPr>
        <w:t>17.3  工程进度付款</w:t>
      </w:r>
    </w:p>
    <w:p w14:paraId="5FB8508C">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17.3.1  付款周期</w:t>
      </w:r>
    </w:p>
    <w:p w14:paraId="3CF7030B">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（1）发包人指定实施的养护服务付款周期同计量周期。</w:t>
      </w:r>
    </w:p>
    <w:p w14:paraId="6B3CA452">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（2） 日常养护和承包人自主实施的养护服务付款周期为：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月度</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（月度、季度等）。</w:t>
      </w:r>
    </w:p>
    <w:p w14:paraId="1078CA23">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（3）应急和不可预见的专项养护服务（工作）付款周期同计量周期。</w:t>
      </w:r>
    </w:p>
    <w:p w14:paraId="04EF6D5F">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17.3.2  进度付款申请单</w:t>
      </w:r>
    </w:p>
    <w:p w14:paraId="70438204">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17.3.2.1  发包人指定实施的养护服务进度付款申请单</w:t>
      </w:r>
    </w:p>
    <w:p w14:paraId="68DFCF9B">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承包人应在每个付款周期末，按发包人批准的格式和专用合同条款数据表约定的份数，向发包人提交进度付款申请单，并附相应的支持性证明文件。进度付款申请单应包括下列内容：</w:t>
      </w:r>
    </w:p>
    <w:p w14:paraId="6D2C6CC2">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（1）截至本次付款周期末已实施养护作业的价款；</w:t>
      </w:r>
    </w:p>
    <w:p w14:paraId="5C554D8E">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（2）根据第 15 条应增加和扣减的变更金额；</w:t>
      </w:r>
    </w:p>
    <w:p w14:paraId="4F8D1CD2">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（3）根据第 23 条应增加和扣减的索赔金额；</w:t>
      </w:r>
    </w:p>
    <w:p w14:paraId="73979521">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（4）根据合同应增加和扣减的其他金额。</w:t>
      </w:r>
    </w:p>
    <w:p w14:paraId="194101F6">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17.3.2.2  日常养护和承包人自主实施的养护服务进度付款申请单</w:t>
      </w:r>
    </w:p>
    <w:p w14:paraId="6DF4EE4A">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承包人应在每个付款周期末，按发包人批准的格式和专用合同条款数据表约定的份数，向发包人提交进度付款申请单，并附相应的支持性证明文件。进度付款申请单应包括下列内容：</w:t>
      </w:r>
    </w:p>
    <w:p w14:paraId="6866885D">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（1）本周期日常养护和承包人自主实施的养护服务付款限额：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08A3ED0">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（2）养护绩效考核后得出的绩效服务水平：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298820A">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（3）本周期支付金额比例：按照支付限额的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%进行支付；</w:t>
      </w:r>
    </w:p>
    <w:p w14:paraId="7FC17041">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（4）本周期扣款比例：100%－本周期实付金额比例；</w:t>
      </w:r>
    </w:p>
    <w:p w14:paraId="3AFC576A">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（5）本周期扣款额：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DB24343">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（6）本周期支付金额：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ACB65AA">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17.3.2.3  应急和不可预见的专项养护服务（工作）进度付款申请单</w:t>
      </w:r>
    </w:p>
    <w:p w14:paraId="2807FC35">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承包人应在每个付款周期末，按发包人批准的格式和专用合同条款数据表约定的份数，向发包人提交进度付款申请单，并附相应的支持性证明文件。进度付款申请单应包括下列内容：</w:t>
      </w:r>
    </w:p>
    <w:p w14:paraId="556341BD">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（1）截至本次付款周期末已实施养护作业的价款；</w:t>
      </w:r>
    </w:p>
    <w:p w14:paraId="5BDDCA3F">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（2）完成的养护服务清单：</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6A4C3E0">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（3）本周期支付金额：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9FB6547">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17.3.6  安全生产费的支付</w:t>
      </w:r>
    </w:p>
    <w:p w14:paraId="1C694D21">
      <w:pPr>
        <w:widowControl/>
        <w:shd w:val="clear"/>
        <w:tabs>
          <w:tab w:val="left" w:pos="0"/>
        </w:tabs>
        <w:spacing w:line="360" w:lineRule="auto"/>
        <w:ind w:firstLine="482"/>
        <w:rPr>
          <w:rFonts w:ascii="宋体" w:hAnsi="宋体" w:cs="宋体"/>
          <w:color w:val="auto"/>
          <w:highlight w:val="none"/>
        </w:rPr>
      </w:pPr>
      <w:r>
        <w:rPr>
          <w:rFonts w:hint="eastAsia" w:ascii="宋体" w:hAnsi="宋体" w:cs="宋体"/>
          <w:color w:val="auto"/>
          <w:kern w:val="0"/>
          <w:sz w:val="24"/>
          <w:highlight w:val="none"/>
          <w:lang w:bidi="ar"/>
        </w:rPr>
        <w:t>发包人应按照下列约定的比例和条件支付安全生产费。安全生产费包含在绩效清单表其他费用中，专款专用，承包人不得挪作他用，发包人有权核查资金使用情况，若发现违规挪用，按22.1款违约处理。在开工日期后 30 天内，发包人向承包人支付的安全生产费不得少于安全生产费总额的 50%，该笔款项支付条件为：承包人已提交安全生产专项方案、安全管理体系文件及安全生产费使用计划，经发包人审核通过。</w:t>
      </w:r>
    </w:p>
    <w:p w14:paraId="0EC0B9E4">
      <w:pPr>
        <w:widowControl/>
        <w:shd w:val="clear"/>
        <w:tabs>
          <w:tab w:val="left" w:pos="0"/>
        </w:tabs>
        <w:spacing w:line="360" w:lineRule="auto"/>
        <w:ind w:firstLine="482"/>
        <w:rPr>
          <w:rFonts w:ascii="宋体" w:hAnsi="宋体" w:cs="宋体"/>
          <w:color w:val="auto"/>
          <w:highlight w:val="none"/>
        </w:rPr>
      </w:pPr>
      <w:r>
        <w:rPr>
          <w:rFonts w:hint="eastAsia" w:ascii="宋体" w:hAnsi="宋体" w:cs="宋体"/>
          <w:color w:val="auto"/>
          <w:kern w:val="0"/>
          <w:sz w:val="24"/>
          <w:highlight w:val="none"/>
          <w:lang w:bidi="ar"/>
        </w:rPr>
        <w:t>发包人指定实施的养护</w:t>
      </w:r>
      <w:r>
        <w:rPr>
          <w:rFonts w:hint="eastAsia" w:ascii="宋体" w:hAnsi="宋体" w:cs="宋体"/>
          <w:color w:val="auto"/>
          <w:sz w:val="24"/>
          <w:highlight w:val="none"/>
        </w:rPr>
        <w:t>服务</w:t>
      </w:r>
      <w:r>
        <w:rPr>
          <w:rFonts w:hint="eastAsia" w:ascii="宋体" w:hAnsi="宋体" w:cs="宋体"/>
          <w:color w:val="auto"/>
          <w:kern w:val="0"/>
          <w:sz w:val="24"/>
          <w:highlight w:val="none"/>
          <w:lang w:bidi="ar"/>
        </w:rPr>
        <w:t>安全生产费支付比例为：按该部分工程当期计量金额对应的安全生产费全额（100%）支付，安全生产费支付条件为：该部分工程已完成当期计量审核，承包人提交了对应工程的安全作业记录、安全生产费使用凭证（含耗材采购发票、设备租赁协议、安全培训证明等），经发包人核查无误。</w:t>
      </w:r>
    </w:p>
    <w:p w14:paraId="12A81D92">
      <w:pPr>
        <w:widowControl/>
        <w:shd w:val="clear"/>
        <w:tabs>
          <w:tab w:val="left" w:pos="0"/>
        </w:tabs>
        <w:spacing w:line="360" w:lineRule="auto"/>
        <w:ind w:firstLine="482"/>
        <w:rPr>
          <w:rFonts w:ascii="宋体" w:hAnsi="宋体" w:cs="宋体"/>
          <w:color w:val="auto"/>
          <w:highlight w:val="none"/>
        </w:rPr>
      </w:pPr>
      <w:r>
        <w:rPr>
          <w:rFonts w:hint="eastAsia" w:ascii="宋体" w:hAnsi="宋体" w:cs="宋体"/>
          <w:color w:val="auto"/>
          <w:kern w:val="0"/>
          <w:sz w:val="24"/>
          <w:highlight w:val="none"/>
          <w:lang w:bidi="ar"/>
        </w:rPr>
        <w:t>日常养护及承包人自主实施的养护</w:t>
      </w:r>
      <w:r>
        <w:rPr>
          <w:rFonts w:hint="eastAsia" w:ascii="宋体" w:hAnsi="宋体" w:cs="宋体"/>
          <w:color w:val="auto"/>
          <w:sz w:val="24"/>
          <w:highlight w:val="none"/>
        </w:rPr>
        <w:t>服务</w:t>
      </w:r>
      <w:r>
        <w:rPr>
          <w:rFonts w:hint="eastAsia" w:ascii="宋体" w:hAnsi="宋体" w:cs="宋体"/>
          <w:color w:val="auto"/>
          <w:kern w:val="0"/>
          <w:sz w:val="24"/>
          <w:highlight w:val="none"/>
          <w:lang w:bidi="ar"/>
        </w:rPr>
        <w:t>安全生产费支付比例为：按当期绩效考核结果对应支付比例同步支付。安全生产费支付条件为：当期养护绩效考核合格，承包人提交了月度/季度/年度安全生产工作总结、安全隐患整改闭环资料及安全生产费使用明细台账，经发包人审核通过。</w:t>
      </w:r>
    </w:p>
    <w:p w14:paraId="5683374A">
      <w:pPr>
        <w:widowControl/>
        <w:shd w:val="clear"/>
        <w:tabs>
          <w:tab w:val="left" w:pos="0"/>
        </w:tabs>
        <w:spacing w:line="360" w:lineRule="auto"/>
        <w:ind w:firstLine="482"/>
        <w:rPr>
          <w:rFonts w:ascii="宋体" w:hAnsi="宋体" w:cs="宋体"/>
          <w:color w:val="auto"/>
          <w:highlight w:val="none"/>
        </w:rPr>
      </w:pPr>
      <w:r>
        <w:rPr>
          <w:rFonts w:hint="eastAsia" w:ascii="宋体" w:hAnsi="宋体" w:cs="宋体"/>
          <w:color w:val="auto"/>
          <w:kern w:val="0"/>
          <w:sz w:val="24"/>
          <w:highlight w:val="none"/>
          <w:lang w:bidi="ar"/>
        </w:rPr>
        <w:t>安全生产费总额扣除开工后30天内支付的50%后，剩余部分按上述两类工程分别核算支付，所有安全生产费应在项目年度总体验收合格后30日内结清。</w:t>
      </w:r>
    </w:p>
    <w:p w14:paraId="02ECF624">
      <w:pPr>
        <w:shd w:val="clear"/>
        <w:tabs>
          <w:tab w:val="left" w:pos="0"/>
        </w:tabs>
        <w:spacing w:line="520" w:lineRule="exact"/>
        <w:ind w:firstLine="482"/>
        <w:outlineLvl w:val="4"/>
        <w:rPr>
          <w:rFonts w:ascii="宋体" w:hAnsi="宋体" w:cs="宋体"/>
          <w:color w:val="auto"/>
          <w:sz w:val="24"/>
          <w:highlight w:val="none"/>
        </w:rPr>
      </w:pPr>
      <w:r>
        <w:rPr>
          <w:rFonts w:hint="eastAsia" w:ascii="宋体" w:hAnsi="宋体" w:cs="宋体"/>
          <w:b/>
          <w:bCs/>
          <w:color w:val="auto"/>
          <w:sz w:val="24"/>
          <w:highlight w:val="none"/>
        </w:rPr>
        <w:t>17.4  质量保证金</w:t>
      </w:r>
    </w:p>
    <w:p w14:paraId="57AB77E7">
      <w:pPr>
        <w:shd w:val="clear"/>
        <w:tabs>
          <w:tab w:val="left" w:pos="0"/>
        </w:tabs>
        <w:spacing w:line="520" w:lineRule="exact"/>
        <w:ind w:firstLine="480"/>
        <w:outlineLvl w:val="3"/>
        <w:rPr>
          <w:rFonts w:ascii="宋体" w:hAnsi="宋体" w:cs="宋体"/>
          <w:b/>
          <w:bCs/>
          <w:color w:val="auto"/>
          <w:sz w:val="24"/>
          <w:highlight w:val="none"/>
        </w:rPr>
      </w:pPr>
      <w:r>
        <w:rPr>
          <w:rFonts w:hint="eastAsia" w:ascii="宋体" w:hAnsi="宋体" w:cs="宋体"/>
          <w:color w:val="auto"/>
          <w:sz w:val="24"/>
          <w:highlight w:val="none"/>
        </w:rPr>
        <w:t>17.4.1  质量保证金：（</w:t>
      </w:r>
      <w:r>
        <w:rPr>
          <w:rFonts w:ascii="宋体" w:hAnsi="宋体" w:cs="宋体"/>
          <w:color w:val="auto"/>
          <w:sz w:val="24"/>
          <w:highlight w:val="none"/>
        </w:rPr>
        <w:t>1）日常养护不收取质量保证金；（2）计件项目按每期验收计量费用3%收取，质保期满后，无质量问题，由</w:t>
      </w:r>
      <w:r>
        <w:rPr>
          <w:rFonts w:hint="eastAsia" w:ascii="宋体" w:hAnsi="宋体" w:cs="宋体"/>
          <w:color w:val="auto"/>
          <w:sz w:val="24"/>
          <w:highlight w:val="none"/>
        </w:rPr>
        <w:t>承包人</w:t>
      </w:r>
      <w:r>
        <w:rPr>
          <w:rFonts w:ascii="宋体" w:hAnsi="宋体" w:cs="宋体"/>
          <w:color w:val="auto"/>
          <w:sz w:val="24"/>
          <w:highlight w:val="none"/>
        </w:rPr>
        <w:t>申请，一次性无息返还给</w:t>
      </w:r>
      <w:r>
        <w:rPr>
          <w:rFonts w:hint="eastAsia" w:ascii="宋体" w:hAnsi="宋体" w:cs="宋体"/>
          <w:color w:val="auto"/>
          <w:sz w:val="24"/>
          <w:highlight w:val="none"/>
        </w:rPr>
        <w:t>承包人</w:t>
      </w:r>
      <w:r>
        <w:rPr>
          <w:rFonts w:ascii="宋体" w:hAnsi="宋体" w:cs="宋体"/>
          <w:color w:val="auto"/>
          <w:sz w:val="24"/>
          <w:highlight w:val="none"/>
        </w:rPr>
        <w:t>。（</w:t>
      </w:r>
      <w:r>
        <w:rPr>
          <w:rFonts w:hint="eastAsia" w:ascii="宋体" w:hAnsi="宋体" w:cs="宋体"/>
          <w:color w:val="auto"/>
          <w:sz w:val="24"/>
          <w:highlight w:val="none"/>
        </w:rPr>
        <w:t>3</w:t>
      </w:r>
      <w:r>
        <w:rPr>
          <w:rFonts w:ascii="宋体" w:hAnsi="宋体" w:cs="宋体"/>
          <w:color w:val="auto"/>
          <w:sz w:val="24"/>
          <w:highlight w:val="none"/>
        </w:rPr>
        <w:t>）</w:t>
      </w:r>
      <w:r>
        <w:rPr>
          <w:rFonts w:hint="eastAsia" w:ascii="宋体" w:hAnsi="宋体" w:cs="宋体"/>
          <w:color w:val="auto"/>
          <w:sz w:val="24"/>
          <w:highlight w:val="none"/>
        </w:rPr>
        <w:t>计件项目质保期：按双方约定为准。</w:t>
      </w:r>
    </w:p>
    <w:p w14:paraId="6823B4EE">
      <w:pPr>
        <w:shd w:val="clear"/>
        <w:tabs>
          <w:tab w:val="left" w:pos="0"/>
        </w:tabs>
        <w:spacing w:line="520" w:lineRule="exact"/>
        <w:ind w:firstLine="482"/>
        <w:outlineLvl w:val="4"/>
        <w:rPr>
          <w:rFonts w:ascii="宋体" w:hAnsi="宋体" w:cs="宋体"/>
          <w:color w:val="auto"/>
          <w:sz w:val="24"/>
          <w:highlight w:val="none"/>
        </w:rPr>
      </w:pPr>
      <w:r>
        <w:rPr>
          <w:rFonts w:hint="eastAsia" w:ascii="宋体" w:hAnsi="宋体" w:cs="宋体"/>
          <w:b/>
          <w:bCs/>
          <w:color w:val="auto"/>
          <w:sz w:val="24"/>
          <w:highlight w:val="none"/>
        </w:rPr>
        <w:t>17.5  养护服务交（竣）工结算</w:t>
      </w:r>
    </w:p>
    <w:p w14:paraId="3CE10167">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17.5.1  承包人完成发包人指定实施的养护服务、不可预见的专项养护服务，并经发包人验收合格 14 天内，应按专用合同条款数据表约定的份数向发包人提交交（竣）工付款申请单，并提供相关证明材料。交（竣）工付款申请单应包括下列内容：交（竣）工结算合同总价、发包人已支付承包人的合同价款、应支付的交（竣）工付款金额。</w:t>
      </w:r>
    </w:p>
    <w:p w14:paraId="1EFF9853">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17.5.2  发包人对交（竣）工付款申请单有异议的，有权要求承包人进行修正和提供补充资料。经发包人和承包人协商后，由承包人向发包人提交修正后的交工付款申请单。</w:t>
      </w:r>
    </w:p>
    <w:p w14:paraId="4E835BB4">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17.5.3  发包人在收到承包人提交的交（竣）工付款申请单后的 14 天内完成核查。发包人应在收到后 14 天内审核完毕，由发包人向承包人出具经发包人签认的养护服务验收证书。发包人未在约定时间内核查，又未提出具体意见的，视为承包人提交的交（竣）工付款申请单已经发包人核查同意。</w:t>
      </w:r>
    </w:p>
    <w:p w14:paraId="2061E108">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17.5.4  发包人应在发包人出具养护服务验收证书且承包人提交了合格的增值税发票后的 14 天内，将应支付款支付给承包人。发包人不按期支付的，按第 17.3.3 （2） 目的约定，将逾期付款违约金支付给承包人。</w:t>
      </w:r>
    </w:p>
    <w:p w14:paraId="6602C52C">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17.5.5  承包人对发包人签认的应支付的交（竣）工付款金额有异议的，按第24 条的约定办理。</w:t>
      </w:r>
    </w:p>
    <w:p w14:paraId="13531DF3">
      <w:pPr>
        <w:shd w:val="clear"/>
        <w:tabs>
          <w:tab w:val="left" w:pos="0"/>
        </w:tabs>
        <w:spacing w:line="520" w:lineRule="exact"/>
        <w:ind w:firstLine="482"/>
        <w:outlineLvl w:val="3"/>
        <w:rPr>
          <w:rFonts w:ascii="宋体" w:hAnsi="宋体" w:cs="宋体"/>
          <w:color w:val="auto"/>
          <w:sz w:val="24"/>
          <w:highlight w:val="none"/>
        </w:rPr>
      </w:pPr>
      <w:r>
        <w:rPr>
          <w:rFonts w:hint="eastAsia" w:ascii="宋体" w:hAnsi="宋体" w:cs="宋体"/>
          <w:b/>
          <w:bCs/>
          <w:color w:val="auto"/>
          <w:sz w:val="24"/>
          <w:highlight w:val="none"/>
        </w:rPr>
        <w:t>18.  项目验收</w:t>
      </w:r>
    </w:p>
    <w:p w14:paraId="76B0BB81">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18.1本项目主要内容为日常养护，不包含工程验收。养护验收按月度和年度考核验收进行，验收方式按《岑溪公路养护中心国省干线公路日常养护市场化绩效考评指标年度评分表》《岑溪公路养护中心普通国省干线公路日常养护市场化绩效月度考核评分表》《广西壮族自治区岑溪公路养护中心公路养护要求及质量评定验收标准（试行）》执行，在项目实施期间，如主管部门有新的规定，则从其规定。</w:t>
      </w:r>
    </w:p>
    <w:p w14:paraId="751647F5">
      <w:pPr>
        <w:shd w:val="clear"/>
        <w:tabs>
          <w:tab w:val="left" w:pos="0"/>
        </w:tabs>
        <w:spacing w:line="520" w:lineRule="exact"/>
        <w:ind w:firstLine="482"/>
        <w:outlineLvl w:val="4"/>
        <w:rPr>
          <w:rFonts w:ascii="宋体" w:hAnsi="宋体" w:cs="宋体"/>
          <w:color w:val="auto"/>
          <w:sz w:val="24"/>
          <w:highlight w:val="none"/>
        </w:rPr>
      </w:pPr>
      <w:r>
        <w:rPr>
          <w:rFonts w:hint="eastAsia" w:ascii="宋体" w:hAnsi="宋体" w:cs="宋体"/>
          <w:b/>
          <w:bCs/>
          <w:color w:val="auto"/>
          <w:sz w:val="24"/>
          <w:highlight w:val="none"/>
        </w:rPr>
        <w:t>18.7  合同期满后的公路信息资料移交工作</w:t>
      </w:r>
    </w:p>
    <w:p w14:paraId="72D38B32">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18.7.1 合同期满后，公路信息资料的移交工作按照以下程序办理：</w:t>
      </w:r>
    </w:p>
    <w:p w14:paraId="388FED7B">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（1）承包人完成合同约定的全部工作，且提供合同完成情况总结报告等相关证明资料；</w:t>
      </w:r>
    </w:p>
    <w:p w14:paraId="04966C51">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（2）承包人通过所有养护服务验收、项目总体验收，并完成所有验收资料的整理归档；</w:t>
      </w:r>
    </w:p>
    <w:p w14:paraId="19C610BB">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（3）承包人通过发包人组织的各项绩效考核、公路技术状况评定、试验检测、评价和评估等，达到绩效服务水平；</w:t>
      </w:r>
    </w:p>
    <w:p w14:paraId="5E7C9D57">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（4）承包人向发包人发送公路信息资料移交申请，内容包括：公路的技术状</w:t>
      </w:r>
    </w:p>
    <w:p w14:paraId="6DACF06A">
      <w:pPr>
        <w:shd w:val="clear"/>
        <w:tabs>
          <w:tab w:val="left" w:pos="0"/>
        </w:tabs>
        <w:spacing w:line="520" w:lineRule="exact"/>
        <w:rPr>
          <w:rFonts w:ascii="宋体" w:hAnsi="宋体" w:cs="宋体"/>
          <w:color w:val="auto"/>
          <w:sz w:val="24"/>
          <w:highlight w:val="none"/>
        </w:rPr>
      </w:pPr>
      <w:r>
        <w:rPr>
          <w:rFonts w:hint="eastAsia" w:ascii="宋体" w:hAnsi="宋体" w:cs="宋体"/>
          <w:color w:val="auto"/>
          <w:sz w:val="24"/>
          <w:highlight w:val="none"/>
        </w:rPr>
        <w:t>况数据，公路设施的养护数据及资料，合同执行期间的所有档案资料、信息系统等，以确保后续的公路养护工作无论是否更换承包人仍然能够保持连续性。</w:t>
      </w:r>
    </w:p>
    <w:p w14:paraId="1E8FFC3C">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18.7.2  发包人应在收到承包人提交的公路信息资料移交申请的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天内，核实公路信息资料移交申请的内容。核实确认后，由发包人向承包人出具签认的公路信息资料移交证明。</w:t>
      </w:r>
    </w:p>
    <w:p w14:paraId="14CC48AA">
      <w:pPr>
        <w:shd w:val="clear"/>
        <w:tabs>
          <w:tab w:val="left" w:pos="0"/>
        </w:tabs>
        <w:spacing w:line="520" w:lineRule="exact"/>
        <w:ind w:firstLine="482"/>
        <w:outlineLvl w:val="3"/>
        <w:rPr>
          <w:rFonts w:ascii="宋体" w:hAnsi="宋体" w:cs="宋体"/>
          <w:color w:val="auto"/>
          <w:sz w:val="24"/>
          <w:highlight w:val="none"/>
        </w:rPr>
      </w:pPr>
      <w:r>
        <w:rPr>
          <w:rFonts w:hint="eastAsia" w:ascii="宋体" w:hAnsi="宋体" w:cs="宋体"/>
          <w:b/>
          <w:bCs/>
          <w:color w:val="auto"/>
          <w:sz w:val="24"/>
          <w:highlight w:val="none"/>
        </w:rPr>
        <w:t>19.  缺陷责任</w:t>
      </w:r>
    </w:p>
    <w:p w14:paraId="7C0C6471">
      <w:pPr>
        <w:shd w:val="clear"/>
        <w:tabs>
          <w:tab w:val="left" w:pos="0"/>
        </w:tabs>
        <w:spacing w:line="520" w:lineRule="exact"/>
        <w:ind w:firstLine="482"/>
        <w:outlineLvl w:val="4"/>
        <w:rPr>
          <w:rFonts w:ascii="宋体" w:hAnsi="宋体" w:cs="宋体"/>
          <w:color w:val="auto"/>
          <w:sz w:val="24"/>
          <w:highlight w:val="none"/>
        </w:rPr>
      </w:pPr>
      <w:r>
        <w:rPr>
          <w:rFonts w:hint="eastAsia" w:ascii="宋体" w:hAnsi="宋体" w:cs="宋体"/>
          <w:b/>
          <w:bCs/>
          <w:color w:val="auto"/>
          <w:sz w:val="24"/>
          <w:highlight w:val="none"/>
        </w:rPr>
        <w:t>19.1  缺陷责任期</w:t>
      </w:r>
    </w:p>
    <w:p w14:paraId="02763638">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19.1.2  养护服务验收、项目总体验收可分别约定缺陷责任期。</w:t>
      </w:r>
    </w:p>
    <w:p w14:paraId="0C0ABCDE">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（1）养护服务的缺陷责任期自养护服务实际交工日期起计算，最长不超过6个月。</w:t>
      </w:r>
    </w:p>
    <w:p w14:paraId="12FC3ECF">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（2）项目总体履约的缺陷责任期自项目总体交工验收通过之日起计算，最长不超过 6 个月。</w:t>
      </w:r>
    </w:p>
    <w:p w14:paraId="72025178">
      <w:pPr>
        <w:shd w:val="clear"/>
        <w:tabs>
          <w:tab w:val="left" w:pos="0"/>
        </w:tabs>
        <w:spacing w:line="520" w:lineRule="exact"/>
        <w:ind w:firstLine="482"/>
        <w:outlineLvl w:val="4"/>
        <w:rPr>
          <w:rFonts w:ascii="宋体" w:hAnsi="宋体" w:cs="宋体"/>
          <w:color w:val="auto"/>
          <w:sz w:val="24"/>
          <w:highlight w:val="none"/>
        </w:rPr>
      </w:pPr>
      <w:r>
        <w:rPr>
          <w:rFonts w:hint="eastAsia" w:ascii="宋体" w:hAnsi="宋体" w:cs="宋体"/>
          <w:b/>
          <w:bCs/>
          <w:color w:val="auto"/>
          <w:sz w:val="24"/>
          <w:highlight w:val="none"/>
        </w:rPr>
        <w:t>19.2  缺陷责任</w:t>
      </w:r>
    </w:p>
    <w:p w14:paraId="5DFC6815">
      <w:pPr>
        <w:shd w:val="clear"/>
        <w:tabs>
          <w:tab w:val="left" w:pos="0"/>
        </w:tabs>
        <w:spacing w:line="520" w:lineRule="exact"/>
        <w:ind w:firstLine="480"/>
        <w:outlineLvl w:val="3"/>
        <w:rPr>
          <w:rFonts w:ascii="宋体" w:hAnsi="宋体" w:cs="宋体"/>
          <w:b/>
          <w:bCs/>
          <w:color w:val="auto"/>
          <w:sz w:val="24"/>
          <w:highlight w:val="none"/>
        </w:rPr>
      </w:pPr>
      <w:r>
        <w:rPr>
          <w:rFonts w:hint="eastAsia" w:ascii="宋体" w:hAnsi="宋体" w:cs="宋体"/>
          <w:color w:val="auto"/>
          <w:sz w:val="24"/>
          <w:highlight w:val="none"/>
        </w:rPr>
        <w:t>19.2.5  如果在缺陷责任期内发现承包人所提供的服务在设计、施工技术、材料和工艺方面存在缺陷，则承包人应立即与发包人就有关补救缺陷的合理措施进行协商并达成一致，并自费进行修复、更换，或将缺陷造成的公路设施的任何损坏恢复完好。</w:t>
      </w:r>
    </w:p>
    <w:p w14:paraId="3731DD0C">
      <w:pPr>
        <w:shd w:val="clear"/>
        <w:tabs>
          <w:tab w:val="left" w:pos="0"/>
        </w:tabs>
        <w:spacing w:line="520" w:lineRule="exact"/>
        <w:ind w:firstLine="482"/>
        <w:outlineLvl w:val="3"/>
        <w:rPr>
          <w:rFonts w:ascii="宋体" w:hAnsi="宋体" w:cs="宋体"/>
          <w:color w:val="auto"/>
          <w:sz w:val="24"/>
          <w:highlight w:val="none"/>
        </w:rPr>
      </w:pPr>
      <w:r>
        <w:rPr>
          <w:rFonts w:hint="eastAsia" w:ascii="宋体" w:hAnsi="宋体" w:cs="宋体"/>
          <w:b/>
          <w:bCs/>
          <w:color w:val="auto"/>
          <w:sz w:val="24"/>
          <w:highlight w:val="none"/>
        </w:rPr>
        <w:t>20.  保险</w:t>
      </w:r>
    </w:p>
    <w:p w14:paraId="0EF9F306">
      <w:pPr>
        <w:shd w:val="clear"/>
        <w:tabs>
          <w:tab w:val="left" w:pos="0"/>
        </w:tabs>
        <w:spacing w:line="520" w:lineRule="exact"/>
        <w:ind w:firstLine="482"/>
        <w:outlineLvl w:val="4"/>
        <w:rPr>
          <w:rFonts w:ascii="宋体" w:hAnsi="宋体" w:cs="宋体"/>
          <w:b/>
          <w:bCs/>
          <w:color w:val="auto"/>
          <w:sz w:val="24"/>
          <w:highlight w:val="none"/>
        </w:rPr>
      </w:pPr>
      <w:r>
        <w:rPr>
          <w:rFonts w:hint="eastAsia" w:ascii="宋体" w:hAnsi="宋体" w:cs="宋体"/>
          <w:b/>
          <w:bCs/>
          <w:color w:val="auto"/>
          <w:sz w:val="24"/>
          <w:highlight w:val="none"/>
        </w:rPr>
        <w:t>20.2 工程保险及第三者责任险</w:t>
      </w:r>
    </w:p>
    <w:p w14:paraId="25ECE29B">
      <w:pPr>
        <w:shd w:val="clear"/>
        <w:tabs>
          <w:tab w:val="left" w:pos="0"/>
        </w:tabs>
        <w:spacing w:line="520" w:lineRule="exact"/>
        <w:ind w:firstLine="482"/>
        <w:outlineLvl w:val="4"/>
        <w:rPr>
          <w:rFonts w:ascii="宋体" w:hAnsi="宋体" w:cs="宋体"/>
          <w:b/>
          <w:bCs/>
          <w:color w:val="auto"/>
          <w:sz w:val="24"/>
          <w:highlight w:val="none"/>
        </w:rPr>
      </w:pPr>
      <w:r>
        <w:rPr>
          <w:rFonts w:hint="eastAsia" w:ascii="宋体" w:hAnsi="宋体" w:cs="宋体"/>
          <w:b/>
          <w:bCs/>
          <w:color w:val="auto"/>
          <w:sz w:val="24"/>
          <w:highlight w:val="none"/>
        </w:rPr>
        <w:t>20.2.2  第三者责任险</w:t>
      </w:r>
    </w:p>
    <w:p w14:paraId="0BBE1B58">
      <w:pPr>
        <w:shd w:val="clear"/>
        <w:tabs>
          <w:tab w:val="left" w:pos="0"/>
        </w:tabs>
        <w:spacing w:line="520" w:lineRule="exact"/>
        <w:ind w:firstLine="480"/>
        <w:outlineLvl w:val="4"/>
        <w:rPr>
          <w:rFonts w:ascii="宋体" w:hAnsi="宋体" w:cs="宋体"/>
          <w:color w:val="auto"/>
          <w:sz w:val="24"/>
          <w:highlight w:val="none"/>
        </w:rPr>
      </w:pPr>
      <w:r>
        <w:rPr>
          <w:rFonts w:hint="eastAsia" w:ascii="宋体" w:hAnsi="宋体" w:cs="宋体"/>
          <w:color w:val="auto"/>
          <w:sz w:val="24"/>
          <w:highlight w:val="none"/>
        </w:rPr>
        <w:t>修改20.4.2款为：第三者责任险由承包人以承包人与项目法人的名义联名投保，保险费由承包人承担并支付，承包人应在所报的单价或总额价中对该保险费予以考虑，发包人不单独进行计量与支付。</w:t>
      </w:r>
    </w:p>
    <w:p w14:paraId="172BB9F1">
      <w:pPr>
        <w:shd w:val="clear"/>
        <w:tabs>
          <w:tab w:val="left" w:pos="0"/>
        </w:tabs>
        <w:spacing w:line="520" w:lineRule="exact"/>
        <w:ind w:firstLine="482"/>
        <w:outlineLvl w:val="4"/>
        <w:rPr>
          <w:rFonts w:ascii="宋体" w:hAnsi="宋体" w:cs="宋体"/>
          <w:b/>
          <w:bCs/>
          <w:color w:val="auto"/>
          <w:sz w:val="24"/>
          <w:highlight w:val="none"/>
        </w:rPr>
      </w:pPr>
      <w:r>
        <w:rPr>
          <w:rFonts w:hint="eastAsia" w:ascii="宋体" w:hAnsi="宋体" w:cs="宋体"/>
          <w:b/>
          <w:bCs/>
          <w:color w:val="auto"/>
          <w:sz w:val="24"/>
          <w:highlight w:val="none"/>
        </w:rPr>
        <w:t>20.2.3 工伤保险</w:t>
      </w:r>
    </w:p>
    <w:p w14:paraId="03890428">
      <w:pPr>
        <w:shd w:val="clear"/>
        <w:tabs>
          <w:tab w:val="left" w:pos="0"/>
        </w:tabs>
        <w:spacing w:line="520" w:lineRule="exact"/>
        <w:ind w:firstLine="480"/>
        <w:outlineLvl w:val="4"/>
        <w:rPr>
          <w:rFonts w:ascii="宋体" w:hAnsi="宋体" w:cs="宋体"/>
          <w:color w:val="auto"/>
          <w:sz w:val="24"/>
          <w:highlight w:val="none"/>
        </w:rPr>
      </w:pPr>
      <w:r>
        <w:rPr>
          <w:rFonts w:hint="eastAsia" w:ascii="宋体" w:hAnsi="宋体" w:cs="宋体"/>
          <w:color w:val="auto"/>
          <w:sz w:val="24"/>
          <w:highlight w:val="none"/>
        </w:rPr>
        <w:t>增加内容：</w:t>
      </w:r>
    </w:p>
    <w:p w14:paraId="3A712F73">
      <w:pPr>
        <w:shd w:val="clear"/>
        <w:tabs>
          <w:tab w:val="left" w:pos="0"/>
        </w:tabs>
        <w:spacing w:line="520" w:lineRule="exact"/>
        <w:ind w:firstLine="480"/>
        <w:outlineLvl w:val="4"/>
        <w:rPr>
          <w:rFonts w:ascii="宋体" w:hAnsi="宋体" w:cs="宋体"/>
          <w:b/>
          <w:bCs/>
          <w:color w:val="auto"/>
          <w:sz w:val="24"/>
          <w:highlight w:val="none"/>
        </w:rPr>
      </w:pPr>
      <w:r>
        <w:rPr>
          <w:rFonts w:hint="eastAsia" w:ascii="宋体" w:hAnsi="宋体" w:cs="宋体"/>
          <w:color w:val="auto"/>
          <w:sz w:val="24"/>
          <w:highlight w:val="none"/>
        </w:rPr>
        <w:t>办理承包人员工伤事故保险的一切费用均由承包人承担，并包括在养护服务清单的单价及总额价中，发包人不单独支付。</w:t>
      </w:r>
    </w:p>
    <w:p w14:paraId="23361C1B">
      <w:pPr>
        <w:shd w:val="clear"/>
        <w:tabs>
          <w:tab w:val="left" w:pos="0"/>
        </w:tabs>
        <w:spacing w:line="520" w:lineRule="exact"/>
        <w:ind w:firstLine="482"/>
        <w:outlineLvl w:val="4"/>
        <w:rPr>
          <w:rFonts w:ascii="宋体" w:hAnsi="宋体" w:cs="宋体"/>
          <w:b/>
          <w:bCs/>
          <w:color w:val="auto"/>
          <w:sz w:val="24"/>
          <w:highlight w:val="none"/>
        </w:rPr>
      </w:pPr>
      <w:r>
        <w:rPr>
          <w:rFonts w:hint="eastAsia" w:ascii="宋体" w:hAnsi="宋体" w:cs="宋体"/>
          <w:b/>
          <w:bCs/>
          <w:color w:val="auto"/>
          <w:sz w:val="24"/>
          <w:highlight w:val="none"/>
        </w:rPr>
        <w:t>20.4 人身意外伤害险</w:t>
      </w:r>
    </w:p>
    <w:p w14:paraId="6DE0FCAA">
      <w:pPr>
        <w:shd w:val="clear"/>
        <w:tabs>
          <w:tab w:val="left" w:pos="0"/>
        </w:tabs>
        <w:spacing w:line="520" w:lineRule="exact"/>
        <w:ind w:firstLine="480"/>
        <w:outlineLvl w:val="4"/>
        <w:rPr>
          <w:rFonts w:ascii="宋体" w:hAnsi="宋体" w:cs="宋体"/>
          <w:color w:val="auto"/>
          <w:sz w:val="24"/>
          <w:highlight w:val="none"/>
        </w:rPr>
      </w:pPr>
      <w:r>
        <w:rPr>
          <w:rFonts w:hint="eastAsia" w:ascii="宋体" w:hAnsi="宋体" w:cs="宋体"/>
          <w:color w:val="auto"/>
          <w:sz w:val="24"/>
          <w:highlight w:val="none"/>
        </w:rPr>
        <w:t>20.4.1 承包人应在整个合同履行期间为其现场机构雇用的全部人员，投保人身意外伤害险，缴纳保险费，并要求其分包人也进行此项保险。办理保险的一切费用均由承包人承担，并包括在养护服务清单的单价及总额价中，发包人不单独支付。</w:t>
      </w:r>
    </w:p>
    <w:p w14:paraId="6B4A032F">
      <w:pPr>
        <w:shd w:val="clear"/>
        <w:tabs>
          <w:tab w:val="left" w:pos="0"/>
        </w:tabs>
        <w:spacing w:line="520" w:lineRule="exact"/>
        <w:ind w:firstLine="480"/>
        <w:outlineLvl w:val="4"/>
        <w:rPr>
          <w:rFonts w:ascii="宋体" w:hAnsi="宋体" w:cs="宋体"/>
          <w:color w:val="auto"/>
          <w:sz w:val="24"/>
          <w:highlight w:val="none"/>
        </w:rPr>
      </w:pPr>
      <w:r>
        <w:rPr>
          <w:rFonts w:hint="eastAsia" w:ascii="宋体" w:hAnsi="宋体" w:cs="宋体"/>
          <w:color w:val="auto"/>
          <w:sz w:val="24"/>
          <w:highlight w:val="none"/>
        </w:rPr>
        <w:t>其中：人身意外伤害险每位被保险人的最低保险金额为100万元人民币，附加意外伤害险医疗险的保险金额为2万元人民币。人身意外伤害险和附加意外伤害医疗险的保险对象为建筑施工企业参加基建项目建设施工现场从事养护作业和管理的人员。时间上涵盖养护全过程的任一时段，在保险范围上覆盖所有参加养护工作的管理人员、施工人员（含农民工）。保险期限为自养护队伍进场之日起至合同终止时止。施工合同签订后工程开工前15日，承包人必须按有关规定与保险公司签订人身意外伤害险和附加意外伤害医疗险以及其他需要投保的保险的保险合同。</w:t>
      </w:r>
    </w:p>
    <w:p w14:paraId="116924FA">
      <w:pPr>
        <w:shd w:val="clear"/>
        <w:tabs>
          <w:tab w:val="left" w:pos="0"/>
        </w:tabs>
        <w:spacing w:line="520" w:lineRule="exact"/>
        <w:ind w:firstLine="480"/>
        <w:outlineLvl w:val="4"/>
        <w:rPr>
          <w:rFonts w:ascii="宋体" w:hAnsi="宋体" w:cs="宋体"/>
          <w:color w:val="auto"/>
          <w:sz w:val="24"/>
          <w:highlight w:val="none"/>
        </w:rPr>
      </w:pPr>
      <w:r>
        <w:rPr>
          <w:rFonts w:hint="eastAsia" w:ascii="宋体" w:hAnsi="宋体" w:cs="宋体"/>
          <w:color w:val="auto"/>
          <w:sz w:val="24"/>
          <w:highlight w:val="none"/>
        </w:rPr>
        <w:t>合同签订后养护工作开工前5日，承包人必须按有关规定与保险公司签订人身意外伤害险和附加意外伤害医疗险以及其他需要投保的保险的保险合同。</w:t>
      </w:r>
    </w:p>
    <w:p w14:paraId="09BC4AE3">
      <w:pPr>
        <w:shd w:val="clear"/>
        <w:tabs>
          <w:tab w:val="left" w:pos="0"/>
        </w:tabs>
        <w:spacing w:line="520" w:lineRule="exact"/>
        <w:ind w:firstLine="482"/>
        <w:outlineLvl w:val="4"/>
        <w:rPr>
          <w:rFonts w:ascii="宋体" w:hAnsi="宋体" w:cs="宋体"/>
          <w:b/>
          <w:bCs/>
          <w:color w:val="auto"/>
          <w:sz w:val="24"/>
          <w:highlight w:val="none"/>
        </w:rPr>
      </w:pPr>
      <w:r>
        <w:rPr>
          <w:rFonts w:hint="eastAsia" w:ascii="宋体" w:hAnsi="宋体" w:cs="宋体"/>
          <w:b/>
          <w:bCs/>
          <w:color w:val="auto"/>
          <w:sz w:val="24"/>
          <w:highlight w:val="none"/>
        </w:rPr>
        <w:t>（增加）20.7 安全生产责任保险</w:t>
      </w:r>
    </w:p>
    <w:p w14:paraId="1791A58F">
      <w:pPr>
        <w:shd w:val="clear"/>
        <w:tabs>
          <w:tab w:val="left" w:pos="0"/>
        </w:tabs>
        <w:spacing w:line="520" w:lineRule="exact"/>
        <w:ind w:firstLine="480"/>
        <w:outlineLvl w:val="4"/>
        <w:rPr>
          <w:rFonts w:ascii="宋体" w:hAnsi="宋体" w:cs="宋体"/>
          <w:b/>
          <w:bCs/>
          <w:color w:val="auto"/>
          <w:sz w:val="24"/>
          <w:highlight w:val="none"/>
        </w:rPr>
      </w:pPr>
      <w:r>
        <w:rPr>
          <w:rFonts w:hint="eastAsia" w:ascii="宋体" w:hAnsi="宋体" w:cs="宋体"/>
          <w:color w:val="auto"/>
          <w:sz w:val="24"/>
          <w:highlight w:val="none"/>
        </w:rPr>
        <w:t>根据《广西壮族自治区交通运输厅关于推进实施行业工程建设领域安全生产责任保险工作的通知》（桂交安监函〔2021〕89号）增加安全生产责任保险，办理保险的一切费用均由承包人承担，并包括在养护服务清单的单价及总额价中，发包人不单独支付。</w:t>
      </w:r>
    </w:p>
    <w:p w14:paraId="4989102D">
      <w:pPr>
        <w:shd w:val="clear"/>
        <w:tabs>
          <w:tab w:val="left" w:pos="0"/>
        </w:tabs>
        <w:spacing w:line="520" w:lineRule="exact"/>
        <w:ind w:firstLine="482"/>
        <w:outlineLvl w:val="3"/>
        <w:rPr>
          <w:rFonts w:ascii="宋体" w:hAnsi="宋体" w:cs="宋体"/>
          <w:color w:val="auto"/>
          <w:sz w:val="24"/>
          <w:highlight w:val="none"/>
        </w:rPr>
      </w:pPr>
      <w:r>
        <w:rPr>
          <w:rFonts w:hint="eastAsia" w:ascii="宋体" w:hAnsi="宋体" w:cs="宋体"/>
          <w:b/>
          <w:bCs/>
          <w:color w:val="auto"/>
          <w:sz w:val="24"/>
          <w:highlight w:val="none"/>
        </w:rPr>
        <w:t>21.  不可抗力</w:t>
      </w:r>
    </w:p>
    <w:p w14:paraId="2A3E7527">
      <w:pPr>
        <w:shd w:val="clear"/>
        <w:tabs>
          <w:tab w:val="left" w:pos="0"/>
        </w:tabs>
        <w:spacing w:line="520" w:lineRule="exact"/>
        <w:ind w:firstLine="482"/>
        <w:outlineLvl w:val="4"/>
        <w:rPr>
          <w:rFonts w:ascii="宋体" w:hAnsi="宋体" w:cs="宋体"/>
          <w:color w:val="auto"/>
          <w:sz w:val="24"/>
          <w:highlight w:val="none"/>
        </w:rPr>
      </w:pPr>
      <w:r>
        <w:rPr>
          <w:rFonts w:hint="eastAsia" w:ascii="宋体" w:hAnsi="宋体" w:cs="宋体"/>
          <w:b/>
          <w:bCs/>
          <w:color w:val="auto"/>
          <w:sz w:val="24"/>
          <w:highlight w:val="none"/>
        </w:rPr>
        <w:t>21.1  不可抗力的确认</w:t>
      </w:r>
    </w:p>
    <w:p w14:paraId="392114BD">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21.1.1  （5）不可抗力的其他情形：</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452559A5">
      <w:pPr>
        <w:shd w:val="clear"/>
        <w:tabs>
          <w:tab w:val="left" w:pos="0"/>
        </w:tabs>
        <w:spacing w:line="520" w:lineRule="exact"/>
        <w:ind w:firstLine="482"/>
        <w:outlineLvl w:val="3"/>
        <w:rPr>
          <w:rFonts w:ascii="宋体" w:hAnsi="宋体" w:cs="宋体"/>
          <w:color w:val="auto"/>
          <w:sz w:val="24"/>
          <w:highlight w:val="none"/>
        </w:rPr>
      </w:pPr>
      <w:r>
        <w:rPr>
          <w:rFonts w:hint="eastAsia" w:ascii="宋体" w:hAnsi="宋体" w:cs="宋体"/>
          <w:b/>
          <w:bCs/>
          <w:color w:val="auto"/>
          <w:sz w:val="24"/>
          <w:highlight w:val="none"/>
        </w:rPr>
        <w:t>22.  违约</w:t>
      </w:r>
    </w:p>
    <w:p w14:paraId="44ECF79E">
      <w:pPr>
        <w:shd w:val="clear"/>
        <w:tabs>
          <w:tab w:val="left" w:pos="0"/>
        </w:tabs>
        <w:spacing w:line="520" w:lineRule="exact"/>
        <w:ind w:firstLine="482"/>
        <w:outlineLvl w:val="4"/>
        <w:rPr>
          <w:rFonts w:ascii="宋体" w:hAnsi="宋体" w:cs="宋体"/>
          <w:color w:val="auto"/>
          <w:sz w:val="24"/>
          <w:highlight w:val="none"/>
        </w:rPr>
      </w:pPr>
      <w:r>
        <w:rPr>
          <w:rFonts w:hint="eastAsia" w:ascii="宋体" w:hAnsi="宋体" w:cs="宋体"/>
          <w:b/>
          <w:bCs/>
          <w:color w:val="auto"/>
          <w:sz w:val="24"/>
          <w:highlight w:val="none"/>
        </w:rPr>
        <w:t>22.1  承包人违约</w:t>
      </w:r>
    </w:p>
    <w:p w14:paraId="51E438B9">
      <w:pPr>
        <w:shd w:val="clear"/>
        <w:tabs>
          <w:tab w:val="left" w:pos="0"/>
        </w:tabs>
        <w:spacing w:line="520" w:lineRule="exact"/>
        <w:ind w:firstLine="482"/>
        <w:rPr>
          <w:rFonts w:ascii="宋体" w:hAnsi="宋体" w:cs="宋体"/>
          <w:b/>
          <w:bCs/>
          <w:color w:val="auto"/>
          <w:sz w:val="24"/>
          <w:highlight w:val="none"/>
        </w:rPr>
      </w:pPr>
      <w:r>
        <w:rPr>
          <w:rFonts w:hint="eastAsia" w:ascii="宋体" w:hAnsi="宋体" w:cs="宋体"/>
          <w:b/>
          <w:bCs/>
          <w:color w:val="auto"/>
          <w:sz w:val="24"/>
          <w:highlight w:val="none"/>
        </w:rPr>
        <w:t>22.1.1承包人违约的情形</w:t>
      </w:r>
    </w:p>
    <w:p w14:paraId="3B60E042">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（注：（1）-（8）同国家九部委《标准施工招标文件》及《公路工程标准施工招标文件》2018版，本处不加修改引用）</w:t>
      </w:r>
    </w:p>
    <w:p w14:paraId="0E880FA8">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（1）承包人未能按合同进度计划及时完成合同约定的工作，已造成或预期造成工期延误；</w:t>
      </w:r>
    </w:p>
    <w:p w14:paraId="14CD650B">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（2）承包人在缺陷责任期内，未能对工程接受证书所列的缺陷清单的内容或缺陷责任期内发生的缺陷进行修复，而又拒绝按监理人（业主）指示再进行修补；</w:t>
      </w:r>
    </w:p>
    <w:p w14:paraId="26AA15A3">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（3）承包人无法继续履行或明确表示不履行或实质上已停止履行合同；</w:t>
      </w:r>
    </w:p>
    <w:p w14:paraId="660CE25B">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（4）承包人未能按期开工；</w:t>
      </w:r>
    </w:p>
    <w:p w14:paraId="1754BC97">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（5）经监理人和发包人检查，发现承包人有安全问题或有违反安全管理规章制度的情况；</w:t>
      </w:r>
    </w:p>
    <w:p w14:paraId="28D3A62D">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（6）承包人不按合同约定履行义务的其他情况。</w:t>
      </w:r>
    </w:p>
    <w:p w14:paraId="5A9AE476">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（增加）</w:t>
      </w:r>
    </w:p>
    <w:p w14:paraId="033B7416">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（7）违反《公路养护技术标准》（JTG 5110—2023）、《公路养护安全作业规程》（JTG H30-2015）的相关规定；</w:t>
      </w:r>
    </w:p>
    <w:p w14:paraId="1AE13514">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（8）违反《广西壮族自治区公路发展中心公路工程建设农民工管理实施细则（修订）》的相关规定。</w:t>
      </w:r>
    </w:p>
    <w:p w14:paraId="4CBE05E0">
      <w:pPr>
        <w:shd w:val="clear"/>
        <w:tabs>
          <w:tab w:val="left" w:pos="0"/>
        </w:tabs>
        <w:spacing w:line="520" w:lineRule="exact"/>
        <w:ind w:firstLine="482"/>
        <w:outlineLvl w:val="4"/>
        <w:rPr>
          <w:rFonts w:ascii="宋体" w:hAnsi="宋体" w:cs="宋体"/>
          <w:color w:val="auto"/>
          <w:sz w:val="24"/>
          <w:highlight w:val="none"/>
        </w:rPr>
      </w:pPr>
      <w:r>
        <w:rPr>
          <w:rFonts w:hint="eastAsia" w:ascii="宋体" w:hAnsi="宋体" w:cs="宋体"/>
          <w:b/>
          <w:bCs/>
          <w:color w:val="auto"/>
          <w:sz w:val="24"/>
          <w:highlight w:val="none"/>
        </w:rPr>
        <w:t>22.2  发包人违约</w:t>
      </w:r>
    </w:p>
    <w:p w14:paraId="30F44967">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22.2.1 发包人违约的情形</w:t>
      </w:r>
    </w:p>
    <w:p w14:paraId="26B0C4E5">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第（6） 目：（6）合同实施期间，由于整体规划的调整等客观原因需对合同约定的路段和设施进行大规模改扩建的，则养护合同自然终止。发包人对承包人应承担终止合同前已完成的合同价款，其范围仅限于在已给承包人的暂付款中尚未包括的款项与款额，其单价和总额价应按合同约定执行。还应支付下述费用：</w:t>
      </w:r>
    </w:p>
    <w:p w14:paraId="667E3BD0">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① 已经交付承包人或承包人有责任收货的、为本合同养护服务合理订购的材料设备或货物的费用，发包人一经支付此项费用，该材料、设备或货物即成为发包人的财产；</w:t>
      </w:r>
    </w:p>
    <w:p w14:paraId="13C9845D">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② 承包人已经支付的仅为本项目提供服务的驻地建设、已合理开支的确实属于承包人为了完成本合同而预期开支的款额，发包人一经支付此项费用，此项费用项下的所有服务和物品即归属发包人；</w:t>
      </w:r>
    </w:p>
    <w:p w14:paraId="34E7A98B">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③ 承包人的员工在上述合同终止时的合理遣返费。</w:t>
      </w:r>
    </w:p>
    <w:p w14:paraId="36601775">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发包人除按本款约定支付上述费用外，应有权要求承包人偿还各项预付款的未结算余额，以及在合同终止之日，按合同约定应由发包人向承包人收回的任何其他款额。应支付的具体数额，应由发包人在与承包人协商后确定。</w:t>
      </w:r>
    </w:p>
    <w:p w14:paraId="1F70B4CE">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22.2.2  对发包人违约的处理</w:t>
      </w:r>
    </w:p>
    <w:p w14:paraId="41D4F962">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发包人无正当理由不按时返还履约保证金或质量保证金的，发包人应向承包人支付的违约金如下：</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270076F">
      <w:pPr>
        <w:shd w:val="clear"/>
        <w:tabs>
          <w:tab w:val="left" w:pos="0"/>
        </w:tabs>
        <w:spacing w:line="520" w:lineRule="exact"/>
        <w:ind w:firstLine="482"/>
        <w:outlineLvl w:val="3"/>
        <w:rPr>
          <w:rFonts w:ascii="宋体" w:hAnsi="宋体" w:cs="宋体"/>
          <w:color w:val="auto"/>
          <w:sz w:val="24"/>
          <w:highlight w:val="none"/>
        </w:rPr>
      </w:pPr>
      <w:r>
        <w:rPr>
          <w:rFonts w:hint="eastAsia" w:ascii="宋体" w:hAnsi="宋体" w:cs="宋体"/>
          <w:b/>
          <w:bCs/>
          <w:color w:val="auto"/>
          <w:sz w:val="24"/>
          <w:highlight w:val="none"/>
        </w:rPr>
        <w:t>25.  基于绩效模式的合同风险</w:t>
      </w:r>
    </w:p>
    <w:p w14:paraId="3ED9F734">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承包人应承担的绩效风险，包括但不限于下列内容：</w:t>
      </w:r>
    </w:p>
    <w:p w14:paraId="4AED637A">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25.1  承包人根据发包人的评审意见对施工图进行修改（含修正养护服务清单及施工图预算）的勘察设计费用。</w:t>
      </w:r>
    </w:p>
    <w:p w14:paraId="100E1424">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25.2  根据发包人的评审意见对施工图设计进行修改，由此造成的施工方案变化以及工程项目和工程量的调整费用。</w:t>
      </w:r>
    </w:p>
    <w:p w14:paraId="0727743C">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25.3  虽然在之前的所有审查中未被发现，但承包人的设计方案不符合招标文件和强制性国家标准要求、不满足社会公众安全要求等，承包人必须无条件更改并承担由此造成的一切损失费用。</w:t>
      </w:r>
    </w:p>
    <w:p w14:paraId="0FA2DC65">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25.4  施工图设计中工程量的遗漏、多列或错误以及设计漏项、错误等。</w:t>
      </w:r>
    </w:p>
    <w:p w14:paraId="75EDC3D0">
      <w:pPr>
        <w:shd w:val="clear"/>
        <w:tabs>
          <w:tab w:val="left" w:pos="0"/>
        </w:tabs>
        <w:spacing w:line="520" w:lineRule="exact"/>
        <w:ind w:firstLine="480"/>
        <w:rPr>
          <w:rFonts w:ascii="宋体" w:hAnsi="宋体" w:cs="宋体"/>
          <w:color w:val="auto"/>
          <w:sz w:val="24"/>
          <w:highlight w:val="none"/>
        </w:rPr>
      </w:pPr>
      <w:r>
        <w:rPr>
          <w:rFonts w:hint="eastAsia" w:ascii="宋体" w:hAnsi="宋体" w:cs="宋体"/>
          <w:color w:val="auto"/>
          <w:sz w:val="24"/>
          <w:highlight w:val="none"/>
        </w:rPr>
        <w:t>25.5  承包人在履约过程中的所有行为，包括设计、施工等，无论是否经过发包人允许，无论是否全部或部分完成发包人的指令，均不能减轻或免除其完成合同约定的绩效服务水平的责任。</w:t>
      </w:r>
    </w:p>
    <w:p w14:paraId="3D7DFA73">
      <w:pPr>
        <w:shd w:val="clear"/>
        <w:tabs>
          <w:tab w:val="left" w:pos="0"/>
        </w:tabs>
        <w:ind w:firstLine="480"/>
        <w:rPr>
          <w:rFonts w:ascii="宋体" w:hAnsi="宋体" w:cs="宋体"/>
          <w:color w:val="auto"/>
          <w:spacing w:val="-1"/>
          <w:sz w:val="24"/>
          <w:highlight w:val="none"/>
        </w:rPr>
      </w:pPr>
      <w:r>
        <w:rPr>
          <w:rFonts w:hint="eastAsia" w:ascii="宋体" w:hAnsi="宋体" w:cs="宋体"/>
          <w:color w:val="auto"/>
          <w:sz w:val="24"/>
          <w:highlight w:val="none"/>
        </w:rPr>
        <w:t>25.6  承包人在设计、施工等工作过程中由于各种原因（除第 21 条约定的不可抗力外）所引起的废弃工程和返工。</w:t>
      </w:r>
    </w:p>
    <w:p w14:paraId="24FDD93B">
      <w:pPr>
        <w:shd w:val="clear"/>
        <w:tabs>
          <w:tab w:val="left" w:pos="0"/>
        </w:tabs>
        <w:ind w:firstLine="476"/>
        <w:rPr>
          <w:rFonts w:ascii="宋体" w:hAnsi="宋体" w:cs="宋体"/>
          <w:color w:val="auto"/>
          <w:spacing w:val="-1"/>
          <w:sz w:val="24"/>
          <w:highlight w:val="none"/>
        </w:rPr>
      </w:pPr>
    </w:p>
    <w:p w14:paraId="398382E7">
      <w:pPr>
        <w:pStyle w:val="14"/>
        <w:shd w:val="clear"/>
        <w:spacing w:before="60" w:after="60"/>
        <w:jc w:val="center"/>
        <w:rPr>
          <w:rFonts w:ascii="宋体" w:hAnsi="宋体" w:cs="宋体"/>
          <w:color w:val="auto"/>
          <w:highlight w:val="none"/>
        </w:rPr>
      </w:pPr>
    </w:p>
    <w:p w14:paraId="0541A2ED">
      <w:pPr>
        <w:pStyle w:val="14"/>
        <w:shd w:val="clear"/>
        <w:spacing w:before="60" w:after="60"/>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第三节 技术规范</w:t>
      </w:r>
    </w:p>
    <w:p w14:paraId="42140AC1">
      <w:pPr>
        <w:widowControl/>
        <w:shd w:val="clear"/>
        <w:tabs>
          <w:tab w:val="left" w:pos="0"/>
        </w:tabs>
        <w:ind w:firstLine="480"/>
        <w:rPr>
          <w:rFonts w:ascii="宋体" w:hAnsi="宋体" w:cs="宋体"/>
          <w:color w:val="auto"/>
          <w:sz w:val="24"/>
          <w:szCs w:val="28"/>
          <w:highlight w:val="none"/>
        </w:rPr>
      </w:pPr>
      <w:r>
        <w:rPr>
          <w:rFonts w:hint="eastAsia" w:ascii="宋体" w:hAnsi="宋体" w:cs="宋体"/>
          <w:color w:val="auto"/>
          <w:sz w:val="24"/>
          <w:szCs w:val="28"/>
          <w:highlight w:val="none"/>
        </w:rPr>
        <w:t>“技术规范”采用中华人民共和国交通运输部《公路养护项目合同范本》（2025年版）的“技术规范”</w:t>
      </w:r>
    </w:p>
    <w:p w14:paraId="15ED71D9">
      <w:pPr>
        <w:shd w:val="clear"/>
        <w:tabs>
          <w:tab w:val="left" w:pos="0"/>
        </w:tabs>
        <w:jc w:val="center"/>
        <w:rPr>
          <w:rFonts w:ascii="宋体" w:hAnsi="宋体" w:cs="宋体"/>
          <w:b/>
          <w:color w:val="auto"/>
          <w:sz w:val="28"/>
          <w:szCs w:val="28"/>
          <w:highlight w:val="none"/>
        </w:rPr>
      </w:pPr>
      <w:r>
        <w:rPr>
          <w:rFonts w:hint="eastAsia" w:ascii="宋体" w:hAnsi="宋体" w:cs="宋体"/>
          <w:color w:val="auto"/>
          <w:sz w:val="24"/>
          <w:szCs w:val="28"/>
          <w:highlight w:val="none"/>
        </w:rPr>
        <w:br w:type="page"/>
      </w:r>
      <w:r>
        <w:rPr>
          <w:rFonts w:hint="eastAsia" w:ascii="宋体" w:hAnsi="宋体" w:cs="宋体"/>
          <w:b/>
          <w:color w:val="auto"/>
          <w:sz w:val="28"/>
          <w:szCs w:val="28"/>
          <w:highlight w:val="none"/>
        </w:rPr>
        <w:t>广西壮族自治区岑溪公路养护中心公路养护要求及质量评定验收标准（试行）</w:t>
      </w:r>
    </w:p>
    <w:p w14:paraId="51353C3E">
      <w:pPr>
        <w:pStyle w:val="15"/>
        <w:shd w:val="clear"/>
        <w:tabs>
          <w:tab w:val="left" w:pos="0"/>
        </w:tabs>
        <w:spacing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路基</w:t>
      </w:r>
    </w:p>
    <w:p w14:paraId="0254E906">
      <w:pPr>
        <w:shd w:val="clear"/>
        <w:tabs>
          <w:tab w:val="left" w:pos="0"/>
        </w:tabs>
        <w:spacing w:line="400" w:lineRule="exact"/>
        <w:ind w:firstLine="482"/>
        <w:rPr>
          <w:rFonts w:ascii="宋体" w:hAnsi="宋体" w:cs="宋体"/>
          <w:color w:val="auto"/>
          <w:sz w:val="24"/>
          <w:highlight w:val="none"/>
        </w:rPr>
      </w:pPr>
      <w:r>
        <w:rPr>
          <w:rFonts w:hint="eastAsia" w:ascii="宋体" w:hAnsi="宋体" w:cs="宋体"/>
          <w:b/>
          <w:bCs/>
          <w:color w:val="auto"/>
          <w:sz w:val="24"/>
          <w:highlight w:val="none"/>
        </w:rPr>
        <w:t>1.1 土路肩</w:t>
      </w:r>
    </w:p>
    <w:p w14:paraId="0E7C3E22">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1.1.1 养护要求</w:t>
      </w:r>
    </w:p>
    <w:p w14:paraId="4F68659C">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对不平整的土路肩进行整平，高的挖平、低的或凹陷的填平并夯实，横坡比路面横坡大1%，且不得高于路面，排水顺畅；同一路段土路肩要修整同一宽度（除特殊路段外），且外边缘线要修整顺直美观；路肩草要经常进行修剪，保持不高于路面15cm；及时清除路肩杂物及堆积物，清理路肩积泥、积沙、排除积水。</w:t>
      </w:r>
    </w:p>
    <w:p w14:paraId="730EF88C">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1.1.2 考核验收标准</w:t>
      </w:r>
    </w:p>
    <w:p w14:paraId="2061FBC3">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保持路肩平整、坚实，横坡适顺，排水顺畅。土路肩的横坡比路面横坡大1%，排水顺畅。路肩草不高于路面15cm，路肩无杂物、无堆积物、无积泥、无积沙等，常年保持路容路貌整洁。</w:t>
      </w:r>
    </w:p>
    <w:p w14:paraId="6A0426B4">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1.1.3 实测项目</w:t>
      </w:r>
    </w:p>
    <w:tbl>
      <w:tblPr>
        <w:tblStyle w:val="9"/>
        <w:tblW w:w="8516" w:type="dxa"/>
        <w:jc w:val="center"/>
        <w:tblLayout w:type="fixed"/>
        <w:tblCellMar>
          <w:top w:w="0" w:type="dxa"/>
          <w:left w:w="108" w:type="dxa"/>
          <w:bottom w:w="0" w:type="dxa"/>
          <w:right w:w="108" w:type="dxa"/>
        </w:tblCellMar>
      </w:tblPr>
      <w:tblGrid>
        <w:gridCol w:w="660"/>
        <w:gridCol w:w="1663"/>
        <w:gridCol w:w="2913"/>
        <w:gridCol w:w="3280"/>
      </w:tblGrid>
      <w:tr w14:paraId="25FE74C6">
        <w:tblPrEx>
          <w:tblCellMar>
            <w:top w:w="0" w:type="dxa"/>
            <w:left w:w="108" w:type="dxa"/>
            <w:bottom w:w="0" w:type="dxa"/>
            <w:right w:w="108" w:type="dxa"/>
          </w:tblCellMar>
        </w:tblPrEx>
        <w:trPr>
          <w:cantSplit/>
          <w:trHeight w:val="454" w:hRule="atLeast"/>
          <w:jc w:val="center"/>
        </w:trPr>
        <w:tc>
          <w:tcPr>
            <w:tcW w:w="660" w:type="dxa"/>
            <w:tcBorders>
              <w:top w:val="single" w:color="000000" w:sz="4" w:space="0"/>
              <w:left w:val="single" w:color="000000" w:sz="4" w:space="0"/>
              <w:bottom w:val="single" w:color="000000" w:sz="4" w:space="0"/>
              <w:right w:val="single" w:color="000000" w:sz="4" w:space="0"/>
            </w:tcBorders>
            <w:vAlign w:val="center"/>
          </w:tcPr>
          <w:p w14:paraId="3C4DB07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663" w:type="dxa"/>
            <w:tcBorders>
              <w:top w:val="single" w:color="000000" w:sz="4" w:space="0"/>
              <w:left w:val="nil"/>
              <w:bottom w:val="single" w:color="000000" w:sz="4" w:space="0"/>
              <w:right w:val="single" w:color="000000" w:sz="4" w:space="0"/>
            </w:tcBorders>
            <w:vAlign w:val="center"/>
          </w:tcPr>
          <w:p w14:paraId="0B76ABD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913" w:type="dxa"/>
            <w:tcBorders>
              <w:top w:val="single" w:color="000000" w:sz="4" w:space="0"/>
              <w:left w:val="nil"/>
              <w:bottom w:val="single" w:color="000000" w:sz="4" w:space="0"/>
              <w:right w:val="single" w:color="000000" w:sz="4" w:space="0"/>
            </w:tcBorders>
            <w:vAlign w:val="center"/>
          </w:tcPr>
          <w:p w14:paraId="62ABAB0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3280" w:type="dxa"/>
            <w:tcBorders>
              <w:top w:val="single" w:color="000000" w:sz="4" w:space="0"/>
              <w:left w:val="nil"/>
              <w:bottom w:val="single" w:color="000000" w:sz="4" w:space="0"/>
              <w:right w:val="single" w:color="000000" w:sz="4" w:space="0"/>
            </w:tcBorders>
            <w:vAlign w:val="center"/>
          </w:tcPr>
          <w:p w14:paraId="6ECC12E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3116E9BB">
        <w:tblPrEx>
          <w:tblCellMar>
            <w:top w:w="0" w:type="dxa"/>
            <w:left w:w="108" w:type="dxa"/>
            <w:bottom w:w="0" w:type="dxa"/>
            <w:right w:w="108" w:type="dxa"/>
          </w:tblCellMar>
        </w:tblPrEx>
        <w:trPr>
          <w:cantSplit/>
          <w:trHeight w:val="454" w:hRule="atLeast"/>
          <w:jc w:val="center"/>
        </w:trPr>
        <w:tc>
          <w:tcPr>
            <w:tcW w:w="660" w:type="dxa"/>
            <w:tcBorders>
              <w:top w:val="single" w:color="000000" w:sz="4" w:space="0"/>
              <w:left w:val="single" w:color="000000" w:sz="4" w:space="0"/>
              <w:bottom w:val="single" w:color="000000" w:sz="4" w:space="0"/>
              <w:right w:val="single" w:color="000000" w:sz="4" w:space="0"/>
            </w:tcBorders>
            <w:vAlign w:val="center"/>
          </w:tcPr>
          <w:p w14:paraId="2DD29AC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663" w:type="dxa"/>
            <w:tcBorders>
              <w:top w:val="single" w:color="000000" w:sz="4" w:space="0"/>
              <w:left w:val="nil"/>
              <w:bottom w:val="single" w:color="000000" w:sz="4" w:space="0"/>
              <w:right w:val="single" w:color="000000" w:sz="4" w:space="0"/>
            </w:tcBorders>
            <w:vAlign w:val="center"/>
          </w:tcPr>
          <w:p w14:paraId="0388D61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宽度(mm)</w:t>
            </w:r>
          </w:p>
        </w:tc>
        <w:tc>
          <w:tcPr>
            <w:tcW w:w="2913" w:type="dxa"/>
            <w:tcBorders>
              <w:top w:val="single" w:color="000000" w:sz="4" w:space="0"/>
              <w:left w:val="nil"/>
              <w:bottom w:val="single" w:color="000000" w:sz="4" w:space="0"/>
              <w:right w:val="single" w:color="000000" w:sz="4" w:space="0"/>
            </w:tcBorders>
            <w:vAlign w:val="center"/>
          </w:tcPr>
          <w:p w14:paraId="338A8F6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不小于设计值（特殊路段除外）</w:t>
            </w:r>
          </w:p>
        </w:tc>
        <w:tc>
          <w:tcPr>
            <w:tcW w:w="3280" w:type="dxa"/>
            <w:tcBorders>
              <w:top w:val="single" w:color="000000" w:sz="4" w:space="0"/>
              <w:left w:val="nil"/>
              <w:bottom w:val="single" w:color="000000" w:sz="4" w:space="0"/>
              <w:right w:val="single" w:color="000000" w:sz="4" w:space="0"/>
            </w:tcBorders>
            <w:vAlign w:val="center"/>
          </w:tcPr>
          <w:p w14:paraId="65ACCBE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尺量:每500m测1处</w:t>
            </w:r>
          </w:p>
        </w:tc>
      </w:tr>
      <w:tr w14:paraId="1B4772CA">
        <w:tblPrEx>
          <w:tblCellMar>
            <w:top w:w="0" w:type="dxa"/>
            <w:left w:w="108" w:type="dxa"/>
            <w:bottom w:w="0" w:type="dxa"/>
            <w:right w:w="108" w:type="dxa"/>
          </w:tblCellMar>
        </w:tblPrEx>
        <w:trPr>
          <w:cantSplit/>
          <w:trHeight w:val="454" w:hRule="atLeast"/>
          <w:jc w:val="center"/>
        </w:trPr>
        <w:tc>
          <w:tcPr>
            <w:tcW w:w="660" w:type="dxa"/>
            <w:tcBorders>
              <w:top w:val="single" w:color="000000" w:sz="4" w:space="0"/>
              <w:left w:val="single" w:color="000000" w:sz="4" w:space="0"/>
              <w:bottom w:val="single" w:color="000000" w:sz="4" w:space="0"/>
              <w:right w:val="single" w:color="000000" w:sz="4" w:space="0"/>
            </w:tcBorders>
            <w:vAlign w:val="center"/>
          </w:tcPr>
          <w:p w14:paraId="5711871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663" w:type="dxa"/>
            <w:tcBorders>
              <w:top w:val="single" w:color="000000" w:sz="4" w:space="0"/>
              <w:left w:val="nil"/>
              <w:bottom w:val="single" w:color="000000" w:sz="4" w:space="0"/>
              <w:right w:val="single" w:color="000000" w:sz="4" w:space="0"/>
            </w:tcBorders>
            <w:vAlign w:val="center"/>
          </w:tcPr>
          <w:p w14:paraId="56788D9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平整度(mm)</w:t>
            </w:r>
          </w:p>
        </w:tc>
        <w:tc>
          <w:tcPr>
            <w:tcW w:w="2913" w:type="dxa"/>
            <w:tcBorders>
              <w:top w:val="single" w:color="000000" w:sz="4" w:space="0"/>
              <w:left w:val="nil"/>
              <w:bottom w:val="single" w:color="000000" w:sz="4" w:space="0"/>
              <w:right w:val="single" w:color="000000" w:sz="4" w:space="0"/>
            </w:tcBorders>
            <w:vAlign w:val="center"/>
          </w:tcPr>
          <w:p w14:paraId="69DCCCF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表面平整无明显凹凸</w:t>
            </w:r>
          </w:p>
        </w:tc>
        <w:tc>
          <w:tcPr>
            <w:tcW w:w="3280" w:type="dxa"/>
            <w:tcBorders>
              <w:top w:val="single" w:color="000000" w:sz="4" w:space="0"/>
              <w:left w:val="nil"/>
              <w:bottom w:val="single" w:color="000000" w:sz="4" w:space="0"/>
              <w:right w:val="single" w:color="000000" w:sz="4" w:space="0"/>
            </w:tcBorders>
            <w:vAlign w:val="center"/>
          </w:tcPr>
          <w:p w14:paraId="56AF39C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目测观察</w:t>
            </w:r>
          </w:p>
        </w:tc>
      </w:tr>
      <w:tr w14:paraId="4F217C18">
        <w:tblPrEx>
          <w:tblCellMar>
            <w:top w:w="0" w:type="dxa"/>
            <w:left w:w="108" w:type="dxa"/>
            <w:bottom w:w="0" w:type="dxa"/>
            <w:right w:w="108" w:type="dxa"/>
          </w:tblCellMar>
        </w:tblPrEx>
        <w:trPr>
          <w:cantSplit/>
          <w:trHeight w:val="454" w:hRule="atLeast"/>
          <w:jc w:val="center"/>
        </w:trPr>
        <w:tc>
          <w:tcPr>
            <w:tcW w:w="660" w:type="dxa"/>
            <w:tcBorders>
              <w:top w:val="single" w:color="000000" w:sz="4" w:space="0"/>
              <w:left w:val="single" w:color="000000" w:sz="4" w:space="0"/>
              <w:bottom w:val="single" w:color="000000" w:sz="4" w:space="0"/>
              <w:right w:val="single" w:color="000000" w:sz="4" w:space="0"/>
            </w:tcBorders>
            <w:vAlign w:val="center"/>
          </w:tcPr>
          <w:p w14:paraId="1F0B626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663" w:type="dxa"/>
            <w:tcBorders>
              <w:top w:val="single" w:color="000000" w:sz="4" w:space="0"/>
              <w:left w:val="nil"/>
              <w:bottom w:val="single" w:color="000000" w:sz="4" w:space="0"/>
              <w:right w:val="single" w:color="000000" w:sz="4" w:space="0"/>
            </w:tcBorders>
            <w:vAlign w:val="center"/>
          </w:tcPr>
          <w:p w14:paraId="12CB245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直顺度(mm)</w:t>
            </w:r>
          </w:p>
        </w:tc>
        <w:tc>
          <w:tcPr>
            <w:tcW w:w="2913" w:type="dxa"/>
            <w:tcBorders>
              <w:top w:val="single" w:color="000000" w:sz="4" w:space="0"/>
              <w:left w:val="nil"/>
              <w:bottom w:val="single" w:color="000000" w:sz="4" w:space="0"/>
              <w:right w:val="single" w:color="000000" w:sz="4" w:space="0"/>
            </w:tcBorders>
            <w:vAlign w:val="center"/>
          </w:tcPr>
          <w:p w14:paraId="163F1C4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±20</w:t>
            </w:r>
          </w:p>
        </w:tc>
        <w:tc>
          <w:tcPr>
            <w:tcW w:w="3280" w:type="dxa"/>
            <w:tcBorders>
              <w:top w:val="single" w:color="000000" w:sz="4" w:space="0"/>
              <w:left w:val="nil"/>
              <w:bottom w:val="single" w:color="000000" w:sz="4" w:space="0"/>
              <w:right w:val="single" w:color="000000" w:sz="4" w:space="0"/>
            </w:tcBorders>
            <w:vAlign w:val="center"/>
          </w:tcPr>
          <w:p w14:paraId="0E2C28A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挂线测量，每500m米测5处</w:t>
            </w:r>
          </w:p>
        </w:tc>
      </w:tr>
      <w:tr w14:paraId="22AD6F3F">
        <w:tblPrEx>
          <w:tblCellMar>
            <w:top w:w="0" w:type="dxa"/>
            <w:left w:w="108" w:type="dxa"/>
            <w:bottom w:w="0" w:type="dxa"/>
            <w:right w:w="108" w:type="dxa"/>
          </w:tblCellMar>
        </w:tblPrEx>
        <w:trPr>
          <w:cantSplit/>
          <w:trHeight w:val="454" w:hRule="atLeast"/>
          <w:jc w:val="center"/>
        </w:trPr>
        <w:tc>
          <w:tcPr>
            <w:tcW w:w="660" w:type="dxa"/>
            <w:tcBorders>
              <w:top w:val="single" w:color="000000" w:sz="4" w:space="0"/>
              <w:left w:val="single" w:color="000000" w:sz="4" w:space="0"/>
              <w:bottom w:val="single" w:color="000000" w:sz="4" w:space="0"/>
              <w:right w:val="single" w:color="000000" w:sz="4" w:space="0"/>
            </w:tcBorders>
            <w:vAlign w:val="center"/>
          </w:tcPr>
          <w:p w14:paraId="52A2793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663" w:type="dxa"/>
            <w:tcBorders>
              <w:top w:val="single" w:color="000000" w:sz="4" w:space="0"/>
              <w:left w:val="nil"/>
              <w:bottom w:val="single" w:color="000000" w:sz="4" w:space="0"/>
              <w:right w:val="single" w:color="000000" w:sz="4" w:space="0"/>
            </w:tcBorders>
            <w:vAlign w:val="center"/>
          </w:tcPr>
          <w:p w14:paraId="3E11EEC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横坡度（%）</w:t>
            </w:r>
          </w:p>
        </w:tc>
        <w:tc>
          <w:tcPr>
            <w:tcW w:w="2913" w:type="dxa"/>
            <w:tcBorders>
              <w:top w:val="single" w:color="000000" w:sz="4" w:space="0"/>
              <w:left w:val="nil"/>
              <w:bottom w:val="single" w:color="000000" w:sz="4" w:space="0"/>
              <w:right w:val="single" w:color="000000" w:sz="4" w:space="0"/>
            </w:tcBorders>
            <w:vAlign w:val="center"/>
          </w:tcPr>
          <w:p w14:paraId="51031FE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不小于设计值或比路面大1%</w:t>
            </w:r>
          </w:p>
        </w:tc>
        <w:tc>
          <w:tcPr>
            <w:tcW w:w="3280" w:type="dxa"/>
            <w:tcBorders>
              <w:top w:val="single" w:color="000000" w:sz="4" w:space="0"/>
              <w:left w:val="nil"/>
              <w:bottom w:val="single" w:color="000000" w:sz="4" w:space="0"/>
              <w:right w:val="single" w:color="000000" w:sz="4" w:space="0"/>
            </w:tcBorders>
            <w:vAlign w:val="center"/>
          </w:tcPr>
          <w:p w14:paraId="7FEC2DF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水准仪或平水尺：每500米测1处、无积水情况</w:t>
            </w:r>
          </w:p>
        </w:tc>
      </w:tr>
      <w:tr w14:paraId="1F972688">
        <w:tblPrEx>
          <w:tblCellMar>
            <w:top w:w="0" w:type="dxa"/>
            <w:left w:w="108" w:type="dxa"/>
            <w:bottom w:w="0" w:type="dxa"/>
            <w:right w:w="108" w:type="dxa"/>
          </w:tblCellMar>
        </w:tblPrEx>
        <w:trPr>
          <w:cantSplit/>
          <w:trHeight w:val="454" w:hRule="atLeast"/>
          <w:jc w:val="center"/>
        </w:trPr>
        <w:tc>
          <w:tcPr>
            <w:tcW w:w="660" w:type="dxa"/>
            <w:tcBorders>
              <w:top w:val="single" w:color="000000" w:sz="4" w:space="0"/>
              <w:left w:val="single" w:color="000000" w:sz="4" w:space="0"/>
              <w:bottom w:val="single" w:color="000000" w:sz="4" w:space="0"/>
              <w:right w:val="single" w:color="000000" w:sz="4" w:space="0"/>
            </w:tcBorders>
            <w:vAlign w:val="center"/>
          </w:tcPr>
          <w:p w14:paraId="7291950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1663" w:type="dxa"/>
            <w:tcBorders>
              <w:top w:val="single" w:color="000000" w:sz="4" w:space="0"/>
              <w:left w:val="nil"/>
              <w:bottom w:val="single" w:color="000000" w:sz="4" w:space="0"/>
              <w:right w:val="single" w:color="000000" w:sz="4" w:space="0"/>
            </w:tcBorders>
            <w:vAlign w:val="center"/>
          </w:tcPr>
          <w:p w14:paraId="560F493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杂草高度（cm）</w:t>
            </w:r>
          </w:p>
        </w:tc>
        <w:tc>
          <w:tcPr>
            <w:tcW w:w="2913" w:type="dxa"/>
            <w:tcBorders>
              <w:top w:val="single" w:color="000000" w:sz="4" w:space="0"/>
              <w:left w:val="nil"/>
              <w:bottom w:val="single" w:color="000000" w:sz="4" w:space="0"/>
              <w:right w:val="single" w:color="000000" w:sz="4" w:space="0"/>
            </w:tcBorders>
            <w:vAlign w:val="center"/>
          </w:tcPr>
          <w:p w14:paraId="2379BAB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不高于路面10cm</w:t>
            </w:r>
          </w:p>
        </w:tc>
        <w:tc>
          <w:tcPr>
            <w:tcW w:w="3280" w:type="dxa"/>
            <w:tcBorders>
              <w:top w:val="single" w:color="000000" w:sz="4" w:space="0"/>
              <w:left w:val="nil"/>
              <w:bottom w:val="single" w:color="000000" w:sz="4" w:space="0"/>
              <w:right w:val="single" w:color="000000" w:sz="4" w:space="0"/>
            </w:tcBorders>
            <w:vAlign w:val="center"/>
          </w:tcPr>
          <w:p w14:paraId="0FFE087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尺量:每100m测1处</w:t>
            </w:r>
          </w:p>
        </w:tc>
      </w:tr>
    </w:tbl>
    <w:p w14:paraId="04ADE176">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1.2 硬路肩</w:t>
      </w:r>
    </w:p>
    <w:p w14:paraId="1DAF2C3C">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1.2.1 养护要求</w:t>
      </w:r>
    </w:p>
    <w:p w14:paraId="6440AE65">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硬路肩与路面同坡，硬路肩产生的裂缝、坑槽、深陷等病害要及时修复，病害修复参照同类型路面病害进行处治；及时清除路肩杂物及堆积物，清扫路肩积泥、积沙，排除积水。</w:t>
      </w:r>
    </w:p>
    <w:p w14:paraId="206F462A">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1.2.2 考核验收标准</w:t>
      </w:r>
    </w:p>
    <w:p w14:paraId="67E37B31">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保持路肩平整，排水顺畅，横坡与路面同坡，病害及时修复或无明显病害。无杂物、无堆积物、无积泥、无积沙等，常年保持干净整洁。</w:t>
      </w:r>
    </w:p>
    <w:tbl>
      <w:tblPr>
        <w:tblStyle w:val="9"/>
        <w:tblW w:w="8517" w:type="dxa"/>
        <w:jc w:val="center"/>
        <w:tblLayout w:type="fixed"/>
        <w:tblCellMar>
          <w:top w:w="0" w:type="dxa"/>
          <w:left w:w="108" w:type="dxa"/>
          <w:bottom w:w="0" w:type="dxa"/>
          <w:right w:w="108" w:type="dxa"/>
        </w:tblCellMar>
      </w:tblPr>
      <w:tblGrid>
        <w:gridCol w:w="685"/>
        <w:gridCol w:w="1670"/>
        <w:gridCol w:w="2959"/>
        <w:gridCol w:w="3203"/>
      </w:tblGrid>
      <w:tr w14:paraId="47A21FFF">
        <w:tblPrEx>
          <w:tblCellMar>
            <w:top w:w="0" w:type="dxa"/>
            <w:left w:w="108" w:type="dxa"/>
            <w:bottom w:w="0" w:type="dxa"/>
            <w:right w:w="108" w:type="dxa"/>
          </w:tblCellMar>
        </w:tblPrEx>
        <w:trPr>
          <w:cantSplit/>
          <w:trHeight w:val="454" w:hRule="atLeast"/>
          <w:jc w:val="center"/>
        </w:trPr>
        <w:tc>
          <w:tcPr>
            <w:tcW w:w="685" w:type="dxa"/>
            <w:tcBorders>
              <w:top w:val="single" w:color="000000" w:sz="4" w:space="0"/>
              <w:left w:val="single" w:color="000000" w:sz="4" w:space="0"/>
              <w:bottom w:val="single" w:color="000000" w:sz="4" w:space="0"/>
              <w:right w:val="single" w:color="000000" w:sz="4" w:space="0"/>
            </w:tcBorders>
            <w:vAlign w:val="center"/>
          </w:tcPr>
          <w:p w14:paraId="1CFA010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670" w:type="dxa"/>
            <w:tcBorders>
              <w:top w:val="single" w:color="000000" w:sz="4" w:space="0"/>
              <w:left w:val="nil"/>
              <w:bottom w:val="single" w:color="000000" w:sz="4" w:space="0"/>
              <w:right w:val="single" w:color="000000" w:sz="4" w:space="0"/>
            </w:tcBorders>
            <w:vAlign w:val="center"/>
          </w:tcPr>
          <w:p w14:paraId="3E058D6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959" w:type="dxa"/>
            <w:tcBorders>
              <w:top w:val="single" w:color="000000" w:sz="4" w:space="0"/>
              <w:left w:val="nil"/>
              <w:bottom w:val="single" w:color="000000" w:sz="4" w:space="0"/>
              <w:right w:val="single" w:color="000000" w:sz="4" w:space="0"/>
            </w:tcBorders>
            <w:vAlign w:val="center"/>
          </w:tcPr>
          <w:p w14:paraId="760DB26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3203" w:type="dxa"/>
            <w:tcBorders>
              <w:top w:val="single" w:color="000000" w:sz="4" w:space="0"/>
              <w:left w:val="nil"/>
              <w:bottom w:val="single" w:color="000000" w:sz="4" w:space="0"/>
              <w:right w:val="single" w:color="000000" w:sz="4" w:space="0"/>
            </w:tcBorders>
            <w:vAlign w:val="center"/>
          </w:tcPr>
          <w:p w14:paraId="0682166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5A777221">
        <w:tblPrEx>
          <w:tblCellMar>
            <w:top w:w="0" w:type="dxa"/>
            <w:left w:w="108" w:type="dxa"/>
            <w:bottom w:w="0" w:type="dxa"/>
            <w:right w:w="108" w:type="dxa"/>
          </w:tblCellMar>
        </w:tblPrEx>
        <w:trPr>
          <w:cantSplit/>
          <w:trHeight w:val="454" w:hRule="atLeast"/>
          <w:jc w:val="center"/>
        </w:trPr>
        <w:tc>
          <w:tcPr>
            <w:tcW w:w="685" w:type="dxa"/>
            <w:tcBorders>
              <w:top w:val="single" w:color="000000" w:sz="4" w:space="0"/>
              <w:left w:val="single" w:color="000000" w:sz="4" w:space="0"/>
              <w:bottom w:val="single" w:color="000000" w:sz="4" w:space="0"/>
              <w:right w:val="single" w:color="000000" w:sz="4" w:space="0"/>
            </w:tcBorders>
            <w:vAlign w:val="center"/>
          </w:tcPr>
          <w:p w14:paraId="31B2446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670" w:type="dxa"/>
            <w:tcBorders>
              <w:top w:val="single" w:color="000000" w:sz="4" w:space="0"/>
              <w:left w:val="nil"/>
              <w:bottom w:val="single" w:color="000000" w:sz="4" w:space="0"/>
              <w:right w:val="single" w:color="000000" w:sz="4" w:space="0"/>
            </w:tcBorders>
            <w:vAlign w:val="center"/>
          </w:tcPr>
          <w:p w14:paraId="1EF77AF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宽度(mm)</w:t>
            </w:r>
          </w:p>
        </w:tc>
        <w:tc>
          <w:tcPr>
            <w:tcW w:w="2959" w:type="dxa"/>
            <w:tcBorders>
              <w:top w:val="single" w:color="000000" w:sz="4" w:space="0"/>
              <w:left w:val="nil"/>
              <w:bottom w:val="single" w:color="000000" w:sz="4" w:space="0"/>
              <w:right w:val="single" w:color="000000" w:sz="4" w:space="0"/>
            </w:tcBorders>
            <w:vAlign w:val="center"/>
          </w:tcPr>
          <w:p w14:paraId="173605A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不小于设计值（特殊路段除外）</w:t>
            </w:r>
          </w:p>
        </w:tc>
        <w:tc>
          <w:tcPr>
            <w:tcW w:w="3203" w:type="dxa"/>
            <w:tcBorders>
              <w:top w:val="single" w:color="000000" w:sz="4" w:space="0"/>
              <w:left w:val="nil"/>
              <w:bottom w:val="single" w:color="000000" w:sz="4" w:space="0"/>
              <w:right w:val="single" w:color="000000" w:sz="4" w:space="0"/>
            </w:tcBorders>
            <w:vAlign w:val="center"/>
          </w:tcPr>
          <w:p w14:paraId="0E83343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尺量:每500m测1处</w:t>
            </w:r>
          </w:p>
        </w:tc>
      </w:tr>
      <w:tr w14:paraId="07EBFBB1">
        <w:tblPrEx>
          <w:tblCellMar>
            <w:top w:w="0" w:type="dxa"/>
            <w:left w:w="108" w:type="dxa"/>
            <w:bottom w:w="0" w:type="dxa"/>
            <w:right w:w="108" w:type="dxa"/>
          </w:tblCellMar>
        </w:tblPrEx>
        <w:trPr>
          <w:cantSplit/>
          <w:trHeight w:val="454" w:hRule="atLeast"/>
          <w:jc w:val="center"/>
        </w:trPr>
        <w:tc>
          <w:tcPr>
            <w:tcW w:w="685" w:type="dxa"/>
            <w:tcBorders>
              <w:top w:val="single" w:color="000000" w:sz="4" w:space="0"/>
              <w:left w:val="single" w:color="000000" w:sz="4" w:space="0"/>
              <w:bottom w:val="single" w:color="000000" w:sz="4" w:space="0"/>
              <w:right w:val="single" w:color="000000" w:sz="4" w:space="0"/>
            </w:tcBorders>
            <w:vAlign w:val="center"/>
          </w:tcPr>
          <w:p w14:paraId="33624CC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670" w:type="dxa"/>
            <w:tcBorders>
              <w:top w:val="single" w:color="000000" w:sz="4" w:space="0"/>
              <w:left w:val="nil"/>
              <w:bottom w:val="single" w:color="000000" w:sz="4" w:space="0"/>
              <w:right w:val="single" w:color="000000" w:sz="4" w:space="0"/>
            </w:tcBorders>
            <w:vAlign w:val="center"/>
          </w:tcPr>
          <w:p w14:paraId="5D27701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平整度(mm)</w:t>
            </w:r>
          </w:p>
        </w:tc>
        <w:tc>
          <w:tcPr>
            <w:tcW w:w="2959" w:type="dxa"/>
            <w:tcBorders>
              <w:top w:val="single" w:color="000000" w:sz="4" w:space="0"/>
              <w:left w:val="nil"/>
              <w:bottom w:val="single" w:color="000000" w:sz="4" w:space="0"/>
              <w:right w:val="single" w:color="000000" w:sz="4" w:space="0"/>
            </w:tcBorders>
            <w:vAlign w:val="center"/>
          </w:tcPr>
          <w:p w14:paraId="4D04E6D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3203" w:type="dxa"/>
            <w:tcBorders>
              <w:top w:val="single" w:color="000000" w:sz="4" w:space="0"/>
              <w:left w:val="nil"/>
              <w:bottom w:val="single" w:color="000000" w:sz="4" w:space="0"/>
              <w:right w:val="single" w:color="000000" w:sz="4" w:space="0"/>
            </w:tcBorders>
            <w:vAlign w:val="center"/>
          </w:tcPr>
          <w:p w14:paraId="5019C6C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随机抽取，3m直尺:沿路线纵方连续测3尺</w:t>
            </w:r>
          </w:p>
        </w:tc>
      </w:tr>
      <w:tr w14:paraId="5851311B">
        <w:tblPrEx>
          <w:tblCellMar>
            <w:top w:w="0" w:type="dxa"/>
            <w:left w:w="108" w:type="dxa"/>
            <w:bottom w:w="0" w:type="dxa"/>
            <w:right w:w="108" w:type="dxa"/>
          </w:tblCellMar>
        </w:tblPrEx>
        <w:trPr>
          <w:cantSplit/>
          <w:trHeight w:val="454" w:hRule="atLeast"/>
          <w:jc w:val="center"/>
        </w:trPr>
        <w:tc>
          <w:tcPr>
            <w:tcW w:w="685" w:type="dxa"/>
            <w:tcBorders>
              <w:top w:val="single" w:color="000000" w:sz="4" w:space="0"/>
              <w:left w:val="single" w:color="000000" w:sz="4" w:space="0"/>
              <w:bottom w:val="single" w:color="000000" w:sz="4" w:space="0"/>
              <w:right w:val="single" w:color="000000" w:sz="4" w:space="0"/>
            </w:tcBorders>
            <w:vAlign w:val="center"/>
          </w:tcPr>
          <w:p w14:paraId="032373A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670" w:type="dxa"/>
            <w:tcBorders>
              <w:top w:val="single" w:color="000000" w:sz="4" w:space="0"/>
              <w:left w:val="nil"/>
              <w:bottom w:val="single" w:color="000000" w:sz="4" w:space="0"/>
              <w:right w:val="single" w:color="000000" w:sz="4" w:space="0"/>
            </w:tcBorders>
            <w:vAlign w:val="center"/>
          </w:tcPr>
          <w:p w14:paraId="0218393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横坡度（%）</w:t>
            </w:r>
          </w:p>
        </w:tc>
        <w:tc>
          <w:tcPr>
            <w:tcW w:w="2959" w:type="dxa"/>
            <w:tcBorders>
              <w:top w:val="single" w:color="000000" w:sz="4" w:space="0"/>
              <w:left w:val="nil"/>
              <w:bottom w:val="single" w:color="000000" w:sz="4" w:space="0"/>
              <w:right w:val="single" w:color="000000" w:sz="4" w:space="0"/>
            </w:tcBorders>
            <w:vAlign w:val="center"/>
          </w:tcPr>
          <w:p w14:paraId="7657B64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不小于设计值或与路面同坡</w:t>
            </w:r>
          </w:p>
        </w:tc>
        <w:tc>
          <w:tcPr>
            <w:tcW w:w="3203" w:type="dxa"/>
            <w:tcBorders>
              <w:top w:val="single" w:color="000000" w:sz="4" w:space="0"/>
              <w:left w:val="nil"/>
              <w:bottom w:val="single" w:color="000000" w:sz="4" w:space="0"/>
              <w:right w:val="single" w:color="000000" w:sz="4" w:space="0"/>
            </w:tcBorders>
            <w:vAlign w:val="center"/>
          </w:tcPr>
          <w:p w14:paraId="1DF843E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水准仪或直尺：每500米测1处</w:t>
            </w:r>
          </w:p>
        </w:tc>
      </w:tr>
    </w:tbl>
    <w:p w14:paraId="3DD5CA40">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1.2.3 实测项目</w:t>
      </w:r>
    </w:p>
    <w:p w14:paraId="4DBCD33D">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1.3 挖方边坡（上边坡）</w:t>
      </w:r>
    </w:p>
    <w:p w14:paraId="6000AAC4">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1.3.1养护要求</w:t>
      </w:r>
    </w:p>
    <w:p w14:paraId="14A418B7">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路面以上1.5m范围的杂草和杂树进行修整，高度不超15cm，保持路容路貌整洁；上边坡出现塌方的要及时清理，土石方塌落在路面的要及时把路面清理干净，确保行车安全；对上边坡出现危石及时进行清除，排除不安全因素。</w:t>
      </w:r>
    </w:p>
    <w:p w14:paraId="7654F374">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1.3.2 考核验收标准</w:t>
      </w:r>
    </w:p>
    <w:p w14:paraId="340C9437">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路面以上1.5m范围内无杂草丛生、杂草不高于15cm；及时清理塌方，上边坡应保持平顺，遇坍塌、高边坡碎落、侧滑等病害，应及时清理，确保行车安全。</w:t>
      </w:r>
    </w:p>
    <w:p w14:paraId="619ECB2F">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1.3.3 实测项目</w:t>
      </w:r>
    </w:p>
    <w:tbl>
      <w:tblPr>
        <w:tblStyle w:val="9"/>
        <w:tblW w:w="8516" w:type="dxa"/>
        <w:jc w:val="center"/>
        <w:tblLayout w:type="fixed"/>
        <w:tblCellMar>
          <w:top w:w="0" w:type="dxa"/>
          <w:left w:w="108" w:type="dxa"/>
          <w:bottom w:w="0" w:type="dxa"/>
          <w:right w:w="108" w:type="dxa"/>
        </w:tblCellMar>
      </w:tblPr>
      <w:tblGrid>
        <w:gridCol w:w="694"/>
        <w:gridCol w:w="2263"/>
        <w:gridCol w:w="2681"/>
        <w:gridCol w:w="2878"/>
      </w:tblGrid>
      <w:tr w14:paraId="58E9A930">
        <w:tblPrEx>
          <w:tblCellMar>
            <w:top w:w="0" w:type="dxa"/>
            <w:left w:w="108" w:type="dxa"/>
            <w:bottom w:w="0" w:type="dxa"/>
            <w:right w:w="108" w:type="dxa"/>
          </w:tblCellMar>
        </w:tblPrEx>
        <w:trPr>
          <w:cantSplit/>
          <w:trHeight w:val="454" w:hRule="atLeast"/>
          <w:jc w:val="center"/>
        </w:trPr>
        <w:tc>
          <w:tcPr>
            <w:tcW w:w="694" w:type="dxa"/>
            <w:tcBorders>
              <w:top w:val="single" w:color="000000" w:sz="4" w:space="0"/>
              <w:left w:val="single" w:color="000000" w:sz="4" w:space="0"/>
              <w:bottom w:val="single" w:color="000000" w:sz="4" w:space="0"/>
              <w:right w:val="single" w:color="000000" w:sz="4" w:space="0"/>
            </w:tcBorders>
            <w:vAlign w:val="center"/>
          </w:tcPr>
          <w:p w14:paraId="23E5B5A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2263" w:type="dxa"/>
            <w:tcBorders>
              <w:top w:val="single" w:color="000000" w:sz="4" w:space="0"/>
              <w:left w:val="nil"/>
              <w:bottom w:val="single" w:color="000000" w:sz="4" w:space="0"/>
              <w:right w:val="single" w:color="000000" w:sz="4" w:space="0"/>
            </w:tcBorders>
            <w:vAlign w:val="center"/>
          </w:tcPr>
          <w:p w14:paraId="3E775B0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681" w:type="dxa"/>
            <w:tcBorders>
              <w:top w:val="single" w:color="000000" w:sz="4" w:space="0"/>
              <w:left w:val="nil"/>
              <w:bottom w:val="single" w:color="000000" w:sz="4" w:space="0"/>
              <w:right w:val="single" w:color="000000" w:sz="4" w:space="0"/>
            </w:tcBorders>
            <w:vAlign w:val="center"/>
          </w:tcPr>
          <w:p w14:paraId="03EC09B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2878" w:type="dxa"/>
            <w:tcBorders>
              <w:top w:val="single" w:color="000000" w:sz="4" w:space="0"/>
              <w:left w:val="nil"/>
              <w:bottom w:val="single" w:color="000000" w:sz="4" w:space="0"/>
              <w:right w:val="single" w:color="000000" w:sz="4" w:space="0"/>
            </w:tcBorders>
            <w:vAlign w:val="center"/>
          </w:tcPr>
          <w:p w14:paraId="113C7F3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559C9A9B">
        <w:tblPrEx>
          <w:tblCellMar>
            <w:top w:w="0" w:type="dxa"/>
            <w:left w:w="108" w:type="dxa"/>
            <w:bottom w:w="0" w:type="dxa"/>
            <w:right w:w="108" w:type="dxa"/>
          </w:tblCellMar>
        </w:tblPrEx>
        <w:trPr>
          <w:cantSplit/>
          <w:trHeight w:val="454" w:hRule="atLeast"/>
          <w:jc w:val="center"/>
        </w:trPr>
        <w:tc>
          <w:tcPr>
            <w:tcW w:w="694" w:type="dxa"/>
            <w:tcBorders>
              <w:top w:val="single" w:color="000000" w:sz="4" w:space="0"/>
              <w:left w:val="single" w:color="000000" w:sz="4" w:space="0"/>
              <w:bottom w:val="single" w:color="000000" w:sz="4" w:space="0"/>
              <w:right w:val="single" w:color="000000" w:sz="4" w:space="0"/>
            </w:tcBorders>
            <w:vAlign w:val="center"/>
          </w:tcPr>
          <w:p w14:paraId="170C7D7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263" w:type="dxa"/>
            <w:tcBorders>
              <w:top w:val="single" w:color="000000" w:sz="4" w:space="0"/>
              <w:left w:val="nil"/>
              <w:bottom w:val="single" w:color="000000" w:sz="4" w:space="0"/>
              <w:right w:val="single" w:color="000000" w:sz="4" w:space="0"/>
            </w:tcBorders>
            <w:vAlign w:val="center"/>
          </w:tcPr>
          <w:p w14:paraId="55360EB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路面以上1.5m范围内上边坡杂草高度（cm）</w:t>
            </w:r>
          </w:p>
        </w:tc>
        <w:tc>
          <w:tcPr>
            <w:tcW w:w="2681" w:type="dxa"/>
            <w:tcBorders>
              <w:top w:val="single" w:color="000000" w:sz="4" w:space="0"/>
              <w:left w:val="nil"/>
              <w:bottom w:val="single" w:color="000000" w:sz="4" w:space="0"/>
              <w:right w:val="single" w:color="000000" w:sz="4" w:space="0"/>
            </w:tcBorders>
            <w:vAlign w:val="center"/>
          </w:tcPr>
          <w:p w14:paraId="15DEEC6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不高于10cm</w:t>
            </w:r>
          </w:p>
        </w:tc>
        <w:tc>
          <w:tcPr>
            <w:tcW w:w="2878" w:type="dxa"/>
            <w:tcBorders>
              <w:top w:val="single" w:color="000000" w:sz="4" w:space="0"/>
              <w:left w:val="nil"/>
              <w:bottom w:val="single" w:color="000000" w:sz="4" w:space="0"/>
              <w:right w:val="single" w:color="000000" w:sz="4" w:space="0"/>
            </w:tcBorders>
            <w:vAlign w:val="center"/>
          </w:tcPr>
          <w:p w14:paraId="241F08A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尺量:每100m测1处</w:t>
            </w:r>
          </w:p>
        </w:tc>
      </w:tr>
      <w:tr w14:paraId="3E8B4CE8">
        <w:tblPrEx>
          <w:tblCellMar>
            <w:top w:w="0" w:type="dxa"/>
            <w:left w:w="108" w:type="dxa"/>
            <w:bottom w:w="0" w:type="dxa"/>
            <w:right w:w="108" w:type="dxa"/>
          </w:tblCellMar>
        </w:tblPrEx>
        <w:trPr>
          <w:cantSplit/>
          <w:trHeight w:val="454" w:hRule="atLeast"/>
          <w:jc w:val="center"/>
        </w:trPr>
        <w:tc>
          <w:tcPr>
            <w:tcW w:w="694" w:type="dxa"/>
            <w:tcBorders>
              <w:top w:val="single" w:color="000000" w:sz="4" w:space="0"/>
              <w:left w:val="single" w:color="000000" w:sz="4" w:space="0"/>
              <w:bottom w:val="single" w:color="000000" w:sz="4" w:space="0"/>
              <w:right w:val="single" w:color="000000" w:sz="4" w:space="0"/>
            </w:tcBorders>
            <w:vAlign w:val="center"/>
          </w:tcPr>
          <w:p w14:paraId="73E40A4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263" w:type="dxa"/>
            <w:tcBorders>
              <w:top w:val="single" w:color="000000" w:sz="4" w:space="0"/>
              <w:left w:val="nil"/>
              <w:bottom w:val="single" w:color="000000" w:sz="4" w:space="0"/>
              <w:right w:val="single" w:color="000000" w:sz="4" w:space="0"/>
            </w:tcBorders>
            <w:vAlign w:val="center"/>
          </w:tcPr>
          <w:p w14:paraId="0E6ACA5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边坡清理坍塌外观鉴定</w:t>
            </w:r>
          </w:p>
        </w:tc>
        <w:tc>
          <w:tcPr>
            <w:tcW w:w="2681" w:type="dxa"/>
            <w:tcBorders>
              <w:top w:val="single" w:color="000000" w:sz="4" w:space="0"/>
              <w:left w:val="nil"/>
              <w:bottom w:val="single" w:color="000000" w:sz="4" w:space="0"/>
              <w:right w:val="single" w:color="000000" w:sz="4" w:space="0"/>
            </w:tcBorders>
            <w:vAlign w:val="center"/>
          </w:tcPr>
          <w:p w14:paraId="31E22EC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线形顺直、表面平整、整体与周围边坡协调</w:t>
            </w:r>
          </w:p>
        </w:tc>
        <w:tc>
          <w:tcPr>
            <w:tcW w:w="2878" w:type="dxa"/>
            <w:tcBorders>
              <w:top w:val="single" w:color="000000" w:sz="4" w:space="0"/>
              <w:left w:val="nil"/>
              <w:bottom w:val="single" w:color="000000" w:sz="4" w:space="0"/>
              <w:right w:val="single" w:color="000000" w:sz="4" w:space="0"/>
            </w:tcBorders>
            <w:vAlign w:val="center"/>
          </w:tcPr>
          <w:p w14:paraId="4D29255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目测观察</w:t>
            </w:r>
          </w:p>
        </w:tc>
      </w:tr>
    </w:tbl>
    <w:p w14:paraId="01123E3F">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1.4 填方边坡（下边坡）</w:t>
      </w:r>
    </w:p>
    <w:p w14:paraId="33EAA1D2">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1.4.1 养护要求</w:t>
      </w:r>
    </w:p>
    <w:p w14:paraId="4B4ED233">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对下边坡的堆积物及垃圾进行平整或清除，保持路容路貌整洁；对路面外侧公路用地范围的土堆进行平整，确保边线、边坡及顶面平顺美观；下边坡出现冲刷或缺口要及时进行填平修复；路基出现推移的要针对产生推移的原因进行相应的处治修复。</w:t>
      </w:r>
    </w:p>
    <w:p w14:paraId="29E2DCDC">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1.4.2  考核验收标准</w:t>
      </w:r>
    </w:p>
    <w:p w14:paraId="7F3FBC7C">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下边坡应平整，公路用地范围内的路容整洁美观；下边坡植被完好、无冲刷、无亏坡、坡面平顺；路基无明显推移，确保路基安全。</w:t>
      </w:r>
    </w:p>
    <w:p w14:paraId="4B2ED5B6">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1.4.3 实测项目</w:t>
      </w:r>
    </w:p>
    <w:tbl>
      <w:tblPr>
        <w:tblStyle w:val="9"/>
        <w:tblW w:w="8514" w:type="dxa"/>
        <w:jc w:val="center"/>
        <w:tblLayout w:type="fixed"/>
        <w:tblCellMar>
          <w:top w:w="0" w:type="dxa"/>
          <w:left w:w="108" w:type="dxa"/>
          <w:bottom w:w="0" w:type="dxa"/>
          <w:right w:w="108" w:type="dxa"/>
        </w:tblCellMar>
      </w:tblPr>
      <w:tblGrid>
        <w:gridCol w:w="694"/>
        <w:gridCol w:w="2256"/>
        <w:gridCol w:w="2395"/>
        <w:gridCol w:w="3169"/>
      </w:tblGrid>
      <w:tr w14:paraId="37CCF4E7">
        <w:tblPrEx>
          <w:tblCellMar>
            <w:top w:w="0" w:type="dxa"/>
            <w:left w:w="108" w:type="dxa"/>
            <w:bottom w:w="0" w:type="dxa"/>
            <w:right w:w="108" w:type="dxa"/>
          </w:tblCellMar>
        </w:tblPrEx>
        <w:trPr>
          <w:cantSplit/>
          <w:trHeight w:val="454" w:hRule="atLeast"/>
          <w:jc w:val="center"/>
        </w:trPr>
        <w:tc>
          <w:tcPr>
            <w:tcW w:w="694" w:type="dxa"/>
            <w:tcBorders>
              <w:top w:val="single" w:color="000000" w:sz="4" w:space="0"/>
              <w:left w:val="single" w:color="000000" w:sz="4" w:space="0"/>
              <w:bottom w:val="single" w:color="000000" w:sz="4" w:space="0"/>
              <w:right w:val="single" w:color="000000" w:sz="4" w:space="0"/>
            </w:tcBorders>
            <w:vAlign w:val="center"/>
          </w:tcPr>
          <w:p w14:paraId="5EC979E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2256" w:type="dxa"/>
            <w:tcBorders>
              <w:top w:val="single" w:color="000000" w:sz="4" w:space="0"/>
              <w:left w:val="nil"/>
              <w:bottom w:val="single" w:color="000000" w:sz="4" w:space="0"/>
              <w:right w:val="single" w:color="000000" w:sz="4" w:space="0"/>
            </w:tcBorders>
            <w:vAlign w:val="center"/>
          </w:tcPr>
          <w:p w14:paraId="7256D4D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395" w:type="dxa"/>
            <w:tcBorders>
              <w:top w:val="single" w:color="000000" w:sz="4" w:space="0"/>
              <w:left w:val="nil"/>
              <w:bottom w:val="single" w:color="000000" w:sz="4" w:space="0"/>
              <w:right w:val="single" w:color="000000" w:sz="4" w:space="0"/>
            </w:tcBorders>
            <w:vAlign w:val="center"/>
          </w:tcPr>
          <w:p w14:paraId="082FCC8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3169" w:type="dxa"/>
            <w:tcBorders>
              <w:top w:val="single" w:color="000000" w:sz="4" w:space="0"/>
              <w:left w:val="nil"/>
              <w:bottom w:val="single" w:color="000000" w:sz="4" w:space="0"/>
              <w:right w:val="single" w:color="000000" w:sz="4" w:space="0"/>
            </w:tcBorders>
            <w:vAlign w:val="center"/>
          </w:tcPr>
          <w:p w14:paraId="2CC5B56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3ABA6FEC">
        <w:tblPrEx>
          <w:tblCellMar>
            <w:top w:w="0" w:type="dxa"/>
            <w:left w:w="108" w:type="dxa"/>
            <w:bottom w:w="0" w:type="dxa"/>
            <w:right w:w="108" w:type="dxa"/>
          </w:tblCellMar>
        </w:tblPrEx>
        <w:trPr>
          <w:cantSplit/>
          <w:trHeight w:val="454" w:hRule="atLeast"/>
          <w:jc w:val="center"/>
        </w:trPr>
        <w:tc>
          <w:tcPr>
            <w:tcW w:w="694" w:type="dxa"/>
            <w:tcBorders>
              <w:top w:val="single" w:color="000000" w:sz="4" w:space="0"/>
              <w:left w:val="single" w:color="000000" w:sz="4" w:space="0"/>
              <w:bottom w:val="single" w:color="000000" w:sz="4" w:space="0"/>
              <w:right w:val="single" w:color="000000" w:sz="4" w:space="0"/>
            </w:tcBorders>
            <w:vAlign w:val="center"/>
          </w:tcPr>
          <w:p w14:paraId="4CDC1C8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256" w:type="dxa"/>
            <w:tcBorders>
              <w:top w:val="single" w:color="000000" w:sz="4" w:space="0"/>
              <w:left w:val="nil"/>
              <w:bottom w:val="single" w:color="000000" w:sz="4" w:space="0"/>
              <w:right w:val="single" w:color="000000" w:sz="4" w:space="0"/>
            </w:tcBorders>
            <w:vAlign w:val="center"/>
          </w:tcPr>
          <w:p w14:paraId="333E71D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修复边坡坡度（1：m）</w:t>
            </w:r>
          </w:p>
        </w:tc>
        <w:tc>
          <w:tcPr>
            <w:tcW w:w="2395" w:type="dxa"/>
            <w:tcBorders>
              <w:top w:val="single" w:color="000000" w:sz="4" w:space="0"/>
              <w:left w:val="nil"/>
              <w:bottom w:val="single" w:color="000000" w:sz="4" w:space="0"/>
              <w:right w:val="single" w:color="000000" w:sz="4" w:space="0"/>
            </w:tcBorders>
            <w:vAlign w:val="center"/>
          </w:tcPr>
          <w:p w14:paraId="7DA2B51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不小于设计值</w:t>
            </w:r>
          </w:p>
        </w:tc>
        <w:tc>
          <w:tcPr>
            <w:tcW w:w="3169" w:type="dxa"/>
            <w:tcBorders>
              <w:top w:val="single" w:color="000000" w:sz="4" w:space="0"/>
              <w:left w:val="nil"/>
              <w:bottom w:val="single" w:color="000000" w:sz="4" w:space="0"/>
              <w:right w:val="single" w:color="000000" w:sz="4" w:space="0"/>
            </w:tcBorders>
            <w:vAlign w:val="center"/>
          </w:tcPr>
          <w:p w14:paraId="660A786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水准仪或坡度尺：每500米测1处，最少2处</w:t>
            </w:r>
          </w:p>
        </w:tc>
      </w:tr>
      <w:tr w14:paraId="124B950C">
        <w:tblPrEx>
          <w:tblCellMar>
            <w:top w:w="0" w:type="dxa"/>
            <w:left w:w="108" w:type="dxa"/>
            <w:bottom w:w="0" w:type="dxa"/>
            <w:right w:w="108" w:type="dxa"/>
          </w:tblCellMar>
        </w:tblPrEx>
        <w:trPr>
          <w:cantSplit/>
          <w:trHeight w:val="454" w:hRule="atLeast"/>
          <w:jc w:val="center"/>
        </w:trPr>
        <w:tc>
          <w:tcPr>
            <w:tcW w:w="694" w:type="dxa"/>
            <w:tcBorders>
              <w:top w:val="single" w:color="000000" w:sz="4" w:space="0"/>
              <w:left w:val="single" w:color="000000" w:sz="4" w:space="0"/>
              <w:bottom w:val="single" w:color="000000" w:sz="4" w:space="0"/>
              <w:right w:val="single" w:color="000000" w:sz="4" w:space="0"/>
            </w:tcBorders>
            <w:vAlign w:val="center"/>
          </w:tcPr>
          <w:p w14:paraId="1D647C6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256" w:type="dxa"/>
            <w:tcBorders>
              <w:top w:val="single" w:color="000000" w:sz="4" w:space="0"/>
              <w:left w:val="nil"/>
              <w:bottom w:val="single" w:color="000000" w:sz="4" w:space="0"/>
              <w:right w:val="single" w:color="000000" w:sz="4" w:space="0"/>
            </w:tcBorders>
            <w:vAlign w:val="center"/>
          </w:tcPr>
          <w:p w14:paraId="3305B38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修复边坡外观鉴定</w:t>
            </w:r>
          </w:p>
        </w:tc>
        <w:tc>
          <w:tcPr>
            <w:tcW w:w="2395" w:type="dxa"/>
            <w:tcBorders>
              <w:top w:val="single" w:color="000000" w:sz="4" w:space="0"/>
              <w:left w:val="nil"/>
              <w:bottom w:val="single" w:color="000000" w:sz="4" w:space="0"/>
              <w:right w:val="single" w:color="000000" w:sz="4" w:space="0"/>
            </w:tcBorders>
            <w:vAlign w:val="center"/>
          </w:tcPr>
          <w:p w14:paraId="7CC4B3F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线形顺直、表面平整、整体与周围边坡协调</w:t>
            </w:r>
          </w:p>
        </w:tc>
        <w:tc>
          <w:tcPr>
            <w:tcW w:w="3169" w:type="dxa"/>
            <w:tcBorders>
              <w:top w:val="single" w:color="000000" w:sz="4" w:space="0"/>
              <w:left w:val="nil"/>
              <w:bottom w:val="single" w:color="000000" w:sz="4" w:space="0"/>
              <w:right w:val="single" w:color="000000" w:sz="4" w:space="0"/>
            </w:tcBorders>
            <w:vAlign w:val="center"/>
          </w:tcPr>
          <w:p w14:paraId="2138922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目测观察</w:t>
            </w:r>
          </w:p>
        </w:tc>
      </w:tr>
    </w:tbl>
    <w:p w14:paraId="78A1ADA5">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1.5 土质碎落台</w:t>
      </w:r>
    </w:p>
    <w:p w14:paraId="6D8F8D4C">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1.5.1 养护要求</w:t>
      </w:r>
    </w:p>
    <w:p w14:paraId="372C8E47">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对碎落台进行整平，高的整平、低的或凹陷的填平，确保碎落台表面平顺；对碎落台上的堆积物及垃圾进行清除，对高于15cm以上的高草和杂树进行修剪平顺。</w:t>
      </w:r>
    </w:p>
    <w:p w14:paraId="435B0266">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1.5.2 考核验收标准</w:t>
      </w:r>
    </w:p>
    <w:p w14:paraId="1577DD45">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碎落台表面平整不积水，无堆积物和垃圾，杂草或杂树不高于10cm，表面整洁美观。</w:t>
      </w:r>
    </w:p>
    <w:p w14:paraId="32706E38">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1.5.3 实测项目</w:t>
      </w:r>
    </w:p>
    <w:tbl>
      <w:tblPr>
        <w:tblStyle w:val="9"/>
        <w:tblW w:w="8516" w:type="dxa"/>
        <w:jc w:val="center"/>
        <w:tblLayout w:type="fixed"/>
        <w:tblCellMar>
          <w:top w:w="0" w:type="dxa"/>
          <w:left w:w="108" w:type="dxa"/>
          <w:bottom w:w="0" w:type="dxa"/>
          <w:right w:w="108" w:type="dxa"/>
        </w:tblCellMar>
      </w:tblPr>
      <w:tblGrid>
        <w:gridCol w:w="693"/>
        <w:gridCol w:w="3029"/>
        <w:gridCol w:w="2354"/>
        <w:gridCol w:w="2440"/>
      </w:tblGrid>
      <w:tr w14:paraId="4E626B61">
        <w:tblPrEx>
          <w:tblCellMar>
            <w:top w:w="0" w:type="dxa"/>
            <w:left w:w="108" w:type="dxa"/>
            <w:bottom w:w="0" w:type="dxa"/>
            <w:right w:w="108" w:type="dxa"/>
          </w:tblCellMar>
        </w:tblPrEx>
        <w:trPr>
          <w:cantSplit/>
          <w:trHeight w:val="454"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1E411F2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3029" w:type="dxa"/>
            <w:tcBorders>
              <w:top w:val="single" w:color="000000" w:sz="4" w:space="0"/>
              <w:left w:val="nil"/>
              <w:bottom w:val="single" w:color="000000" w:sz="4" w:space="0"/>
              <w:right w:val="single" w:color="000000" w:sz="4" w:space="0"/>
            </w:tcBorders>
            <w:vAlign w:val="center"/>
          </w:tcPr>
          <w:p w14:paraId="4354051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354" w:type="dxa"/>
            <w:tcBorders>
              <w:top w:val="single" w:color="000000" w:sz="4" w:space="0"/>
              <w:left w:val="nil"/>
              <w:bottom w:val="single" w:color="000000" w:sz="4" w:space="0"/>
              <w:right w:val="single" w:color="000000" w:sz="4" w:space="0"/>
            </w:tcBorders>
            <w:vAlign w:val="center"/>
          </w:tcPr>
          <w:p w14:paraId="0953FD8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2440" w:type="dxa"/>
            <w:tcBorders>
              <w:top w:val="single" w:color="000000" w:sz="4" w:space="0"/>
              <w:left w:val="nil"/>
              <w:bottom w:val="single" w:color="000000" w:sz="4" w:space="0"/>
              <w:right w:val="single" w:color="000000" w:sz="4" w:space="0"/>
            </w:tcBorders>
            <w:vAlign w:val="center"/>
          </w:tcPr>
          <w:p w14:paraId="7630EF8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3433F4C6">
        <w:tblPrEx>
          <w:tblCellMar>
            <w:top w:w="0" w:type="dxa"/>
            <w:left w:w="108" w:type="dxa"/>
            <w:bottom w:w="0" w:type="dxa"/>
            <w:right w:w="108" w:type="dxa"/>
          </w:tblCellMar>
        </w:tblPrEx>
        <w:trPr>
          <w:cantSplit/>
          <w:trHeight w:val="454"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30BE57F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3029" w:type="dxa"/>
            <w:tcBorders>
              <w:top w:val="single" w:color="000000" w:sz="4" w:space="0"/>
              <w:left w:val="nil"/>
              <w:bottom w:val="single" w:color="000000" w:sz="4" w:space="0"/>
              <w:right w:val="single" w:color="000000" w:sz="4" w:space="0"/>
            </w:tcBorders>
            <w:vAlign w:val="center"/>
          </w:tcPr>
          <w:p w14:paraId="1141252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碎落台平整度(mm)</w:t>
            </w:r>
          </w:p>
        </w:tc>
        <w:tc>
          <w:tcPr>
            <w:tcW w:w="2354" w:type="dxa"/>
            <w:tcBorders>
              <w:top w:val="single" w:color="000000" w:sz="4" w:space="0"/>
              <w:left w:val="nil"/>
              <w:bottom w:val="single" w:color="000000" w:sz="4" w:space="0"/>
              <w:right w:val="single" w:color="000000" w:sz="4" w:space="0"/>
            </w:tcBorders>
            <w:vAlign w:val="center"/>
          </w:tcPr>
          <w:p w14:paraId="0B3BFAA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表面平整无明显凹凸、无积水</w:t>
            </w:r>
          </w:p>
        </w:tc>
        <w:tc>
          <w:tcPr>
            <w:tcW w:w="2440" w:type="dxa"/>
            <w:tcBorders>
              <w:top w:val="single" w:color="000000" w:sz="4" w:space="0"/>
              <w:left w:val="nil"/>
              <w:bottom w:val="single" w:color="000000" w:sz="4" w:space="0"/>
              <w:right w:val="single" w:color="000000" w:sz="4" w:space="0"/>
            </w:tcBorders>
            <w:vAlign w:val="center"/>
          </w:tcPr>
          <w:p w14:paraId="170BA13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目测观察</w:t>
            </w:r>
          </w:p>
        </w:tc>
      </w:tr>
      <w:tr w14:paraId="32D1B356">
        <w:tblPrEx>
          <w:tblCellMar>
            <w:top w:w="0" w:type="dxa"/>
            <w:left w:w="108" w:type="dxa"/>
            <w:bottom w:w="0" w:type="dxa"/>
            <w:right w:w="108" w:type="dxa"/>
          </w:tblCellMar>
        </w:tblPrEx>
        <w:trPr>
          <w:cantSplit/>
          <w:trHeight w:val="454"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4842223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3029" w:type="dxa"/>
            <w:tcBorders>
              <w:top w:val="single" w:color="000000" w:sz="4" w:space="0"/>
              <w:left w:val="nil"/>
              <w:bottom w:val="single" w:color="000000" w:sz="4" w:space="0"/>
              <w:right w:val="single" w:color="000000" w:sz="4" w:space="0"/>
            </w:tcBorders>
            <w:vAlign w:val="center"/>
          </w:tcPr>
          <w:p w14:paraId="2C26E94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碎落台直顺度(mm) </w:t>
            </w:r>
          </w:p>
        </w:tc>
        <w:tc>
          <w:tcPr>
            <w:tcW w:w="2354" w:type="dxa"/>
            <w:tcBorders>
              <w:top w:val="single" w:color="000000" w:sz="4" w:space="0"/>
              <w:left w:val="nil"/>
              <w:bottom w:val="single" w:color="000000" w:sz="4" w:space="0"/>
              <w:right w:val="single" w:color="000000" w:sz="4" w:space="0"/>
            </w:tcBorders>
            <w:vAlign w:val="center"/>
          </w:tcPr>
          <w:p w14:paraId="6BD1029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边线顺直</w:t>
            </w:r>
          </w:p>
        </w:tc>
        <w:tc>
          <w:tcPr>
            <w:tcW w:w="2440" w:type="dxa"/>
            <w:tcBorders>
              <w:top w:val="single" w:color="000000" w:sz="4" w:space="0"/>
              <w:left w:val="nil"/>
              <w:bottom w:val="single" w:color="000000" w:sz="4" w:space="0"/>
              <w:right w:val="single" w:color="000000" w:sz="4" w:space="0"/>
            </w:tcBorders>
            <w:vAlign w:val="center"/>
          </w:tcPr>
          <w:p w14:paraId="4C5D4FF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目测观察</w:t>
            </w:r>
          </w:p>
        </w:tc>
      </w:tr>
      <w:tr w14:paraId="5E1F48C1">
        <w:tblPrEx>
          <w:tblCellMar>
            <w:top w:w="0" w:type="dxa"/>
            <w:left w:w="108" w:type="dxa"/>
            <w:bottom w:w="0" w:type="dxa"/>
            <w:right w:w="108" w:type="dxa"/>
          </w:tblCellMar>
        </w:tblPrEx>
        <w:trPr>
          <w:cantSplit/>
          <w:trHeight w:val="454"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31D9C6B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3029" w:type="dxa"/>
            <w:tcBorders>
              <w:top w:val="single" w:color="000000" w:sz="4" w:space="0"/>
              <w:left w:val="nil"/>
              <w:bottom w:val="single" w:color="000000" w:sz="4" w:space="0"/>
              <w:right w:val="single" w:color="000000" w:sz="4" w:space="0"/>
            </w:tcBorders>
            <w:vAlign w:val="center"/>
          </w:tcPr>
          <w:p w14:paraId="0AA8C6C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碎落台杂草或杂树高度（cm）</w:t>
            </w:r>
          </w:p>
        </w:tc>
        <w:tc>
          <w:tcPr>
            <w:tcW w:w="2354" w:type="dxa"/>
            <w:tcBorders>
              <w:top w:val="single" w:color="000000" w:sz="4" w:space="0"/>
              <w:left w:val="nil"/>
              <w:bottom w:val="single" w:color="000000" w:sz="4" w:space="0"/>
              <w:right w:val="single" w:color="000000" w:sz="4" w:space="0"/>
            </w:tcBorders>
            <w:vAlign w:val="center"/>
          </w:tcPr>
          <w:p w14:paraId="07DE7C8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不高于10cm</w:t>
            </w:r>
          </w:p>
        </w:tc>
        <w:tc>
          <w:tcPr>
            <w:tcW w:w="2440" w:type="dxa"/>
            <w:tcBorders>
              <w:top w:val="single" w:color="000000" w:sz="4" w:space="0"/>
              <w:left w:val="nil"/>
              <w:bottom w:val="single" w:color="000000" w:sz="4" w:space="0"/>
              <w:right w:val="single" w:color="000000" w:sz="4" w:space="0"/>
            </w:tcBorders>
            <w:vAlign w:val="center"/>
          </w:tcPr>
          <w:p w14:paraId="7D5C6F1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尺量:每100m测1处</w:t>
            </w:r>
          </w:p>
        </w:tc>
      </w:tr>
    </w:tbl>
    <w:p w14:paraId="71370E52">
      <w:pPr>
        <w:shd w:val="clear"/>
        <w:tabs>
          <w:tab w:val="left" w:pos="0"/>
        </w:tabs>
        <w:spacing w:line="400" w:lineRule="exact"/>
        <w:ind w:firstLine="482"/>
        <w:rPr>
          <w:rFonts w:ascii="宋体" w:hAnsi="宋体" w:cs="宋体"/>
          <w:b/>
          <w:bCs/>
          <w:color w:val="auto"/>
          <w:sz w:val="24"/>
          <w:highlight w:val="none"/>
        </w:rPr>
      </w:pPr>
    </w:p>
    <w:p w14:paraId="682D4371">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1.6 硬化碎落台</w:t>
      </w:r>
    </w:p>
    <w:p w14:paraId="2B81365F">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1.6.1 养护要求</w:t>
      </w:r>
    </w:p>
    <w:p w14:paraId="170F98B4">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对硬化碎落台出现损坏的，要及时进行修复，且要采用与原来硬化相同的材质进行修复；对碎落台上掉落的泥土、风化石等、堆积物及垃圾进行清除，保持路容路貌整洁。</w:t>
      </w:r>
    </w:p>
    <w:p w14:paraId="4C620217">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1.6.2考核验收标准</w:t>
      </w:r>
    </w:p>
    <w:p w14:paraId="66F6F7E2">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碎落台表面平整无损毁，无积水，无掉落的泥土、风化石，无堆积物和垃圾，表面整洁美观。</w:t>
      </w:r>
    </w:p>
    <w:p w14:paraId="2B90768A">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1.6.3 实测项目</w:t>
      </w:r>
    </w:p>
    <w:tbl>
      <w:tblPr>
        <w:tblStyle w:val="9"/>
        <w:tblW w:w="8516" w:type="dxa"/>
        <w:jc w:val="center"/>
        <w:tblLayout w:type="fixed"/>
        <w:tblCellMar>
          <w:top w:w="0" w:type="dxa"/>
          <w:left w:w="108" w:type="dxa"/>
          <w:bottom w:w="0" w:type="dxa"/>
          <w:right w:w="108" w:type="dxa"/>
        </w:tblCellMar>
      </w:tblPr>
      <w:tblGrid>
        <w:gridCol w:w="694"/>
        <w:gridCol w:w="2676"/>
        <w:gridCol w:w="2245"/>
        <w:gridCol w:w="2901"/>
      </w:tblGrid>
      <w:tr w14:paraId="2A79E5A1">
        <w:tblPrEx>
          <w:tblCellMar>
            <w:top w:w="0" w:type="dxa"/>
            <w:left w:w="108" w:type="dxa"/>
            <w:bottom w:w="0" w:type="dxa"/>
            <w:right w:w="108" w:type="dxa"/>
          </w:tblCellMar>
        </w:tblPrEx>
        <w:trPr>
          <w:cantSplit/>
          <w:trHeight w:val="454" w:hRule="atLeast"/>
          <w:jc w:val="center"/>
        </w:trPr>
        <w:tc>
          <w:tcPr>
            <w:tcW w:w="694" w:type="dxa"/>
            <w:tcBorders>
              <w:top w:val="single" w:color="000000" w:sz="4" w:space="0"/>
              <w:left w:val="single" w:color="000000" w:sz="4" w:space="0"/>
              <w:bottom w:val="single" w:color="000000" w:sz="4" w:space="0"/>
              <w:right w:val="single" w:color="000000" w:sz="4" w:space="0"/>
            </w:tcBorders>
            <w:vAlign w:val="center"/>
          </w:tcPr>
          <w:p w14:paraId="6020530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2676" w:type="dxa"/>
            <w:tcBorders>
              <w:top w:val="single" w:color="000000" w:sz="4" w:space="0"/>
              <w:left w:val="nil"/>
              <w:bottom w:val="single" w:color="000000" w:sz="4" w:space="0"/>
              <w:right w:val="single" w:color="000000" w:sz="4" w:space="0"/>
            </w:tcBorders>
            <w:vAlign w:val="center"/>
          </w:tcPr>
          <w:p w14:paraId="531D93D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245" w:type="dxa"/>
            <w:tcBorders>
              <w:top w:val="single" w:color="000000" w:sz="4" w:space="0"/>
              <w:left w:val="nil"/>
              <w:bottom w:val="single" w:color="000000" w:sz="4" w:space="0"/>
              <w:right w:val="single" w:color="000000" w:sz="4" w:space="0"/>
            </w:tcBorders>
            <w:vAlign w:val="center"/>
          </w:tcPr>
          <w:p w14:paraId="30BDCC0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2901" w:type="dxa"/>
            <w:tcBorders>
              <w:top w:val="single" w:color="000000" w:sz="4" w:space="0"/>
              <w:left w:val="nil"/>
              <w:bottom w:val="single" w:color="000000" w:sz="4" w:space="0"/>
              <w:right w:val="single" w:color="000000" w:sz="4" w:space="0"/>
            </w:tcBorders>
            <w:vAlign w:val="center"/>
          </w:tcPr>
          <w:p w14:paraId="7C497E2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44F791B8">
        <w:tblPrEx>
          <w:tblCellMar>
            <w:top w:w="0" w:type="dxa"/>
            <w:left w:w="108" w:type="dxa"/>
            <w:bottom w:w="0" w:type="dxa"/>
            <w:right w:w="108" w:type="dxa"/>
          </w:tblCellMar>
        </w:tblPrEx>
        <w:trPr>
          <w:cantSplit/>
          <w:trHeight w:val="454" w:hRule="atLeast"/>
          <w:jc w:val="center"/>
        </w:trPr>
        <w:tc>
          <w:tcPr>
            <w:tcW w:w="694" w:type="dxa"/>
            <w:tcBorders>
              <w:top w:val="single" w:color="000000" w:sz="4" w:space="0"/>
              <w:left w:val="single" w:color="000000" w:sz="4" w:space="0"/>
              <w:bottom w:val="single" w:color="000000" w:sz="4" w:space="0"/>
              <w:right w:val="single" w:color="000000" w:sz="4" w:space="0"/>
            </w:tcBorders>
            <w:vAlign w:val="center"/>
          </w:tcPr>
          <w:p w14:paraId="216B195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676" w:type="dxa"/>
            <w:tcBorders>
              <w:top w:val="single" w:color="000000" w:sz="4" w:space="0"/>
              <w:left w:val="nil"/>
              <w:bottom w:val="single" w:color="000000" w:sz="4" w:space="0"/>
              <w:right w:val="single" w:color="000000" w:sz="4" w:space="0"/>
            </w:tcBorders>
            <w:vAlign w:val="center"/>
          </w:tcPr>
          <w:p w14:paraId="24B8263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碎落台平整度(mm)</w:t>
            </w:r>
          </w:p>
        </w:tc>
        <w:tc>
          <w:tcPr>
            <w:tcW w:w="2245" w:type="dxa"/>
            <w:tcBorders>
              <w:top w:val="single" w:color="000000" w:sz="4" w:space="0"/>
              <w:left w:val="nil"/>
              <w:bottom w:val="single" w:color="000000" w:sz="4" w:space="0"/>
              <w:right w:val="single" w:color="000000" w:sz="4" w:space="0"/>
            </w:tcBorders>
            <w:vAlign w:val="center"/>
          </w:tcPr>
          <w:p w14:paraId="479F501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表面平整无明显凹凸、无积水</w:t>
            </w:r>
          </w:p>
        </w:tc>
        <w:tc>
          <w:tcPr>
            <w:tcW w:w="2901" w:type="dxa"/>
            <w:tcBorders>
              <w:top w:val="single" w:color="000000" w:sz="4" w:space="0"/>
              <w:left w:val="nil"/>
              <w:bottom w:val="single" w:color="000000" w:sz="4" w:space="0"/>
              <w:right w:val="single" w:color="000000" w:sz="4" w:space="0"/>
            </w:tcBorders>
            <w:vAlign w:val="center"/>
          </w:tcPr>
          <w:p w14:paraId="45CF839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目测观察</w:t>
            </w:r>
          </w:p>
        </w:tc>
      </w:tr>
      <w:tr w14:paraId="12B8AA99">
        <w:tblPrEx>
          <w:tblCellMar>
            <w:top w:w="0" w:type="dxa"/>
            <w:left w:w="108" w:type="dxa"/>
            <w:bottom w:w="0" w:type="dxa"/>
            <w:right w:w="108" w:type="dxa"/>
          </w:tblCellMar>
        </w:tblPrEx>
        <w:trPr>
          <w:cantSplit/>
          <w:trHeight w:val="454" w:hRule="atLeast"/>
          <w:jc w:val="center"/>
        </w:trPr>
        <w:tc>
          <w:tcPr>
            <w:tcW w:w="694" w:type="dxa"/>
            <w:tcBorders>
              <w:top w:val="single" w:color="000000" w:sz="4" w:space="0"/>
              <w:left w:val="single" w:color="000000" w:sz="4" w:space="0"/>
              <w:bottom w:val="single" w:color="000000" w:sz="4" w:space="0"/>
              <w:right w:val="single" w:color="000000" w:sz="4" w:space="0"/>
            </w:tcBorders>
            <w:vAlign w:val="center"/>
          </w:tcPr>
          <w:p w14:paraId="689E083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676" w:type="dxa"/>
            <w:tcBorders>
              <w:top w:val="single" w:color="000000" w:sz="4" w:space="0"/>
              <w:left w:val="nil"/>
              <w:bottom w:val="single" w:color="000000" w:sz="4" w:space="0"/>
              <w:right w:val="single" w:color="000000" w:sz="4" w:space="0"/>
            </w:tcBorders>
            <w:vAlign w:val="center"/>
          </w:tcPr>
          <w:p w14:paraId="11AE5E6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碎落台直顺度(mm) </w:t>
            </w:r>
          </w:p>
        </w:tc>
        <w:tc>
          <w:tcPr>
            <w:tcW w:w="2245" w:type="dxa"/>
            <w:tcBorders>
              <w:top w:val="single" w:color="000000" w:sz="4" w:space="0"/>
              <w:left w:val="nil"/>
              <w:bottom w:val="single" w:color="000000" w:sz="4" w:space="0"/>
              <w:right w:val="single" w:color="000000" w:sz="4" w:space="0"/>
            </w:tcBorders>
            <w:vAlign w:val="center"/>
          </w:tcPr>
          <w:p w14:paraId="696789C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边线顺直</w:t>
            </w:r>
          </w:p>
        </w:tc>
        <w:tc>
          <w:tcPr>
            <w:tcW w:w="2901" w:type="dxa"/>
            <w:tcBorders>
              <w:top w:val="single" w:color="000000" w:sz="4" w:space="0"/>
              <w:left w:val="nil"/>
              <w:bottom w:val="single" w:color="000000" w:sz="4" w:space="0"/>
              <w:right w:val="single" w:color="000000" w:sz="4" w:space="0"/>
            </w:tcBorders>
            <w:vAlign w:val="center"/>
          </w:tcPr>
          <w:p w14:paraId="441C74C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目测观察</w:t>
            </w:r>
          </w:p>
        </w:tc>
      </w:tr>
    </w:tbl>
    <w:p w14:paraId="51755AD1">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1.7 土质边沟</w:t>
      </w:r>
    </w:p>
    <w:p w14:paraId="1E29D659">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1.7.1 养护要求</w:t>
      </w:r>
    </w:p>
    <w:p w14:paraId="4610E6AE">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对边沟内的积泥、淤泥、杂草进行清理确保排水畅通无淤积；并对顶面50cm宽范围内的杂草和杂物进行清除使顶面显现；对断面尺寸达不到要求的进行修整，其中平原路段底宽不小于40cm、顶宽不小于120cm、深不小于50cm，山区路段底宽不小于40cm、顶宽不小于90cm、深不小于40cm，特殊路段底宽不得小于30cm、顶宽不小于60cm、深不小于30cm；对排水不畅的路段进行开挖增设边沟，尺寸要达到上述要求。</w:t>
      </w:r>
    </w:p>
    <w:p w14:paraId="116E6C98">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1.7.2 考核验收标准</w:t>
      </w:r>
    </w:p>
    <w:p w14:paraId="5448AC5A">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边沟无积水、无堵塞、无杂草、排水畅通、线型平顺，顶面显现、50cm宽范围内无杂草丛生和堆积杂物等；平原路段底宽不小于40cm、顶宽不小于120cm、深不小于50cm，山区路段底宽不小于40cm、顶宽不小于90cm、深不小于40cm，特殊路段底宽不得小于30cm、顶宽不小于60cm、深不小于30cm。</w:t>
      </w:r>
    </w:p>
    <w:p w14:paraId="0308EE30">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1.7.3 实测项目</w:t>
      </w:r>
    </w:p>
    <w:tbl>
      <w:tblPr>
        <w:tblStyle w:val="9"/>
        <w:tblW w:w="8516" w:type="dxa"/>
        <w:jc w:val="center"/>
        <w:tblLayout w:type="fixed"/>
        <w:tblCellMar>
          <w:top w:w="0" w:type="dxa"/>
          <w:left w:w="108" w:type="dxa"/>
          <w:bottom w:w="0" w:type="dxa"/>
          <w:right w:w="108" w:type="dxa"/>
        </w:tblCellMar>
      </w:tblPr>
      <w:tblGrid>
        <w:gridCol w:w="673"/>
        <w:gridCol w:w="757"/>
        <w:gridCol w:w="686"/>
        <w:gridCol w:w="3127"/>
        <w:gridCol w:w="3273"/>
      </w:tblGrid>
      <w:tr w14:paraId="1554C561">
        <w:tblPrEx>
          <w:tblCellMar>
            <w:top w:w="0" w:type="dxa"/>
            <w:left w:w="108" w:type="dxa"/>
            <w:bottom w:w="0" w:type="dxa"/>
            <w:right w:w="108" w:type="dxa"/>
          </w:tblCellMar>
        </w:tblPrEx>
        <w:trPr>
          <w:trHeight w:val="454" w:hRule="atLeast"/>
          <w:jc w:val="center"/>
        </w:trPr>
        <w:tc>
          <w:tcPr>
            <w:tcW w:w="673" w:type="dxa"/>
            <w:tcBorders>
              <w:top w:val="single" w:color="000000" w:sz="4" w:space="0"/>
              <w:left w:val="single" w:color="000000" w:sz="4" w:space="0"/>
              <w:bottom w:val="single" w:color="000000" w:sz="4" w:space="0"/>
              <w:right w:val="single" w:color="000000" w:sz="4" w:space="0"/>
            </w:tcBorders>
            <w:vAlign w:val="center"/>
          </w:tcPr>
          <w:p w14:paraId="08A653B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443" w:type="dxa"/>
            <w:gridSpan w:val="2"/>
            <w:tcBorders>
              <w:top w:val="single" w:color="000000" w:sz="4" w:space="0"/>
              <w:left w:val="single" w:color="000000" w:sz="4" w:space="0"/>
              <w:bottom w:val="single" w:color="000000" w:sz="4" w:space="0"/>
              <w:right w:val="single" w:color="000000" w:sz="4" w:space="0"/>
            </w:tcBorders>
            <w:vAlign w:val="center"/>
          </w:tcPr>
          <w:p w14:paraId="6FE6A11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3127" w:type="dxa"/>
            <w:tcBorders>
              <w:top w:val="single" w:color="000000" w:sz="4" w:space="0"/>
              <w:left w:val="single" w:color="000000" w:sz="4" w:space="0"/>
              <w:bottom w:val="single" w:color="000000" w:sz="4" w:space="0"/>
              <w:right w:val="single" w:color="000000" w:sz="4" w:space="0"/>
            </w:tcBorders>
            <w:vAlign w:val="center"/>
          </w:tcPr>
          <w:p w14:paraId="7DBF121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3273" w:type="dxa"/>
            <w:tcBorders>
              <w:top w:val="single" w:color="000000" w:sz="4" w:space="0"/>
              <w:left w:val="single" w:color="000000" w:sz="4" w:space="0"/>
              <w:bottom w:val="single" w:color="000000" w:sz="4" w:space="0"/>
              <w:right w:val="single" w:color="000000" w:sz="4" w:space="0"/>
            </w:tcBorders>
            <w:vAlign w:val="center"/>
          </w:tcPr>
          <w:p w14:paraId="2625DB2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1B8FD2DE">
        <w:tblPrEx>
          <w:tblCellMar>
            <w:top w:w="0" w:type="dxa"/>
            <w:left w:w="108" w:type="dxa"/>
            <w:bottom w:w="0" w:type="dxa"/>
            <w:right w:w="108" w:type="dxa"/>
          </w:tblCellMar>
        </w:tblPrEx>
        <w:trPr>
          <w:trHeight w:val="454" w:hRule="atLeast"/>
          <w:jc w:val="center"/>
        </w:trPr>
        <w:tc>
          <w:tcPr>
            <w:tcW w:w="673" w:type="dxa"/>
            <w:vMerge w:val="restart"/>
            <w:tcBorders>
              <w:top w:val="nil"/>
              <w:left w:val="single" w:color="000000" w:sz="4" w:space="0"/>
              <w:bottom w:val="single" w:color="000000" w:sz="4" w:space="0"/>
              <w:right w:val="single" w:color="000000" w:sz="4" w:space="0"/>
            </w:tcBorders>
            <w:vAlign w:val="center"/>
          </w:tcPr>
          <w:p w14:paraId="7024D0C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757" w:type="dxa"/>
            <w:vMerge w:val="restart"/>
            <w:tcBorders>
              <w:top w:val="nil"/>
              <w:left w:val="single" w:color="000000" w:sz="4" w:space="0"/>
              <w:bottom w:val="single" w:color="000000" w:sz="4" w:space="0"/>
              <w:right w:val="single" w:color="000000" w:sz="4" w:space="0"/>
            </w:tcBorders>
            <w:vAlign w:val="center"/>
          </w:tcPr>
          <w:p w14:paraId="4F6A91D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断面尺寸（cm）</w:t>
            </w:r>
          </w:p>
        </w:tc>
        <w:tc>
          <w:tcPr>
            <w:tcW w:w="686" w:type="dxa"/>
            <w:tcBorders>
              <w:top w:val="single" w:color="000000" w:sz="4" w:space="0"/>
              <w:left w:val="single" w:color="000000" w:sz="4" w:space="0"/>
              <w:bottom w:val="single" w:color="000000" w:sz="4" w:space="0"/>
              <w:right w:val="single" w:color="000000" w:sz="4" w:space="0"/>
            </w:tcBorders>
            <w:vAlign w:val="center"/>
          </w:tcPr>
          <w:p w14:paraId="466A222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底宽</w:t>
            </w:r>
          </w:p>
        </w:tc>
        <w:tc>
          <w:tcPr>
            <w:tcW w:w="3127" w:type="dxa"/>
            <w:tcBorders>
              <w:top w:val="single" w:color="000000" w:sz="4" w:space="0"/>
              <w:left w:val="single" w:color="000000" w:sz="4" w:space="0"/>
              <w:bottom w:val="single" w:color="000000" w:sz="4" w:space="0"/>
              <w:right w:val="single" w:color="000000" w:sz="4" w:space="0"/>
            </w:tcBorders>
            <w:vAlign w:val="center"/>
          </w:tcPr>
          <w:p w14:paraId="70ACF05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平原、山区≥40、特殊≥30 </w:t>
            </w:r>
          </w:p>
        </w:tc>
        <w:tc>
          <w:tcPr>
            <w:tcW w:w="3273" w:type="dxa"/>
            <w:tcBorders>
              <w:top w:val="single" w:color="000000" w:sz="4" w:space="0"/>
              <w:left w:val="single" w:color="000000" w:sz="4" w:space="0"/>
              <w:bottom w:val="single" w:color="000000" w:sz="4" w:space="0"/>
              <w:right w:val="single" w:color="000000" w:sz="4" w:space="0"/>
            </w:tcBorders>
            <w:vAlign w:val="center"/>
          </w:tcPr>
          <w:p w14:paraId="358DCA1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尺量：每50米测1处，不少于2处</w:t>
            </w:r>
          </w:p>
        </w:tc>
      </w:tr>
      <w:tr w14:paraId="182CD6A5">
        <w:tblPrEx>
          <w:tblCellMar>
            <w:top w:w="0" w:type="dxa"/>
            <w:left w:w="108" w:type="dxa"/>
            <w:bottom w:w="0" w:type="dxa"/>
            <w:right w:w="108" w:type="dxa"/>
          </w:tblCellMar>
        </w:tblPrEx>
        <w:trPr>
          <w:trHeight w:val="454" w:hRule="atLeast"/>
          <w:jc w:val="center"/>
        </w:trPr>
        <w:tc>
          <w:tcPr>
            <w:tcW w:w="673" w:type="dxa"/>
            <w:vMerge w:val="continue"/>
            <w:tcBorders>
              <w:top w:val="nil"/>
              <w:left w:val="single" w:color="000000" w:sz="4" w:space="0"/>
              <w:bottom w:val="single" w:color="000000" w:sz="4" w:space="0"/>
              <w:right w:val="single" w:color="000000" w:sz="4" w:space="0"/>
            </w:tcBorders>
            <w:vAlign w:val="center"/>
          </w:tcPr>
          <w:p w14:paraId="77994CB0">
            <w:pPr>
              <w:shd w:val="clear"/>
              <w:tabs>
                <w:tab w:val="left" w:pos="0"/>
              </w:tabs>
              <w:spacing w:line="400" w:lineRule="exact"/>
              <w:jc w:val="center"/>
              <w:rPr>
                <w:rFonts w:ascii="宋体" w:hAnsi="宋体" w:cs="宋体"/>
                <w:color w:val="auto"/>
                <w:sz w:val="24"/>
                <w:highlight w:val="none"/>
              </w:rPr>
            </w:pPr>
          </w:p>
        </w:tc>
        <w:tc>
          <w:tcPr>
            <w:tcW w:w="757" w:type="dxa"/>
            <w:vMerge w:val="continue"/>
            <w:tcBorders>
              <w:top w:val="nil"/>
              <w:left w:val="single" w:color="000000" w:sz="4" w:space="0"/>
              <w:bottom w:val="single" w:color="000000" w:sz="4" w:space="0"/>
              <w:right w:val="single" w:color="000000" w:sz="4" w:space="0"/>
            </w:tcBorders>
            <w:vAlign w:val="center"/>
          </w:tcPr>
          <w:p w14:paraId="4F1FE510">
            <w:pPr>
              <w:shd w:val="clear"/>
              <w:tabs>
                <w:tab w:val="left" w:pos="0"/>
              </w:tabs>
              <w:spacing w:line="400" w:lineRule="exact"/>
              <w:jc w:val="center"/>
              <w:rPr>
                <w:rFonts w:ascii="宋体" w:hAnsi="宋体" w:cs="宋体"/>
                <w:color w:val="auto"/>
                <w:sz w:val="24"/>
                <w:highlight w:val="none"/>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15A36AA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顶宽</w:t>
            </w:r>
          </w:p>
        </w:tc>
        <w:tc>
          <w:tcPr>
            <w:tcW w:w="3127" w:type="dxa"/>
            <w:tcBorders>
              <w:top w:val="single" w:color="000000" w:sz="4" w:space="0"/>
              <w:left w:val="single" w:color="000000" w:sz="4" w:space="0"/>
              <w:bottom w:val="single" w:color="000000" w:sz="4" w:space="0"/>
              <w:right w:val="single" w:color="000000" w:sz="4" w:space="0"/>
            </w:tcBorders>
            <w:vAlign w:val="center"/>
          </w:tcPr>
          <w:p w14:paraId="393F92B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平原≥120、山区≥90 、特殊≥60 </w:t>
            </w:r>
          </w:p>
        </w:tc>
        <w:tc>
          <w:tcPr>
            <w:tcW w:w="3273" w:type="dxa"/>
            <w:tcBorders>
              <w:top w:val="single" w:color="000000" w:sz="4" w:space="0"/>
              <w:left w:val="single" w:color="000000" w:sz="4" w:space="0"/>
              <w:bottom w:val="single" w:color="000000" w:sz="4" w:space="0"/>
              <w:right w:val="single" w:color="000000" w:sz="4" w:space="0"/>
            </w:tcBorders>
            <w:vAlign w:val="center"/>
          </w:tcPr>
          <w:p w14:paraId="56EB33B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尺量：每50米测1处，不少于2处</w:t>
            </w:r>
          </w:p>
        </w:tc>
      </w:tr>
      <w:tr w14:paraId="188C9830">
        <w:tblPrEx>
          <w:tblCellMar>
            <w:top w:w="0" w:type="dxa"/>
            <w:left w:w="108" w:type="dxa"/>
            <w:bottom w:w="0" w:type="dxa"/>
            <w:right w:w="108" w:type="dxa"/>
          </w:tblCellMar>
        </w:tblPrEx>
        <w:trPr>
          <w:trHeight w:val="454" w:hRule="atLeast"/>
          <w:jc w:val="center"/>
        </w:trPr>
        <w:tc>
          <w:tcPr>
            <w:tcW w:w="673" w:type="dxa"/>
            <w:vMerge w:val="continue"/>
            <w:tcBorders>
              <w:top w:val="nil"/>
              <w:left w:val="single" w:color="000000" w:sz="4" w:space="0"/>
              <w:bottom w:val="single" w:color="000000" w:sz="4" w:space="0"/>
              <w:right w:val="single" w:color="000000" w:sz="4" w:space="0"/>
            </w:tcBorders>
            <w:vAlign w:val="center"/>
          </w:tcPr>
          <w:p w14:paraId="0B332A86">
            <w:pPr>
              <w:shd w:val="clear"/>
              <w:tabs>
                <w:tab w:val="left" w:pos="0"/>
              </w:tabs>
              <w:spacing w:line="400" w:lineRule="exact"/>
              <w:jc w:val="center"/>
              <w:rPr>
                <w:rFonts w:ascii="宋体" w:hAnsi="宋体" w:cs="宋体"/>
                <w:color w:val="auto"/>
                <w:sz w:val="24"/>
                <w:highlight w:val="none"/>
              </w:rPr>
            </w:pPr>
          </w:p>
        </w:tc>
        <w:tc>
          <w:tcPr>
            <w:tcW w:w="757" w:type="dxa"/>
            <w:vMerge w:val="continue"/>
            <w:tcBorders>
              <w:top w:val="nil"/>
              <w:left w:val="single" w:color="000000" w:sz="4" w:space="0"/>
              <w:bottom w:val="single" w:color="000000" w:sz="4" w:space="0"/>
              <w:right w:val="single" w:color="000000" w:sz="4" w:space="0"/>
            </w:tcBorders>
            <w:vAlign w:val="center"/>
          </w:tcPr>
          <w:p w14:paraId="44F2FB18">
            <w:pPr>
              <w:shd w:val="clear"/>
              <w:tabs>
                <w:tab w:val="left" w:pos="0"/>
              </w:tabs>
              <w:spacing w:line="400" w:lineRule="exact"/>
              <w:jc w:val="center"/>
              <w:rPr>
                <w:rFonts w:ascii="宋体" w:hAnsi="宋体" w:cs="宋体"/>
                <w:color w:val="auto"/>
                <w:sz w:val="24"/>
                <w:highlight w:val="none"/>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3897AC3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深度</w:t>
            </w:r>
          </w:p>
        </w:tc>
        <w:tc>
          <w:tcPr>
            <w:tcW w:w="3127" w:type="dxa"/>
            <w:tcBorders>
              <w:top w:val="single" w:color="000000" w:sz="4" w:space="0"/>
              <w:left w:val="single" w:color="000000" w:sz="4" w:space="0"/>
              <w:bottom w:val="single" w:color="000000" w:sz="4" w:space="0"/>
              <w:right w:val="single" w:color="000000" w:sz="4" w:space="0"/>
            </w:tcBorders>
            <w:vAlign w:val="center"/>
          </w:tcPr>
          <w:p w14:paraId="2DB5EA4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平原≥60、山区≥50、特殊≥30  </w:t>
            </w:r>
          </w:p>
        </w:tc>
        <w:tc>
          <w:tcPr>
            <w:tcW w:w="3273" w:type="dxa"/>
            <w:tcBorders>
              <w:top w:val="single" w:color="000000" w:sz="4" w:space="0"/>
              <w:left w:val="single" w:color="000000" w:sz="4" w:space="0"/>
              <w:bottom w:val="single" w:color="000000" w:sz="4" w:space="0"/>
              <w:right w:val="single" w:color="000000" w:sz="4" w:space="0"/>
            </w:tcBorders>
            <w:vAlign w:val="center"/>
          </w:tcPr>
          <w:p w14:paraId="36E8B5A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尺量：每50米测1处，不少于2处</w:t>
            </w:r>
          </w:p>
        </w:tc>
      </w:tr>
      <w:tr w14:paraId="74F67EA6">
        <w:tblPrEx>
          <w:tblCellMar>
            <w:top w:w="0" w:type="dxa"/>
            <w:left w:w="108" w:type="dxa"/>
            <w:bottom w:w="0" w:type="dxa"/>
            <w:right w:w="108" w:type="dxa"/>
          </w:tblCellMar>
        </w:tblPrEx>
        <w:trPr>
          <w:trHeight w:val="454" w:hRule="atLeast"/>
          <w:jc w:val="center"/>
        </w:trPr>
        <w:tc>
          <w:tcPr>
            <w:tcW w:w="673" w:type="dxa"/>
            <w:tcBorders>
              <w:top w:val="single" w:color="000000" w:sz="4" w:space="0"/>
              <w:left w:val="single" w:color="000000" w:sz="4" w:space="0"/>
              <w:bottom w:val="single" w:color="000000" w:sz="4" w:space="0"/>
              <w:right w:val="single" w:color="000000" w:sz="4" w:space="0"/>
            </w:tcBorders>
            <w:vAlign w:val="center"/>
          </w:tcPr>
          <w:p w14:paraId="64B733D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443" w:type="dxa"/>
            <w:gridSpan w:val="2"/>
            <w:tcBorders>
              <w:top w:val="single" w:color="000000" w:sz="4" w:space="0"/>
              <w:left w:val="single" w:color="000000" w:sz="4" w:space="0"/>
              <w:bottom w:val="single" w:color="000000" w:sz="4" w:space="0"/>
              <w:right w:val="single" w:color="000000" w:sz="4" w:space="0"/>
            </w:tcBorders>
            <w:vAlign w:val="center"/>
          </w:tcPr>
          <w:p w14:paraId="634CA71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边沟直顺度</w:t>
            </w:r>
          </w:p>
        </w:tc>
        <w:tc>
          <w:tcPr>
            <w:tcW w:w="3127" w:type="dxa"/>
            <w:tcBorders>
              <w:top w:val="single" w:color="000000" w:sz="4" w:space="0"/>
              <w:left w:val="single" w:color="000000" w:sz="4" w:space="0"/>
              <w:bottom w:val="single" w:color="000000" w:sz="4" w:space="0"/>
              <w:right w:val="single" w:color="000000" w:sz="4" w:space="0"/>
            </w:tcBorders>
            <w:vAlign w:val="center"/>
          </w:tcPr>
          <w:p w14:paraId="0EB3952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顺直</w:t>
            </w:r>
          </w:p>
        </w:tc>
        <w:tc>
          <w:tcPr>
            <w:tcW w:w="3273" w:type="dxa"/>
            <w:tcBorders>
              <w:top w:val="single" w:color="000000" w:sz="4" w:space="0"/>
              <w:left w:val="single" w:color="000000" w:sz="4" w:space="0"/>
              <w:bottom w:val="single" w:color="000000" w:sz="4" w:space="0"/>
              <w:right w:val="single" w:color="000000" w:sz="4" w:space="0"/>
            </w:tcBorders>
            <w:vAlign w:val="center"/>
          </w:tcPr>
          <w:p w14:paraId="1A6D7A3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现场目测观察</w:t>
            </w:r>
          </w:p>
        </w:tc>
      </w:tr>
      <w:tr w14:paraId="78FACC68">
        <w:tblPrEx>
          <w:tblCellMar>
            <w:top w:w="0" w:type="dxa"/>
            <w:left w:w="108" w:type="dxa"/>
            <w:bottom w:w="0" w:type="dxa"/>
            <w:right w:w="108" w:type="dxa"/>
          </w:tblCellMar>
        </w:tblPrEx>
        <w:trPr>
          <w:trHeight w:val="454" w:hRule="atLeast"/>
          <w:jc w:val="center"/>
        </w:trPr>
        <w:tc>
          <w:tcPr>
            <w:tcW w:w="673" w:type="dxa"/>
            <w:tcBorders>
              <w:top w:val="single" w:color="000000" w:sz="4" w:space="0"/>
              <w:left w:val="single" w:color="000000" w:sz="4" w:space="0"/>
              <w:bottom w:val="single" w:color="000000" w:sz="4" w:space="0"/>
              <w:right w:val="single" w:color="000000" w:sz="4" w:space="0"/>
            </w:tcBorders>
            <w:vAlign w:val="center"/>
          </w:tcPr>
          <w:p w14:paraId="2F658B0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443" w:type="dxa"/>
            <w:gridSpan w:val="2"/>
            <w:tcBorders>
              <w:top w:val="single" w:color="000000" w:sz="4" w:space="0"/>
              <w:left w:val="single" w:color="000000" w:sz="4" w:space="0"/>
              <w:bottom w:val="single" w:color="000000" w:sz="4" w:space="0"/>
              <w:right w:val="single" w:color="000000" w:sz="4" w:space="0"/>
            </w:tcBorders>
            <w:vAlign w:val="center"/>
          </w:tcPr>
          <w:p w14:paraId="6592AA5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纵坡（%）</w:t>
            </w:r>
          </w:p>
        </w:tc>
        <w:tc>
          <w:tcPr>
            <w:tcW w:w="3127" w:type="dxa"/>
            <w:tcBorders>
              <w:top w:val="single" w:color="000000" w:sz="4" w:space="0"/>
              <w:left w:val="single" w:color="000000" w:sz="4" w:space="0"/>
              <w:bottom w:val="single" w:color="000000" w:sz="4" w:space="0"/>
              <w:right w:val="single" w:color="000000" w:sz="4" w:space="0"/>
            </w:tcBorders>
            <w:vAlign w:val="center"/>
          </w:tcPr>
          <w:p w14:paraId="469E751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不积水、排水顺畅</w:t>
            </w:r>
          </w:p>
        </w:tc>
        <w:tc>
          <w:tcPr>
            <w:tcW w:w="3273" w:type="dxa"/>
            <w:tcBorders>
              <w:top w:val="single" w:color="000000" w:sz="4" w:space="0"/>
              <w:left w:val="single" w:color="000000" w:sz="4" w:space="0"/>
              <w:bottom w:val="single" w:color="000000" w:sz="4" w:space="0"/>
              <w:right w:val="single" w:color="000000" w:sz="4" w:space="0"/>
            </w:tcBorders>
            <w:vAlign w:val="center"/>
          </w:tcPr>
          <w:p w14:paraId="47FE11B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现场目测观察</w:t>
            </w:r>
          </w:p>
        </w:tc>
      </w:tr>
      <w:tr w14:paraId="43E5FFE1">
        <w:tblPrEx>
          <w:tblCellMar>
            <w:top w:w="0" w:type="dxa"/>
            <w:left w:w="108" w:type="dxa"/>
            <w:bottom w:w="0" w:type="dxa"/>
            <w:right w:w="108" w:type="dxa"/>
          </w:tblCellMar>
        </w:tblPrEx>
        <w:trPr>
          <w:trHeight w:val="454" w:hRule="atLeast"/>
          <w:jc w:val="center"/>
        </w:trPr>
        <w:tc>
          <w:tcPr>
            <w:tcW w:w="673" w:type="dxa"/>
            <w:tcBorders>
              <w:top w:val="single" w:color="000000" w:sz="4" w:space="0"/>
              <w:left w:val="single" w:color="000000" w:sz="4" w:space="0"/>
              <w:bottom w:val="single" w:color="000000" w:sz="4" w:space="0"/>
              <w:right w:val="single" w:color="000000" w:sz="4" w:space="0"/>
            </w:tcBorders>
            <w:vAlign w:val="center"/>
          </w:tcPr>
          <w:p w14:paraId="4880A8B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443" w:type="dxa"/>
            <w:gridSpan w:val="2"/>
            <w:tcBorders>
              <w:top w:val="single" w:color="000000" w:sz="4" w:space="0"/>
              <w:left w:val="single" w:color="000000" w:sz="4" w:space="0"/>
              <w:bottom w:val="single" w:color="000000" w:sz="4" w:space="0"/>
              <w:right w:val="single" w:color="000000" w:sz="4" w:space="0"/>
            </w:tcBorders>
            <w:vAlign w:val="center"/>
          </w:tcPr>
          <w:p w14:paraId="0AD4725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长度(cm)</w:t>
            </w:r>
          </w:p>
        </w:tc>
        <w:tc>
          <w:tcPr>
            <w:tcW w:w="3127" w:type="dxa"/>
            <w:tcBorders>
              <w:top w:val="single" w:color="000000" w:sz="4" w:space="0"/>
              <w:left w:val="single" w:color="000000" w:sz="4" w:space="0"/>
              <w:bottom w:val="single" w:color="000000" w:sz="4" w:space="0"/>
              <w:right w:val="single" w:color="000000" w:sz="4" w:space="0"/>
            </w:tcBorders>
            <w:vAlign w:val="center"/>
          </w:tcPr>
          <w:p w14:paraId="1332ED2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满足实地排水要求</w:t>
            </w:r>
          </w:p>
        </w:tc>
        <w:tc>
          <w:tcPr>
            <w:tcW w:w="3273" w:type="dxa"/>
            <w:tcBorders>
              <w:top w:val="single" w:color="000000" w:sz="4" w:space="0"/>
              <w:left w:val="single" w:color="000000" w:sz="4" w:space="0"/>
              <w:bottom w:val="single" w:color="000000" w:sz="4" w:space="0"/>
              <w:right w:val="single" w:color="000000" w:sz="4" w:space="0"/>
            </w:tcBorders>
            <w:vAlign w:val="center"/>
          </w:tcPr>
          <w:p w14:paraId="23C1264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现场目测观察</w:t>
            </w:r>
          </w:p>
        </w:tc>
      </w:tr>
    </w:tbl>
    <w:p w14:paraId="69963A45">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1.8 浆砌片石边沟</w:t>
      </w:r>
    </w:p>
    <w:p w14:paraId="4346599C">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1.8.1 养护要求</w:t>
      </w:r>
    </w:p>
    <w:p w14:paraId="7CE888C4">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对边沟内的积泥、淤泥、杂草进行清理确保排水畅通无淤积；沟底无杂草、积泥厚度不得超过2cm，并对墙身顶面的杂草和泥土等覆盖物进行清除使顶面清晰显现；对出现损坏的，及时按原设计进行修复。</w:t>
      </w:r>
    </w:p>
    <w:p w14:paraId="7FD3B1E6">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1.8.2 考核验收标准</w:t>
      </w:r>
    </w:p>
    <w:p w14:paraId="775CB791">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边沟沟底积泥厚度不得超过2cm，且无积水、无堵塞、无杂草、排水畅通，墙身顶面清晰无杂草、不被泥土等覆盖；墙体和沟底无缺损，砌体表面平整，砌缝完好、无开裂现象，抹面平整，勾缝平顺，抹面及勾缝无脱落现象，出现损坏的要及时按原设计修复。</w:t>
      </w:r>
    </w:p>
    <w:p w14:paraId="3AFB2EFC">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1.8.3 实测项目</w:t>
      </w:r>
    </w:p>
    <w:tbl>
      <w:tblPr>
        <w:tblStyle w:val="9"/>
        <w:tblW w:w="8516" w:type="dxa"/>
        <w:jc w:val="center"/>
        <w:tblLayout w:type="fixed"/>
        <w:tblCellMar>
          <w:top w:w="0" w:type="dxa"/>
          <w:left w:w="108" w:type="dxa"/>
          <w:bottom w:w="0" w:type="dxa"/>
          <w:right w:w="108" w:type="dxa"/>
        </w:tblCellMar>
      </w:tblPr>
      <w:tblGrid>
        <w:gridCol w:w="665"/>
        <w:gridCol w:w="1956"/>
        <w:gridCol w:w="2179"/>
        <w:gridCol w:w="3716"/>
      </w:tblGrid>
      <w:tr w14:paraId="354CDE48">
        <w:tblPrEx>
          <w:tblCellMar>
            <w:top w:w="0" w:type="dxa"/>
            <w:left w:w="108" w:type="dxa"/>
            <w:bottom w:w="0" w:type="dxa"/>
            <w:right w:w="108" w:type="dxa"/>
          </w:tblCellMar>
        </w:tblPrEx>
        <w:trPr>
          <w:trHeight w:val="548" w:hRule="atLeast"/>
          <w:jc w:val="center"/>
        </w:trPr>
        <w:tc>
          <w:tcPr>
            <w:tcW w:w="665" w:type="dxa"/>
            <w:tcBorders>
              <w:top w:val="single" w:color="000000" w:sz="4" w:space="0"/>
              <w:left w:val="single" w:color="000000" w:sz="4" w:space="0"/>
              <w:bottom w:val="single" w:color="000000" w:sz="4" w:space="0"/>
              <w:right w:val="single" w:color="000000" w:sz="4" w:space="0"/>
            </w:tcBorders>
            <w:vAlign w:val="center"/>
          </w:tcPr>
          <w:p w14:paraId="5146566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956" w:type="dxa"/>
            <w:tcBorders>
              <w:top w:val="single" w:color="000000" w:sz="4" w:space="0"/>
              <w:left w:val="nil"/>
              <w:bottom w:val="single" w:color="000000" w:sz="4" w:space="0"/>
              <w:right w:val="single" w:color="000000" w:sz="4" w:space="0"/>
            </w:tcBorders>
            <w:vAlign w:val="center"/>
          </w:tcPr>
          <w:p w14:paraId="126CC97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179" w:type="dxa"/>
            <w:tcBorders>
              <w:top w:val="single" w:color="000000" w:sz="4" w:space="0"/>
              <w:left w:val="nil"/>
              <w:bottom w:val="single" w:color="000000" w:sz="4" w:space="0"/>
              <w:right w:val="single" w:color="000000" w:sz="4" w:space="0"/>
            </w:tcBorders>
            <w:vAlign w:val="center"/>
          </w:tcPr>
          <w:p w14:paraId="7279A83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规定值或者允许偏差</w:t>
            </w:r>
          </w:p>
        </w:tc>
        <w:tc>
          <w:tcPr>
            <w:tcW w:w="3716" w:type="dxa"/>
            <w:tcBorders>
              <w:top w:val="single" w:color="000000" w:sz="4" w:space="0"/>
              <w:left w:val="nil"/>
              <w:bottom w:val="single" w:color="000000" w:sz="4" w:space="0"/>
              <w:right w:val="single" w:color="000000" w:sz="4" w:space="0"/>
            </w:tcBorders>
            <w:vAlign w:val="center"/>
          </w:tcPr>
          <w:p w14:paraId="4037BCA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63D0C71B">
        <w:tblPrEx>
          <w:tblCellMar>
            <w:top w:w="0" w:type="dxa"/>
            <w:left w:w="108" w:type="dxa"/>
            <w:bottom w:w="0" w:type="dxa"/>
            <w:right w:w="108" w:type="dxa"/>
          </w:tblCellMar>
        </w:tblPrEx>
        <w:trPr>
          <w:trHeight w:val="454" w:hRule="atLeast"/>
          <w:jc w:val="center"/>
        </w:trPr>
        <w:tc>
          <w:tcPr>
            <w:tcW w:w="665" w:type="dxa"/>
            <w:tcBorders>
              <w:top w:val="single" w:color="000000" w:sz="4" w:space="0"/>
              <w:left w:val="single" w:color="000000" w:sz="4" w:space="0"/>
              <w:bottom w:val="single" w:color="000000" w:sz="4" w:space="0"/>
              <w:right w:val="single" w:color="000000" w:sz="4" w:space="0"/>
            </w:tcBorders>
            <w:vAlign w:val="center"/>
          </w:tcPr>
          <w:p w14:paraId="60F84FE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956" w:type="dxa"/>
            <w:tcBorders>
              <w:top w:val="single" w:color="000000" w:sz="4" w:space="0"/>
              <w:left w:val="nil"/>
              <w:bottom w:val="single" w:color="000000" w:sz="4" w:space="0"/>
              <w:right w:val="single" w:color="000000" w:sz="4" w:space="0"/>
            </w:tcBorders>
            <w:vAlign w:val="center"/>
          </w:tcPr>
          <w:p w14:paraId="311EA31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竖直度或者坡度(%)</w:t>
            </w:r>
          </w:p>
        </w:tc>
        <w:tc>
          <w:tcPr>
            <w:tcW w:w="2179" w:type="dxa"/>
            <w:tcBorders>
              <w:top w:val="single" w:color="000000" w:sz="4" w:space="0"/>
              <w:left w:val="nil"/>
              <w:bottom w:val="single" w:color="000000" w:sz="4" w:space="0"/>
              <w:right w:val="single" w:color="000000" w:sz="4" w:space="0"/>
            </w:tcBorders>
            <w:vAlign w:val="center"/>
          </w:tcPr>
          <w:p w14:paraId="7F63967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符合设计要求</w:t>
            </w:r>
          </w:p>
        </w:tc>
        <w:tc>
          <w:tcPr>
            <w:tcW w:w="3716" w:type="dxa"/>
            <w:tcBorders>
              <w:top w:val="single" w:color="000000" w:sz="4" w:space="0"/>
              <w:left w:val="nil"/>
              <w:bottom w:val="single" w:color="000000" w:sz="4" w:space="0"/>
              <w:right w:val="single" w:color="000000" w:sz="4" w:space="0"/>
            </w:tcBorders>
            <w:vAlign w:val="center"/>
          </w:tcPr>
          <w:p w14:paraId="2A8FA59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吊垂线或坡度尺:每100m测2处，不足100m测1处</w:t>
            </w:r>
          </w:p>
        </w:tc>
      </w:tr>
      <w:tr w14:paraId="40B93ABA">
        <w:tblPrEx>
          <w:tblCellMar>
            <w:top w:w="0" w:type="dxa"/>
            <w:left w:w="108" w:type="dxa"/>
            <w:bottom w:w="0" w:type="dxa"/>
            <w:right w:w="108" w:type="dxa"/>
          </w:tblCellMar>
        </w:tblPrEx>
        <w:trPr>
          <w:trHeight w:val="454" w:hRule="atLeast"/>
          <w:jc w:val="center"/>
        </w:trPr>
        <w:tc>
          <w:tcPr>
            <w:tcW w:w="665" w:type="dxa"/>
            <w:tcBorders>
              <w:top w:val="single" w:color="000000" w:sz="4" w:space="0"/>
              <w:left w:val="single" w:color="000000" w:sz="4" w:space="0"/>
              <w:bottom w:val="single" w:color="000000" w:sz="4" w:space="0"/>
              <w:right w:val="single" w:color="000000" w:sz="4" w:space="0"/>
            </w:tcBorders>
            <w:vAlign w:val="center"/>
          </w:tcPr>
          <w:p w14:paraId="5B733F8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956" w:type="dxa"/>
            <w:tcBorders>
              <w:top w:val="single" w:color="000000" w:sz="4" w:space="0"/>
              <w:left w:val="nil"/>
              <w:bottom w:val="single" w:color="000000" w:sz="4" w:space="0"/>
              <w:right w:val="single" w:color="000000" w:sz="4" w:space="0"/>
            </w:tcBorders>
            <w:vAlign w:val="center"/>
          </w:tcPr>
          <w:p w14:paraId="6F5A283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断面尺寸(mm)</w:t>
            </w:r>
          </w:p>
        </w:tc>
        <w:tc>
          <w:tcPr>
            <w:tcW w:w="2179" w:type="dxa"/>
            <w:tcBorders>
              <w:top w:val="single" w:color="000000" w:sz="4" w:space="0"/>
              <w:left w:val="nil"/>
              <w:bottom w:val="single" w:color="000000" w:sz="4" w:space="0"/>
              <w:right w:val="single" w:color="000000" w:sz="4" w:space="0"/>
            </w:tcBorders>
            <w:vAlign w:val="center"/>
          </w:tcPr>
          <w:p w14:paraId="70C69D7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±30</w:t>
            </w:r>
          </w:p>
        </w:tc>
        <w:tc>
          <w:tcPr>
            <w:tcW w:w="3716" w:type="dxa"/>
            <w:tcBorders>
              <w:top w:val="single" w:color="000000" w:sz="4" w:space="0"/>
              <w:left w:val="nil"/>
              <w:bottom w:val="single" w:color="000000" w:sz="4" w:space="0"/>
              <w:right w:val="single" w:color="000000" w:sz="4" w:space="0"/>
            </w:tcBorders>
            <w:vAlign w:val="center"/>
          </w:tcPr>
          <w:p w14:paraId="0E93373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钢卷尺;每100m测1处，不足100m测1处</w:t>
            </w:r>
          </w:p>
        </w:tc>
      </w:tr>
      <w:tr w14:paraId="6C23DB3E">
        <w:tblPrEx>
          <w:tblCellMar>
            <w:top w:w="0" w:type="dxa"/>
            <w:left w:w="108" w:type="dxa"/>
            <w:bottom w:w="0" w:type="dxa"/>
            <w:right w:w="108" w:type="dxa"/>
          </w:tblCellMar>
        </w:tblPrEx>
        <w:trPr>
          <w:trHeight w:val="454" w:hRule="atLeast"/>
          <w:jc w:val="center"/>
        </w:trPr>
        <w:tc>
          <w:tcPr>
            <w:tcW w:w="665" w:type="dxa"/>
            <w:tcBorders>
              <w:top w:val="nil"/>
              <w:left w:val="single" w:color="000000" w:sz="4" w:space="0"/>
              <w:bottom w:val="single" w:color="000000" w:sz="4" w:space="0"/>
              <w:right w:val="single" w:color="000000" w:sz="4" w:space="0"/>
            </w:tcBorders>
            <w:vAlign w:val="center"/>
          </w:tcPr>
          <w:p w14:paraId="1D0EC8F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956" w:type="dxa"/>
            <w:tcBorders>
              <w:top w:val="nil"/>
              <w:left w:val="nil"/>
              <w:bottom w:val="single" w:color="000000" w:sz="4" w:space="0"/>
              <w:right w:val="single" w:color="000000" w:sz="4" w:space="0"/>
            </w:tcBorders>
            <w:vAlign w:val="center"/>
          </w:tcPr>
          <w:p w14:paraId="5B3F711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铺砌厚度 (mm)</w:t>
            </w:r>
          </w:p>
        </w:tc>
        <w:tc>
          <w:tcPr>
            <w:tcW w:w="2179" w:type="dxa"/>
            <w:tcBorders>
              <w:top w:val="single" w:color="000000" w:sz="4" w:space="0"/>
              <w:left w:val="nil"/>
              <w:bottom w:val="single" w:color="000000" w:sz="4" w:space="0"/>
              <w:right w:val="single" w:color="000000" w:sz="4" w:space="0"/>
            </w:tcBorders>
            <w:vAlign w:val="center"/>
          </w:tcPr>
          <w:p w14:paraId="2BE220E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不小于设计值</w:t>
            </w:r>
          </w:p>
        </w:tc>
        <w:tc>
          <w:tcPr>
            <w:tcW w:w="3716" w:type="dxa"/>
            <w:tcBorders>
              <w:top w:val="single" w:color="000000" w:sz="4" w:space="0"/>
              <w:left w:val="nil"/>
              <w:bottom w:val="single" w:color="000000" w:sz="4" w:space="0"/>
              <w:right w:val="single" w:color="000000" w:sz="4" w:space="0"/>
            </w:tcBorders>
            <w:vAlign w:val="center"/>
          </w:tcPr>
          <w:p w14:paraId="1D15E5F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钢卷尺;每100m测1处，不足100m测1处</w:t>
            </w:r>
          </w:p>
        </w:tc>
      </w:tr>
      <w:tr w14:paraId="3857F376">
        <w:tblPrEx>
          <w:tblCellMar>
            <w:top w:w="0" w:type="dxa"/>
            <w:left w:w="108" w:type="dxa"/>
            <w:bottom w:w="0" w:type="dxa"/>
            <w:right w:w="108" w:type="dxa"/>
          </w:tblCellMar>
        </w:tblPrEx>
        <w:trPr>
          <w:trHeight w:val="454" w:hRule="atLeast"/>
          <w:jc w:val="center"/>
        </w:trPr>
        <w:tc>
          <w:tcPr>
            <w:tcW w:w="665" w:type="dxa"/>
            <w:tcBorders>
              <w:top w:val="nil"/>
              <w:left w:val="single" w:color="000000" w:sz="4" w:space="0"/>
              <w:bottom w:val="single" w:color="000000" w:sz="4" w:space="0"/>
              <w:right w:val="single" w:color="000000" w:sz="4" w:space="0"/>
            </w:tcBorders>
            <w:vAlign w:val="center"/>
          </w:tcPr>
          <w:p w14:paraId="369EC14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956" w:type="dxa"/>
            <w:tcBorders>
              <w:top w:val="nil"/>
              <w:left w:val="nil"/>
              <w:bottom w:val="single" w:color="000000" w:sz="4" w:space="0"/>
              <w:right w:val="single" w:color="000000" w:sz="4" w:space="0"/>
            </w:tcBorders>
            <w:vAlign w:val="center"/>
          </w:tcPr>
          <w:p w14:paraId="036A707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墙面直顺度(mm)</w:t>
            </w:r>
          </w:p>
        </w:tc>
        <w:tc>
          <w:tcPr>
            <w:tcW w:w="2179" w:type="dxa"/>
            <w:tcBorders>
              <w:top w:val="single" w:color="000000" w:sz="4" w:space="0"/>
              <w:left w:val="nil"/>
              <w:bottom w:val="single" w:color="000000" w:sz="4" w:space="0"/>
              <w:right w:val="single" w:color="000000" w:sz="4" w:space="0"/>
            </w:tcBorders>
            <w:vAlign w:val="center"/>
          </w:tcPr>
          <w:p w14:paraId="2569D96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≤30</w:t>
            </w:r>
          </w:p>
        </w:tc>
        <w:tc>
          <w:tcPr>
            <w:tcW w:w="3716" w:type="dxa"/>
            <w:tcBorders>
              <w:top w:val="nil"/>
              <w:left w:val="nil"/>
              <w:bottom w:val="single" w:color="000000" w:sz="4" w:space="0"/>
              <w:right w:val="single" w:color="000000" w:sz="4" w:space="0"/>
            </w:tcBorders>
            <w:vAlign w:val="center"/>
          </w:tcPr>
          <w:p w14:paraId="68C7140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20m拉线、钢直尺:每100m测2处，不足100m测1处</w:t>
            </w:r>
          </w:p>
        </w:tc>
      </w:tr>
    </w:tbl>
    <w:p w14:paraId="2123C212">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1.9 水泥混凝土（片石混凝土）边沟</w:t>
      </w:r>
    </w:p>
    <w:p w14:paraId="73D8FBF6">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1.9.1 养护要求</w:t>
      </w:r>
    </w:p>
    <w:p w14:paraId="6646FAE2">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对边沟内的积泥、淤泥、杂草进行清理确保排水畅通无淤积；沟底无杂草、积泥厚度不得超过2cm，并对墙身顶面的杂草和泥土等覆盖物进行清除使顶面清晰显现；对出现损坏的，及时按原设计进行修复。</w:t>
      </w:r>
    </w:p>
    <w:p w14:paraId="4C13AD4E">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1.9.2 考核验收标准</w:t>
      </w:r>
    </w:p>
    <w:p w14:paraId="29EC772F">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边沟沟底积泥厚度不得超过2cm，且无积水、无堵塞、无杂草、排水畅通，墙身顶面清晰无杂草、不被泥土等覆盖；墙体和沟底无缺损，出现损坏的要及时按原设计修复。</w:t>
      </w:r>
    </w:p>
    <w:p w14:paraId="6FA5047D">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1.9.3 实测项目</w:t>
      </w:r>
    </w:p>
    <w:tbl>
      <w:tblPr>
        <w:tblStyle w:val="9"/>
        <w:tblW w:w="8516" w:type="dxa"/>
        <w:jc w:val="center"/>
        <w:tblLayout w:type="fixed"/>
        <w:tblCellMar>
          <w:top w:w="0" w:type="dxa"/>
          <w:left w:w="108" w:type="dxa"/>
          <w:bottom w:w="0" w:type="dxa"/>
          <w:right w:w="108" w:type="dxa"/>
        </w:tblCellMar>
      </w:tblPr>
      <w:tblGrid>
        <w:gridCol w:w="668"/>
        <w:gridCol w:w="1970"/>
        <w:gridCol w:w="2147"/>
        <w:gridCol w:w="3731"/>
      </w:tblGrid>
      <w:tr w14:paraId="1582B0E2">
        <w:tblPrEx>
          <w:tblCellMar>
            <w:top w:w="0" w:type="dxa"/>
            <w:left w:w="108" w:type="dxa"/>
            <w:bottom w:w="0" w:type="dxa"/>
            <w:right w:w="108" w:type="dxa"/>
          </w:tblCellMar>
        </w:tblPrEx>
        <w:trPr>
          <w:trHeight w:val="548" w:hRule="atLeast"/>
          <w:jc w:val="center"/>
        </w:trPr>
        <w:tc>
          <w:tcPr>
            <w:tcW w:w="668" w:type="dxa"/>
            <w:tcBorders>
              <w:top w:val="single" w:color="000000" w:sz="4" w:space="0"/>
              <w:left w:val="single" w:color="000000" w:sz="4" w:space="0"/>
              <w:bottom w:val="single" w:color="000000" w:sz="4" w:space="0"/>
              <w:right w:val="single" w:color="000000" w:sz="4" w:space="0"/>
            </w:tcBorders>
            <w:vAlign w:val="center"/>
          </w:tcPr>
          <w:p w14:paraId="28AA150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970" w:type="dxa"/>
            <w:tcBorders>
              <w:top w:val="single" w:color="000000" w:sz="4" w:space="0"/>
              <w:left w:val="nil"/>
              <w:bottom w:val="single" w:color="000000" w:sz="4" w:space="0"/>
              <w:right w:val="single" w:color="000000" w:sz="4" w:space="0"/>
            </w:tcBorders>
            <w:vAlign w:val="center"/>
          </w:tcPr>
          <w:p w14:paraId="1FF4F99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147" w:type="dxa"/>
            <w:tcBorders>
              <w:top w:val="single" w:color="000000" w:sz="4" w:space="0"/>
              <w:left w:val="nil"/>
              <w:bottom w:val="single" w:color="000000" w:sz="4" w:space="0"/>
              <w:right w:val="single" w:color="000000" w:sz="4" w:space="0"/>
            </w:tcBorders>
            <w:vAlign w:val="center"/>
          </w:tcPr>
          <w:p w14:paraId="141900F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规定值或者允许偏差</w:t>
            </w:r>
          </w:p>
        </w:tc>
        <w:tc>
          <w:tcPr>
            <w:tcW w:w="3731" w:type="dxa"/>
            <w:tcBorders>
              <w:top w:val="single" w:color="000000" w:sz="4" w:space="0"/>
              <w:left w:val="nil"/>
              <w:bottom w:val="single" w:color="000000" w:sz="4" w:space="0"/>
              <w:right w:val="single" w:color="000000" w:sz="4" w:space="0"/>
            </w:tcBorders>
            <w:vAlign w:val="center"/>
          </w:tcPr>
          <w:p w14:paraId="1E4699B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122F3F92">
        <w:tblPrEx>
          <w:tblCellMar>
            <w:top w:w="0" w:type="dxa"/>
            <w:left w:w="108" w:type="dxa"/>
            <w:bottom w:w="0" w:type="dxa"/>
            <w:right w:w="108" w:type="dxa"/>
          </w:tblCellMar>
        </w:tblPrEx>
        <w:trPr>
          <w:trHeight w:val="454" w:hRule="atLeast"/>
          <w:jc w:val="center"/>
        </w:trPr>
        <w:tc>
          <w:tcPr>
            <w:tcW w:w="668" w:type="dxa"/>
            <w:tcBorders>
              <w:top w:val="single" w:color="000000" w:sz="4" w:space="0"/>
              <w:left w:val="single" w:color="000000" w:sz="4" w:space="0"/>
              <w:bottom w:val="single" w:color="000000" w:sz="4" w:space="0"/>
              <w:right w:val="single" w:color="000000" w:sz="4" w:space="0"/>
            </w:tcBorders>
            <w:vAlign w:val="center"/>
          </w:tcPr>
          <w:p w14:paraId="51C88D9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970" w:type="dxa"/>
            <w:tcBorders>
              <w:top w:val="single" w:color="000000" w:sz="4" w:space="0"/>
              <w:left w:val="nil"/>
              <w:bottom w:val="single" w:color="000000" w:sz="4" w:space="0"/>
              <w:right w:val="single" w:color="000000" w:sz="4" w:space="0"/>
            </w:tcBorders>
            <w:vAlign w:val="center"/>
          </w:tcPr>
          <w:p w14:paraId="15EBC7C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竖直度或者坡度(%)</w:t>
            </w:r>
          </w:p>
        </w:tc>
        <w:tc>
          <w:tcPr>
            <w:tcW w:w="2147" w:type="dxa"/>
            <w:tcBorders>
              <w:top w:val="single" w:color="000000" w:sz="4" w:space="0"/>
              <w:left w:val="nil"/>
              <w:bottom w:val="single" w:color="000000" w:sz="4" w:space="0"/>
              <w:right w:val="single" w:color="000000" w:sz="4" w:space="0"/>
            </w:tcBorders>
            <w:vAlign w:val="center"/>
          </w:tcPr>
          <w:p w14:paraId="115ABC9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符合设计要求</w:t>
            </w:r>
          </w:p>
        </w:tc>
        <w:tc>
          <w:tcPr>
            <w:tcW w:w="3731" w:type="dxa"/>
            <w:tcBorders>
              <w:top w:val="single" w:color="000000" w:sz="4" w:space="0"/>
              <w:left w:val="nil"/>
              <w:bottom w:val="single" w:color="000000" w:sz="4" w:space="0"/>
              <w:right w:val="single" w:color="000000" w:sz="4" w:space="0"/>
            </w:tcBorders>
            <w:vAlign w:val="center"/>
          </w:tcPr>
          <w:p w14:paraId="610183E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吊垂线或坡度尺:每100m测2处，不足100m测1处</w:t>
            </w:r>
          </w:p>
        </w:tc>
      </w:tr>
      <w:tr w14:paraId="47B14602">
        <w:tblPrEx>
          <w:tblCellMar>
            <w:top w:w="0" w:type="dxa"/>
            <w:left w:w="108" w:type="dxa"/>
            <w:bottom w:w="0" w:type="dxa"/>
            <w:right w:w="108" w:type="dxa"/>
          </w:tblCellMar>
        </w:tblPrEx>
        <w:trPr>
          <w:trHeight w:val="454" w:hRule="atLeast"/>
          <w:jc w:val="center"/>
        </w:trPr>
        <w:tc>
          <w:tcPr>
            <w:tcW w:w="668" w:type="dxa"/>
            <w:tcBorders>
              <w:top w:val="single" w:color="000000" w:sz="4" w:space="0"/>
              <w:left w:val="single" w:color="000000" w:sz="4" w:space="0"/>
              <w:bottom w:val="single" w:color="000000" w:sz="4" w:space="0"/>
              <w:right w:val="single" w:color="000000" w:sz="4" w:space="0"/>
            </w:tcBorders>
            <w:vAlign w:val="center"/>
          </w:tcPr>
          <w:p w14:paraId="39A66C0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970" w:type="dxa"/>
            <w:tcBorders>
              <w:top w:val="single" w:color="000000" w:sz="4" w:space="0"/>
              <w:left w:val="nil"/>
              <w:bottom w:val="single" w:color="000000" w:sz="4" w:space="0"/>
              <w:right w:val="single" w:color="000000" w:sz="4" w:space="0"/>
            </w:tcBorders>
            <w:vAlign w:val="center"/>
          </w:tcPr>
          <w:p w14:paraId="408C086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断面尺寸(mm)</w:t>
            </w:r>
          </w:p>
        </w:tc>
        <w:tc>
          <w:tcPr>
            <w:tcW w:w="2147" w:type="dxa"/>
            <w:tcBorders>
              <w:top w:val="single" w:color="000000" w:sz="4" w:space="0"/>
              <w:left w:val="nil"/>
              <w:bottom w:val="single" w:color="000000" w:sz="4" w:space="0"/>
              <w:right w:val="single" w:color="000000" w:sz="4" w:space="0"/>
            </w:tcBorders>
            <w:vAlign w:val="center"/>
          </w:tcPr>
          <w:p w14:paraId="572B8E3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±30</w:t>
            </w:r>
          </w:p>
        </w:tc>
        <w:tc>
          <w:tcPr>
            <w:tcW w:w="3731" w:type="dxa"/>
            <w:tcBorders>
              <w:top w:val="single" w:color="000000" w:sz="4" w:space="0"/>
              <w:left w:val="nil"/>
              <w:bottom w:val="single" w:color="000000" w:sz="4" w:space="0"/>
              <w:right w:val="single" w:color="000000" w:sz="4" w:space="0"/>
            </w:tcBorders>
            <w:vAlign w:val="center"/>
          </w:tcPr>
          <w:p w14:paraId="3CFCC22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钢卷尺;每100m测1处，不足100m测1处</w:t>
            </w:r>
          </w:p>
        </w:tc>
      </w:tr>
      <w:tr w14:paraId="66ABDB8A">
        <w:tblPrEx>
          <w:tblCellMar>
            <w:top w:w="0" w:type="dxa"/>
            <w:left w:w="108" w:type="dxa"/>
            <w:bottom w:w="0" w:type="dxa"/>
            <w:right w:w="108" w:type="dxa"/>
          </w:tblCellMar>
        </w:tblPrEx>
        <w:trPr>
          <w:trHeight w:val="454" w:hRule="atLeast"/>
          <w:jc w:val="center"/>
        </w:trPr>
        <w:tc>
          <w:tcPr>
            <w:tcW w:w="668" w:type="dxa"/>
            <w:tcBorders>
              <w:top w:val="nil"/>
              <w:left w:val="single" w:color="000000" w:sz="4" w:space="0"/>
              <w:bottom w:val="single" w:color="000000" w:sz="4" w:space="0"/>
              <w:right w:val="single" w:color="000000" w:sz="4" w:space="0"/>
            </w:tcBorders>
            <w:vAlign w:val="center"/>
          </w:tcPr>
          <w:p w14:paraId="76D78D8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970" w:type="dxa"/>
            <w:tcBorders>
              <w:top w:val="nil"/>
              <w:left w:val="nil"/>
              <w:bottom w:val="single" w:color="000000" w:sz="4" w:space="0"/>
              <w:right w:val="single" w:color="000000" w:sz="4" w:space="0"/>
            </w:tcBorders>
            <w:vAlign w:val="center"/>
          </w:tcPr>
          <w:p w14:paraId="465D1C8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铺砌厚度 (mm)</w:t>
            </w:r>
          </w:p>
        </w:tc>
        <w:tc>
          <w:tcPr>
            <w:tcW w:w="2147" w:type="dxa"/>
            <w:tcBorders>
              <w:top w:val="single" w:color="000000" w:sz="4" w:space="0"/>
              <w:left w:val="nil"/>
              <w:bottom w:val="single" w:color="000000" w:sz="4" w:space="0"/>
              <w:right w:val="single" w:color="000000" w:sz="4" w:space="0"/>
            </w:tcBorders>
            <w:vAlign w:val="center"/>
          </w:tcPr>
          <w:p w14:paraId="7D1B5DF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不小于设计值</w:t>
            </w:r>
          </w:p>
        </w:tc>
        <w:tc>
          <w:tcPr>
            <w:tcW w:w="3731" w:type="dxa"/>
            <w:tcBorders>
              <w:top w:val="single" w:color="000000" w:sz="4" w:space="0"/>
              <w:left w:val="nil"/>
              <w:bottom w:val="single" w:color="000000" w:sz="4" w:space="0"/>
              <w:right w:val="single" w:color="000000" w:sz="4" w:space="0"/>
            </w:tcBorders>
            <w:vAlign w:val="center"/>
          </w:tcPr>
          <w:p w14:paraId="1DF1F76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钢卷尺;每100m测1处，不足100m测1处</w:t>
            </w:r>
          </w:p>
        </w:tc>
      </w:tr>
      <w:tr w14:paraId="33AA689A">
        <w:tblPrEx>
          <w:tblCellMar>
            <w:top w:w="0" w:type="dxa"/>
            <w:left w:w="108" w:type="dxa"/>
            <w:bottom w:w="0" w:type="dxa"/>
            <w:right w:w="108" w:type="dxa"/>
          </w:tblCellMar>
        </w:tblPrEx>
        <w:trPr>
          <w:trHeight w:val="454" w:hRule="atLeast"/>
          <w:jc w:val="center"/>
        </w:trPr>
        <w:tc>
          <w:tcPr>
            <w:tcW w:w="668" w:type="dxa"/>
            <w:tcBorders>
              <w:top w:val="nil"/>
              <w:left w:val="single" w:color="000000" w:sz="4" w:space="0"/>
              <w:bottom w:val="single" w:color="000000" w:sz="4" w:space="0"/>
              <w:right w:val="single" w:color="000000" w:sz="4" w:space="0"/>
            </w:tcBorders>
            <w:vAlign w:val="center"/>
          </w:tcPr>
          <w:p w14:paraId="6A1229C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970" w:type="dxa"/>
            <w:tcBorders>
              <w:top w:val="nil"/>
              <w:left w:val="nil"/>
              <w:bottom w:val="single" w:color="000000" w:sz="4" w:space="0"/>
              <w:right w:val="single" w:color="000000" w:sz="4" w:space="0"/>
            </w:tcBorders>
            <w:vAlign w:val="center"/>
          </w:tcPr>
          <w:p w14:paraId="55D99FA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墙面直顺度(mm)</w:t>
            </w:r>
          </w:p>
        </w:tc>
        <w:tc>
          <w:tcPr>
            <w:tcW w:w="2147" w:type="dxa"/>
            <w:tcBorders>
              <w:top w:val="single" w:color="000000" w:sz="4" w:space="0"/>
              <w:left w:val="nil"/>
              <w:bottom w:val="single" w:color="000000" w:sz="4" w:space="0"/>
              <w:right w:val="single" w:color="000000" w:sz="4" w:space="0"/>
            </w:tcBorders>
            <w:vAlign w:val="center"/>
          </w:tcPr>
          <w:p w14:paraId="18CF3DF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≤30</w:t>
            </w:r>
          </w:p>
        </w:tc>
        <w:tc>
          <w:tcPr>
            <w:tcW w:w="3731" w:type="dxa"/>
            <w:tcBorders>
              <w:top w:val="nil"/>
              <w:left w:val="nil"/>
              <w:bottom w:val="single" w:color="000000" w:sz="4" w:space="0"/>
              <w:right w:val="single" w:color="000000" w:sz="4" w:space="0"/>
            </w:tcBorders>
            <w:vAlign w:val="center"/>
          </w:tcPr>
          <w:p w14:paraId="6187D95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20m拉线、钢直尺:每100m测2处，不足100m测1处</w:t>
            </w:r>
          </w:p>
        </w:tc>
      </w:tr>
    </w:tbl>
    <w:p w14:paraId="2B7BAF0B">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1.10 土质排水沟</w:t>
      </w:r>
    </w:p>
    <w:p w14:paraId="42F6FD55">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1.10.1 养护要求</w:t>
      </w:r>
    </w:p>
    <w:p w14:paraId="18617289">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对排水沟内的积泥、淤泥、杂草进行清理确保排水畅通无淤积；并对顶面50cm宽范围内的杂草和杂物进行清除使顶面显现；对断面尺寸达不到要求的进行修整，其中平原路段底宽不小于40cm、顶宽不小于120cm、深不小于50cm，山区路段底宽不小于40cm、顶宽不小于90cm、深不小于40cm，特殊路段底宽不得小于30cm、顶宽不小于60cm、深不小于30cm；对没有排水沟或排水不畅的路段进行开挖增设排水沟，尺寸要达到上述要求。</w:t>
      </w:r>
    </w:p>
    <w:p w14:paraId="6D739E46">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1.10.2 考核验收标准</w:t>
      </w:r>
    </w:p>
    <w:p w14:paraId="078BDF97">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排水沟无积水、无堵塞、无杂草、排水畅通、线型平顺，顶面显现、50cm宽范围内无杂草丛生和堆积杂物等；平原路段底宽不小于40cm、顶宽不小于120cm、深不小于50cm，山区路段底宽不小于40cm、顶宽不小于90cm、深不小于40cm，特殊路段底宽不得小于30cm、顶宽不小于60cm,深不小于30cm。</w:t>
      </w:r>
    </w:p>
    <w:p w14:paraId="1C0D5696">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1.10.3 实测项目</w:t>
      </w:r>
    </w:p>
    <w:tbl>
      <w:tblPr>
        <w:tblStyle w:val="9"/>
        <w:tblW w:w="8516" w:type="dxa"/>
        <w:jc w:val="center"/>
        <w:tblLayout w:type="fixed"/>
        <w:tblCellMar>
          <w:top w:w="0" w:type="dxa"/>
          <w:left w:w="108" w:type="dxa"/>
          <w:bottom w:w="0" w:type="dxa"/>
          <w:right w:w="108" w:type="dxa"/>
        </w:tblCellMar>
      </w:tblPr>
      <w:tblGrid>
        <w:gridCol w:w="673"/>
        <w:gridCol w:w="757"/>
        <w:gridCol w:w="686"/>
        <w:gridCol w:w="3127"/>
        <w:gridCol w:w="3273"/>
      </w:tblGrid>
      <w:tr w14:paraId="3E9F9DA2">
        <w:tblPrEx>
          <w:tblCellMar>
            <w:top w:w="0" w:type="dxa"/>
            <w:left w:w="108" w:type="dxa"/>
            <w:bottom w:w="0" w:type="dxa"/>
            <w:right w:w="108" w:type="dxa"/>
          </w:tblCellMar>
        </w:tblPrEx>
        <w:trPr>
          <w:trHeight w:val="454" w:hRule="atLeast"/>
          <w:jc w:val="center"/>
        </w:trPr>
        <w:tc>
          <w:tcPr>
            <w:tcW w:w="673" w:type="dxa"/>
            <w:tcBorders>
              <w:top w:val="single" w:color="000000" w:sz="4" w:space="0"/>
              <w:left w:val="single" w:color="000000" w:sz="4" w:space="0"/>
              <w:bottom w:val="single" w:color="000000" w:sz="4" w:space="0"/>
              <w:right w:val="single" w:color="000000" w:sz="4" w:space="0"/>
            </w:tcBorders>
            <w:vAlign w:val="center"/>
          </w:tcPr>
          <w:p w14:paraId="46BF6AD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443" w:type="dxa"/>
            <w:gridSpan w:val="2"/>
            <w:tcBorders>
              <w:top w:val="single" w:color="000000" w:sz="4" w:space="0"/>
              <w:left w:val="single" w:color="000000" w:sz="4" w:space="0"/>
              <w:bottom w:val="single" w:color="000000" w:sz="4" w:space="0"/>
              <w:right w:val="single" w:color="000000" w:sz="4" w:space="0"/>
            </w:tcBorders>
            <w:vAlign w:val="center"/>
          </w:tcPr>
          <w:p w14:paraId="3872BCB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3127" w:type="dxa"/>
            <w:tcBorders>
              <w:top w:val="single" w:color="000000" w:sz="4" w:space="0"/>
              <w:left w:val="single" w:color="000000" w:sz="4" w:space="0"/>
              <w:bottom w:val="single" w:color="000000" w:sz="4" w:space="0"/>
              <w:right w:val="single" w:color="000000" w:sz="4" w:space="0"/>
            </w:tcBorders>
            <w:vAlign w:val="center"/>
          </w:tcPr>
          <w:p w14:paraId="24BE363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3273" w:type="dxa"/>
            <w:tcBorders>
              <w:top w:val="single" w:color="000000" w:sz="4" w:space="0"/>
              <w:left w:val="single" w:color="000000" w:sz="4" w:space="0"/>
              <w:bottom w:val="single" w:color="000000" w:sz="4" w:space="0"/>
              <w:right w:val="single" w:color="000000" w:sz="4" w:space="0"/>
            </w:tcBorders>
            <w:vAlign w:val="center"/>
          </w:tcPr>
          <w:p w14:paraId="3033646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2BE0C477">
        <w:tblPrEx>
          <w:tblCellMar>
            <w:top w:w="0" w:type="dxa"/>
            <w:left w:w="108" w:type="dxa"/>
            <w:bottom w:w="0" w:type="dxa"/>
            <w:right w:w="108" w:type="dxa"/>
          </w:tblCellMar>
        </w:tblPrEx>
        <w:trPr>
          <w:trHeight w:val="454" w:hRule="atLeast"/>
          <w:jc w:val="center"/>
        </w:trPr>
        <w:tc>
          <w:tcPr>
            <w:tcW w:w="673" w:type="dxa"/>
            <w:vMerge w:val="restart"/>
            <w:tcBorders>
              <w:top w:val="single" w:color="000000" w:sz="4" w:space="0"/>
              <w:left w:val="single" w:color="000000" w:sz="4" w:space="0"/>
              <w:bottom w:val="single" w:color="000000" w:sz="4" w:space="0"/>
              <w:right w:val="single" w:color="000000" w:sz="4" w:space="0"/>
            </w:tcBorders>
            <w:vAlign w:val="center"/>
          </w:tcPr>
          <w:p w14:paraId="0C6F1E0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757" w:type="dxa"/>
            <w:vMerge w:val="restart"/>
            <w:tcBorders>
              <w:top w:val="single" w:color="000000" w:sz="4" w:space="0"/>
              <w:left w:val="single" w:color="000000" w:sz="4" w:space="0"/>
              <w:bottom w:val="single" w:color="000000" w:sz="4" w:space="0"/>
              <w:right w:val="single" w:color="000000" w:sz="4" w:space="0"/>
            </w:tcBorders>
            <w:vAlign w:val="center"/>
          </w:tcPr>
          <w:p w14:paraId="1DDED12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断面尺寸（cm）</w:t>
            </w:r>
          </w:p>
        </w:tc>
        <w:tc>
          <w:tcPr>
            <w:tcW w:w="686" w:type="dxa"/>
            <w:tcBorders>
              <w:top w:val="single" w:color="000000" w:sz="4" w:space="0"/>
              <w:left w:val="single" w:color="000000" w:sz="4" w:space="0"/>
              <w:bottom w:val="single" w:color="000000" w:sz="4" w:space="0"/>
              <w:right w:val="single" w:color="000000" w:sz="4" w:space="0"/>
            </w:tcBorders>
            <w:vAlign w:val="center"/>
          </w:tcPr>
          <w:p w14:paraId="080A6EE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底宽</w:t>
            </w:r>
          </w:p>
        </w:tc>
        <w:tc>
          <w:tcPr>
            <w:tcW w:w="3127" w:type="dxa"/>
            <w:tcBorders>
              <w:top w:val="single" w:color="000000" w:sz="4" w:space="0"/>
              <w:left w:val="single" w:color="000000" w:sz="4" w:space="0"/>
              <w:bottom w:val="single" w:color="000000" w:sz="4" w:space="0"/>
              <w:right w:val="single" w:color="000000" w:sz="4" w:space="0"/>
            </w:tcBorders>
            <w:vAlign w:val="center"/>
          </w:tcPr>
          <w:p w14:paraId="134D746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平原、山区≥40、特殊≥30 </w:t>
            </w:r>
          </w:p>
        </w:tc>
        <w:tc>
          <w:tcPr>
            <w:tcW w:w="3273" w:type="dxa"/>
            <w:tcBorders>
              <w:top w:val="single" w:color="000000" w:sz="4" w:space="0"/>
              <w:left w:val="single" w:color="000000" w:sz="4" w:space="0"/>
              <w:bottom w:val="single" w:color="000000" w:sz="4" w:space="0"/>
              <w:right w:val="single" w:color="000000" w:sz="4" w:space="0"/>
            </w:tcBorders>
            <w:vAlign w:val="center"/>
          </w:tcPr>
          <w:p w14:paraId="1D7851A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尺量：每50米测1处，不少于2处</w:t>
            </w:r>
          </w:p>
        </w:tc>
      </w:tr>
      <w:tr w14:paraId="05165F71">
        <w:tblPrEx>
          <w:tblCellMar>
            <w:top w:w="0" w:type="dxa"/>
            <w:left w:w="108" w:type="dxa"/>
            <w:bottom w:w="0" w:type="dxa"/>
            <w:right w:w="108" w:type="dxa"/>
          </w:tblCellMar>
        </w:tblPrEx>
        <w:trPr>
          <w:trHeight w:val="454" w:hRule="atLeast"/>
          <w:jc w:val="center"/>
        </w:trPr>
        <w:tc>
          <w:tcPr>
            <w:tcW w:w="673" w:type="dxa"/>
            <w:vMerge w:val="continue"/>
            <w:tcBorders>
              <w:top w:val="single" w:color="000000" w:sz="4" w:space="0"/>
              <w:left w:val="single" w:color="000000" w:sz="4" w:space="0"/>
              <w:bottom w:val="single" w:color="000000" w:sz="4" w:space="0"/>
              <w:right w:val="single" w:color="000000" w:sz="4" w:space="0"/>
            </w:tcBorders>
            <w:vAlign w:val="center"/>
          </w:tcPr>
          <w:p w14:paraId="68DDD26F">
            <w:pPr>
              <w:shd w:val="clear"/>
              <w:tabs>
                <w:tab w:val="left" w:pos="0"/>
              </w:tabs>
              <w:spacing w:line="400" w:lineRule="exact"/>
              <w:jc w:val="center"/>
              <w:rPr>
                <w:rFonts w:ascii="宋体" w:hAnsi="宋体" w:cs="宋体"/>
                <w:color w:val="auto"/>
                <w:sz w:val="24"/>
                <w:highlight w:val="none"/>
              </w:rPr>
            </w:pPr>
          </w:p>
        </w:tc>
        <w:tc>
          <w:tcPr>
            <w:tcW w:w="757" w:type="dxa"/>
            <w:vMerge w:val="continue"/>
            <w:tcBorders>
              <w:top w:val="single" w:color="000000" w:sz="4" w:space="0"/>
              <w:left w:val="single" w:color="000000" w:sz="4" w:space="0"/>
              <w:bottom w:val="single" w:color="000000" w:sz="4" w:space="0"/>
              <w:right w:val="single" w:color="000000" w:sz="4" w:space="0"/>
            </w:tcBorders>
            <w:vAlign w:val="center"/>
          </w:tcPr>
          <w:p w14:paraId="20DED7EC">
            <w:pPr>
              <w:shd w:val="clear"/>
              <w:tabs>
                <w:tab w:val="left" w:pos="0"/>
              </w:tabs>
              <w:spacing w:line="400" w:lineRule="exact"/>
              <w:jc w:val="center"/>
              <w:rPr>
                <w:rFonts w:ascii="宋体" w:hAnsi="宋体" w:cs="宋体"/>
                <w:color w:val="auto"/>
                <w:sz w:val="24"/>
                <w:highlight w:val="none"/>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200E4C4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顶宽</w:t>
            </w:r>
          </w:p>
        </w:tc>
        <w:tc>
          <w:tcPr>
            <w:tcW w:w="3127" w:type="dxa"/>
            <w:tcBorders>
              <w:top w:val="single" w:color="000000" w:sz="4" w:space="0"/>
              <w:left w:val="single" w:color="000000" w:sz="4" w:space="0"/>
              <w:bottom w:val="single" w:color="000000" w:sz="4" w:space="0"/>
              <w:right w:val="single" w:color="000000" w:sz="4" w:space="0"/>
            </w:tcBorders>
            <w:vAlign w:val="center"/>
          </w:tcPr>
          <w:p w14:paraId="5F912DF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平原≥120、山区≥90 、特殊≥60 </w:t>
            </w:r>
          </w:p>
        </w:tc>
        <w:tc>
          <w:tcPr>
            <w:tcW w:w="3273" w:type="dxa"/>
            <w:tcBorders>
              <w:top w:val="single" w:color="000000" w:sz="4" w:space="0"/>
              <w:left w:val="single" w:color="000000" w:sz="4" w:space="0"/>
              <w:bottom w:val="single" w:color="000000" w:sz="4" w:space="0"/>
              <w:right w:val="single" w:color="000000" w:sz="4" w:space="0"/>
            </w:tcBorders>
            <w:vAlign w:val="center"/>
          </w:tcPr>
          <w:p w14:paraId="5F9C2A7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尺量：每50米测1处，不少于2处</w:t>
            </w:r>
          </w:p>
        </w:tc>
      </w:tr>
      <w:tr w14:paraId="4795D685">
        <w:tblPrEx>
          <w:tblCellMar>
            <w:top w:w="0" w:type="dxa"/>
            <w:left w:w="108" w:type="dxa"/>
            <w:bottom w:w="0" w:type="dxa"/>
            <w:right w:w="108" w:type="dxa"/>
          </w:tblCellMar>
        </w:tblPrEx>
        <w:trPr>
          <w:trHeight w:val="454" w:hRule="atLeast"/>
          <w:jc w:val="center"/>
        </w:trPr>
        <w:tc>
          <w:tcPr>
            <w:tcW w:w="673" w:type="dxa"/>
            <w:vMerge w:val="continue"/>
            <w:tcBorders>
              <w:top w:val="single" w:color="000000" w:sz="4" w:space="0"/>
              <w:left w:val="single" w:color="000000" w:sz="4" w:space="0"/>
              <w:bottom w:val="single" w:color="000000" w:sz="4" w:space="0"/>
              <w:right w:val="single" w:color="000000" w:sz="4" w:space="0"/>
            </w:tcBorders>
            <w:vAlign w:val="center"/>
          </w:tcPr>
          <w:p w14:paraId="465832B7">
            <w:pPr>
              <w:shd w:val="clear"/>
              <w:tabs>
                <w:tab w:val="left" w:pos="0"/>
              </w:tabs>
              <w:spacing w:line="400" w:lineRule="exact"/>
              <w:jc w:val="center"/>
              <w:rPr>
                <w:rFonts w:ascii="宋体" w:hAnsi="宋体" w:cs="宋体"/>
                <w:color w:val="auto"/>
                <w:sz w:val="24"/>
                <w:highlight w:val="none"/>
              </w:rPr>
            </w:pPr>
          </w:p>
        </w:tc>
        <w:tc>
          <w:tcPr>
            <w:tcW w:w="757" w:type="dxa"/>
            <w:vMerge w:val="continue"/>
            <w:tcBorders>
              <w:top w:val="single" w:color="000000" w:sz="4" w:space="0"/>
              <w:left w:val="single" w:color="000000" w:sz="4" w:space="0"/>
              <w:bottom w:val="single" w:color="000000" w:sz="4" w:space="0"/>
              <w:right w:val="single" w:color="000000" w:sz="4" w:space="0"/>
            </w:tcBorders>
            <w:vAlign w:val="center"/>
          </w:tcPr>
          <w:p w14:paraId="409E66F4">
            <w:pPr>
              <w:shd w:val="clear"/>
              <w:tabs>
                <w:tab w:val="left" w:pos="0"/>
              </w:tabs>
              <w:spacing w:line="400" w:lineRule="exact"/>
              <w:jc w:val="center"/>
              <w:rPr>
                <w:rFonts w:ascii="宋体" w:hAnsi="宋体" w:cs="宋体"/>
                <w:color w:val="auto"/>
                <w:sz w:val="24"/>
                <w:highlight w:val="none"/>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17E07BA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深度</w:t>
            </w:r>
          </w:p>
        </w:tc>
        <w:tc>
          <w:tcPr>
            <w:tcW w:w="3127" w:type="dxa"/>
            <w:tcBorders>
              <w:top w:val="single" w:color="000000" w:sz="4" w:space="0"/>
              <w:left w:val="single" w:color="000000" w:sz="4" w:space="0"/>
              <w:bottom w:val="single" w:color="000000" w:sz="4" w:space="0"/>
              <w:right w:val="single" w:color="000000" w:sz="4" w:space="0"/>
            </w:tcBorders>
            <w:vAlign w:val="center"/>
          </w:tcPr>
          <w:p w14:paraId="19F392E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平原≥60、山区≥50、特殊≥30  </w:t>
            </w:r>
          </w:p>
        </w:tc>
        <w:tc>
          <w:tcPr>
            <w:tcW w:w="3273" w:type="dxa"/>
            <w:tcBorders>
              <w:top w:val="single" w:color="000000" w:sz="4" w:space="0"/>
              <w:left w:val="single" w:color="000000" w:sz="4" w:space="0"/>
              <w:bottom w:val="single" w:color="000000" w:sz="4" w:space="0"/>
              <w:right w:val="single" w:color="000000" w:sz="4" w:space="0"/>
            </w:tcBorders>
            <w:vAlign w:val="center"/>
          </w:tcPr>
          <w:p w14:paraId="305853D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尺量：每50米测1处，不少于2处</w:t>
            </w:r>
          </w:p>
        </w:tc>
      </w:tr>
      <w:tr w14:paraId="1EDF054A">
        <w:tblPrEx>
          <w:tblCellMar>
            <w:top w:w="0" w:type="dxa"/>
            <w:left w:w="108" w:type="dxa"/>
            <w:bottom w:w="0" w:type="dxa"/>
            <w:right w:w="108" w:type="dxa"/>
          </w:tblCellMar>
        </w:tblPrEx>
        <w:trPr>
          <w:trHeight w:val="454" w:hRule="atLeast"/>
          <w:jc w:val="center"/>
        </w:trPr>
        <w:tc>
          <w:tcPr>
            <w:tcW w:w="673" w:type="dxa"/>
            <w:tcBorders>
              <w:top w:val="single" w:color="000000" w:sz="4" w:space="0"/>
              <w:left w:val="single" w:color="000000" w:sz="4" w:space="0"/>
              <w:bottom w:val="single" w:color="000000" w:sz="4" w:space="0"/>
              <w:right w:val="single" w:color="000000" w:sz="4" w:space="0"/>
            </w:tcBorders>
            <w:vAlign w:val="center"/>
          </w:tcPr>
          <w:p w14:paraId="5A537D9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443" w:type="dxa"/>
            <w:gridSpan w:val="2"/>
            <w:tcBorders>
              <w:top w:val="single" w:color="000000" w:sz="4" w:space="0"/>
              <w:left w:val="single" w:color="000000" w:sz="4" w:space="0"/>
              <w:bottom w:val="single" w:color="000000" w:sz="4" w:space="0"/>
              <w:right w:val="single" w:color="000000" w:sz="4" w:space="0"/>
            </w:tcBorders>
            <w:vAlign w:val="center"/>
          </w:tcPr>
          <w:p w14:paraId="5006CCF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边沟直顺度</w:t>
            </w:r>
          </w:p>
        </w:tc>
        <w:tc>
          <w:tcPr>
            <w:tcW w:w="3127" w:type="dxa"/>
            <w:tcBorders>
              <w:top w:val="single" w:color="000000" w:sz="4" w:space="0"/>
              <w:left w:val="single" w:color="000000" w:sz="4" w:space="0"/>
              <w:bottom w:val="single" w:color="000000" w:sz="4" w:space="0"/>
              <w:right w:val="single" w:color="000000" w:sz="4" w:space="0"/>
            </w:tcBorders>
            <w:vAlign w:val="center"/>
          </w:tcPr>
          <w:p w14:paraId="2FF142B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顺直</w:t>
            </w:r>
          </w:p>
        </w:tc>
        <w:tc>
          <w:tcPr>
            <w:tcW w:w="3273" w:type="dxa"/>
            <w:tcBorders>
              <w:top w:val="single" w:color="000000" w:sz="4" w:space="0"/>
              <w:left w:val="single" w:color="000000" w:sz="4" w:space="0"/>
              <w:bottom w:val="single" w:color="000000" w:sz="4" w:space="0"/>
              <w:right w:val="single" w:color="000000" w:sz="4" w:space="0"/>
            </w:tcBorders>
            <w:vAlign w:val="center"/>
          </w:tcPr>
          <w:p w14:paraId="559A634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现场目测观察</w:t>
            </w:r>
          </w:p>
        </w:tc>
      </w:tr>
      <w:tr w14:paraId="20ABF1E7">
        <w:tblPrEx>
          <w:tblCellMar>
            <w:top w:w="0" w:type="dxa"/>
            <w:left w:w="108" w:type="dxa"/>
            <w:bottom w:w="0" w:type="dxa"/>
            <w:right w:w="108" w:type="dxa"/>
          </w:tblCellMar>
        </w:tblPrEx>
        <w:trPr>
          <w:trHeight w:val="454" w:hRule="atLeast"/>
          <w:jc w:val="center"/>
        </w:trPr>
        <w:tc>
          <w:tcPr>
            <w:tcW w:w="673" w:type="dxa"/>
            <w:tcBorders>
              <w:top w:val="single" w:color="000000" w:sz="4" w:space="0"/>
              <w:left w:val="single" w:color="000000" w:sz="4" w:space="0"/>
              <w:bottom w:val="single" w:color="000000" w:sz="4" w:space="0"/>
              <w:right w:val="single" w:color="000000" w:sz="4" w:space="0"/>
            </w:tcBorders>
            <w:vAlign w:val="center"/>
          </w:tcPr>
          <w:p w14:paraId="6CDABCB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443" w:type="dxa"/>
            <w:gridSpan w:val="2"/>
            <w:tcBorders>
              <w:top w:val="single" w:color="000000" w:sz="4" w:space="0"/>
              <w:left w:val="single" w:color="000000" w:sz="4" w:space="0"/>
              <w:bottom w:val="single" w:color="000000" w:sz="4" w:space="0"/>
              <w:right w:val="single" w:color="000000" w:sz="4" w:space="0"/>
            </w:tcBorders>
            <w:vAlign w:val="center"/>
          </w:tcPr>
          <w:p w14:paraId="1E86108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纵坡（%）</w:t>
            </w:r>
          </w:p>
        </w:tc>
        <w:tc>
          <w:tcPr>
            <w:tcW w:w="3127" w:type="dxa"/>
            <w:tcBorders>
              <w:top w:val="single" w:color="000000" w:sz="4" w:space="0"/>
              <w:left w:val="single" w:color="000000" w:sz="4" w:space="0"/>
              <w:bottom w:val="single" w:color="000000" w:sz="4" w:space="0"/>
              <w:right w:val="single" w:color="000000" w:sz="4" w:space="0"/>
            </w:tcBorders>
            <w:vAlign w:val="center"/>
          </w:tcPr>
          <w:p w14:paraId="1835858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不积水、排水顺畅</w:t>
            </w:r>
          </w:p>
        </w:tc>
        <w:tc>
          <w:tcPr>
            <w:tcW w:w="3273" w:type="dxa"/>
            <w:tcBorders>
              <w:top w:val="single" w:color="000000" w:sz="4" w:space="0"/>
              <w:left w:val="single" w:color="000000" w:sz="4" w:space="0"/>
              <w:bottom w:val="single" w:color="000000" w:sz="4" w:space="0"/>
              <w:right w:val="single" w:color="000000" w:sz="4" w:space="0"/>
            </w:tcBorders>
            <w:vAlign w:val="center"/>
          </w:tcPr>
          <w:p w14:paraId="58506E7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现场目测观察</w:t>
            </w:r>
          </w:p>
        </w:tc>
      </w:tr>
      <w:tr w14:paraId="5D7A36D7">
        <w:tblPrEx>
          <w:tblCellMar>
            <w:top w:w="0" w:type="dxa"/>
            <w:left w:w="108" w:type="dxa"/>
            <w:bottom w:w="0" w:type="dxa"/>
            <w:right w:w="108" w:type="dxa"/>
          </w:tblCellMar>
        </w:tblPrEx>
        <w:trPr>
          <w:trHeight w:val="454" w:hRule="atLeast"/>
          <w:jc w:val="center"/>
        </w:trPr>
        <w:tc>
          <w:tcPr>
            <w:tcW w:w="673" w:type="dxa"/>
            <w:tcBorders>
              <w:top w:val="single" w:color="000000" w:sz="4" w:space="0"/>
              <w:left w:val="single" w:color="000000" w:sz="4" w:space="0"/>
              <w:bottom w:val="single" w:color="000000" w:sz="4" w:space="0"/>
              <w:right w:val="single" w:color="000000" w:sz="4" w:space="0"/>
            </w:tcBorders>
            <w:vAlign w:val="center"/>
          </w:tcPr>
          <w:p w14:paraId="7F6BF6B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443" w:type="dxa"/>
            <w:gridSpan w:val="2"/>
            <w:tcBorders>
              <w:top w:val="single" w:color="000000" w:sz="4" w:space="0"/>
              <w:left w:val="single" w:color="000000" w:sz="4" w:space="0"/>
              <w:bottom w:val="single" w:color="000000" w:sz="4" w:space="0"/>
              <w:right w:val="single" w:color="000000" w:sz="4" w:space="0"/>
            </w:tcBorders>
            <w:vAlign w:val="center"/>
          </w:tcPr>
          <w:p w14:paraId="6BE5D05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长度(cm)</w:t>
            </w:r>
          </w:p>
        </w:tc>
        <w:tc>
          <w:tcPr>
            <w:tcW w:w="3127" w:type="dxa"/>
            <w:tcBorders>
              <w:top w:val="single" w:color="000000" w:sz="4" w:space="0"/>
              <w:left w:val="single" w:color="000000" w:sz="4" w:space="0"/>
              <w:bottom w:val="single" w:color="000000" w:sz="4" w:space="0"/>
              <w:right w:val="single" w:color="000000" w:sz="4" w:space="0"/>
            </w:tcBorders>
            <w:vAlign w:val="center"/>
          </w:tcPr>
          <w:p w14:paraId="6A7629B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满足实地排水要求</w:t>
            </w:r>
          </w:p>
        </w:tc>
        <w:tc>
          <w:tcPr>
            <w:tcW w:w="3273" w:type="dxa"/>
            <w:tcBorders>
              <w:top w:val="single" w:color="000000" w:sz="4" w:space="0"/>
              <w:left w:val="single" w:color="000000" w:sz="4" w:space="0"/>
              <w:bottom w:val="single" w:color="000000" w:sz="4" w:space="0"/>
              <w:right w:val="single" w:color="000000" w:sz="4" w:space="0"/>
            </w:tcBorders>
            <w:vAlign w:val="center"/>
          </w:tcPr>
          <w:p w14:paraId="522B2D6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现场目测观察</w:t>
            </w:r>
          </w:p>
        </w:tc>
      </w:tr>
    </w:tbl>
    <w:p w14:paraId="3496AF32">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1.11 浆砌片石排水沟</w:t>
      </w:r>
    </w:p>
    <w:p w14:paraId="13CBE9E2">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1.11.1 养护要求</w:t>
      </w:r>
    </w:p>
    <w:p w14:paraId="10D838FA">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对排水沟内的积泥、淤泥、杂草进行清理确保排水畅通无淤积；排水沟底无杂草、积泥厚度不得超过2cm，并对墙身顶面的杂草和泥土等覆盖物进行清除使顶面清晰显现；对出现损坏的，及时按原设计进行修复。</w:t>
      </w:r>
    </w:p>
    <w:p w14:paraId="520E994C">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1.11.2 考核验收标准</w:t>
      </w:r>
    </w:p>
    <w:p w14:paraId="151BE795">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排水沟底积泥厚度不得超过2cm，且无积水、无堵塞、无杂草、排水畅通，墙身顶面清晰无杂草、不被泥土等覆盖；墙体和沟底无缺损，砌体表面平整，砌缝完好、无开裂现象，抹面平整，勾缝平顺，抹面及勾缝无脱落现象，出现损坏的要及时按原设计修复。</w:t>
      </w:r>
    </w:p>
    <w:p w14:paraId="6A8FF2FA">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1.11.3 实测项目</w:t>
      </w:r>
    </w:p>
    <w:tbl>
      <w:tblPr>
        <w:tblStyle w:val="9"/>
        <w:tblW w:w="9522" w:type="dxa"/>
        <w:jc w:val="center"/>
        <w:tblLayout w:type="fixed"/>
        <w:tblCellMar>
          <w:top w:w="0" w:type="dxa"/>
          <w:left w:w="108" w:type="dxa"/>
          <w:bottom w:w="0" w:type="dxa"/>
          <w:right w:w="108" w:type="dxa"/>
        </w:tblCellMar>
      </w:tblPr>
      <w:tblGrid>
        <w:gridCol w:w="668"/>
        <w:gridCol w:w="1972"/>
        <w:gridCol w:w="2129"/>
        <w:gridCol w:w="4753"/>
      </w:tblGrid>
      <w:tr w14:paraId="652590E7">
        <w:tblPrEx>
          <w:tblCellMar>
            <w:top w:w="0" w:type="dxa"/>
            <w:left w:w="108" w:type="dxa"/>
            <w:bottom w:w="0" w:type="dxa"/>
            <w:right w:w="108" w:type="dxa"/>
          </w:tblCellMar>
        </w:tblPrEx>
        <w:trPr>
          <w:trHeight w:val="548" w:hRule="atLeast"/>
          <w:jc w:val="center"/>
        </w:trPr>
        <w:tc>
          <w:tcPr>
            <w:tcW w:w="668" w:type="dxa"/>
            <w:tcBorders>
              <w:top w:val="single" w:color="000000" w:sz="4" w:space="0"/>
              <w:left w:val="single" w:color="000000" w:sz="4" w:space="0"/>
              <w:bottom w:val="single" w:color="000000" w:sz="4" w:space="0"/>
              <w:right w:val="single" w:color="000000" w:sz="4" w:space="0"/>
            </w:tcBorders>
            <w:vAlign w:val="center"/>
          </w:tcPr>
          <w:p w14:paraId="2F69555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972" w:type="dxa"/>
            <w:tcBorders>
              <w:top w:val="single" w:color="000000" w:sz="4" w:space="0"/>
              <w:left w:val="nil"/>
              <w:bottom w:val="single" w:color="000000" w:sz="4" w:space="0"/>
              <w:right w:val="single" w:color="000000" w:sz="4" w:space="0"/>
            </w:tcBorders>
            <w:vAlign w:val="center"/>
          </w:tcPr>
          <w:p w14:paraId="76FB890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129" w:type="dxa"/>
            <w:tcBorders>
              <w:top w:val="single" w:color="000000" w:sz="4" w:space="0"/>
              <w:left w:val="nil"/>
              <w:bottom w:val="single" w:color="000000" w:sz="4" w:space="0"/>
              <w:right w:val="single" w:color="000000" w:sz="4" w:space="0"/>
            </w:tcBorders>
            <w:vAlign w:val="center"/>
          </w:tcPr>
          <w:p w14:paraId="2AC4A1A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规定值或者允许偏差</w:t>
            </w:r>
          </w:p>
        </w:tc>
        <w:tc>
          <w:tcPr>
            <w:tcW w:w="4753" w:type="dxa"/>
            <w:tcBorders>
              <w:top w:val="single" w:color="000000" w:sz="4" w:space="0"/>
              <w:left w:val="nil"/>
              <w:bottom w:val="single" w:color="000000" w:sz="4" w:space="0"/>
              <w:right w:val="single" w:color="000000" w:sz="4" w:space="0"/>
            </w:tcBorders>
            <w:vAlign w:val="center"/>
          </w:tcPr>
          <w:p w14:paraId="5479F12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29A13E61">
        <w:tblPrEx>
          <w:tblCellMar>
            <w:top w:w="0" w:type="dxa"/>
            <w:left w:w="108" w:type="dxa"/>
            <w:bottom w:w="0" w:type="dxa"/>
            <w:right w:w="108" w:type="dxa"/>
          </w:tblCellMar>
        </w:tblPrEx>
        <w:trPr>
          <w:trHeight w:val="454" w:hRule="atLeast"/>
          <w:jc w:val="center"/>
        </w:trPr>
        <w:tc>
          <w:tcPr>
            <w:tcW w:w="668" w:type="dxa"/>
            <w:tcBorders>
              <w:top w:val="single" w:color="000000" w:sz="4" w:space="0"/>
              <w:left w:val="single" w:color="000000" w:sz="4" w:space="0"/>
              <w:bottom w:val="single" w:color="000000" w:sz="4" w:space="0"/>
              <w:right w:val="single" w:color="000000" w:sz="4" w:space="0"/>
            </w:tcBorders>
            <w:vAlign w:val="center"/>
          </w:tcPr>
          <w:p w14:paraId="6D34D40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972" w:type="dxa"/>
            <w:tcBorders>
              <w:top w:val="single" w:color="000000" w:sz="4" w:space="0"/>
              <w:left w:val="nil"/>
              <w:bottom w:val="single" w:color="000000" w:sz="4" w:space="0"/>
              <w:right w:val="single" w:color="000000" w:sz="4" w:space="0"/>
            </w:tcBorders>
            <w:vAlign w:val="center"/>
          </w:tcPr>
          <w:p w14:paraId="1EB799F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竖直度或者坡度(%)</w:t>
            </w:r>
          </w:p>
        </w:tc>
        <w:tc>
          <w:tcPr>
            <w:tcW w:w="2129" w:type="dxa"/>
            <w:tcBorders>
              <w:top w:val="single" w:color="000000" w:sz="4" w:space="0"/>
              <w:left w:val="nil"/>
              <w:bottom w:val="single" w:color="000000" w:sz="4" w:space="0"/>
              <w:right w:val="single" w:color="000000" w:sz="4" w:space="0"/>
            </w:tcBorders>
            <w:vAlign w:val="center"/>
          </w:tcPr>
          <w:p w14:paraId="0499746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符合设计要求</w:t>
            </w:r>
          </w:p>
        </w:tc>
        <w:tc>
          <w:tcPr>
            <w:tcW w:w="4753" w:type="dxa"/>
            <w:tcBorders>
              <w:top w:val="single" w:color="000000" w:sz="4" w:space="0"/>
              <w:left w:val="nil"/>
              <w:bottom w:val="single" w:color="000000" w:sz="4" w:space="0"/>
              <w:right w:val="single" w:color="000000" w:sz="4" w:space="0"/>
            </w:tcBorders>
            <w:vAlign w:val="center"/>
          </w:tcPr>
          <w:p w14:paraId="0E13D36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吊垂线或坡度尺:每100m测2处，不足100m测1处</w:t>
            </w:r>
          </w:p>
        </w:tc>
      </w:tr>
      <w:tr w14:paraId="7F4925F4">
        <w:tblPrEx>
          <w:tblCellMar>
            <w:top w:w="0" w:type="dxa"/>
            <w:left w:w="108" w:type="dxa"/>
            <w:bottom w:w="0" w:type="dxa"/>
            <w:right w:w="108" w:type="dxa"/>
          </w:tblCellMar>
        </w:tblPrEx>
        <w:trPr>
          <w:trHeight w:val="454" w:hRule="atLeast"/>
          <w:jc w:val="center"/>
        </w:trPr>
        <w:tc>
          <w:tcPr>
            <w:tcW w:w="668" w:type="dxa"/>
            <w:tcBorders>
              <w:top w:val="single" w:color="000000" w:sz="4" w:space="0"/>
              <w:left w:val="single" w:color="000000" w:sz="4" w:space="0"/>
              <w:bottom w:val="single" w:color="000000" w:sz="4" w:space="0"/>
              <w:right w:val="single" w:color="000000" w:sz="4" w:space="0"/>
            </w:tcBorders>
            <w:vAlign w:val="center"/>
          </w:tcPr>
          <w:p w14:paraId="29E2D8A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972" w:type="dxa"/>
            <w:tcBorders>
              <w:top w:val="single" w:color="000000" w:sz="4" w:space="0"/>
              <w:left w:val="nil"/>
              <w:bottom w:val="single" w:color="000000" w:sz="4" w:space="0"/>
              <w:right w:val="single" w:color="000000" w:sz="4" w:space="0"/>
            </w:tcBorders>
            <w:vAlign w:val="center"/>
          </w:tcPr>
          <w:p w14:paraId="7E9EF24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断面尺寸(mm)</w:t>
            </w:r>
          </w:p>
        </w:tc>
        <w:tc>
          <w:tcPr>
            <w:tcW w:w="2129" w:type="dxa"/>
            <w:tcBorders>
              <w:top w:val="single" w:color="000000" w:sz="4" w:space="0"/>
              <w:left w:val="nil"/>
              <w:bottom w:val="single" w:color="000000" w:sz="4" w:space="0"/>
              <w:right w:val="single" w:color="000000" w:sz="4" w:space="0"/>
            </w:tcBorders>
            <w:vAlign w:val="center"/>
          </w:tcPr>
          <w:p w14:paraId="32C0BB8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±30</w:t>
            </w:r>
          </w:p>
        </w:tc>
        <w:tc>
          <w:tcPr>
            <w:tcW w:w="4753" w:type="dxa"/>
            <w:tcBorders>
              <w:top w:val="single" w:color="000000" w:sz="4" w:space="0"/>
              <w:left w:val="nil"/>
              <w:bottom w:val="single" w:color="000000" w:sz="4" w:space="0"/>
              <w:right w:val="single" w:color="000000" w:sz="4" w:space="0"/>
            </w:tcBorders>
            <w:vAlign w:val="center"/>
          </w:tcPr>
          <w:p w14:paraId="26E6CCB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钢卷尺;每100m测1处，不足100m测1处</w:t>
            </w:r>
          </w:p>
        </w:tc>
      </w:tr>
      <w:tr w14:paraId="6F97E7D6">
        <w:tblPrEx>
          <w:tblCellMar>
            <w:top w:w="0" w:type="dxa"/>
            <w:left w:w="108" w:type="dxa"/>
            <w:bottom w:w="0" w:type="dxa"/>
            <w:right w:w="108" w:type="dxa"/>
          </w:tblCellMar>
        </w:tblPrEx>
        <w:trPr>
          <w:trHeight w:val="454" w:hRule="atLeast"/>
          <w:jc w:val="center"/>
        </w:trPr>
        <w:tc>
          <w:tcPr>
            <w:tcW w:w="668" w:type="dxa"/>
            <w:tcBorders>
              <w:top w:val="nil"/>
              <w:left w:val="single" w:color="000000" w:sz="4" w:space="0"/>
              <w:bottom w:val="single" w:color="000000" w:sz="4" w:space="0"/>
              <w:right w:val="single" w:color="000000" w:sz="4" w:space="0"/>
            </w:tcBorders>
            <w:vAlign w:val="center"/>
          </w:tcPr>
          <w:p w14:paraId="344203C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972" w:type="dxa"/>
            <w:tcBorders>
              <w:top w:val="nil"/>
              <w:left w:val="nil"/>
              <w:bottom w:val="single" w:color="000000" w:sz="4" w:space="0"/>
              <w:right w:val="single" w:color="000000" w:sz="4" w:space="0"/>
            </w:tcBorders>
            <w:vAlign w:val="center"/>
          </w:tcPr>
          <w:p w14:paraId="639849D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铺砌厚度 (mm)</w:t>
            </w:r>
          </w:p>
        </w:tc>
        <w:tc>
          <w:tcPr>
            <w:tcW w:w="2129" w:type="dxa"/>
            <w:tcBorders>
              <w:top w:val="single" w:color="000000" w:sz="4" w:space="0"/>
              <w:left w:val="nil"/>
              <w:bottom w:val="single" w:color="000000" w:sz="4" w:space="0"/>
              <w:right w:val="single" w:color="000000" w:sz="4" w:space="0"/>
            </w:tcBorders>
            <w:vAlign w:val="center"/>
          </w:tcPr>
          <w:p w14:paraId="6456187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不小于设计值</w:t>
            </w:r>
          </w:p>
        </w:tc>
        <w:tc>
          <w:tcPr>
            <w:tcW w:w="4753" w:type="dxa"/>
            <w:tcBorders>
              <w:top w:val="single" w:color="000000" w:sz="4" w:space="0"/>
              <w:left w:val="nil"/>
              <w:bottom w:val="single" w:color="000000" w:sz="4" w:space="0"/>
              <w:right w:val="single" w:color="000000" w:sz="4" w:space="0"/>
            </w:tcBorders>
            <w:vAlign w:val="center"/>
          </w:tcPr>
          <w:p w14:paraId="55F693F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钢卷尺;每100m测1处，不足100m测1处</w:t>
            </w:r>
          </w:p>
        </w:tc>
      </w:tr>
      <w:tr w14:paraId="31B57582">
        <w:tblPrEx>
          <w:tblCellMar>
            <w:top w:w="0" w:type="dxa"/>
            <w:left w:w="108" w:type="dxa"/>
            <w:bottom w:w="0" w:type="dxa"/>
            <w:right w:w="108" w:type="dxa"/>
          </w:tblCellMar>
        </w:tblPrEx>
        <w:trPr>
          <w:trHeight w:val="454" w:hRule="atLeast"/>
          <w:jc w:val="center"/>
        </w:trPr>
        <w:tc>
          <w:tcPr>
            <w:tcW w:w="668" w:type="dxa"/>
            <w:tcBorders>
              <w:top w:val="nil"/>
              <w:left w:val="single" w:color="000000" w:sz="4" w:space="0"/>
              <w:bottom w:val="single" w:color="000000" w:sz="4" w:space="0"/>
              <w:right w:val="single" w:color="000000" w:sz="4" w:space="0"/>
            </w:tcBorders>
            <w:vAlign w:val="center"/>
          </w:tcPr>
          <w:p w14:paraId="31A5ECE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972" w:type="dxa"/>
            <w:tcBorders>
              <w:top w:val="nil"/>
              <w:left w:val="nil"/>
              <w:bottom w:val="single" w:color="000000" w:sz="4" w:space="0"/>
              <w:right w:val="single" w:color="000000" w:sz="4" w:space="0"/>
            </w:tcBorders>
            <w:vAlign w:val="center"/>
          </w:tcPr>
          <w:p w14:paraId="457E7D5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墙面直顺度(mm)</w:t>
            </w:r>
          </w:p>
        </w:tc>
        <w:tc>
          <w:tcPr>
            <w:tcW w:w="2129" w:type="dxa"/>
            <w:tcBorders>
              <w:top w:val="single" w:color="000000" w:sz="4" w:space="0"/>
              <w:left w:val="nil"/>
              <w:bottom w:val="single" w:color="000000" w:sz="4" w:space="0"/>
              <w:right w:val="single" w:color="000000" w:sz="4" w:space="0"/>
            </w:tcBorders>
            <w:vAlign w:val="center"/>
          </w:tcPr>
          <w:p w14:paraId="209B2C2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≤30</w:t>
            </w:r>
          </w:p>
        </w:tc>
        <w:tc>
          <w:tcPr>
            <w:tcW w:w="4753" w:type="dxa"/>
            <w:tcBorders>
              <w:top w:val="nil"/>
              <w:left w:val="nil"/>
              <w:bottom w:val="single" w:color="000000" w:sz="4" w:space="0"/>
              <w:right w:val="single" w:color="000000" w:sz="4" w:space="0"/>
            </w:tcBorders>
            <w:vAlign w:val="center"/>
          </w:tcPr>
          <w:p w14:paraId="7BF99AD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20m拉线、钢直尺:每100m测2处，不足100m测1处</w:t>
            </w:r>
          </w:p>
        </w:tc>
      </w:tr>
    </w:tbl>
    <w:p w14:paraId="1969C296">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1.12 水泥混凝土排水沟、片石混凝土排水沟</w:t>
      </w:r>
    </w:p>
    <w:p w14:paraId="095ABD7A">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1.12.1 养护要求</w:t>
      </w:r>
    </w:p>
    <w:p w14:paraId="7923A1A5">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对排水沟内的积泥、淤泥、杂草进行清理确保排水畅通无淤积；沟底无杂草、积泥厚度不得超过2cm，并对墙身顶面的杂草和泥土等覆盖物进行清除使顶面清晰显现；对出现损坏的，及时按原设计进行修复。</w:t>
      </w:r>
    </w:p>
    <w:p w14:paraId="66FD3D36">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1.12.2 考核验收标准</w:t>
      </w:r>
    </w:p>
    <w:p w14:paraId="1C222DA4">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排水沟底积泥厚度不得超过2cm，且无积水、无堵塞、无杂草、排水畅通，墙身顶面清晰无杂草、不被泥土等覆盖；墙体和沟底无缺损，出现损坏的要及时按原设计修复。</w:t>
      </w:r>
    </w:p>
    <w:p w14:paraId="663DAB11">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1.12.3 实测项目</w:t>
      </w:r>
    </w:p>
    <w:tbl>
      <w:tblPr>
        <w:tblStyle w:val="9"/>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972"/>
        <w:gridCol w:w="1802"/>
        <w:gridCol w:w="4074"/>
      </w:tblGrid>
      <w:tr w14:paraId="302F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66D897B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972" w:type="dxa"/>
            <w:tcBorders>
              <w:top w:val="single" w:color="auto" w:sz="4" w:space="0"/>
              <w:left w:val="single" w:color="auto" w:sz="4" w:space="0"/>
              <w:bottom w:val="single" w:color="auto" w:sz="4" w:space="0"/>
              <w:right w:val="single" w:color="auto" w:sz="4" w:space="0"/>
            </w:tcBorders>
            <w:vAlign w:val="center"/>
          </w:tcPr>
          <w:p w14:paraId="1E425BC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1802" w:type="dxa"/>
            <w:tcBorders>
              <w:top w:val="single" w:color="auto" w:sz="4" w:space="0"/>
              <w:left w:val="single" w:color="auto" w:sz="4" w:space="0"/>
              <w:bottom w:val="single" w:color="auto" w:sz="4" w:space="0"/>
              <w:right w:val="single" w:color="auto" w:sz="4" w:space="0"/>
            </w:tcBorders>
            <w:vAlign w:val="center"/>
          </w:tcPr>
          <w:p w14:paraId="72C859A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规定值或者允许偏差</w:t>
            </w:r>
          </w:p>
        </w:tc>
        <w:tc>
          <w:tcPr>
            <w:tcW w:w="4074" w:type="dxa"/>
            <w:tcBorders>
              <w:top w:val="single" w:color="auto" w:sz="4" w:space="0"/>
              <w:left w:val="single" w:color="auto" w:sz="4" w:space="0"/>
              <w:bottom w:val="single" w:color="auto" w:sz="4" w:space="0"/>
              <w:right w:val="single" w:color="auto" w:sz="4" w:space="0"/>
            </w:tcBorders>
            <w:vAlign w:val="center"/>
          </w:tcPr>
          <w:p w14:paraId="0B25476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686FD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3619200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972" w:type="dxa"/>
            <w:tcBorders>
              <w:top w:val="single" w:color="auto" w:sz="4" w:space="0"/>
              <w:left w:val="single" w:color="auto" w:sz="4" w:space="0"/>
              <w:bottom w:val="single" w:color="auto" w:sz="4" w:space="0"/>
              <w:right w:val="single" w:color="auto" w:sz="4" w:space="0"/>
            </w:tcBorders>
            <w:vAlign w:val="center"/>
          </w:tcPr>
          <w:p w14:paraId="7CEFC00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竖直度或者坡度(%)</w:t>
            </w:r>
          </w:p>
        </w:tc>
        <w:tc>
          <w:tcPr>
            <w:tcW w:w="1802" w:type="dxa"/>
            <w:tcBorders>
              <w:top w:val="single" w:color="auto" w:sz="4" w:space="0"/>
              <w:left w:val="single" w:color="auto" w:sz="4" w:space="0"/>
              <w:bottom w:val="single" w:color="auto" w:sz="4" w:space="0"/>
              <w:right w:val="single" w:color="auto" w:sz="4" w:space="0"/>
            </w:tcBorders>
            <w:vAlign w:val="center"/>
          </w:tcPr>
          <w:p w14:paraId="14A6D1E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符合设计要求</w:t>
            </w:r>
          </w:p>
        </w:tc>
        <w:tc>
          <w:tcPr>
            <w:tcW w:w="4074" w:type="dxa"/>
            <w:tcBorders>
              <w:top w:val="single" w:color="auto" w:sz="4" w:space="0"/>
              <w:left w:val="single" w:color="auto" w:sz="4" w:space="0"/>
              <w:bottom w:val="single" w:color="auto" w:sz="4" w:space="0"/>
              <w:right w:val="single" w:color="auto" w:sz="4" w:space="0"/>
            </w:tcBorders>
            <w:vAlign w:val="center"/>
          </w:tcPr>
          <w:p w14:paraId="5ECFE42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吊垂线或坡度尺:每100m测2处，不足100m测1处</w:t>
            </w:r>
          </w:p>
        </w:tc>
      </w:tr>
      <w:tr w14:paraId="3687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2663115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972" w:type="dxa"/>
            <w:tcBorders>
              <w:top w:val="single" w:color="auto" w:sz="4" w:space="0"/>
              <w:left w:val="single" w:color="auto" w:sz="4" w:space="0"/>
              <w:bottom w:val="single" w:color="auto" w:sz="4" w:space="0"/>
              <w:right w:val="single" w:color="auto" w:sz="4" w:space="0"/>
            </w:tcBorders>
            <w:vAlign w:val="center"/>
          </w:tcPr>
          <w:p w14:paraId="419C5C1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断面尺寸(mm)</w:t>
            </w:r>
          </w:p>
        </w:tc>
        <w:tc>
          <w:tcPr>
            <w:tcW w:w="1802" w:type="dxa"/>
            <w:tcBorders>
              <w:top w:val="single" w:color="auto" w:sz="4" w:space="0"/>
              <w:left w:val="single" w:color="auto" w:sz="4" w:space="0"/>
              <w:bottom w:val="single" w:color="auto" w:sz="4" w:space="0"/>
              <w:right w:val="single" w:color="auto" w:sz="4" w:space="0"/>
            </w:tcBorders>
            <w:vAlign w:val="center"/>
          </w:tcPr>
          <w:p w14:paraId="2685CE6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±30</w:t>
            </w:r>
          </w:p>
        </w:tc>
        <w:tc>
          <w:tcPr>
            <w:tcW w:w="4074" w:type="dxa"/>
            <w:tcBorders>
              <w:top w:val="single" w:color="auto" w:sz="4" w:space="0"/>
              <w:left w:val="single" w:color="auto" w:sz="4" w:space="0"/>
              <w:bottom w:val="single" w:color="auto" w:sz="4" w:space="0"/>
              <w:right w:val="single" w:color="auto" w:sz="4" w:space="0"/>
            </w:tcBorders>
            <w:vAlign w:val="center"/>
          </w:tcPr>
          <w:p w14:paraId="764B018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钢卷尺;每100m测1处，不足100m测1处</w:t>
            </w:r>
          </w:p>
        </w:tc>
      </w:tr>
      <w:tr w14:paraId="32808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0823A0A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972" w:type="dxa"/>
            <w:tcBorders>
              <w:top w:val="single" w:color="auto" w:sz="4" w:space="0"/>
              <w:left w:val="single" w:color="auto" w:sz="4" w:space="0"/>
              <w:bottom w:val="single" w:color="auto" w:sz="4" w:space="0"/>
              <w:right w:val="single" w:color="auto" w:sz="4" w:space="0"/>
            </w:tcBorders>
            <w:vAlign w:val="center"/>
          </w:tcPr>
          <w:p w14:paraId="59D7B29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铺砌厚度 (mm)</w:t>
            </w:r>
          </w:p>
        </w:tc>
        <w:tc>
          <w:tcPr>
            <w:tcW w:w="1802" w:type="dxa"/>
            <w:tcBorders>
              <w:top w:val="single" w:color="auto" w:sz="4" w:space="0"/>
              <w:left w:val="single" w:color="auto" w:sz="4" w:space="0"/>
              <w:bottom w:val="single" w:color="auto" w:sz="4" w:space="0"/>
              <w:right w:val="single" w:color="auto" w:sz="4" w:space="0"/>
            </w:tcBorders>
            <w:vAlign w:val="center"/>
          </w:tcPr>
          <w:p w14:paraId="42EBF97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不小于设计值</w:t>
            </w:r>
          </w:p>
        </w:tc>
        <w:tc>
          <w:tcPr>
            <w:tcW w:w="4074" w:type="dxa"/>
            <w:tcBorders>
              <w:top w:val="single" w:color="auto" w:sz="4" w:space="0"/>
              <w:left w:val="single" w:color="auto" w:sz="4" w:space="0"/>
              <w:bottom w:val="single" w:color="auto" w:sz="4" w:space="0"/>
              <w:right w:val="single" w:color="auto" w:sz="4" w:space="0"/>
            </w:tcBorders>
            <w:vAlign w:val="center"/>
          </w:tcPr>
          <w:p w14:paraId="71CF230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钢卷尺;每100m测1处，不足100m测1处</w:t>
            </w:r>
          </w:p>
        </w:tc>
      </w:tr>
      <w:tr w14:paraId="7F14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06BFC30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972" w:type="dxa"/>
            <w:tcBorders>
              <w:top w:val="single" w:color="auto" w:sz="4" w:space="0"/>
              <w:left w:val="single" w:color="auto" w:sz="4" w:space="0"/>
              <w:bottom w:val="single" w:color="auto" w:sz="4" w:space="0"/>
              <w:right w:val="single" w:color="auto" w:sz="4" w:space="0"/>
            </w:tcBorders>
            <w:vAlign w:val="center"/>
          </w:tcPr>
          <w:p w14:paraId="05A901D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墙面直顺度(mm)</w:t>
            </w:r>
          </w:p>
        </w:tc>
        <w:tc>
          <w:tcPr>
            <w:tcW w:w="1802" w:type="dxa"/>
            <w:tcBorders>
              <w:top w:val="single" w:color="auto" w:sz="4" w:space="0"/>
              <w:left w:val="single" w:color="auto" w:sz="4" w:space="0"/>
              <w:bottom w:val="single" w:color="auto" w:sz="4" w:space="0"/>
              <w:right w:val="single" w:color="auto" w:sz="4" w:space="0"/>
            </w:tcBorders>
            <w:vAlign w:val="center"/>
          </w:tcPr>
          <w:p w14:paraId="3FB84DF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≤30</w:t>
            </w:r>
          </w:p>
        </w:tc>
        <w:tc>
          <w:tcPr>
            <w:tcW w:w="4074" w:type="dxa"/>
            <w:tcBorders>
              <w:top w:val="single" w:color="auto" w:sz="4" w:space="0"/>
              <w:left w:val="single" w:color="auto" w:sz="4" w:space="0"/>
              <w:bottom w:val="single" w:color="auto" w:sz="4" w:space="0"/>
              <w:right w:val="single" w:color="auto" w:sz="4" w:space="0"/>
            </w:tcBorders>
            <w:vAlign w:val="center"/>
          </w:tcPr>
          <w:p w14:paraId="1C94447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20m拉线、钢直尺:每100m测2处，不足100m测1处</w:t>
            </w:r>
          </w:p>
        </w:tc>
      </w:tr>
    </w:tbl>
    <w:p w14:paraId="49C09D1C">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1.13 道口处水沟或涵管</w:t>
      </w:r>
    </w:p>
    <w:p w14:paraId="7D5815E8">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1.13.1 养护要求</w:t>
      </w:r>
    </w:p>
    <w:p w14:paraId="374D6436">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对堵塞、淤积的水沟或涵管进行清理疏通，涵管埋设比两边水沟底高或损坏的导致水沟积水或排水不畅的，应进行开挖重新埋设涵管降低高度或改为盖板水沟，确保排水畅通。水沟盖板损坏的及时进行修复。</w:t>
      </w:r>
    </w:p>
    <w:p w14:paraId="2F0A3A12">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1.13.2 考核验收标准</w:t>
      </w:r>
    </w:p>
    <w:p w14:paraId="36627ED6">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水沟、涵管无堵塞、淤积不超1/3洞口高，水沟、涵管完好无缺损，排水畅通。</w:t>
      </w:r>
    </w:p>
    <w:p w14:paraId="7BA8975A">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1.13.3 实测项目</w:t>
      </w:r>
    </w:p>
    <w:tbl>
      <w:tblPr>
        <w:tblStyle w:val="9"/>
        <w:tblW w:w="8515" w:type="dxa"/>
        <w:jc w:val="center"/>
        <w:tblLayout w:type="fixed"/>
        <w:tblCellMar>
          <w:top w:w="0" w:type="dxa"/>
          <w:left w:w="108" w:type="dxa"/>
          <w:bottom w:w="0" w:type="dxa"/>
          <w:right w:w="108" w:type="dxa"/>
        </w:tblCellMar>
      </w:tblPr>
      <w:tblGrid>
        <w:gridCol w:w="674"/>
        <w:gridCol w:w="1996"/>
        <w:gridCol w:w="3774"/>
        <w:gridCol w:w="2071"/>
      </w:tblGrid>
      <w:tr w14:paraId="47684EB1">
        <w:tblPrEx>
          <w:tblCellMar>
            <w:top w:w="0" w:type="dxa"/>
            <w:left w:w="108" w:type="dxa"/>
            <w:bottom w:w="0" w:type="dxa"/>
            <w:right w:w="108" w:type="dxa"/>
          </w:tblCellMar>
        </w:tblPrEx>
        <w:trPr>
          <w:trHeight w:val="548" w:hRule="atLeast"/>
          <w:jc w:val="center"/>
        </w:trPr>
        <w:tc>
          <w:tcPr>
            <w:tcW w:w="674" w:type="dxa"/>
            <w:tcBorders>
              <w:top w:val="single" w:color="000000" w:sz="4" w:space="0"/>
              <w:left w:val="single" w:color="000000" w:sz="4" w:space="0"/>
              <w:bottom w:val="single" w:color="000000" w:sz="4" w:space="0"/>
              <w:right w:val="single" w:color="000000" w:sz="4" w:space="0"/>
            </w:tcBorders>
            <w:vAlign w:val="center"/>
          </w:tcPr>
          <w:p w14:paraId="0DC3601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996" w:type="dxa"/>
            <w:tcBorders>
              <w:top w:val="single" w:color="000000" w:sz="4" w:space="0"/>
              <w:left w:val="nil"/>
              <w:bottom w:val="single" w:color="000000" w:sz="4" w:space="0"/>
              <w:right w:val="single" w:color="000000" w:sz="4" w:space="0"/>
            </w:tcBorders>
            <w:vAlign w:val="center"/>
          </w:tcPr>
          <w:p w14:paraId="1B49362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3774" w:type="dxa"/>
            <w:tcBorders>
              <w:top w:val="single" w:color="000000" w:sz="4" w:space="0"/>
              <w:left w:val="nil"/>
              <w:bottom w:val="single" w:color="000000" w:sz="4" w:space="0"/>
              <w:right w:val="single" w:color="000000" w:sz="4" w:space="0"/>
            </w:tcBorders>
            <w:vAlign w:val="center"/>
          </w:tcPr>
          <w:p w14:paraId="62AE748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规定值或者允许偏差</w:t>
            </w:r>
          </w:p>
        </w:tc>
        <w:tc>
          <w:tcPr>
            <w:tcW w:w="2071" w:type="dxa"/>
            <w:tcBorders>
              <w:top w:val="single" w:color="000000" w:sz="4" w:space="0"/>
              <w:left w:val="nil"/>
              <w:bottom w:val="single" w:color="000000" w:sz="4" w:space="0"/>
              <w:right w:val="single" w:color="000000" w:sz="4" w:space="0"/>
            </w:tcBorders>
            <w:vAlign w:val="center"/>
          </w:tcPr>
          <w:p w14:paraId="59B9C93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10A8DFCE">
        <w:tblPrEx>
          <w:tblCellMar>
            <w:top w:w="0" w:type="dxa"/>
            <w:left w:w="108" w:type="dxa"/>
            <w:bottom w:w="0" w:type="dxa"/>
            <w:right w:w="108" w:type="dxa"/>
          </w:tblCellMar>
        </w:tblPrEx>
        <w:trPr>
          <w:trHeight w:val="454" w:hRule="atLeast"/>
          <w:jc w:val="center"/>
        </w:trPr>
        <w:tc>
          <w:tcPr>
            <w:tcW w:w="674" w:type="dxa"/>
            <w:tcBorders>
              <w:top w:val="single" w:color="000000" w:sz="4" w:space="0"/>
              <w:left w:val="single" w:color="000000" w:sz="4" w:space="0"/>
              <w:bottom w:val="single" w:color="000000" w:sz="4" w:space="0"/>
              <w:right w:val="single" w:color="000000" w:sz="4" w:space="0"/>
            </w:tcBorders>
            <w:vAlign w:val="center"/>
          </w:tcPr>
          <w:p w14:paraId="079FB9B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996" w:type="dxa"/>
            <w:tcBorders>
              <w:top w:val="single" w:color="000000" w:sz="4" w:space="0"/>
              <w:left w:val="nil"/>
              <w:bottom w:val="single" w:color="000000" w:sz="4" w:space="0"/>
              <w:right w:val="single" w:color="000000" w:sz="4" w:space="0"/>
            </w:tcBorders>
            <w:vAlign w:val="center"/>
          </w:tcPr>
          <w:p w14:paraId="15A54E8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外观检测</w:t>
            </w:r>
          </w:p>
        </w:tc>
        <w:tc>
          <w:tcPr>
            <w:tcW w:w="3774" w:type="dxa"/>
            <w:tcBorders>
              <w:top w:val="single" w:color="000000" w:sz="4" w:space="0"/>
              <w:left w:val="nil"/>
              <w:bottom w:val="single" w:color="000000" w:sz="4" w:space="0"/>
              <w:right w:val="single" w:color="000000" w:sz="4" w:space="0"/>
            </w:tcBorders>
            <w:vAlign w:val="center"/>
          </w:tcPr>
          <w:p w14:paraId="01C2FDE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水沟、涵管排水畅通，淤塞不超孔径三分之一；水沟、涵管完好无缺损。</w:t>
            </w:r>
          </w:p>
        </w:tc>
        <w:tc>
          <w:tcPr>
            <w:tcW w:w="2071" w:type="dxa"/>
            <w:tcBorders>
              <w:top w:val="single" w:color="000000" w:sz="4" w:space="0"/>
              <w:left w:val="nil"/>
              <w:bottom w:val="single" w:color="000000" w:sz="4" w:space="0"/>
              <w:right w:val="single" w:color="000000" w:sz="4" w:space="0"/>
            </w:tcBorders>
            <w:vAlign w:val="center"/>
          </w:tcPr>
          <w:p w14:paraId="3092F40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目测检查</w:t>
            </w:r>
          </w:p>
        </w:tc>
      </w:tr>
    </w:tbl>
    <w:p w14:paraId="399EA6D8">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1.14 急流槽</w:t>
      </w:r>
    </w:p>
    <w:p w14:paraId="1673917A">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1.14.1 养护要求</w:t>
      </w:r>
    </w:p>
    <w:p w14:paraId="6AA0A319">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对急流槽内的积泥、淤泥、杂草进行清理确保排水畅通无淤积；沟底无杂草、积泥厚度不得超过2cm，并对顶面的杂草和泥土等覆盖物进行清除使顶面清晰显现；对没有急流槽而产生冲刷路基或边坡路段进行增设急流槽；对急流槽出现损坏的，及时按原设计进行修复。</w:t>
      </w:r>
    </w:p>
    <w:p w14:paraId="2F9DF59C">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1.14.2 考核验收标准</w:t>
      </w:r>
    </w:p>
    <w:p w14:paraId="59E4415B">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急流槽沟底积泥厚度不得超过2cm，且无堵塞、无杂草、排水畅通，墙身顶面清晰无杂草、不被泥土等覆盖；墙体和沟底无缺损，砌体表面平整，砌缝完好、无开裂现象，抹面平整，勾缝平顺，抹面及勾缝无脱落现象，出现损坏的要及时按原设计修复。</w:t>
      </w:r>
    </w:p>
    <w:p w14:paraId="24AC182D">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1.14.3 实测项目</w:t>
      </w:r>
    </w:p>
    <w:tbl>
      <w:tblPr>
        <w:tblStyle w:val="9"/>
        <w:tblW w:w="8515" w:type="dxa"/>
        <w:jc w:val="center"/>
        <w:tblLayout w:type="fixed"/>
        <w:tblCellMar>
          <w:top w:w="0" w:type="dxa"/>
          <w:left w:w="108" w:type="dxa"/>
          <w:bottom w:w="0" w:type="dxa"/>
          <w:right w:w="108" w:type="dxa"/>
        </w:tblCellMar>
      </w:tblPr>
      <w:tblGrid>
        <w:gridCol w:w="674"/>
        <w:gridCol w:w="2382"/>
        <w:gridCol w:w="2112"/>
        <w:gridCol w:w="3347"/>
      </w:tblGrid>
      <w:tr w14:paraId="0F65A7DF">
        <w:tblPrEx>
          <w:tblCellMar>
            <w:top w:w="0" w:type="dxa"/>
            <w:left w:w="108" w:type="dxa"/>
            <w:bottom w:w="0" w:type="dxa"/>
            <w:right w:w="108" w:type="dxa"/>
          </w:tblCellMar>
        </w:tblPrEx>
        <w:trPr>
          <w:trHeight w:val="548" w:hRule="atLeast"/>
          <w:jc w:val="center"/>
        </w:trPr>
        <w:tc>
          <w:tcPr>
            <w:tcW w:w="674" w:type="dxa"/>
            <w:tcBorders>
              <w:top w:val="single" w:color="000000" w:sz="4" w:space="0"/>
              <w:left w:val="single" w:color="000000" w:sz="4" w:space="0"/>
              <w:bottom w:val="single" w:color="000000" w:sz="4" w:space="0"/>
              <w:right w:val="single" w:color="000000" w:sz="4" w:space="0"/>
            </w:tcBorders>
            <w:vAlign w:val="center"/>
          </w:tcPr>
          <w:p w14:paraId="7928413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2382" w:type="dxa"/>
            <w:tcBorders>
              <w:top w:val="single" w:color="000000" w:sz="4" w:space="0"/>
              <w:left w:val="single" w:color="000000" w:sz="4" w:space="0"/>
              <w:bottom w:val="single" w:color="000000" w:sz="4" w:space="0"/>
              <w:right w:val="single" w:color="000000" w:sz="4" w:space="0"/>
            </w:tcBorders>
            <w:vAlign w:val="center"/>
          </w:tcPr>
          <w:p w14:paraId="185A2CF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112" w:type="dxa"/>
            <w:tcBorders>
              <w:top w:val="single" w:color="000000" w:sz="4" w:space="0"/>
              <w:left w:val="single" w:color="000000" w:sz="4" w:space="0"/>
              <w:bottom w:val="single" w:color="000000" w:sz="4" w:space="0"/>
              <w:right w:val="single" w:color="000000" w:sz="4" w:space="0"/>
            </w:tcBorders>
            <w:vAlign w:val="center"/>
          </w:tcPr>
          <w:p w14:paraId="567C389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规定值或者允许偏差</w:t>
            </w:r>
          </w:p>
        </w:tc>
        <w:tc>
          <w:tcPr>
            <w:tcW w:w="3347" w:type="dxa"/>
            <w:tcBorders>
              <w:top w:val="single" w:color="000000" w:sz="4" w:space="0"/>
              <w:left w:val="single" w:color="000000" w:sz="4" w:space="0"/>
              <w:bottom w:val="single" w:color="000000" w:sz="4" w:space="0"/>
              <w:right w:val="single" w:color="000000" w:sz="4" w:space="0"/>
            </w:tcBorders>
            <w:vAlign w:val="center"/>
          </w:tcPr>
          <w:p w14:paraId="769363B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25826E40">
        <w:tblPrEx>
          <w:tblCellMar>
            <w:top w:w="0" w:type="dxa"/>
            <w:left w:w="108" w:type="dxa"/>
            <w:bottom w:w="0" w:type="dxa"/>
            <w:right w:w="108" w:type="dxa"/>
          </w:tblCellMar>
        </w:tblPrEx>
        <w:trPr>
          <w:trHeight w:val="454" w:hRule="atLeast"/>
          <w:jc w:val="center"/>
        </w:trPr>
        <w:tc>
          <w:tcPr>
            <w:tcW w:w="674" w:type="dxa"/>
            <w:tcBorders>
              <w:top w:val="single" w:color="000000" w:sz="4" w:space="0"/>
              <w:left w:val="single" w:color="000000" w:sz="4" w:space="0"/>
              <w:bottom w:val="single" w:color="000000" w:sz="4" w:space="0"/>
              <w:right w:val="single" w:color="000000" w:sz="4" w:space="0"/>
            </w:tcBorders>
            <w:vAlign w:val="center"/>
          </w:tcPr>
          <w:p w14:paraId="49E5CCA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382" w:type="dxa"/>
            <w:tcBorders>
              <w:top w:val="single" w:color="000000" w:sz="4" w:space="0"/>
              <w:left w:val="single" w:color="000000" w:sz="4" w:space="0"/>
              <w:bottom w:val="single" w:color="000000" w:sz="4" w:space="0"/>
              <w:right w:val="single" w:color="000000" w:sz="4" w:space="0"/>
            </w:tcBorders>
            <w:vAlign w:val="center"/>
          </w:tcPr>
          <w:p w14:paraId="0FE84CA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断面尺寸(mm)</w:t>
            </w:r>
          </w:p>
        </w:tc>
        <w:tc>
          <w:tcPr>
            <w:tcW w:w="2112" w:type="dxa"/>
            <w:tcBorders>
              <w:top w:val="single" w:color="000000" w:sz="4" w:space="0"/>
              <w:left w:val="single" w:color="000000" w:sz="4" w:space="0"/>
              <w:bottom w:val="single" w:color="000000" w:sz="4" w:space="0"/>
              <w:right w:val="single" w:color="000000" w:sz="4" w:space="0"/>
            </w:tcBorders>
            <w:vAlign w:val="center"/>
          </w:tcPr>
          <w:p w14:paraId="5DD1686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±30</w:t>
            </w:r>
          </w:p>
        </w:tc>
        <w:tc>
          <w:tcPr>
            <w:tcW w:w="3347" w:type="dxa"/>
            <w:tcBorders>
              <w:top w:val="single" w:color="000000" w:sz="4" w:space="0"/>
              <w:left w:val="single" w:color="000000" w:sz="4" w:space="0"/>
              <w:bottom w:val="single" w:color="000000" w:sz="4" w:space="0"/>
              <w:right w:val="single" w:color="000000" w:sz="4" w:space="0"/>
            </w:tcBorders>
            <w:vAlign w:val="center"/>
          </w:tcPr>
          <w:p w14:paraId="459FFB8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钢卷尺：每条测2处</w:t>
            </w:r>
          </w:p>
        </w:tc>
      </w:tr>
      <w:tr w14:paraId="30227AAE">
        <w:tblPrEx>
          <w:tblCellMar>
            <w:top w:w="0" w:type="dxa"/>
            <w:left w:w="108" w:type="dxa"/>
            <w:bottom w:w="0" w:type="dxa"/>
            <w:right w:w="108" w:type="dxa"/>
          </w:tblCellMar>
        </w:tblPrEx>
        <w:trPr>
          <w:trHeight w:val="454" w:hRule="atLeast"/>
          <w:jc w:val="center"/>
        </w:trPr>
        <w:tc>
          <w:tcPr>
            <w:tcW w:w="674" w:type="dxa"/>
            <w:tcBorders>
              <w:top w:val="single" w:color="000000" w:sz="4" w:space="0"/>
              <w:left w:val="single" w:color="000000" w:sz="4" w:space="0"/>
              <w:bottom w:val="single" w:color="000000" w:sz="4" w:space="0"/>
              <w:right w:val="single" w:color="000000" w:sz="4" w:space="0"/>
            </w:tcBorders>
            <w:vAlign w:val="center"/>
          </w:tcPr>
          <w:p w14:paraId="17CC43C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382" w:type="dxa"/>
            <w:tcBorders>
              <w:top w:val="single" w:color="000000" w:sz="4" w:space="0"/>
              <w:left w:val="single" w:color="000000" w:sz="4" w:space="0"/>
              <w:bottom w:val="single" w:color="000000" w:sz="4" w:space="0"/>
              <w:right w:val="single" w:color="000000" w:sz="4" w:space="0"/>
            </w:tcBorders>
            <w:vAlign w:val="center"/>
          </w:tcPr>
          <w:p w14:paraId="1251CBF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边坡坡度</w:t>
            </w:r>
          </w:p>
        </w:tc>
        <w:tc>
          <w:tcPr>
            <w:tcW w:w="2112" w:type="dxa"/>
            <w:tcBorders>
              <w:top w:val="single" w:color="000000" w:sz="4" w:space="0"/>
              <w:left w:val="single" w:color="000000" w:sz="4" w:space="0"/>
              <w:bottom w:val="single" w:color="000000" w:sz="4" w:space="0"/>
              <w:right w:val="single" w:color="000000" w:sz="4" w:space="0"/>
            </w:tcBorders>
            <w:vAlign w:val="center"/>
          </w:tcPr>
          <w:p w14:paraId="6709A66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不小于设计值</w:t>
            </w:r>
          </w:p>
        </w:tc>
        <w:tc>
          <w:tcPr>
            <w:tcW w:w="3347" w:type="dxa"/>
            <w:tcBorders>
              <w:top w:val="single" w:color="000000" w:sz="4" w:space="0"/>
              <w:left w:val="single" w:color="000000" w:sz="4" w:space="0"/>
              <w:bottom w:val="single" w:color="000000" w:sz="4" w:space="0"/>
              <w:right w:val="single" w:color="000000" w:sz="4" w:space="0"/>
            </w:tcBorders>
            <w:vAlign w:val="center"/>
          </w:tcPr>
          <w:p w14:paraId="7842A78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坡度尺：每条测2处</w:t>
            </w:r>
          </w:p>
        </w:tc>
      </w:tr>
      <w:tr w14:paraId="0EFA35FD">
        <w:tblPrEx>
          <w:tblCellMar>
            <w:top w:w="0" w:type="dxa"/>
            <w:left w:w="108" w:type="dxa"/>
            <w:bottom w:w="0" w:type="dxa"/>
            <w:right w:w="108" w:type="dxa"/>
          </w:tblCellMar>
        </w:tblPrEx>
        <w:trPr>
          <w:trHeight w:val="454" w:hRule="atLeast"/>
          <w:jc w:val="center"/>
        </w:trPr>
        <w:tc>
          <w:tcPr>
            <w:tcW w:w="674" w:type="dxa"/>
            <w:tcBorders>
              <w:top w:val="single" w:color="000000" w:sz="4" w:space="0"/>
              <w:left w:val="single" w:color="000000" w:sz="4" w:space="0"/>
              <w:bottom w:val="single" w:color="000000" w:sz="4" w:space="0"/>
              <w:right w:val="single" w:color="000000" w:sz="4" w:space="0"/>
            </w:tcBorders>
            <w:vAlign w:val="center"/>
          </w:tcPr>
          <w:p w14:paraId="35C9305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382" w:type="dxa"/>
            <w:tcBorders>
              <w:top w:val="single" w:color="000000" w:sz="4" w:space="0"/>
              <w:left w:val="single" w:color="000000" w:sz="4" w:space="0"/>
              <w:bottom w:val="single" w:color="000000" w:sz="4" w:space="0"/>
              <w:right w:val="single" w:color="000000" w:sz="4" w:space="0"/>
            </w:tcBorders>
            <w:vAlign w:val="center"/>
          </w:tcPr>
          <w:p w14:paraId="025140B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槽底及上口直顺度 (mm)</w:t>
            </w:r>
          </w:p>
        </w:tc>
        <w:tc>
          <w:tcPr>
            <w:tcW w:w="2112" w:type="dxa"/>
            <w:tcBorders>
              <w:top w:val="single" w:color="000000" w:sz="4" w:space="0"/>
              <w:left w:val="single" w:color="000000" w:sz="4" w:space="0"/>
              <w:bottom w:val="single" w:color="000000" w:sz="4" w:space="0"/>
              <w:right w:val="single" w:color="000000" w:sz="4" w:space="0"/>
            </w:tcBorders>
            <w:vAlign w:val="center"/>
          </w:tcPr>
          <w:p w14:paraId="022D948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≤20</w:t>
            </w:r>
          </w:p>
        </w:tc>
        <w:tc>
          <w:tcPr>
            <w:tcW w:w="3347" w:type="dxa"/>
            <w:tcBorders>
              <w:top w:val="single" w:color="000000" w:sz="4" w:space="0"/>
              <w:left w:val="single" w:color="000000" w:sz="4" w:space="0"/>
              <w:bottom w:val="single" w:color="000000" w:sz="4" w:space="0"/>
              <w:right w:val="single" w:color="000000" w:sz="4" w:space="0"/>
            </w:tcBorders>
            <w:vAlign w:val="center"/>
          </w:tcPr>
          <w:p w14:paraId="29A7371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20m拉线、钢直尺:每条测2处</w:t>
            </w:r>
          </w:p>
        </w:tc>
      </w:tr>
      <w:tr w14:paraId="4BB5F88E">
        <w:tblPrEx>
          <w:tblCellMar>
            <w:top w:w="0" w:type="dxa"/>
            <w:left w:w="108" w:type="dxa"/>
            <w:bottom w:w="0" w:type="dxa"/>
            <w:right w:w="108" w:type="dxa"/>
          </w:tblCellMar>
        </w:tblPrEx>
        <w:trPr>
          <w:trHeight w:val="454" w:hRule="atLeast"/>
          <w:jc w:val="center"/>
        </w:trPr>
        <w:tc>
          <w:tcPr>
            <w:tcW w:w="674" w:type="dxa"/>
            <w:tcBorders>
              <w:top w:val="single" w:color="000000" w:sz="4" w:space="0"/>
              <w:left w:val="single" w:color="000000" w:sz="4" w:space="0"/>
              <w:bottom w:val="single" w:color="000000" w:sz="4" w:space="0"/>
              <w:right w:val="single" w:color="000000" w:sz="4" w:space="0"/>
            </w:tcBorders>
            <w:vAlign w:val="center"/>
          </w:tcPr>
          <w:p w14:paraId="2FF5F0A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2382" w:type="dxa"/>
            <w:tcBorders>
              <w:top w:val="single" w:color="000000" w:sz="4" w:space="0"/>
              <w:left w:val="single" w:color="000000" w:sz="4" w:space="0"/>
              <w:bottom w:val="single" w:color="000000" w:sz="4" w:space="0"/>
              <w:right w:val="single" w:color="000000" w:sz="4" w:space="0"/>
            </w:tcBorders>
            <w:vAlign w:val="center"/>
          </w:tcPr>
          <w:p w14:paraId="091EAE1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砌筑厚度(mm)</w:t>
            </w:r>
          </w:p>
        </w:tc>
        <w:tc>
          <w:tcPr>
            <w:tcW w:w="2112" w:type="dxa"/>
            <w:tcBorders>
              <w:top w:val="single" w:color="000000" w:sz="4" w:space="0"/>
              <w:left w:val="single" w:color="000000" w:sz="4" w:space="0"/>
              <w:bottom w:val="single" w:color="000000" w:sz="4" w:space="0"/>
              <w:right w:val="single" w:color="000000" w:sz="4" w:space="0"/>
            </w:tcBorders>
            <w:vAlign w:val="center"/>
          </w:tcPr>
          <w:p w14:paraId="79092CE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不小于设计值</w:t>
            </w:r>
          </w:p>
        </w:tc>
        <w:tc>
          <w:tcPr>
            <w:tcW w:w="3347" w:type="dxa"/>
            <w:tcBorders>
              <w:top w:val="single" w:color="000000" w:sz="4" w:space="0"/>
              <w:left w:val="single" w:color="000000" w:sz="4" w:space="0"/>
              <w:bottom w:val="single" w:color="000000" w:sz="4" w:space="0"/>
              <w:right w:val="single" w:color="000000" w:sz="4" w:space="0"/>
            </w:tcBorders>
            <w:vAlign w:val="center"/>
          </w:tcPr>
          <w:p w14:paraId="700D5D0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钢卷尺;每条测2处</w:t>
            </w:r>
          </w:p>
        </w:tc>
      </w:tr>
    </w:tbl>
    <w:p w14:paraId="1F0D4FE8">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1.15 截水沟</w:t>
      </w:r>
    </w:p>
    <w:p w14:paraId="5CBF3578">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1.15.1 养护要求</w:t>
      </w:r>
    </w:p>
    <w:p w14:paraId="2E7333A8">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对截水沟内的积泥、杂草进行清理确保排水畅通无淤积；并对顶面的杂草和泥土等覆盖物进行清除使顶面清晰显现；对因没有截水沟而产生冲刷边坡路段进行增设截水沟；对截水沟出现损坏的，及时按原设计进行修复。</w:t>
      </w:r>
    </w:p>
    <w:p w14:paraId="14917F90">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1.15.2 考核验收标准</w:t>
      </w:r>
    </w:p>
    <w:p w14:paraId="2CD76E63">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截水沟无堵塞、排水畅通，墙身顶面清晰无杂草、不被泥土等覆盖；墙体和沟底无缺损，砌体表面平整，砌缝完好、无开裂现象，抹面平整，勾缝平顺，抹面及勾缝无脱落现象，出现损坏的要及时按原设计修复。</w:t>
      </w:r>
    </w:p>
    <w:p w14:paraId="5FB292D8">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1.15.3 实测项目</w:t>
      </w:r>
    </w:p>
    <w:tbl>
      <w:tblPr>
        <w:tblStyle w:val="9"/>
        <w:tblW w:w="8516" w:type="dxa"/>
        <w:jc w:val="center"/>
        <w:tblLayout w:type="fixed"/>
        <w:tblCellMar>
          <w:top w:w="0" w:type="dxa"/>
          <w:left w:w="108" w:type="dxa"/>
          <w:bottom w:w="0" w:type="dxa"/>
          <w:right w:w="108" w:type="dxa"/>
        </w:tblCellMar>
      </w:tblPr>
      <w:tblGrid>
        <w:gridCol w:w="607"/>
        <w:gridCol w:w="2069"/>
        <w:gridCol w:w="2109"/>
        <w:gridCol w:w="3731"/>
      </w:tblGrid>
      <w:tr w14:paraId="1A769D64">
        <w:tblPrEx>
          <w:tblCellMar>
            <w:top w:w="0" w:type="dxa"/>
            <w:left w:w="108" w:type="dxa"/>
            <w:bottom w:w="0" w:type="dxa"/>
            <w:right w:w="108" w:type="dxa"/>
          </w:tblCellMar>
        </w:tblPrEx>
        <w:trPr>
          <w:trHeight w:val="548"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14:paraId="60B8623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2069" w:type="dxa"/>
            <w:tcBorders>
              <w:top w:val="single" w:color="000000" w:sz="4" w:space="0"/>
              <w:left w:val="nil"/>
              <w:bottom w:val="single" w:color="000000" w:sz="4" w:space="0"/>
              <w:right w:val="single" w:color="000000" w:sz="4" w:space="0"/>
            </w:tcBorders>
            <w:vAlign w:val="center"/>
          </w:tcPr>
          <w:p w14:paraId="1C9D2B4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109" w:type="dxa"/>
            <w:tcBorders>
              <w:top w:val="single" w:color="000000" w:sz="4" w:space="0"/>
              <w:left w:val="nil"/>
              <w:bottom w:val="single" w:color="000000" w:sz="4" w:space="0"/>
              <w:right w:val="single" w:color="000000" w:sz="4" w:space="0"/>
            </w:tcBorders>
            <w:vAlign w:val="center"/>
          </w:tcPr>
          <w:p w14:paraId="5492255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规定值或者允许偏差</w:t>
            </w:r>
          </w:p>
        </w:tc>
        <w:tc>
          <w:tcPr>
            <w:tcW w:w="3731" w:type="dxa"/>
            <w:tcBorders>
              <w:top w:val="single" w:color="000000" w:sz="4" w:space="0"/>
              <w:left w:val="nil"/>
              <w:bottom w:val="single" w:color="000000" w:sz="4" w:space="0"/>
              <w:right w:val="single" w:color="000000" w:sz="4" w:space="0"/>
            </w:tcBorders>
            <w:vAlign w:val="center"/>
          </w:tcPr>
          <w:p w14:paraId="05AEB58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26DCDFC7">
        <w:tblPrEx>
          <w:tblCellMar>
            <w:top w:w="0" w:type="dxa"/>
            <w:left w:w="108" w:type="dxa"/>
            <w:bottom w:w="0" w:type="dxa"/>
            <w:right w:w="108" w:type="dxa"/>
          </w:tblCellMar>
        </w:tblPrEx>
        <w:trPr>
          <w:trHeight w:val="454"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14:paraId="5380B24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069" w:type="dxa"/>
            <w:tcBorders>
              <w:top w:val="single" w:color="000000" w:sz="4" w:space="0"/>
              <w:left w:val="nil"/>
              <w:bottom w:val="single" w:color="000000" w:sz="4" w:space="0"/>
              <w:right w:val="single" w:color="000000" w:sz="4" w:space="0"/>
            </w:tcBorders>
            <w:vAlign w:val="center"/>
          </w:tcPr>
          <w:p w14:paraId="0B4473C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断面尺寸(mm)</w:t>
            </w:r>
          </w:p>
        </w:tc>
        <w:tc>
          <w:tcPr>
            <w:tcW w:w="2109" w:type="dxa"/>
            <w:tcBorders>
              <w:top w:val="single" w:color="000000" w:sz="4" w:space="0"/>
              <w:left w:val="nil"/>
              <w:bottom w:val="single" w:color="000000" w:sz="4" w:space="0"/>
              <w:right w:val="single" w:color="000000" w:sz="4" w:space="0"/>
            </w:tcBorders>
            <w:vAlign w:val="center"/>
          </w:tcPr>
          <w:p w14:paraId="5C19C02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±30</w:t>
            </w:r>
          </w:p>
        </w:tc>
        <w:tc>
          <w:tcPr>
            <w:tcW w:w="3731" w:type="dxa"/>
            <w:tcBorders>
              <w:top w:val="single" w:color="000000" w:sz="4" w:space="0"/>
              <w:left w:val="nil"/>
              <w:bottom w:val="single" w:color="000000" w:sz="4" w:space="0"/>
              <w:right w:val="single" w:color="000000" w:sz="4" w:space="0"/>
            </w:tcBorders>
            <w:vAlign w:val="center"/>
          </w:tcPr>
          <w:p w14:paraId="62EC85F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钢卷尺;每100m测1处，不足100m测1处</w:t>
            </w:r>
          </w:p>
        </w:tc>
      </w:tr>
      <w:tr w14:paraId="1ECCDC33">
        <w:tblPrEx>
          <w:tblCellMar>
            <w:top w:w="0" w:type="dxa"/>
            <w:left w:w="108" w:type="dxa"/>
            <w:bottom w:w="0" w:type="dxa"/>
            <w:right w:w="108" w:type="dxa"/>
          </w:tblCellMar>
        </w:tblPrEx>
        <w:trPr>
          <w:trHeight w:val="454" w:hRule="atLeast"/>
          <w:jc w:val="center"/>
        </w:trPr>
        <w:tc>
          <w:tcPr>
            <w:tcW w:w="607" w:type="dxa"/>
            <w:tcBorders>
              <w:top w:val="single" w:color="000000" w:sz="4" w:space="0"/>
              <w:left w:val="single" w:color="000000" w:sz="4" w:space="0"/>
              <w:bottom w:val="single" w:color="000000" w:sz="4" w:space="0"/>
              <w:right w:val="single" w:color="000000" w:sz="4" w:space="0"/>
            </w:tcBorders>
            <w:vAlign w:val="center"/>
          </w:tcPr>
          <w:p w14:paraId="028196D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069" w:type="dxa"/>
            <w:tcBorders>
              <w:top w:val="single" w:color="000000" w:sz="4" w:space="0"/>
              <w:left w:val="nil"/>
              <w:bottom w:val="single" w:color="000000" w:sz="4" w:space="0"/>
              <w:right w:val="single" w:color="000000" w:sz="4" w:space="0"/>
            </w:tcBorders>
            <w:vAlign w:val="center"/>
          </w:tcPr>
          <w:p w14:paraId="408526E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竖直度或者坡度(%)</w:t>
            </w:r>
          </w:p>
        </w:tc>
        <w:tc>
          <w:tcPr>
            <w:tcW w:w="2109" w:type="dxa"/>
            <w:tcBorders>
              <w:top w:val="single" w:color="000000" w:sz="4" w:space="0"/>
              <w:left w:val="nil"/>
              <w:bottom w:val="single" w:color="000000" w:sz="4" w:space="0"/>
              <w:right w:val="single" w:color="000000" w:sz="4" w:space="0"/>
            </w:tcBorders>
            <w:vAlign w:val="center"/>
          </w:tcPr>
          <w:p w14:paraId="4F3323F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符合设计要求</w:t>
            </w:r>
          </w:p>
        </w:tc>
        <w:tc>
          <w:tcPr>
            <w:tcW w:w="3731" w:type="dxa"/>
            <w:tcBorders>
              <w:top w:val="single" w:color="000000" w:sz="4" w:space="0"/>
              <w:left w:val="nil"/>
              <w:bottom w:val="single" w:color="000000" w:sz="4" w:space="0"/>
              <w:right w:val="single" w:color="000000" w:sz="4" w:space="0"/>
            </w:tcBorders>
            <w:vAlign w:val="center"/>
          </w:tcPr>
          <w:p w14:paraId="77F8CC9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吊垂线或坡度尺:每100m测2处，不足100m测1处</w:t>
            </w:r>
          </w:p>
        </w:tc>
      </w:tr>
      <w:tr w14:paraId="1E585C67">
        <w:tblPrEx>
          <w:tblCellMar>
            <w:top w:w="0" w:type="dxa"/>
            <w:left w:w="108" w:type="dxa"/>
            <w:bottom w:w="0" w:type="dxa"/>
            <w:right w:w="108" w:type="dxa"/>
          </w:tblCellMar>
        </w:tblPrEx>
        <w:trPr>
          <w:trHeight w:val="454" w:hRule="atLeast"/>
          <w:jc w:val="center"/>
        </w:trPr>
        <w:tc>
          <w:tcPr>
            <w:tcW w:w="607" w:type="dxa"/>
            <w:tcBorders>
              <w:top w:val="nil"/>
              <w:left w:val="single" w:color="000000" w:sz="4" w:space="0"/>
              <w:bottom w:val="single" w:color="000000" w:sz="4" w:space="0"/>
              <w:right w:val="single" w:color="000000" w:sz="4" w:space="0"/>
            </w:tcBorders>
            <w:vAlign w:val="center"/>
          </w:tcPr>
          <w:p w14:paraId="34285E6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069" w:type="dxa"/>
            <w:tcBorders>
              <w:top w:val="nil"/>
              <w:left w:val="nil"/>
              <w:bottom w:val="single" w:color="000000" w:sz="4" w:space="0"/>
              <w:right w:val="single" w:color="000000" w:sz="4" w:space="0"/>
            </w:tcBorders>
            <w:vAlign w:val="center"/>
          </w:tcPr>
          <w:p w14:paraId="0BB97E8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墙面直顺度(mm)</w:t>
            </w:r>
          </w:p>
        </w:tc>
        <w:tc>
          <w:tcPr>
            <w:tcW w:w="2109" w:type="dxa"/>
            <w:tcBorders>
              <w:top w:val="single" w:color="000000" w:sz="4" w:space="0"/>
              <w:left w:val="nil"/>
              <w:bottom w:val="single" w:color="000000" w:sz="4" w:space="0"/>
              <w:right w:val="single" w:color="000000" w:sz="4" w:space="0"/>
            </w:tcBorders>
            <w:vAlign w:val="center"/>
          </w:tcPr>
          <w:p w14:paraId="6637482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≤30</w:t>
            </w:r>
          </w:p>
        </w:tc>
        <w:tc>
          <w:tcPr>
            <w:tcW w:w="3731" w:type="dxa"/>
            <w:tcBorders>
              <w:top w:val="single" w:color="000000" w:sz="4" w:space="0"/>
              <w:left w:val="nil"/>
              <w:bottom w:val="single" w:color="000000" w:sz="4" w:space="0"/>
              <w:right w:val="single" w:color="000000" w:sz="4" w:space="0"/>
            </w:tcBorders>
            <w:vAlign w:val="center"/>
          </w:tcPr>
          <w:p w14:paraId="71D89EF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20m拉线、钢直尺:每100m测2处，不足100m测1处</w:t>
            </w:r>
          </w:p>
        </w:tc>
      </w:tr>
      <w:tr w14:paraId="08CD1FE2">
        <w:tblPrEx>
          <w:tblCellMar>
            <w:top w:w="0" w:type="dxa"/>
            <w:left w:w="108" w:type="dxa"/>
            <w:bottom w:w="0" w:type="dxa"/>
            <w:right w:w="108" w:type="dxa"/>
          </w:tblCellMar>
        </w:tblPrEx>
        <w:trPr>
          <w:trHeight w:val="454" w:hRule="atLeast"/>
          <w:jc w:val="center"/>
        </w:trPr>
        <w:tc>
          <w:tcPr>
            <w:tcW w:w="607" w:type="dxa"/>
            <w:tcBorders>
              <w:top w:val="nil"/>
              <w:left w:val="single" w:color="000000" w:sz="4" w:space="0"/>
              <w:bottom w:val="single" w:color="000000" w:sz="4" w:space="0"/>
              <w:right w:val="single" w:color="000000" w:sz="4" w:space="0"/>
            </w:tcBorders>
            <w:vAlign w:val="center"/>
          </w:tcPr>
          <w:p w14:paraId="3EDDA51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2069" w:type="dxa"/>
            <w:tcBorders>
              <w:top w:val="nil"/>
              <w:left w:val="nil"/>
              <w:bottom w:val="single" w:color="000000" w:sz="4" w:space="0"/>
              <w:right w:val="single" w:color="000000" w:sz="4" w:space="0"/>
            </w:tcBorders>
            <w:vAlign w:val="center"/>
          </w:tcPr>
          <w:p w14:paraId="5812929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砌筑厚度(mm)</w:t>
            </w:r>
          </w:p>
        </w:tc>
        <w:tc>
          <w:tcPr>
            <w:tcW w:w="2109" w:type="dxa"/>
            <w:tcBorders>
              <w:top w:val="single" w:color="000000" w:sz="4" w:space="0"/>
              <w:left w:val="nil"/>
              <w:bottom w:val="single" w:color="000000" w:sz="4" w:space="0"/>
              <w:right w:val="single" w:color="000000" w:sz="4" w:space="0"/>
            </w:tcBorders>
            <w:vAlign w:val="center"/>
          </w:tcPr>
          <w:p w14:paraId="5B8E3F4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不小于设计值</w:t>
            </w:r>
          </w:p>
        </w:tc>
        <w:tc>
          <w:tcPr>
            <w:tcW w:w="3731" w:type="dxa"/>
            <w:tcBorders>
              <w:top w:val="nil"/>
              <w:left w:val="nil"/>
              <w:bottom w:val="single" w:color="000000" w:sz="4" w:space="0"/>
              <w:right w:val="single" w:color="000000" w:sz="4" w:space="0"/>
            </w:tcBorders>
            <w:vAlign w:val="center"/>
          </w:tcPr>
          <w:p w14:paraId="7B1FAA1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钢卷尺;每100m测1处，不足100m测1处</w:t>
            </w:r>
          </w:p>
        </w:tc>
      </w:tr>
    </w:tbl>
    <w:p w14:paraId="404CC764">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1.16 暗沟、渗沟等隐蔽性排水设施</w:t>
      </w:r>
    </w:p>
    <w:p w14:paraId="5C8A1A33">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1.16.1、养护要求</w:t>
      </w:r>
    </w:p>
    <w:p w14:paraId="391BEC52">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对暗沟、渗沟等隐蔽性排水设施进行定期检查，出现淤塞的要及时修理、疏通，出现损坏的要及时按原设计进行修复。</w:t>
      </w:r>
    </w:p>
    <w:p w14:paraId="7F45DECD">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1.16.2、考核验收标准</w:t>
      </w:r>
    </w:p>
    <w:p w14:paraId="36815695">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暗沟、渗沟等隐蔽性排水设施无损坏，功能完好、排水畅通。</w:t>
      </w:r>
    </w:p>
    <w:p w14:paraId="1AE37290">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1.16.3 实测项目</w:t>
      </w:r>
    </w:p>
    <w:tbl>
      <w:tblPr>
        <w:tblStyle w:val="9"/>
        <w:tblW w:w="8516" w:type="dxa"/>
        <w:jc w:val="center"/>
        <w:tblLayout w:type="fixed"/>
        <w:tblCellMar>
          <w:top w:w="0" w:type="dxa"/>
          <w:left w:w="108" w:type="dxa"/>
          <w:bottom w:w="0" w:type="dxa"/>
          <w:right w:w="108" w:type="dxa"/>
        </w:tblCellMar>
      </w:tblPr>
      <w:tblGrid>
        <w:gridCol w:w="675"/>
        <w:gridCol w:w="1544"/>
        <w:gridCol w:w="2375"/>
        <w:gridCol w:w="3922"/>
      </w:tblGrid>
      <w:tr w14:paraId="02E8095F">
        <w:tblPrEx>
          <w:tblCellMar>
            <w:top w:w="0" w:type="dxa"/>
            <w:left w:w="108" w:type="dxa"/>
            <w:bottom w:w="0" w:type="dxa"/>
            <w:right w:w="108" w:type="dxa"/>
          </w:tblCellMar>
        </w:tblPrEx>
        <w:trPr>
          <w:trHeight w:val="548"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22AECF6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544" w:type="dxa"/>
            <w:tcBorders>
              <w:top w:val="single" w:color="000000" w:sz="4" w:space="0"/>
              <w:left w:val="nil"/>
              <w:bottom w:val="single" w:color="000000" w:sz="4" w:space="0"/>
              <w:right w:val="single" w:color="000000" w:sz="4" w:space="0"/>
            </w:tcBorders>
            <w:vAlign w:val="center"/>
          </w:tcPr>
          <w:p w14:paraId="2756D0F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375" w:type="dxa"/>
            <w:tcBorders>
              <w:top w:val="single" w:color="000000" w:sz="4" w:space="0"/>
              <w:left w:val="nil"/>
              <w:bottom w:val="single" w:color="000000" w:sz="4" w:space="0"/>
              <w:right w:val="single" w:color="000000" w:sz="4" w:space="0"/>
            </w:tcBorders>
            <w:vAlign w:val="center"/>
          </w:tcPr>
          <w:p w14:paraId="489BA94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规定值或者允许偏差</w:t>
            </w:r>
          </w:p>
        </w:tc>
        <w:tc>
          <w:tcPr>
            <w:tcW w:w="3922" w:type="dxa"/>
            <w:tcBorders>
              <w:top w:val="single" w:color="000000" w:sz="4" w:space="0"/>
              <w:left w:val="nil"/>
              <w:bottom w:val="single" w:color="000000" w:sz="4" w:space="0"/>
              <w:right w:val="single" w:color="000000" w:sz="4" w:space="0"/>
            </w:tcBorders>
            <w:vAlign w:val="center"/>
          </w:tcPr>
          <w:p w14:paraId="16BA44A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5EBE9087">
        <w:tblPrEx>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1ABC210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544" w:type="dxa"/>
            <w:tcBorders>
              <w:top w:val="single" w:color="000000" w:sz="4" w:space="0"/>
              <w:left w:val="nil"/>
              <w:bottom w:val="single" w:color="000000" w:sz="4" w:space="0"/>
              <w:right w:val="single" w:color="000000" w:sz="4" w:space="0"/>
            </w:tcBorders>
            <w:vAlign w:val="center"/>
          </w:tcPr>
          <w:p w14:paraId="3E4D01F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断面尺寸(mm)</w:t>
            </w:r>
          </w:p>
        </w:tc>
        <w:tc>
          <w:tcPr>
            <w:tcW w:w="2375" w:type="dxa"/>
            <w:tcBorders>
              <w:top w:val="single" w:color="000000" w:sz="4" w:space="0"/>
              <w:left w:val="nil"/>
              <w:bottom w:val="single" w:color="000000" w:sz="4" w:space="0"/>
              <w:right w:val="single" w:color="000000" w:sz="4" w:space="0"/>
            </w:tcBorders>
            <w:vAlign w:val="center"/>
          </w:tcPr>
          <w:p w14:paraId="2B52009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不小于设计值</w:t>
            </w:r>
          </w:p>
        </w:tc>
        <w:tc>
          <w:tcPr>
            <w:tcW w:w="3922" w:type="dxa"/>
            <w:tcBorders>
              <w:top w:val="single" w:color="000000" w:sz="4" w:space="0"/>
              <w:left w:val="nil"/>
              <w:bottom w:val="single" w:color="000000" w:sz="4" w:space="0"/>
              <w:right w:val="single" w:color="000000" w:sz="4" w:space="0"/>
            </w:tcBorders>
            <w:vAlign w:val="center"/>
          </w:tcPr>
          <w:p w14:paraId="03EE0EE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钢卷尺：每20m测1处，不足20m测1处</w:t>
            </w:r>
          </w:p>
        </w:tc>
      </w:tr>
    </w:tbl>
    <w:p w14:paraId="4FBB785D">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1.17 路肩墙</w:t>
      </w:r>
    </w:p>
    <w:p w14:paraId="66056226">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1.17.1 养护要求</w:t>
      </w:r>
    </w:p>
    <w:p w14:paraId="779327E3">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对墙身及墙顶的杂草进行清除，墙顶被泥土等覆盖的进行清除使顶面清晰显现；对出现损坏的，及时按原设计进行修复。</w:t>
      </w:r>
    </w:p>
    <w:p w14:paraId="636E38BB">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1.17.2 考核验收标准</w:t>
      </w:r>
    </w:p>
    <w:p w14:paraId="16835526">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表面无杂草，墙身顶面清晰显现不被泥土等覆盖；砌体表面平整，砌缝完好，顶面抹面平整，勾缝平顺，抹面及勾缝无脱落现象，墙体出现损坏的要及时按原设计修复。</w:t>
      </w:r>
    </w:p>
    <w:p w14:paraId="476645E8">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1.17.3 实测项目</w:t>
      </w:r>
    </w:p>
    <w:tbl>
      <w:tblPr>
        <w:tblStyle w:val="9"/>
        <w:tblW w:w="8516" w:type="dxa"/>
        <w:jc w:val="center"/>
        <w:tblLayout w:type="fixed"/>
        <w:tblCellMar>
          <w:top w:w="0" w:type="dxa"/>
          <w:left w:w="108" w:type="dxa"/>
          <w:bottom w:w="0" w:type="dxa"/>
          <w:right w:w="108" w:type="dxa"/>
        </w:tblCellMar>
      </w:tblPr>
      <w:tblGrid>
        <w:gridCol w:w="676"/>
        <w:gridCol w:w="1829"/>
        <w:gridCol w:w="2109"/>
        <w:gridCol w:w="3902"/>
      </w:tblGrid>
      <w:tr w14:paraId="35989721">
        <w:tblPrEx>
          <w:tblCellMar>
            <w:top w:w="0" w:type="dxa"/>
            <w:left w:w="108" w:type="dxa"/>
            <w:bottom w:w="0" w:type="dxa"/>
            <w:right w:w="108" w:type="dxa"/>
          </w:tblCellMar>
        </w:tblPrEx>
        <w:trPr>
          <w:trHeight w:val="548"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3994AA7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829" w:type="dxa"/>
            <w:tcBorders>
              <w:top w:val="single" w:color="000000" w:sz="4" w:space="0"/>
              <w:left w:val="single" w:color="000000" w:sz="4" w:space="0"/>
              <w:bottom w:val="single" w:color="000000" w:sz="4" w:space="0"/>
              <w:right w:val="single" w:color="000000" w:sz="4" w:space="0"/>
            </w:tcBorders>
            <w:vAlign w:val="center"/>
          </w:tcPr>
          <w:p w14:paraId="175CD1F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109" w:type="dxa"/>
            <w:tcBorders>
              <w:top w:val="single" w:color="000000" w:sz="4" w:space="0"/>
              <w:left w:val="single" w:color="000000" w:sz="4" w:space="0"/>
              <w:bottom w:val="single" w:color="000000" w:sz="4" w:space="0"/>
              <w:right w:val="single" w:color="000000" w:sz="4" w:space="0"/>
            </w:tcBorders>
            <w:vAlign w:val="center"/>
          </w:tcPr>
          <w:p w14:paraId="5EEF49F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规定值或者允许偏差</w:t>
            </w:r>
          </w:p>
        </w:tc>
        <w:tc>
          <w:tcPr>
            <w:tcW w:w="3902" w:type="dxa"/>
            <w:tcBorders>
              <w:top w:val="single" w:color="000000" w:sz="4" w:space="0"/>
              <w:left w:val="single" w:color="000000" w:sz="4" w:space="0"/>
              <w:bottom w:val="single" w:color="000000" w:sz="4" w:space="0"/>
              <w:right w:val="single" w:color="000000" w:sz="4" w:space="0"/>
            </w:tcBorders>
            <w:vAlign w:val="center"/>
          </w:tcPr>
          <w:p w14:paraId="1CF672A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29117915">
        <w:tblPrEx>
          <w:tblCellMar>
            <w:top w:w="0" w:type="dxa"/>
            <w:left w:w="108" w:type="dxa"/>
            <w:bottom w:w="0" w:type="dxa"/>
            <w:right w:w="108" w:type="dxa"/>
          </w:tblCellMar>
        </w:tblPrEx>
        <w:trPr>
          <w:trHeight w:val="454"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39EAA48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829" w:type="dxa"/>
            <w:tcBorders>
              <w:top w:val="single" w:color="000000" w:sz="4" w:space="0"/>
              <w:left w:val="single" w:color="000000" w:sz="4" w:space="0"/>
              <w:bottom w:val="single" w:color="000000" w:sz="4" w:space="0"/>
              <w:right w:val="single" w:color="000000" w:sz="4" w:space="0"/>
            </w:tcBorders>
            <w:vAlign w:val="center"/>
          </w:tcPr>
          <w:p w14:paraId="79B5C8B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断面尺寸(mm)</w:t>
            </w:r>
          </w:p>
        </w:tc>
        <w:tc>
          <w:tcPr>
            <w:tcW w:w="2109" w:type="dxa"/>
            <w:tcBorders>
              <w:top w:val="single" w:color="000000" w:sz="4" w:space="0"/>
              <w:left w:val="single" w:color="000000" w:sz="4" w:space="0"/>
              <w:bottom w:val="single" w:color="000000" w:sz="4" w:space="0"/>
              <w:right w:val="single" w:color="000000" w:sz="4" w:space="0"/>
            </w:tcBorders>
            <w:vAlign w:val="center"/>
          </w:tcPr>
          <w:p w14:paraId="4DE13AB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不小于设计值</w:t>
            </w:r>
          </w:p>
        </w:tc>
        <w:tc>
          <w:tcPr>
            <w:tcW w:w="3902" w:type="dxa"/>
            <w:tcBorders>
              <w:top w:val="single" w:color="000000" w:sz="4" w:space="0"/>
              <w:left w:val="single" w:color="000000" w:sz="4" w:space="0"/>
              <w:bottom w:val="single" w:color="000000" w:sz="4" w:space="0"/>
              <w:right w:val="single" w:color="000000" w:sz="4" w:space="0"/>
            </w:tcBorders>
            <w:vAlign w:val="center"/>
          </w:tcPr>
          <w:p w14:paraId="5496679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钢卷尺;每100m测1处，不足100m测1处</w:t>
            </w:r>
          </w:p>
        </w:tc>
      </w:tr>
      <w:tr w14:paraId="656767C3">
        <w:tblPrEx>
          <w:tblCellMar>
            <w:top w:w="0" w:type="dxa"/>
            <w:left w:w="108" w:type="dxa"/>
            <w:bottom w:w="0" w:type="dxa"/>
            <w:right w:w="108" w:type="dxa"/>
          </w:tblCellMar>
        </w:tblPrEx>
        <w:trPr>
          <w:trHeight w:val="454"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1E5ED0F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829" w:type="dxa"/>
            <w:tcBorders>
              <w:top w:val="single" w:color="000000" w:sz="4" w:space="0"/>
              <w:left w:val="single" w:color="000000" w:sz="4" w:space="0"/>
              <w:bottom w:val="single" w:color="000000" w:sz="4" w:space="0"/>
              <w:right w:val="single" w:color="000000" w:sz="4" w:space="0"/>
            </w:tcBorders>
            <w:vAlign w:val="center"/>
          </w:tcPr>
          <w:p w14:paraId="3682EE9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墙面直顺度(mm)</w:t>
            </w:r>
          </w:p>
        </w:tc>
        <w:tc>
          <w:tcPr>
            <w:tcW w:w="2109" w:type="dxa"/>
            <w:tcBorders>
              <w:top w:val="single" w:color="000000" w:sz="4" w:space="0"/>
              <w:left w:val="single" w:color="000000" w:sz="4" w:space="0"/>
              <w:bottom w:val="single" w:color="000000" w:sz="4" w:space="0"/>
              <w:right w:val="single" w:color="000000" w:sz="4" w:space="0"/>
            </w:tcBorders>
            <w:vAlign w:val="center"/>
          </w:tcPr>
          <w:p w14:paraId="580706E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≤30</w:t>
            </w:r>
          </w:p>
        </w:tc>
        <w:tc>
          <w:tcPr>
            <w:tcW w:w="3902" w:type="dxa"/>
            <w:tcBorders>
              <w:top w:val="single" w:color="000000" w:sz="4" w:space="0"/>
              <w:left w:val="single" w:color="000000" w:sz="4" w:space="0"/>
              <w:bottom w:val="single" w:color="000000" w:sz="4" w:space="0"/>
              <w:right w:val="single" w:color="000000" w:sz="4" w:space="0"/>
            </w:tcBorders>
            <w:vAlign w:val="center"/>
          </w:tcPr>
          <w:p w14:paraId="20A141D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20m拉线、钢直尺:每100m测2处，不足100m测1处</w:t>
            </w:r>
          </w:p>
        </w:tc>
      </w:tr>
    </w:tbl>
    <w:p w14:paraId="4B048672">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1.18 路缘石</w:t>
      </w:r>
    </w:p>
    <w:p w14:paraId="07A69EC1">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1.18.1 养护要求</w:t>
      </w:r>
    </w:p>
    <w:p w14:paraId="1E2515B3">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对路缘石顶面的杂草进行清除，顶面被泥土等覆盖的进行清除使顶面清晰显现；对出现损坏的，及时按原设计进行修复。</w:t>
      </w:r>
    </w:p>
    <w:p w14:paraId="0FBE47BA">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1.18.2 考核验收标准</w:t>
      </w:r>
    </w:p>
    <w:p w14:paraId="11D259EE">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顶面无杂草、清晰显现不被泥土等覆盖；出现损坏的要及时按原设计修复。</w:t>
      </w:r>
    </w:p>
    <w:p w14:paraId="4DD0AB25">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1.18.3 实测项目</w:t>
      </w:r>
    </w:p>
    <w:tbl>
      <w:tblPr>
        <w:tblStyle w:val="9"/>
        <w:tblW w:w="8516" w:type="dxa"/>
        <w:jc w:val="center"/>
        <w:tblLayout w:type="fixed"/>
        <w:tblCellMar>
          <w:top w:w="0" w:type="dxa"/>
          <w:left w:w="108" w:type="dxa"/>
          <w:bottom w:w="0" w:type="dxa"/>
          <w:right w:w="108" w:type="dxa"/>
        </w:tblCellMar>
      </w:tblPr>
      <w:tblGrid>
        <w:gridCol w:w="676"/>
        <w:gridCol w:w="1626"/>
        <w:gridCol w:w="2516"/>
        <w:gridCol w:w="3698"/>
      </w:tblGrid>
      <w:tr w14:paraId="508EAEEC">
        <w:tblPrEx>
          <w:tblCellMar>
            <w:top w:w="0" w:type="dxa"/>
            <w:left w:w="108" w:type="dxa"/>
            <w:bottom w:w="0" w:type="dxa"/>
            <w:right w:w="108" w:type="dxa"/>
          </w:tblCellMar>
        </w:tblPrEx>
        <w:trPr>
          <w:trHeight w:val="548"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5942804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626" w:type="dxa"/>
            <w:tcBorders>
              <w:top w:val="single" w:color="000000" w:sz="4" w:space="0"/>
              <w:left w:val="nil"/>
              <w:bottom w:val="single" w:color="000000" w:sz="4" w:space="0"/>
              <w:right w:val="single" w:color="000000" w:sz="4" w:space="0"/>
            </w:tcBorders>
            <w:vAlign w:val="center"/>
          </w:tcPr>
          <w:p w14:paraId="674136A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516" w:type="dxa"/>
            <w:tcBorders>
              <w:top w:val="single" w:color="000000" w:sz="4" w:space="0"/>
              <w:left w:val="nil"/>
              <w:bottom w:val="single" w:color="000000" w:sz="4" w:space="0"/>
              <w:right w:val="single" w:color="000000" w:sz="4" w:space="0"/>
            </w:tcBorders>
            <w:vAlign w:val="center"/>
          </w:tcPr>
          <w:p w14:paraId="4BDBA53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规定值或者允许偏差</w:t>
            </w:r>
          </w:p>
        </w:tc>
        <w:tc>
          <w:tcPr>
            <w:tcW w:w="3698" w:type="dxa"/>
            <w:tcBorders>
              <w:top w:val="single" w:color="000000" w:sz="4" w:space="0"/>
              <w:left w:val="nil"/>
              <w:bottom w:val="single" w:color="000000" w:sz="4" w:space="0"/>
              <w:right w:val="single" w:color="000000" w:sz="4" w:space="0"/>
            </w:tcBorders>
            <w:vAlign w:val="center"/>
          </w:tcPr>
          <w:p w14:paraId="445D764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42BA56A3">
        <w:tblPrEx>
          <w:tblCellMar>
            <w:top w:w="0" w:type="dxa"/>
            <w:left w:w="108" w:type="dxa"/>
            <w:bottom w:w="0" w:type="dxa"/>
            <w:right w:w="108" w:type="dxa"/>
          </w:tblCellMar>
        </w:tblPrEx>
        <w:trPr>
          <w:trHeight w:val="454"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0CD9719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626" w:type="dxa"/>
            <w:tcBorders>
              <w:top w:val="single" w:color="000000" w:sz="4" w:space="0"/>
              <w:left w:val="nil"/>
              <w:bottom w:val="single" w:color="000000" w:sz="4" w:space="0"/>
              <w:right w:val="single" w:color="000000" w:sz="4" w:space="0"/>
            </w:tcBorders>
            <w:vAlign w:val="center"/>
          </w:tcPr>
          <w:p w14:paraId="0CE8AB1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断面尺寸(mm)</w:t>
            </w:r>
          </w:p>
        </w:tc>
        <w:tc>
          <w:tcPr>
            <w:tcW w:w="2516" w:type="dxa"/>
            <w:tcBorders>
              <w:top w:val="single" w:color="000000" w:sz="4" w:space="0"/>
              <w:left w:val="nil"/>
              <w:bottom w:val="single" w:color="000000" w:sz="4" w:space="0"/>
              <w:right w:val="single" w:color="000000" w:sz="4" w:space="0"/>
            </w:tcBorders>
            <w:vAlign w:val="center"/>
          </w:tcPr>
          <w:p w14:paraId="54F8726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符合设计要求</w:t>
            </w:r>
          </w:p>
        </w:tc>
        <w:tc>
          <w:tcPr>
            <w:tcW w:w="3698" w:type="dxa"/>
            <w:tcBorders>
              <w:top w:val="single" w:color="000000" w:sz="4" w:space="0"/>
              <w:left w:val="nil"/>
              <w:bottom w:val="single" w:color="000000" w:sz="4" w:space="0"/>
              <w:right w:val="single" w:color="000000" w:sz="4" w:space="0"/>
            </w:tcBorders>
            <w:vAlign w:val="center"/>
          </w:tcPr>
          <w:p w14:paraId="5A49226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尺量;每20m测1个断面，不足20m测1个断面</w:t>
            </w:r>
          </w:p>
        </w:tc>
      </w:tr>
      <w:tr w14:paraId="3DFF7B46">
        <w:tblPrEx>
          <w:tblCellMar>
            <w:top w:w="0" w:type="dxa"/>
            <w:left w:w="108" w:type="dxa"/>
            <w:bottom w:w="0" w:type="dxa"/>
            <w:right w:w="108" w:type="dxa"/>
          </w:tblCellMar>
        </w:tblPrEx>
        <w:trPr>
          <w:trHeight w:val="454" w:hRule="atLeast"/>
          <w:jc w:val="center"/>
        </w:trPr>
        <w:tc>
          <w:tcPr>
            <w:tcW w:w="676" w:type="dxa"/>
            <w:tcBorders>
              <w:top w:val="nil"/>
              <w:left w:val="single" w:color="000000" w:sz="4" w:space="0"/>
              <w:bottom w:val="single" w:color="000000" w:sz="4" w:space="0"/>
              <w:right w:val="single" w:color="000000" w:sz="4" w:space="0"/>
            </w:tcBorders>
            <w:vAlign w:val="center"/>
          </w:tcPr>
          <w:p w14:paraId="019A770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626" w:type="dxa"/>
            <w:tcBorders>
              <w:top w:val="nil"/>
              <w:left w:val="nil"/>
              <w:bottom w:val="single" w:color="000000" w:sz="4" w:space="0"/>
              <w:right w:val="single" w:color="000000" w:sz="4" w:space="0"/>
            </w:tcBorders>
            <w:vAlign w:val="center"/>
          </w:tcPr>
          <w:p w14:paraId="1DD5B3F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外观鉴定</w:t>
            </w:r>
          </w:p>
        </w:tc>
        <w:tc>
          <w:tcPr>
            <w:tcW w:w="2516" w:type="dxa"/>
            <w:tcBorders>
              <w:top w:val="single" w:color="000000" w:sz="4" w:space="0"/>
              <w:left w:val="nil"/>
              <w:bottom w:val="single" w:color="000000" w:sz="4" w:space="0"/>
              <w:right w:val="single" w:color="000000" w:sz="4" w:space="0"/>
            </w:tcBorders>
            <w:vAlign w:val="center"/>
          </w:tcPr>
          <w:p w14:paraId="2A65015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直线段直顺，曲线段圆顺</w:t>
            </w:r>
          </w:p>
        </w:tc>
        <w:tc>
          <w:tcPr>
            <w:tcW w:w="3698" w:type="dxa"/>
            <w:tcBorders>
              <w:top w:val="nil"/>
              <w:left w:val="nil"/>
              <w:bottom w:val="single" w:color="000000" w:sz="4" w:space="0"/>
              <w:right w:val="single" w:color="000000" w:sz="4" w:space="0"/>
            </w:tcBorders>
            <w:vAlign w:val="center"/>
          </w:tcPr>
          <w:p w14:paraId="7FF03A7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目测观察</w:t>
            </w:r>
          </w:p>
        </w:tc>
      </w:tr>
    </w:tbl>
    <w:p w14:paraId="0D2909B8">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1.19 挡土墙</w:t>
      </w:r>
    </w:p>
    <w:p w14:paraId="7A6690C9">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1.19.1 养护要求</w:t>
      </w:r>
    </w:p>
    <w:p w14:paraId="4BCD7105">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清理杂草和攀爬植物，清理顶面及侧面的杂物和积土，确保挡土墙顶面及侧面无遮挡和覆盖；清理堵塞的泄水孔、伸缩缝、沉降缝；对大型挡土墙的检查便道和养护便道进行修整和养护，确保人员方便检查；发生损坏、基础冲空、水毁的要查明原因并及时按原设计进行修复；被水流冲刷影响稳定的要进行相应的处治。</w:t>
      </w:r>
    </w:p>
    <w:p w14:paraId="2375AC5A">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1.19.2 考核验收标准</w:t>
      </w:r>
    </w:p>
    <w:p w14:paraId="7461C2DF">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不长杂草和植被，不被杂物和积土覆盖，顶面及侧面清晰可见，泄水孔、伸缩缝、沉降缝无堵塞且功能正常，无损坏、基础冲空、水毁，检查便道或养护便道功能正常。</w:t>
      </w:r>
    </w:p>
    <w:p w14:paraId="657DDE78">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1.19.3 实测项目</w:t>
      </w:r>
    </w:p>
    <w:tbl>
      <w:tblPr>
        <w:tblStyle w:val="9"/>
        <w:tblW w:w="8516" w:type="dxa"/>
        <w:jc w:val="center"/>
        <w:tblLayout w:type="fixed"/>
        <w:tblCellMar>
          <w:top w:w="0" w:type="dxa"/>
          <w:left w:w="108" w:type="dxa"/>
          <w:bottom w:w="0" w:type="dxa"/>
          <w:right w:w="108" w:type="dxa"/>
        </w:tblCellMar>
      </w:tblPr>
      <w:tblGrid>
        <w:gridCol w:w="674"/>
        <w:gridCol w:w="1995"/>
        <w:gridCol w:w="807"/>
        <w:gridCol w:w="1333"/>
        <w:gridCol w:w="3707"/>
      </w:tblGrid>
      <w:tr w14:paraId="1C4CDEDD">
        <w:tblPrEx>
          <w:tblCellMar>
            <w:top w:w="0" w:type="dxa"/>
            <w:left w:w="108" w:type="dxa"/>
            <w:bottom w:w="0" w:type="dxa"/>
            <w:right w:w="108" w:type="dxa"/>
          </w:tblCellMar>
        </w:tblPrEx>
        <w:trPr>
          <w:trHeight w:val="454" w:hRule="atLeast"/>
          <w:jc w:val="center"/>
        </w:trPr>
        <w:tc>
          <w:tcPr>
            <w:tcW w:w="674" w:type="dxa"/>
            <w:vMerge w:val="restart"/>
            <w:tcBorders>
              <w:top w:val="single" w:color="000000" w:sz="4" w:space="0"/>
              <w:left w:val="single" w:color="000000" w:sz="4" w:space="0"/>
              <w:bottom w:val="single" w:color="000000" w:sz="4" w:space="0"/>
              <w:right w:val="single" w:color="000000" w:sz="4" w:space="0"/>
            </w:tcBorders>
            <w:vAlign w:val="center"/>
          </w:tcPr>
          <w:p w14:paraId="28CC8C5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995" w:type="dxa"/>
            <w:vMerge w:val="restart"/>
            <w:tcBorders>
              <w:top w:val="single" w:color="000000" w:sz="4" w:space="0"/>
              <w:left w:val="nil"/>
              <w:bottom w:val="single" w:color="000000" w:sz="4" w:space="0"/>
              <w:right w:val="single" w:color="000000" w:sz="4" w:space="0"/>
            </w:tcBorders>
            <w:vAlign w:val="center"/>
          </w:tcPr>
          <w:p w14:paraId="4A31C5C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140" w:type="dxa"/>
            <w:gridSpan w:val="2"/>
            <w:tcBorders>
              <w:top w:val="single" w:color="000000" w:sz="4" w:space="0"/>
              <w:left w:val="nil"/>
              <w:bottom w:val="single" w:color="000000" w:sz="4" w:space="0"/>
              <w:right w:val="single" w:color="000000" w:sz="4" w:space="0"/>
            </w:tcBorders>
            <w:vAlign w:val="center"/>
          </w:tcPr>
          <w:p w14:paraId="727CE55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3707" w:type="dxa"/>
            <w:vMerge w:val="restart"/>
            <w:tcBorders>
              <w:top w:val="single" w:color="000000" w:sz="4" w:space="0"/>
              <w:left w:val="nil"/>
              <w:bottom w:val="single" w:color="000000" w:sz="4" w:space="0"/>
              <w:right w:val="single" w:color="000000" w:sz="4" w:space="0"/>
            </w:tcBorders>
            <w:vAlign w:val="center"/>
          </w:tcPr>
          <w:p w14:paraId="3C762A9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66125C0F">
        <w:tblPrEx>
          <w:tblCellMar>
            <w:top w:w="0" w:type="dxa"/>
            <w:left w:w="108" w:type="dxa"/>
            <w:bottom w:w="0" w:type="dxa"/>
            <w:right w:w="108" w:type="dxa"/>
          </w:tblCellMar>
        </w:tblPrEx>
        <w:trPr>
          <w:trHeight w:val="454"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4C0E8F5D">
            <w:pPr>
              <w:shd w:val="clear"/>
              <w:tabs>
                <w:tab w:val="left" w:pos="0"/>
              </w:tabs>
              <w:spacing w:line="400" w:lineRule="exact"/>
              <w:jc w:val="center"/>
              <w:rPr>
                <w:rFonts w:ascii="宋体" w:hAnsi="宋体" w:cs="宋体"/>
                <w:color w:val="auto"/>
                <w:sz w:val="24"/>
                <w:highlight w:val="none"/>
              </w:rPr>
            </w:pPr>
          </w:p>
        </w:tc>
        <w:tc>
          <w:tcPr>
            <w:tcW w:w="1995" w:type="dxa"/>
            <w:vMerge w:val="continue"/>
            <w:tcBorders>
              <w:top w:val="single" w:color="000000" w:sz="4" w:space="0"/>
              <w:left w:val="nil"/>
              <w:bottom w:val="single" w:color="000000" w:sz="4" w:space="0"/>
              <w:right w:val="single" w:color="000000" w:sz="4" w:space="0"/>
            </w:tcBorders>
            <w:vAlign w:val="center"/>
          </w:tcPr>
          <w:p w14:paraId="659EBCC6">
            <w:pPr>
              <w:shd w:val="clear"/>
              <w:tabs>
                <w:tab w:val="left" w:pos="0"/>
              </w:tabs>
              <w:spacing w:line="400" w:lineRule="exact"/>
              <w:jc w:val="center"/>
              <w:rPr>
                <w:rFonts w:ascii="宋体" w:hAnsi="宋体" w:cs="宋体"/>
                <w:color w:val="auto"/>
                <w:sz w:val="24"/>
                <w:highlight w:val="none"/>
              </w:rPr>
            </w:pPr>
          </w:p>
        </w:tc>
        <w:tc>
          <w:tcPr>
            <w:tcW w:w="807" w:type="dxa"/>
            <w:tcBorders>
              <w:top w:val="single" w:color="000000" w:sz="4" w:space="0"/>
              <w:left w:val="nil"/>
              <w:bottom w:val="single" w:color="000000" w:sz="4" w:space="0"/>
              <w:right w:val="single" w:color="000000" w:sz="4" w:space="0"/>
            </w:tcBorders>
            <w:vAlign w:val="center"/>
          </w:tcPr>
          <w:p w14:paraId="15BCD78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浆砌片石</w:t>
            </w:r>
          </w:p>
        </w:tc>
        <w:tc>
          <w:tcPr>
            <w:tcW w:w="1333" w:type="dxa"/>
            <w:tcBorders>
              <w:top w:val="single" w:color="000000" w:sz="4" w:space="0"/>
              <w:left w:val="nil"/>
              <w:bottom w:val="single" w:color="000000" w:sz="4" w:space="0"/>
              <w:right w:val="single" w:color="000000" w:sz="4" w:space="0"/>
            </w:tcBorders>
            <w:vAlign w:val="center"/>
          </w:tcPr>
          <w:p w14:paraId="08A59A4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混凝土、片石混凝土</w:t>
            </w:r>
          </w:p>
        </w:tc>
        <w:tc>
          <w:tcPr>
            <w:tcW w:w="3707" w:type="dxa"/>
            <w:vMerge w:val="continue"/>
            <w:tcBorders>
              <w:top w:val="single" w:color="000000" w:sz="4" w:space="0"/>
              <w:left w:val="nil"/>
              <w:bottom w:val="single" w:color="000000" w:sz="4" w:space="0"/>
              <w:right w:val="single" w:color="000000" w:sz="4" w:space="0"/>
            </w:tcBorders>
            <w:vAlign w:val="center"/>
          </w:tcPr>
          <w:p w14:paraId="541C8B21">
            <w:pPr>
              <w:shd w:val="clear"/>
              <w:tabs>
                <w:tab w:val="left" w:pos="0"/>
              </w:tabs>
              <w:spacing w:line="400" w:lineRule="exact"/>
              <w:jc w:val="center"/>
              <w:rPr>
                <w:rFonts w:ascii="宋体" w:hAnsi="宋体" w:cs="宋体"/>
                <w:color w:val="auto"/>
                <w:sz w:val="24"/>
                <w:highlight w:val="none"/>
              </w:rPr>
            </w:pPr>
          </w:p>
        </w:tc>
      </w:tr>
      <w:tr w14:paraId="65313A79">
        <w:tblPrEx>
          <w:tblCellMar>
            <w:top w:w="0" w:type="dxa"/>
            <w:left w:w="108" w:type="dxa"/>
            <w:bottom w:w="0" w:type="dxa"/>
            <w:right w:w="108" w:type="dxa"/>
          </w:tblCellMar>
        </w:tblPrEx>
        <w:trPr>
          <w:trHeight w:val="454" w:hRule="atLeast"/>
          <w:jc w:val="center"/>
        </w:trPr>
        <w:tc>
          <w:tcPr>
            <w:tcW w:w="674" w:type="dxa"/>
            <w:tcBorders>
              <w:top w:val="single" w:color="000000" w:sz="4" w:space="0"/>
              <w:left w:val="single" w:color="000000" w:sz="4" w:space="0"/>
              <w:bottom w:val="single" w:color="000000" w:sz="4" w:space="0"/>
              <w:right w:val="single" w:color="000000" w:sz="4" w:space="0"/>
            </w:tcBorders>
            <w:vAlign w:val="center"/>
          </w:tcPr>
          <w:p w14:paraId="69629AF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995" w:type="dxa"/>
            <w:tcBorders>
              <w:top w:val="single" w:color="000000" w:sz="4" w:space="0"/>
              <w:left w:val="nil"/>
              <w:bottom w:val="single" w:color="000000" w:sz="4" w:space="0"/>
              <w:right w:val="single" w:color="000000" w:sz="4" w:space="0"/>
            </w:tcBorders>
            <w:vAlign w:val="center"/>
          </w:tcPr>
          <w:p w14:paraId="06DEF42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墙面坡度(%)</w:t>
            </w:r>
          </w:p>
        </w:tc>
        <w:tc>
          <w:tcPr>
            <w:tcW w:w="807" w:type="dxa"/>
            <w:tcBorders>
              <w:top w:val="single" w:color="000000" w:sz="4" w:space="0"/>
              <w:left w:val="nil"/>
              <w:bottom w:val="single" w:color="000000" w:sz="4" w:space="0"/>
              <w:right w:val="single" w:color="000000" w:sz="4" w:space="0"/>
            </w:tcBorders>
            <w:vAlign w:val="center"/>
          </w:tcPr>
          <w:p w14:paraId="324A606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≤0.5</w:t>
            </w:r>
          </w:p>
        </w:tc>
        <w:tc>
          <w:tcPr>
            <w:tcW w:w="1333" w:type="dxa"/>
            <w:tcBorders>
              <w:top w:val="single" w:color="000000" w:sz="4" w:space="0"/>
              <w:left w:val="nil"/>
              <w:bottom w:val="single" w:color="000000" w:sz="4" w:space="0"/>
              <w:right w:val="single" w:color="000000" w:sz="4" w:space="0"/>
            </w:tcBorders>
            <w:vAlign w:val="center"/>
          </w:tcPr>
          <w:p w14:paraId="6A6030A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≤0.3</w:t>
            </w:r>
          </w:p>
        </w:tc>
        <w:tc>
          <w:tcPr>
            <w:tcW w:w="3707" w:type="dxa"/>
            <w:tcBorders>
              <w:top w:val="single" w:color="000000" w:sz="4" w:space="0"/>
              <w:left w:val="nil"/>
              <w:bottom w:val="single" w:color="000000" w:sz="4" w:space="0"/>
              <w:right w:val="single" w:color="000000" w:sz="4" w:space="0"/>
            </w:tcBorders>
            <w:vAlign w:val="center"/>
          </w:tcPr>
          <w:p w14:paraId="073707C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吊垂线:每10m测2点，不足20m测1点</w:t>
            </w:r>
          </w:p>
        </w:tc>
      </w:tr>
      <w:tr w14:paraId="61DD01BC">
        <w:tblPrEx>
          <w:tblCellMar>
            <w:top w:w="0" w:type="dxa"/>
            <w:left w:w="108" w:type="dxa"/>
            <w:bottom w:w="0" w:type="dxa"/>
            <w:right w:w="108" w:type="dxa"/>
          </w:tblCellMar>
        </w:tblPrEx>
        <w:trPr>
          <w:trHeight w:val="454" w:hRule="atLeast"/>
          <w:jc w:val="center"/>
        </w:trPr>
        <w:tc>
          <w:tcPr>
            <w:tcW w:w="674" w:type="dxa"/>
            <w:tcBorders>
              <w:top w:val="single" w:color="000000" w:sz="4" w:space="0"/>
              <w:left w:val="single" w:color="000000" w:sz="4" w:space="0"/>
              <w:bottom w:val="single" w:color="000000" w:sz="4" w:space="0"/>
              <w:right w:val="single" w:color="000000" w:sz="4" w:space="0"/>
            </w:tcBorders>
            <w:vAlign w:val="center"/>
          </w:tcPr>
          <w:p w14:paraId="2C9D191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995" w:type="dxa"/>
            <w:tcBorders>
              <w:top w:val="single" w:color="000000" w:sz="4" w:space="0"/>
              <w:left w:val="single" w:color="000000" w:sz="4" w:space="0"/>
              <w:bottom w:val="single" w:color="000000" w:sz="4" w:space="0"/>
              <w:right w:val="single" w:color="000000" w:sz="4" w:space="0"/>
            </w:tcBorders>
            <w:vAlign w:val="center"/>
          </w:tcPr>
          <w:p w14:paraId="21D9294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表面平整度 (mm)</w:t>
            </w:r>
          </w:p>
        </w:tc>
        <w:tc>
          <w:tcPr>
            <w:tcW w:w="807" w:type="dxa"/>
            <w:tcBorders>
              <w:top w:val="single" w:color="000000" w:sz="4" w:space="0"/>
              <w:left w:val="nil"/>
              <w:bottom w:val="single" w:color="000000" w:sz="4" w:space="0"/>
              <w:right w:val="single" w:color="000000" w:sz="4" w:space="0"/>
            </w:tcBorders>
            <w:vAlign w:val="center"/>
          </w:tcPr>
          <w:p w14:paraId="2310738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≤30</w:t>
            </w:r>
          </w:p>
        </w:tc>
        <w:tc>
          <w:tcPr>
            <w:tcW w:w="1333" w:type="dxa"/>
            <w:tcBorders>
              <w:top w:val="single" w:color="000000" w:sz="4" w:space="0"/>
              <w:left w:val="nil"/>
              <w:bottom w:val="single" w:color="000000" w:sz="4" w:space="0"/>
              <w:right w:val="single" w:color="000000" w:sz="4" w:space="0"/>
            </w:tcBorders>
            <w:vAlign w:val="center"/>
          </w:tcPr>
          <w:p w14:paraId="492D2F3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3707" w:type="dxa"/>
            <w:tcBorders>
              <w:top w:val="single" w:color="000000" w:sz="4" w:space="0"/>
              <w:left w:val="nil"/>
              <w:bottom w:val="single" w:color="000000" w:sz="4" w:space="0"/>
              <w:right w:val="single" w:color="000000" w:sz="4" w:space="0"/>
            </w:tcBorders>
            <w:vAlign w:val="center"/>
          </w:tcPr>
          <w:p w14:paraId="6578AEF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2m直尺:每10m测3处，不足10m测1处，每处检查竖直与水平两个方向</w:t>
            </w:r>
          </w:p>
        </w:tc>
      </w:tr>
      <w:tr w14:paraId="4FD68153">
        <w:tblPrEx>
          <w:tblCellMar>
            <w:top w:w="0" w:type="dxa"/>
            <w:left w:w="108" w:type="dxa"/>
            <w:bottom w:w="0" w:type="dxa"/>
            <w:right w:w="108" w:type="dxa"/>
          </w:tblCellMar>
        </w:tblPrEx>
        <w:trPr>
          <w:trHeight w:val="454" w:hRule="atLeast"/>
          <w:jc w:val="center"/>
        </w:trPr>
        <w:tc>
          <w:tcPr>
            <w:tcW w:w="674" w:type="dxa"/>
            <w:tcBorders>
              <w:top w:val="single" w:color="000000" w:sz="4" w:space="0"/>
              <w:left w:val="single" w:color="000000" w:sz="4" w:space="0"/>
              <w:bottom w:val="single" w:color="000000" w:sz="4" w:space="0"/>
              <w:right w:val="single" w:color="000000" w:sz="4" w:space="0"/>
            </w:tcBorders>
            <w:vAlign w:val="center"/>
          </w:tcPr>
          <w:p w14:paraId="7698787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995" w:type="dxa"/>
            <w:tcBorders>
              <w:top w:val="single" w:color="000000" w:sz="4" w:space="0"/>
              <w:left w:val="single" w:color="000000" w:sz="4" w:space="0"/>
              <w:bottom w:val="single" w:color="000000" w:sz="4" w:space="0"/>
              <w:right w:val="single" w:color="000000" w:sz="4" w:space="0"/>
            </w:tcBorders>
            <w:vAlign w:val="center"/>
          </w:tcPr>
          <w:p w14:paraId="5253428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平面位置(mm)</w:t>
            </w:r>
          </w:p>
        </w:tc>
        <w:tc>
          <w:tcPr>
            <w:tcW w:w="2140" w:type="dxa"/>
            <w:gridSpan w:val="2"/>
            <w:tcBorders>
              <w:top w:val="single" w:color="000000" w:sz="4" w:space="0"/>
              <w:left w:val="single" w:color="000000" w:sz="4" w:space="0"/>
              <w:bottom w:val="single" w:color="000000" w:sz="4" w:space="0"/>
              <w:right w:val="single" w:color="000000" w:sz="4" w:space="0"/>
            </w:tcBorders>
            <w:vAlign w:val="center"/>
          </w:tcPr>
          <w:p w14:paraId="5F2C1D4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≤50</w:t>
            </w:r>
          </w:p>
        </w:tc>
        <w:tc>
          <w:tcPr>
            <w:tcW w:w="3707" w:type="dxa"/>
            <w:tcBorders>
              <w:top w:val="single" w:color="000000" w:sz="4" w:space="0"/>
              <w:left w:val="single" w:color="000000" w:sz="4" w:space="0"/>
              <w:bottom w:val="single" w:color="000000" w:sz="4" w:space="0"/>
              <w:right w:val="single" w:color="000000" w:sz="4" w:space="0"/>
            </w:tcBorders>
            <w:vAlign w:val="center"/>
          </w:tcPr>
          <w:p w14:paraId="3A6BACF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经纬仪：每处检查墙顶外边缘3点</w:t>
            </w:r>
          </w:p>
        </w:tc>
      </w:tr>
      <w:tr w14:paraId="1E2D5614">
        <w:tblPrEx>
          <w:tblCellMar>
            <w:top w:w="0" w:type="dxa"/>
            <w:left w:w="108" w:type="dxa"/>
            <w:bottom w:w="0" w:type="dxa"/>
            <w:right w:w="108" w:type="dxa"/>
          </w:tblCellMar>
        </w:tblPrEx>
        <w:trPr>
          <w:trHeight w:val="454" w:hRule="atLeast"/>
          <w:jc w:val="center"/>
        </w:trPr>
        <w:tc>
          <w:tcPr>
            <w:tcW w:w="674" w:type="dxa"/>
            <w:tcBorders>
              <w:top w:val="single" w:color="000000" w:sz="4" w:space="0"/>
              <w:left w:val="single" w:color="000000" w:sz="4" w:space="0"/>
              <w:bottom w:val="single" w:color="000000" w:sz="4" w:space="0"/>
              <w:right w:val="single" w:color="000000" w:sz="4" w:space="0"/>
            </w:tcBorders>
            <w:vAlign w:val="center"/>
          </w:tcPr>
          <w:p w14:paraId="732C3CF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995" w:type="dxa"/>
            <w:tcBorders>
              <w:top w:val="single" w:color="000000" w:sz="4" w:space="0"/>
              <w:left w:val="single" w:color="000000" w:sz="4" w:space="0"/>
              <w:bottom w:val="single" w:color="000000" w:sz="4" w:space="0"/>
              <w:right w:val="single" w:color="000000" w:sz="4" w:space="0"/>
            </w:tcBorders>
            <w:vAlign w:val="center"/>
          </w:tcPr>
          <w:p w14:paraId="032AEA0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断面尺寸(mm)</w:t>
            </w:r>
          </w:p>
        </w:tc>
        <w:tc>
          <w:tcPr>
            <w:tcW w:w="2140" w:type="dxa"/>
            <w:gridSpan w:val="2"/>
            <w:tcBorders>
              <w:top w:val="single" w:color="000000" w:sz="4" w:space="0"/>
              <w:left w:val="single" w:color="000000" w:sz="4" w:space="0"/>
              <w:bottom w:val="single" w:color="000000" w:sz="4" w:space="0"/>
              <w:right w:val="single" w:color="000000" w:sz="4" w:space="0"/>
            </w:tcBorders>
            <w:vAlign w:val="center"/>
          </w:tcPr>
          <w:p w14:paraId="2061E25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不小于设计值</w:t>
            </w:r>
          </w:p>
        </w:tc>
        <w:tc>
          <w:tcPr>
            <w:tcW w:w="3707" w:type="dxa"/>
            <w:tcBorders>
              <w:top w:val="single" w:color="000000" w:sz="4" w:space="0"/>
              <w:left w:val="single" w:color="000000" w:sz="4" w:space="0"/>
              <w:bottom w:val="single" w:color="000000" w:sz="4" w:space="0"/>
              <w:right w:val="single" w:color="000000" w:sz="4" w:space="0"/>
            </w:tcBorders>
            <w:vAlign w:val="center"/>
          </w:tcPr>
          <w:p w14:paraId="663519D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尺量：每处量2个断面</w:t>
            </w:r>
          </w:p>
        </w:tc>
      </w:tr>
    </w:tbl>
    <w:p w14:paraId="4C4BF23D">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1.20 护坡</w:t>
      </w:r>
    </w:p>
    <w:p w14:paraId="1898F81D">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1.20.1 养护要求</w:t>
      </w:r>
    </w:p>
    <w:p w14:paraId="3F731DDE">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清理表面杂草和攀爬植物，清除杂物和积土，确保无遮挡和覆盖；清理堵塞的泄水孔、伸缩缝、沉降缝；对大型护坡的检查便道和养护便道进行修整和养护，确保人员方便上下行走；发生损坏的要查明原因并及时按原设计进行修复。</w:t>
      </w:r>
    </w:p>
    <w:p w14:paraId="3E4DA35E">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1.20.2 考核验收标准</w:t>
      </w:r>
    </w:p>
    <w:p w14:paraId="43811F32">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不长杂草和植被，不被杂物和积土覆盖，表面清晰可见，泄水孔、伸缩缝、沉降缝无堵塞且功能正常，无损坏，检查便道和养护便道功能正常。</w:t>
      </w:r>
    </w:p>
    <w:p w14:paraId="4B969708">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1.20.3 实测项目</w:t>
      </w:r>
    </w:p>
    <w:tbl>
      <w:tblPr>
        <w:tblStyle w:val="9"/>
        <w:tblW w:w="8516" w:type="dxa"/>
        <w:jc w:val="center"/>
        <w:tblLayout w:type="fixed"/>
        <w:tblCellMar>
          <w:top w:w="0" w:type="dxa"/>
          <w:left w:w="108" w:type="dxa"/>
          <w:bottom w:w="0" w:type="dxa"/>
          <w:right w:w="108" w:type="dxa"/>
        </w:tblCellMar>
      </w:tblPr>
      <w:tblGrid>
        <w:gridCol w:w="668"/>
        <w:gridCol w:w="1818"/>
        <w:gridCol w:w="805"/>
        <w:gridCol w:w="1233"/>
        <w:gridCol w:w="3992"/>
      </w:tblGrid>
      <w:tr w14:paraId="102056E4">
        <w:tblPrEx>
          <w:tblCellMar>
            <w:top w:w="0" w:type="dxa"/>
            <w:left w:w="108" w:type="dxa"/>
            <w:bottom w:w="0" w:type="dxa"/>
            <w:right w:w="108" w:type="dxa"/>
          </w:tblCellMar>
        </w:tblPrEx>
        <w:trPr>
          <w:trHeight w:val="454" w:hRule="atLeast"/>
          <w:jc w:val="center"/>
        </w:trPr>
        <w:tc>
          <w:tcPr>
            <w:tcW w:w="668" w:type="dxa"/>
            <w:vMerge w:val="restart"/>
            <w:tcBorders>
              <w:top w:val="single" w:color="000000" w:sz="4" w:space="0"/>
              <w:left w:val="single" w:color="000000" w:sz="4" w:space="0"/>
              <w:bottom w:val="single" w:color="000000" w:sz="4" w:space="0"/>
              <w:right w:val="single" w:color="000000" w:sz="4" w:space="0"/>
            </w:tcBorders>
            <w:vAlign w:val="center"/>
          </w:tcPr>
          <w:p w14:paraId="6B2CEDE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818" w:type="dxa"/>
            <w:vMerge w:val="restart"/>
            <w:tcBorders>
              <w:top w:val="single" w:color="000000" w:sz="4" w:space="0"/>
              <w:left w:val="nil"/>
              <w:bottom w:val="single" w:color="000000" w:sz="4" w:space="0"/>
              <w:right w:val="single" w:color="000000" w:sz="4" w:space="0"/>
            </w:tcBorders>
            <w:vAlign w:val="center"/>
          </w:tcPr>
          <w:p w14:paraId="35AF117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038" w:type="dxa"/>
            <w:gridSpan w:val="2"/>
            <w:tcBorders>
              <w:top w:val="single" w:color="000000" w:sz="4" w:space="0"/>
              <w:left w:val="nil"/>
              <w:bottom w:val="single" w:color="000000" w:sz="4" w:space="0"/>
              <w:right w:val="single" w:color="000000" w:sz="4" w:space="0"/>
            </w:tcBorders>
            <w:vAlign w:val="center"/>
          </w:tcPr>
          <w:p w14:paraId="183D6FE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3992" w:type="dxa"/>
            <w:vMerge w:val="restart"/>
            <w:tcBorders>
              <w:top w:val="single" w:color="000000" w:sz="4" w:space="0"/>
              <w:left w:val="nil"/>
              <w:bottom w:val="single" w:color="000000" w:sz="4" w:space="0"/>
              <w:right w:val="single" w:color="000000" w:sz="4" w:space="0"/>
            </w:tcBorders>
            <w:vAlign w:val="center"/>
          </w:tcPr>
          <w:p w14:paraId="07F9AAF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22E33325">
        <w:tblPrEx>
          <w:tblCellMar>
            <w:top w:w="0" w:type="dxa"/>
            <w:left w:w="108" w:type="dxa"/>
            <w:bottom w:w="0" w:type="dxa"/>
            <w:right w:w="108" w:type="dxa"/>
          </w:tblCellMar>
        </w:tblPrEx>
        <w:trPr>
          <w:trHeight w:val="702"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vAlign w:val="center"/>
          </w:tcPr>
          <w:p w14:paraId="43B23328">
            <w:pPr>
              <w:shd w:val="clear"/>
              <w:tabs>
                <w:tab w:val="left" w:pos="0"/>
              </w:tabs>
              <w:spacing w:line="400" w:lineRule="exact"/>
              <w:jc w:val="center"/>
              <w:rPr>
                <w:rFonts w:ascii="宋体" w:hAnsi="宋体" w:cs="宋体"/>
                <w:color w:val="auto"/>
                <w:sz w:val="24"/>
                <w:highlight w:val="none"/>
              </w:rPr>
            </w:pPr>
          </w:p>
        </w:tc>
        <w:tc>
          <w:tcPr>
            <w:tcW w:w="1818" w:type="dxa"/>
            <w:vMerge w:val="continue"/>
            <w:tcBorders>
              <w:top w:val="single" w:color="000000" w:sz="4" w:space="0"/>
              <w:left w:val="nil"/>
              <w:bottom w:val="single" w:color="000000" w:sz="4" w:space="0"/>
              <w:right w:val="single" w:color="000000" w:sz="4" w:space="0"/>
            </w:tcBorders>
            <w:vAlign w:val="center"/>
          </w:tcPr>
          <w:p w14:paraId="26616691">
            <w:pPr>
              <w:shd w:val="clear"/>
              <w:tabs>
                <w:tab w:val="left" w:pos="0"/>
              </w:tabs>
              <w:spacing w:line="400" w:lineRule="exact"/>
              <w:jc w:val="center"/>
              <w:rPr>
                <w:rFonts w:ascii="宋体" w:hAnsi="宋体" w:cs="宋体"/>
                <w:color w:val="auto"/>
                <w:sz w:val="24"/>
                <w:highlight w:val="none"/>
              </w:rPr>
            </w:pPr>
          </w:p>
        </w:tc>
        <w:tc>
          <w:tcPr>
            <w:tcW w:w="805" w:type="dxa"/>
            <w:tcBorders>
              <w:top w:val="single" w:color="000000" w:sz="4" w:space="0"/>
              <w:left w:val="nil"/>
              <w:bottom w:val="single" w:color="000000" w:sz="4" w:space="0"/>
              <w:right w:val="single" w:color="000000" w:sz="4" w:space="0"/>
            </w:tcBorders>
            <w:vAlign w:val="center"/>
          </w:tcPr>
          <w:p w14:paraId="01A884C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浆砌    片石</w:t>
            </w:r>
          </w:p>
        </w:tc>
        <w:tc>
          <w:tcPr>
            <w:tcW w:w="1233" w:type="dxa"/>
            <w:tcBorders>
              <w:top w:val="single" w:color="000000" w:sz="4" w:space="0"/>
              <w:left w:val="nil"/>
              <w:bottom w:val="single" w:color="000000" w:sz="4" w:space="0"/>
              <w:right w:val="single" w:color="000000" w:sz="4" w:space="0"/>
            </w:tcBorders>
            <w:vAlign w:val="center"/>
          </w:tcPr>
          <w:p w14:paraId="38FA46F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混凝土、片石混凝土</w:t>
            </w:r>
          </w:p>
        </w:tc>
        <w:tc>
          <w:tcPr>
            <w:tcW w:w="3992" w:type="dxa"/>
            <w:vMerge w:val="continue"/>
            <w:tcBorders>
              <w:top w:val="single" w:color="000000" w:sz="4" w:space="0"/>
              <w:left w:val="nil"/>
              <w:bottom w:val="single" w:color="000000" w:sz="4" w:space="0"/>
              <w:right w:val="single" w:color="000000" w:sz="4" w:space="0"/>
            </w:tcBorders>
            <w:vAlign w:val="center"/>
          </w:tcPr>
          <w:p w14:paraId="748163EB">
            <w:pPr>
              <w:shd w:val="clear"/>
              <w:tabs>
                <w:tab w:val="left" w:pos="0"/>
              </w:tabs>
              <w:spacing w:line="400" w:lineRule="exact"/>
              <w:jc w:val="center"/>
              <w:rPr>
                <w:rFonts w:ascii="宋体" w:hAnsi="宋体" w:cs="宋体"/>
                <w:color w:val="auto"/>
                <w:sz w:val="24"/>
                <w:highlight w:val="none"/>
              </w:rPr>
            </w:pPr>
          </w:p>
        </w:tc>
      </w:tr>
      <w:tr w14:paraId="3CE1C49A">
        <w:tblPrEx>
          <w:tblCellMar>
            <w:top w:w="0" w:type="dxa"/>
            <w:left w:w="108" w:type="dxa"/>
            <w:bottom w:w="0" w:type="dxa"/>
            <w:right w:w="108" w:type="dxa"/>
          </w:tblCellMar>
        </w:tblPrEx>
        <w:trPr>
          <w:trHeight w:val="454" w:hRule="atLeast"/>
          <w:jc w:val="center"/>
        </w:trPr>
        <w:tc>
          <w:tcPr>
            <w:tcW w:w="668" w:type="dxa"/>
            <w:tcBorders>
              <w:top w:val="single" w:color="000000" w:sz="4" w:space="0"/>
              <w:left w:val="single" w:color="000000" w:sz="4" w:space="0"/>
              <w:bottom w:val="single" w:color="000000" w:sz="4" w:space="0"/>
              <w:right w:val="single" w:color="000000" w:sz="4" w:space="0"/>
            </w:tcBorders>
            <w:vAlign w:val="center"/>
          </w:tcPr>
          <w:p w14:paraId="012DE73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818" w:type="dxa"/>
            <w:tcBorders>
              <w:top w:val="single" w:color="000000" w:sz="4" w:space="0"/>
              <w:left w:val="nil"/>
              <w:bottom w:val="single" w:color="000000" w:sz="4" w:space="0"/>
              <w:right w:val="single" w:color="000000" w:sz="4" w:space="0"/>
            </w:tcBorders>
            <w:vAlign w:val="center"/>
          </w:tcPr>
          <w:p w14:paraId="590AE09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坡度(%)</w:t>
            </w:r>
          </w:p>
        </w:tc>
        <w:tc>
          <w:tcPr>
            <w:tcW w:w="2038" w:type="dxa"/>
            <w:gridSpan w:val="2"/>
            <w:tcBorders>
              <w:top w:val="single" w:color="000000" w:sz="4" w:space="0"/>
              <w:left w:val="nil"/>
              <w:bottom w:val="single" w:color="000000" w:sz="4" w:space="0"/>
              <w:right w:val="single" w:color="000000" w:sz="4" w:space="0"/>
            </w:tcBorders>
            <w:vAlign w:val="center"/>
          </w:tcPr>
          <w:p w14:paraId="115818D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不陡于设计值</w:t>
            </w:r>
          </w:p>
        </w:tc>
        <w:tc>
          <w:tcPr>
            <w:tcW w:w="3992" w:type="dxa"/>
            <w:tcBorders>
              <w:top w:val="single" w:color="000000" w:sz="4" w:space="0"/>
              <w:left w:val="nil"/>
              <w:bottom w:val="single" w:color="000000" w:sz="4" w:space="0"/>
              <w:right w:val="single" w:color="000000" w:sz="4" w:space="0"/>
            </w:tcBorders>
            <w:vAlign w:val="center"/>
          </w:tcPr>
          <w:p w14:paraId="7BBDD6A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坡度尺:每50m量3处，不足50m量1处</w:t>
            </w:r>
          </w:p>
        </w:tc>
      </w:tr>
      <w:tr w14:paraId="73F21223">
        <w:tblPrEx>
          <w:tblCellMar>
            <w:top w:w="0" w:type="dxa"/>
            <w:left w:w="108" w:type="dxa"/>
            <w:bottom w:w="0" w:type="dxa"/>
            <w:right w:w="108" w:type="dxa"/>
          </w:tblCellMar>
        </w:tblPrEx>
        <w:trPr>
          <w:trHeight w:val="454" w:hRule="atLeast"/>
          <w:jc w:val="center"/>
        </w:trPr>
        <w:tc>
          <w:tcPr>
            <w:tcW w:w="668" w:type="dxa"/>
            <w:tcBorders>
              <w:top w:val="single" w:color="000000" w:sz="4" w:space="0"/>
              <w:left w:val="single" w:color="000000" w:sz="4" w:space="0"/>
              <w:bottom w:val="single" w:color="000000" w:sz="4" w:space="0"/>
              <w:right w:val="single" w:color="000000" w:sz="4" w:space="0"/>
            </w:tcBorders>
            <w:vAlign w:val="center"/>
          </w:tcPr>
          <w:p w14:paraId="3C40174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818" w:type="dxa"/>
            <w:tcBorders>
              <w:top w:val="single" w:color="000000" w:sz="4" w:space="0"/>
              <w:left w:val="nil"/>
              <w:bottom w:val="single" w:color="000000" w:sz="4" w:space="0"/>
              <w:right w:val="single" w:color="000000" w:sz="4" w:space="0"/>
            </w:tcBorders>
            <w:vAlign w:val="center"/>
          </w:tcPr>
          <w:p w14:paraId="01CA7FC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厚度(mm)</w:t>
            </w:r>
          </w:p>
        </w:tc>
        <w:tc>
          <w:tcPr>
            <w:tcW w:w="2038" w:type="dxa"/>
            <w:gridSpan w:val="2"/>
            <w:tcBorders>
              <w:top w:val="single" w:color="000000" w:sz="4" w:space="0"/>
              <w:left w:val="nil"/>
              <w:bottom w:val="single" w:color="000000" w:sz="4" w:space="0"/>
              <w:right w:val="single" w:color="000000" w:sz="4" w:space="0"/>
            </w:tcBorders>
            <w:vAlign w:val="center"/>
          </w:tcPr>
          <w:p w14:paraId="50958FF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不小于设计值</w:t>
            </w:r>
          </w:p>
        </w:tc>
        <w:tc>
          <w:tcPr>
            <w:tcW w:w="3992" w:type="dxa"/>
            <w:tcBorders>
              <w:top w:val="single" w:color="000000" w:sz="4" w:space="0"/>
              <w:left w:val="nil"/>
              <w:bottom w:val="single" w:color="000000" w:sz="4" w:space="0"/>
              <w:right w:val="single" w:color="000000" w:sz="4" w:space="0"/>
            </w:tcBorders>
            <w:vAlign w:val="center"/>
          </w:tcPr>
          <w:p w14:paraId="14C2102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尺量：每50m检查3处，不足50m检查1处</w:t>
            </w:r>
          </w:p>
        </w:tc>
      </w:tr>
      <w:tr w14:paraId="61C98B34">
        <w:tblPrEx>
          <w:tblCellMar>
            <w:top w:w="0" w:type="dxa"/>
            <w:left w:w="108" w:type="dxa"/>
            <w:bottom w:w="0" w:type="dxa"/>
            <w:right w:w="108" w:type="dxa"/>
          </w:tblCellMar>
        </w:tblPrEx>
        <w:trPr>
          <w:trHeight w:val="454" w:hRule="atLeast"/>
          <w:jc w:val="center"/>
        </w:trPr>
        <w:tc>
          <w:tcPr>
            <w:tcW w:w="668" w:type="dxa"/>
            <w:tcBorders>
              <w:top w:val="nil"/>
              <w:left w:val="single" w:color="000000" w:sz="4" w:space="0"/>
              <w:bottom w:val="single" w:color="000000" w:sz="4" w:space="0"/>
              <w:right w:val="single" w:color="000000" w:sz="4" w:space="0"/>
            </w:tcBorders>
            <w:vAlign w:val="center"/>
          </w:tcPr>
          <w:p w14:paraId="28AEB97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818" w:type="dxa"/>
            <w:tcBorders>
              <w:top w:val="nil"/>
              <w:left w:val="nil"/>
              <w:bottom w:val="single" w:color="000000" w:sz="4" w:space="0"/>
              <w:right w:val="single" w:color="000000" w:sz="4" w:space="0"/>
            </w:tcBorders>
            <w:vAlign w:val="center"/>
          </w:tcPr>
          <w:p w14:paraId="520E8BC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表面平整度 (mm)</w:t>
            </w:r>
          </w:p>
        </w:tc>
        <w:tc>
          <w:tcPr>
            <w:tcW w:w="805" w:type="dxa"/>
            <w:tcBorders>
              <w:top w:val="single" w:color="000000" w:sz="4" w:space="0"/>
              <w:left w:val="nil"/>
              <w:bottom w:val="single" w:color="000000" w:sz="4" w:space="0"/>
              <w:right w:val="single" w:color="000000" w:sz="4" w:space="0"/>
            </w:tcBorders>
            <w:vAlign w:val="center"/>
          </w:tcPr>
          <w:p w14:paraId="131476C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≤30</w:t>
            </w:r>
          </w:p>
        </w:tc>
        <w:tc>
          <w:tcPr>
            <w:tcW w:w="1233" w:type="dxa"/>
            <w:tcBorders>
              <w:top w:val="single" w:color="000000" w:sz="4" w:space="0"/>
              <w:left w:val="nil"/>
              <w:bottom w:val="single" w:color="000000" w:sz="4" w:space="0"/>
              <w:right w:val="single" w:color="000000" w:sz="4" w:space="0"/>
            </w:tcBorders>
            <w:vAlign w:val="center"/>
          </w:tcPr>
          <w:p w14:paraId="131DA05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3992" w:type="dxa"/>
            <w:tcBorders>
              <w:top w:val="single" w:color="000000" w:sz="4" w:space="0"/>
              <w:left w:val="nil"/>
              <w:bottom w:val="single" w:color="000000" w:sz="4" w:space="0"/>
              <w:right w:val="single" w:color="000000" w:sz="4" w:space="0"/>
            </w:tcBorders>
            <w:vAlign w:val="center"/>
          </w:tcPr>
          <w:p w14:paraId="729BE5B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2m直尺:每50m量3处，不足50m量1处</w:t>
            </w:r>
          </w:p>
        </w:tc>
      </w:tr>
      <w:tr w14:paraId="5CBDC8F3">
        <w:tblPrEx>
          <w:tblCellMar>
            <w:top w:w="0" w:type="dxa"/>
            <w:left w:w="108" w:type="dxa"/>
            <w:bottom w:w="0" w:type="dxa"/>
            <w:right w:w="108" w:type="dxa"/>
          </w:tblCellMar>
        </w:tblPrEx>
        <w:trPr>
          <w:trHeight w:val="454" w:hRule="atLeast"/>
          <w:jc w:val="center"/>
        </w:trPr>
        <w:tc>
          <w:tcPr>
            <w:tcW w:w="668" w:type="dxa"/>
            <w:tcBorders>
              <w:top w:val="nil"/>
              <w:left w:val="single" w:color="000000" w:sz="4" w:space="0"/>
              <w:bottom w:val="single" w:color="000000" w:sz="4" w:space="0"/>
              <w:right w:val="single" w:color="000000" w:sz="4" w:space="0"/>
            </w:tcBorders>
            <w:vAlign w:val="center"/>
          </w:tcPr>
          <w:p w14:paraId="0BEE3A5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818" w:type="dxa"/>
            <w:tcBorders>
              <w:top w:val="nil"/>
              <w:left w:val="nil"/>
              <w:bottom w:val="single" w:color="000000" w:sz="4" w:space="0"/>
              <w:right w:val="single" w:color="000000" w:sz="4" w:space="0"/>
            </w:tcBorders>
            <w:vAlign w:val="center"/>
          </w:tcPr>
          <w:p w14:paraId="4D41A78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外观鉴定</w:t>
            </w:r>
          </w:p>
        </w:tc>
        <w:tc>
          <w:tcPr>
            <w:tcW w:w="2038" w:type="dxa"/>
            <w:gridSpan w:val="2"/>
            <w:tcBorders>
              <w:top w:val="single" w:color="000000" w:sz="4" w:space="0"/>
              <w:left w:val="nil"/>
              <w:bottom w:val="single" w:color="000000" w:sz="4" w:space="0"/>
              <w:right w:val="single" w:color="000000" w:sz="4" w:space="0"/>
            </w:tcBorders>
            <w:vAlign w:val="center"/>
          </w:tcPr>
          <w:p w14:paraId="6AC594A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直线段直顺，曲线段圆顺</w:t>
            </w:r>
          </w:p>
        </w:tc>
        <w:tc>
          <w:tcPr>
            <w:tcW w:w="3992" w:type="dxa"/>
            <w:tcBorders>
              <w:top w:val="nil"/>
              <w:left w:val="nil"/>
              <w:bottom w:val="single" w:color="000000" w:sz="4" w:space="0"/>
              <w:right w:val="single" w:color="000000" w:sz="4" w:space="0"/>
            </w:tcBorders>
            <w:vAlign w:val="center"/>
          </w:tcPr>
          <w:p w14:paraId="38E5A37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目测观察</w:t>
            </w:r>
          </w:p>
        </w:tc>
      </w:tr>
    </w:tbl>
    <w:p w14:paraId="77D30A9C">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1.21 其他构造物</w:t>
      </w:r>
    </w:p>
    <w:p w14:paraId="764AF7EF">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1.21.1 养护要求</w:t>
      </w:r>
    </w:p>
    <w:p w14:paraId="35167001">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清理构造物表面杂草和攀爬植物，清除杂物和积土，确保无遮挡和覆盖；清理堵塞的泄水孔、伸缩缝、沉降缝；发生损坏的要查明原因并及时按原设计进行修复。</w:t>
      </w:r>
    </w:p>
    <w:p w14:paraId="38D3AAA9">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1.21.2 考核验收标准</w:t>
      </w:r>
    </w:p>
    <w:p w14:paraId="2B46D622">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不长杂草和植被，不被杂物和积土覆盖，表面清晰可见，泄水孔、伸缩缝、沉降缝无堵塞且功能正常，无损坏。</w:t>
      </w:r>
    </w:p>
    <w:p w14:paraId="5791ADCB">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1.21.3 实测项目</w:t>
      </w:r>
    </w:p>
    <w:tbl>
      <w:tblPr>
        <w:tblStyle w:val="9"/>
        <w:tblW w:w="8516" w:type="dxa"/>
        <w:jc w:val="center"/>
        <w:tblLayout w:type="fixed"/>
        <w:tblCellMar>
          <w:top w:w="0" w:type="dxa"/>
          <w:left w:w="108" w:type="dxa"/>
          <w:bottom w:w="0" w:type="dxa"/>
          <w:right w:w="108" w:type="dxa"/>
        </w:tblCellMar>
      </w:tblPr>
      <w:tblGrid>
        <w:gridCol w:w="670"/>
        <w:gridCol w:w="1985"/>
        <w:gridCol w:w="804"/>
        <w:gridCol w:w="1268"/>
        <w:gridCol w:w="3789"/>
      </w:tblGrid>
      <w:tr w14:paraId="1225B171">
        <w:tblPrEx>
          <w:tblCellMar>
            <w:top w:w="0" w:type="dxa"/>
            <w:left w:w="108" w:type="dxa"/>
            <w:bottom w:w="0" w:type="dxa"/>
            <w:right w:w="108" w:type="dxa"/>
          </w:tblCellMar>
        </w:tblPrEx>
        <w:trPr>
          <w:trHeight w:val="454" w:hRule="atLeast"/>
          <w:jc w:val="center"/>
        </w:trPr>
        <w:tc>
          <w:tcPr>
            <w:tcW w:w="670" w:type="dxa"/>
            <w:vMerge w:val="restart"/>
            <w:tcBorders>
              <w:top w:val="single" w:color="000000" w:sz="4" w:space="0"/>
              <w:left w:val="single" w:color="000000" w:sz="4" w:space="0"/>
              <w:bottom w:val="single" w:color="000000" w:sz="4" w:space="0"/>
              <w:right w:val="single" w:color="000000" w:sz="4" w:space="0"/>
            </w:tcBorders>
            <w:vAlign w:val="center"/>
          </w:tcPr>
          <w:p w14:paraId="0AC51D9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985" w:type="dxa"/>
            <w:vMerge w:val="restart"/>
            <w:tcBorders>
              <w:top w:val="single" w:color="000000" w:sz="4" w:space="0"/>
              <w:left w:val="single" w:color="000000" w:sz="4" w:space="0"/>
              <w:bottom w:val="single" w:color="000000" w:sz="4" w:space="0"/>
              <w:right w:val="single" w:color="000000" w:sz="4" w:space="0"/>
            </w:tcBorders>
            <w:vAlign w:val="center"/>
          </w:tcPr>
          <w:p w14:paraId="470DD3D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072" w:type="dxa"/>
            <w:gridSpan w:val="2"/>
            <w:tcBorders>
              <w:top w:val="single" w:color="000000" w:sz="4" w:space="0"/>
              <w:left w:val="single" w:color="000000" w:sz="4" w:space="0"/>
              <w:bottom w:val="single" w:color="000000" w:sz="4" w:space="0"/>
              <w:right w:val="single" w:color="000000" w:sz="4" w:space="0"/>
            </w:tcBorders>
            <w:vAlign w:val="center"/>
          </w:tcPr>
          <w:p w14:paraId="7884EE1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3789" w:type="dxa"/>
            <w:vMerge w:val="restart"/>
            <w:tcBorders>
              <w:top w:val="single" w:color="000000" w:sz="4" w:space="0"/>
              <w:left w:val="single" w:color="000000" w:sz="4" w:space="0"/>
              <w:bottom w:val="single" w:color="000000" w:sz="4" w:space="0"/>
              <w:right w:val="single" w:color="000000" w:sz="4" w:space="0"/>
            </w:tcBorders>
            <w:vAlign w:val="center"/>
          </w:tcPr>
          <w:p w14:paraId="1EADF1E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440E736F">
        <w:tblPrEx>
          <w:tblCellMar>
            <w:top w:w="0" w:type="dxa"/>
            <w:left w:w="108" w:type="dxa"/>
            <w:bottom w:w="0" w:type="dxa"/>
            <w:right w:w="108" w:type="dxa"/>
          </w:tblCellMar>
        </w:tblPrEx>
        <w:trPr>
          <w:trHeight w:val="767"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vAlign w:val="center"/>
          </w:tcPr>
          <w:p w14:paraId="4B14E7F5">
            <w:pPr>
              <w:shd w:val="clear"/>
              <w:tabs>
                <w:tab w:val="left" w:pos="0"/>
              </w:tabs>
              <w:spacing w:line="400" w:lineRule="exact"/>
              <w:jc w:val="center"/>
              <w:rPr>
                <w:rFonts w:ascii="宋体" w:hAnsi="宋体" w:cs="宋体"/>
                <w:color w:val="auto"/>
                <w:sz w:val="24"/>
                <w:highlight w:val="none"/>
              </w:rPr>
            </w:pPr>
          </w:p>
        </w:tc>
        <w:tc>
          <w:tcPr>
            <w:tcW w:w="1985" w:type="dxa"/>
            <w:vMerge w:val="continue"/>
            <w:tcBorders>
              <w:top w:val="single" w:color="000000" w:sz="4" w:space="0"/>
              <w:left w:val="single" w:color="000000" w:sz="4" w:space="0"/>
              <w:bottom w:val="single" w:color="000000" w:sz="4" w:space="0"/>
              <w:right w:val="single" w:color="000000" w:sz="4" w:space="0"/>
            </w:tcBorders>
            <w:vAlign w:val="center"/>
          </w:tcPr>
          <w:p w14:paraId="7C138CC6">
            <w:pPr>
              <w:shd w:val="clear"/>
              <w:tabs>
                <w:tab w:val="left" w:pos="0"/>
              </w:tabs>
              <w:spacing w:line="400" w:lineRule="exact"/>
              <w:jc w:val="center"/>
              <w:rPr>
                <w:rFonts w:ascii="宋体" w:hAnsi="宋体" w:cs="宋体"/>
                <w:color w:val="auto"/>
                <w:sz w:val="24"/>
                <w:highlight w:val="none"/>
              </w:rPr>
            </w:pPr>
          </w:p>
        </w:tc>
        <w:tc>
          <w:tcPr>
            <w:tcW w:w="804" w:type="dxa"/>
            <w:tcBorders>
              <w:top w:val="single" w:color="000000" w:sz="4" w:space="0"/>
              <w:left w:val="single" w:color="000000" w:sz="4" w:space="0"/>
              <w:bottom w:val="single" w:color="000000" w:sz="4" w:space="0"/>
              <w:right w:val="single" w:color="000000" w:sz="4" w:space="0"/>
            </w:tcBorders>
            <w:vAlign w:val="center"/>
          </w:tcPr>
          <w:p w14:paraId="150C81E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砌体</w:t>
            </w:r>
          </w:p>
        </w:tc>
        <w:tc>
          <w:tcPr>
            <w:tcW w:w="1268" w:type="dxa"/>
            <w:tcBorders>
              <w:top w:val="single" w:color="000000" w:sz="4" w:space="0"/>
              <w:left w:val="single" w:color="000000" w:sz="4" w:space="0"/>
              <w:bottom w:val="single" w:color="000000" w:sz="4" w:space="0"/>
              <w:right w:val="single" w:color="000000" w:sz="4" w:space="0"/>
            </w:tcBorders>
            <w:vAlign w:val="center"/>
          </w:tcPr>
          <w:p w14:paraId="1BE0BCC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混凝土、片石混凝土</w:t>
            </w:r>
          </w:p>
        </w:tc>
        <w:tc>
          <w:tcPr>
            <w:tcW w:w="3789" w:type="dxa"/>
            <w:vMerge w:val="continue"/>
            <w:tcBorders>
              <w:top w:val="single" w:color="000000" w:sz="4" w:space="0"/>
              <w:left w:val="single" w:color="000000" w:sz="4" w:space="0"/>
              <w:bottom w:val="single" w:color="000000" w:sz="4" w:space="0"/>
              <w:right w:val="single" w:color="000000" w:sz="4" w:space="0"/>
            </w:tcBorders>
            <w:vAlign w:val="center"/>
          </w:tcPr>
          <w:p w14:paraId="17B634A6">
            <w:pPr>
              <w:shd w:val="clear"/>
              <w:tabs>
                <w:tab w:val="left" w:pos="0"/>
              </w:tabs>
              <w:spacing w:line="400" w:lineRule="exact"/>
              <w:jc w:val="center"/>
              <w:rPr>
                <w:rFonts w:ascii="宋体" w:hAnsi="宋体" w:cs="宋体"/>
                <w:color w:val="auto"/>
                <w:sz w:val="24"/>
                <w:highlight w:val="none"/>
              </w:rPr>
            </w:pPr>
          </w:p>
        </w:tc>
      </w:tr>
      <w:tr w14:paraId="37C2FA7B">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796F4CD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985" w:type="dxa"/>
            <w:tcBorders>
              <w:top w:val="single" w:color="000000" w:sz="4" w:space="0"/>
              <w:left w:val="single" w:color="000000" w:sz="4" w:space="0"/>
              <w:bottom w:val="single" w:color="000000" w:sz="4" w:space="0"/>
              <w:right w:val="single" w:color="000000" w:sz="4" w:space="0"/>
            </w:tcBorders>
            <w:vAlign w:val="center"/>
          </w:tcPr>
          <w:p w14:paraId="3DE3433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断面尺寸(mm)</w:t>
            </w:r>
          </w:p>
        </w:tc>
        <w:tc>
          <w:tcPr>
            <w:tcW w:w="2072" w:type="dxa"/>
            <w:gridSpan w:val="2"/>
            <w:tcBorders>
              <w:top w:val="single" w:color="000000" w:sz="4" w:space="0"/>
              <w:left w:val="single" w:color="000000" w:sz="4" w:space="0"/>
              <w:bottom w:val="single" w:color="000000" w:sz="4" w:space="0"/>
              <w:right w:val="single" w:color="000000" w:sz="4" w:space="0"/>
            </w:tcBorders>
            <w:vAlign w:val="center"/>
          </w:tcPr>
          <w:p w14:paraId="5297A6D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不小于设计值</w:t>
            </w:r>
          </w:p>
        </w:tc>
        <w:tc>
          <w:tcPr>
            <w:tcW w:w="3789" w:type="dxa"/>
            <w:tcBorders>
              <w:top w:val="single" w:color="000000" w:sz="4" w:space="0"/>
              <w:left w:val="single" w:color="000000" w:sz="4" w:space="0"/>
              <w:bottom w:val="single" w:color="000000" w:sz="4" w:space="0"/>
              <w:right w:val="single" w:color="000000" w:sz="4" w:space="0"/>
            </w:tcBorders>
            <w:vAlign w:val="center"/>
          </w:tcPr>
          <w:p w14:paraId="1EE7A57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尺量：每处量2个断面</w:t>
            </w:r>
          </w:p>
        </w:tc>
      </w:tr>
      <w:tr w14:paraId="083374A8">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4E10020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985" w:type="dxa"/>
            <w:tcBorders>
              <w:top w:val="single" w:color="000000" w:sz="4" w:space="0"/>
              <w:left w:val="single" w:color="000000" w:sz="4" w:space="0"/>
              <w:bottom w:val="single" w:color="000000" w:sz="4" w:space="0"/>
              <w:right w:val="single" w:color="000000" w:sz="4" w:space="0"/>
            </w:tcBorders>
            <w:vAlign w:val="center"/>
          </w:tcPr>
          <w:p w14:paraId="572A62A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表面平整度 (mm)</w:t>
            </w:r>
          </w:p>
        </w:tc>
        <w:tc>
          <w:tcPr>
            <w:tcW w:w="804" w:type="dxa"/>
            <w:tcBorders>
              <w:top w:val="single" w:color="000000" w:sz="4" w:space="0"/>
              <w:left w:val="single" w:color="000000" w:sz="4" w:space="0"/>
              <w:bottom w:val="single" w:color="000000" w:sz="4" w:space="0"/>
              <w:right w:val="single" w:color="000000" w:sz="4" w:space="0"/>
            </w:tcBorders>
            <w:vAlign w:val="center"/>
          </w:tcPr>
          <w:p w14:paraId="10170BD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≤30</w:t>
            </w:r>
          </w:p>
        </w:tc>
        <w:tc>
          <w:tcPr>
            <w:tcW w:w="1268" w:type="dxa"/>
            <w:tcBorders>
              <w:top w:val="single" w:color="000000" w:sz="4" w:space="0"/>
              <w:left w:val="single" w:color="000000" w:sz="4" w:space="0"/>
              <w:bottom w:val="single" w:color="000000" w:sz="4" w:space="0"/>
              <w:right w:val="single" w:color="000000" w:sz="4" w:space="0"/>
            </w:tcBorders>
            <w:vAlign w:val="center"/>
          </w:tcPr>
          <w:p w14:paraId="5F2DFDE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3789" w:type="dxa"/>
            <w:tcBorders>
              <w:top w:val="single" w:color="000000" w:sz="4" w:space="0"/>
              <w:left w:val="single" w:color="000000" w:sz="4" w:space="0"/>
              <w:bottom w:val="single" w:color="000000" w:sz="4" w:space="0"/>
              <w:right w:val="single" w:color="000000" w:sz="4" w:space="0"/>
            </w:tcBorders>
            <w:vAlign w:val="center"/>
          </w:tcPr>
          <w:p w14:paraId="0272C67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2m直尺:每50m量3处，不足50m量1处</w:t>
            </w:r>
          </w:p>
        </w:tc>
      </w:tr>
      <w:tr w14:paraId="1C24E975">
        <w:tblPrEx>
          <w:tblCellMar>
            <w:top w:w="0" w:type="dxa"/>
            <w:left w:w="108" w:type="dxa"/>
            <w:bottom w:w="0" w:type="dxa"/>
            <w:right w:w="108" w:type="dxa"/>
          </w:tblCellMar>
        </w:tblPrEx>
        <w:trPr>
          <w:trHeight w:val="454"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390F0CD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985" w:type="dxa"/>
            <w:tcBorders>
              <w:top w:val="single" w:color="000000" w:sz="4" w:space="0"/>
              <w:left w:val="single" w:color="000000" w:sz="4" w:space="0"/>
              <w:bottom w:val="single" w:color="000000" w:sz="4" w:space="0"/>
              <w:right w:val="single" w:color="000000" w:sz="4" w:space="0"/>
            </w:tcBorders>
            <w:vAlign w:val="center"/>
          </w:tcPr>
          <w:p w14:paraId="116BE98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外观鉴定</w:t>
            </w:r>
          </w:p>
        </w:tc>
        <w:tc>
          <w:tcPr>
            <w:tcW w:w="2072" w:type="dxa"/>
            <w:gridSpan w:val="2"/>
            <w:tcBorders>
              <w:top w:val="single" w:color="000000" w:sz="4" w:space="0"/>
              <w:left w:val="single" w:color="000000" w:sz="4" w:space="0"/>
              <w:bottom w:val="single" w:color="000000" w:sz="4" w:space="0"/>
              <w:right w:val="single" w:color="000000" w:sz="4" w:space="0"/>
            </w:tcBorders>
            <w:vAlign w:val="center"/>
          </w:tcPr>
          <w:p w14:paraId="73EB171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直线段直顺，曲线段圆顺</w:t>
            </w:r>
          </w:p>
        </w:tc>
        <w:tc>
          <w:tcPr>
            <w:tcW w:w="3789" w:type="dxa"/>
            <w:tcBorders>
              <w:top w:val="single" w:color="000000" w:sz="4" w:space="0"/>
              <w:left w:val="single" w:color="000000" w:sz="4" w:space="0"/>
              <w:bottom w:val="single" w:color="000000" w:sz="4" w:space="0"/>
              <w:right w:val="single" w:color="000000" w:sz="4" w:space="0"/>
            </w:tcBorders>
            <w:vAlign w:val="center"/>
          </w:tcPr>
          <w:p w14:paraId="1CE1C3E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目测观察</w:t>
            </w:r>
          </w:p>
        </w:tc>
      </w:tr>
    </w:tbl>
    <w:p w14:paraId="4F1CE8FF">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1.22  路基翻浆</w:t>
      </w:r>
    </w:p>
    <w:p w14:paraId="23236105">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1.22.1 养护要求</w:t>
      </w:r>
    </w:p>
    <w:p w14:paraId="1F4DC340">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路基发生翻浆病害时，切割旧路面，破除清理翻浆路段，设置横向盲沟或渗沟来排水或降低水位，换填透水性好的填料回填压实，根据现场实际情况必要时同时加铺隔水土工布，最后恢复路面。</w:t>
      </w:r>
    </w:p>
    <w:p w14:paraId="05483E34">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1.22.2 考核验收标准</w:t>
      </w:r>
    </w:p>
    <w:p w14:paraId="3F86FD19">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路基发生翻浆病害时，及时采取相应的技术措施进行处治修复。</w:t>
      </w:r>
    </w:p>
    <w:p w14:paraId="38A8885E">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1.22.3 实测项目</w:t>
      </w:r>
    </w:p>
    <w:tbl>
      <w:tblPr>
        <w:tblStyle w:val="9"/>
        <w:tblW w:w="8516" w:type="dxa"/>
        <w:jc w:val="center"/>
        <w:tblLayout w:type="fixed"/>
        <w:tblCellMar>
          <w:top w:w="0" w:type="dxa"/>
          <w:left w:w="108" w:type="dxa"/>
          <w:bottom w:w="0" w:type="dxa"/>
          <w:right w:w="108" w:type="dxa"/>
        </w:tblCellMar>
      </w:tblPr>
      <w:tblGrid>
        <w:gridCol w:w="689"/>
        <w:gridCol w:w="2052"/>
        <w:gridCol w:w="2433"/>
        <w:gridCol w:w="3342"/>
      </w:tblGrid>
      <w:tr w14:paraId="1D880672">
        <w:tblPrEx>
          <w:tblCellMar>
            <w:top w:w="0" w:type="dxa"/>
            <w:left w:w="108" w:type="dxa"/>
            <w:bottom w:w="0" w:type="dxa"/>
            <w:right w:w="108" w:type="dxa"/>
          </w:tblCellMar>
        </w:tblPrEx>
        <w:trPr>
          <w:trHeight w:val="548" w:hRule="atLeast"/>
          <w:jc w:val="center"/>
        </w:trPr>
        <w:tc>
          <w:tcPr>
            <w:tcW w:w="689" w:type="dxa"/>
            <w:tcBorders>
              <w:top w:val="single" w:color="000000" w:sz="4" w:space="0"/>
              <w:left w:val="single" w:color="000000" w:sz="4" w:space="0"/>
              <w:bottom w:val="single" w:color="000000" w:sz="4" w:space="0"/>
              <w:right w:val="single" w:color="000000" w:sz="4" w:space="0"/>
            </w:tcBorders>
            <w:vAlign w:val="center"/>
          </w:tcPr>
          <w:p w14:paraId="3484414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2052" w:type="dxa"/>
            <w:tcBorders>
              <w:top w:val="single" w:color="000000" w:sz="4" w:space="0"/>
              <w:left w:val="nil"/>
              <w:bottom w:val="single" w:color="000000" w:sz="4" w:space="0"/>
              <w:right w:val="single" w:color="000000" w:sz="4" w:space="0"/>
            </w:tcBorders>
            <w:vAlign w:val="center"/>
          </w:tcPr>
          <w:p w14:paraId="50C95DC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433" w:type="dxa"/>
            <w:tcBorders>
              <w:top w:val="single" w:color="000000" w:sz="4" w:space="0"/>
              <w:left w:val="nil"/>
              <w:bottom w:val="single" w:color="000000" w:sz="4" w:space="0"/>
              <w:right w:val="single" w:color="000000" w:sz="4" w:space="0"/>
            </w:tcBorders>
            <w:vAlign w:val="center"/>
          </w:tcPr>
          <w:p w14:paraId="581F16A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规定值或者允许偏差</w:t>
            </w:r>
          </w:p>
        </w:tc>
        <w:tc>
          <w:tcPr>
            <w:tcW w:w="3342" w:type="dxa"/>
            <w:tcBorders>
              <w:top w:val="single" w:color="000000" w:sz="4" w:space="0"/>
              <w:left w:val="nil"/>
              <w:bottom w:val="single" w:color="000000" w:sz="4" w:space="0"/>
              <w:right w:val="single" w:color="000000" w:sz="4" w:space="0"/>
            </w:tcBorders>
            <w:vAlign w:val="center"/>
          </w:tcPr>
          <w:p w14:paraId="3BB4AE1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10765F09">
        <w:tblPrEx>
          <w:tblCellMar>
            <w:top w:w="0" w:type="dxa"/>
            <w:left w:w="108" w:type="dxa"/>
            <w:bottom w:w="0" w:type="dxa"/>
            <w:right w:w="108" w:type="dxa"/>
          </w:tblCellMar>
        </w:tblPrEx>
        <w:trPr>
          <w:trHeight w:val="454" w:hRule="atLeast"/>
          <w:jc w:val="center"/>
        </w:trPr>
        <w:tc>
          <w:tcPr>
            <w:tcW w:w="689" w:type="dxa"/>
            <w:tcBorders>
              <w:top w:val="single" w:color="000000" w:sz="4" w:space="0"/>
              <w:left w:val="single" w:color="000000" w:sz="4" w:space="0"/>
              <w:bottom w:val="single" w:color="000000" w:sz="4" w:space="0"/>
              <w:right w:val="single" w:color="000000" w:sz="4" w:space="0"/>
            </w:tcBorders>
            <w:vAlign w:val="center"/>
          </w:tcPr>
          <w:p w14:paraId="066C059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052" w:type="dxa"/>
            <w:tcBorders>
              <w:top w:val="single" w:color="000000" w:sz="4" w:space="0"/>
              <w:left w:val="nil"/>
              <w:bottom w:val="single" w:color="000000" w:sz="4" w:space="0"/>
              <w:right w:val="single" w:color="000000" w:sz="4" w:space="0"/>
            </w:tcBorders>
            <w:vAlign w:val="center"/>
          </w:tcPr>
          <w:p w14:paraId="791EC12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处治方法</w:t>
            </w:r>
          </w:p>
        </w:tc>
        <w:tc>
          <w:tcPr>
            <w:tcW w:w="2433" w:type="dxa"/>
            <w:tcBorders>
              <w:top w:val="single" w:color="000000" w:sz="4" w:space="0"/>
              <w:left w:val="nil"/>
              <w:bottom w:val="single" w:color="000000" w:sz="4" w:space="0"/>
              <w:right w:val="single" w:color="000000" w:sz="4" w:space="0"/>
            </w:tcBorders>
            <w:vAlign w:val="center"/>
          </w:tcPr>
          <w:p w14:paraId="2BE4CC7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符合规范或设计要求</w:t>
            </w:r>
          </w:p>
        </w:tc>
        <w:tc>
          <w:tcPr>
            <w:tcW w:w="3342" w:type="dxa"/>
            <w:tcBorders>
              <w:top w:val="single" w:color="000000" w:sz="4" w:space="0"/>
              <w:left w:val="nil"/>
              <w:bottom w:val="single" w:color="000000" w:sz="4" w:space="0"/>
              <w:right w:val="single" w:color="000000" w:sz="4" w:space="0"/>
            </w:tcBorders>
            <w:vAlign w:val="center"/>
          </w:tcPr>
          <w:p w14:paraId="038495E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现场分析判断处治方法是否合理</w:t>
            </w:r>
          </w:p>
        </w:tc>
      </w:tr>
      <w:tr w14:paraId="65968F56">
        <w:tblPrEx>
          <w:tblCellMar>
            <w:top w:w="0" w:type="dxa"/>
            <w:left w:w="108" w:type="dxa"/>
            <w:bottom w:w="0" w:type="dxa"/>
            <w:right w:w="108" w:type="dxa"/>
          </w:tblCellMar>
        </w:tblPrEx>
        <w:trPr>
          <w:trHeight w:val="454" w:hRule="atLeast"/>
          <w:jc w:val="center"/>
        </w:trPr>
        <w:tc>
          <w:tcPr>
            <w:tcW w:w="689" w:type="dxa"/>
            <w:tcBorders>
              <w:top w:val="nil"/>
              <w:left w:val="single" w:color="000000" w:sz="4" w:space="0"/>
              <w:bottom w:val="single" w:color="000000" w:sz="4" w:space="0"/>
              <w:right w:val="single" w:color="000000" w:sz="4" w:space="0"/>
            </w:tcBorders>
            <w:vAlign w:val="center"/>
          </w:tcPr>
          <w:p w14:paraId="282899A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052" w:type="dxa"/>
            <w:tcBorders>
              <w:top w:val="nil"/>
              <w:left w:val="nil"/>
              <w:bottom w:val="single" w:color="000000" w:sz="4" w:space="0"/>
              <w:right w:val="single" w:color="000000" w:sz="4" w:space="0"/>
            </w:tcBorders>
            <w:vAlign w:val="center"/>
          </w:tcPr>
          <w:p w14:paraId="389AD2F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回填料</w:t>
            </w:r>
          </w:p>
        </w:tc>
        <w:tc>
          <w:tcPr>
            <w:tcW w:w="2433" w:type="dxa"/>
            <w:tcBorders>
              <w:top w:val="single" w:color="000000" w:sz="4" w:space="0"/>
              <w:left w:val="nil"/>
              <w:bottom w:val="single" w:color="000000" w:sz="4" w:space="0"/>
              <w:right w:val="single" w:color="000000" w:sz="4" w:space="0"/>
            </w:tcBorders>
            <w:vAlign w:val="center"/>
          </w:tcPr>
          <w:p w14:paraId="269D066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符合规范或设计要求</w:t>
            </w:r>
          </w:p>
        </w:tc>
        <w:tc>
          <w:tcPr>
            <w:tcW w:w="3342" w:type="dxa"/>
            <w:tcBorders>
              <w:top w:val="nil"/>
              <w:left w:val="nil"/>
              <w:bottom w:val="single" w:color="000000" w:sz="4" w:space="0"/>
              <w:right w:val="single" w:color="000000" w:sz="4" w:space="0"/>
            </w:tcBorders>
            <w:vAlign w:val="center"/>
          </w:tcPr>
          <w:p w14:paraId="710B9D1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现场目测</w:t>
            </w:r>
          </w:p>
        </w:tc>
      </w:tr>
      <w:tr w14:paraId="66B1330F">
        <w:tblPrEx>
          <w:tblCellMar>
            <w:top w:w="0" w:type="dxa"/>
            <w:left w:w="108" w:type="dxa"/>
            <w:bottom w:w="0" w:type="dxa"/>
            <w:right w:w="108" w:type="dxa"/>
          </w:tblCellMar>
        </w:tblPrEx>
        <w:trPr>
          <w:trHeight w:val="454" w:hRule="atLeast"/>
          <w:jc w:val="center"/>
        </w:trPr>
        <w:tc>
          <w:tcPr>
            <w:tcW w:w="689" w:type="dxa"/>
            <w:tcBorders>
              <w:top w:val="nil"/>
              <w:left w:val="single" w:color="000000" w:sz="4" w:space="0"/>
              <w:bottom w:val="single" w:color="000000" w:sz="4" w:space="0"/>
              <w:right w:val="single" w:color="000000" w:sz="4" w:space="0"/>
            </w:tcBorders>
            <w:vAlign w:val="center"/>
          </w:tcPr>
          <w:p w14:paraId="5C05CC8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052" w:type="dxa"/>
            <w:tcBorders>
              <w:top w:val="nil"/>
              <w:left w:val="nil"/>
              <w:bottom w:val="single" w:color="000000" w:sz="4" w:space="0"/>
              <w:right w:val="single" w:color="000000" w:sz="4" w:space="0"/>
            </w:tcBorders>
            <w:vAlign w:val="center"/>
          </w:tcPr>
          <w:p w14:paraId="6585362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外观鉴定</w:t>
            </w:r>
          </w:p>
        </w:tc>
        <w:tc>
          <w:tcPr>
            <w:tcW w:w="2433" w:type="dxa"/>
            <w:tcBorders>
              <w:top w:val="single" w:color="000000" w:sz="4" w:space="0"/>
              <w:left w:val="nil"/>
              <w:bottom w:val="single" w:color="000000" w:sz="4" w:space="0"/>
              <w:right w:val="single" w:color="000000" w:sz="4" w:space="0"/>
            </w:tcBorders>
            <w:vAlign w:val="center"/>
          </w:tcPr>
          <w:p w14:paraId="427B7CD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表面平整，回填密实</w:t>
            </w:r>
          </w:p>
        </w:tc>
        <w:tc>
          <w:tcPr>
            <w:tcW w:w="3342" w:type="dxa"/>
            <w:tcBorders>
              <w:top w:val="nil"/>
              <w:left w:val="nil"/>
              <w:bottom w:val="single" w:color="000000" w:sz="4" w:space="0"/>
              <w:right w:val="single" w:color="000000" w:sz="4" w:space="0"/>
            </w:tcBorders>
            <w:vAlign w:val="center"/>
          </w:tcPr>
          <w:p w14:paraId="1670211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目测观察</w:t>
            </w:r>
          </w:p>
        </w:tc>
      </w:tr>
    </w:tbl>
    <w:p w14:paraId="3700B4E5">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1.23  路基沉陷</w:t>
      </w:r>
    </w:p>
    <w:p w14:paraId="312884FE">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1.23.1 养护要求</w:t>
      </w:r>
    </w:p>
    <w:p w14:paraId="7A82C8E8">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路基发生沉陷时，根据产生沉陷的原因，采取相应的措施进行修复，消除病害。</w:t>
      </w:r>
    </w:p>
    <w:p w14:paraId="066254CF">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1.23.2 考核验收标准</w:t>
      </w:r>
    </w:p>
    <w:p w14:paraId="055C4BAA">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路基发生沉陷时，及时采取相应的措施进行处治修复，消除病害。</w:t>
      </w:r>
    </w:p>
    <w:p w14:paraId="40CF70A8">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1.23.3 实测项目</w:t>
      </w:r>
    </w:p>
    <w:tbl>
      <w:tblPr>
        <w:tblStyle w:val="9"/>
        <w:tblW w:w="8516" w:type="dxa"/>
        <w:jc w:val="center"/>
        <w:tblLayout w:type="fixed"/>
        <w:tblCellMar>
          <w:top w:w="0" w:type="dxa"/>
          <w:left w:w="108" w:type="dxa"/>
          <w:bottom w:w="0" w:type="dxa"/>
          <w:right w:w="108" w:type="dxa"/>
        </w:tblCellMar>
      </w:tblPr>
      <w:tblGrid>
        <w:gridCol w:w="689"/>
        <w:gridCol w:w="2052"/>
        <w:gridCol w:w="2433"/>
        <w:gridCol w:w="3342"/>
      </w:tblGrid>
      <w:tr w14:paraId="2D38A42F">
        <w:tblPrEx>
          <w:tblCellMar>
            <w:top w:w="0" w:type="dxa"/>
            <w:left w:w="108" w:type="dxa"/>
            <w:bottom w:w="0" w:type="dxa"/>
            <w:right w:w="108" w:type="dxa"/>
          </w:tblCellMar>
        </w:tblPrEx>
        <w:trPr>
          <w:trHeight w:val="548" w:hRule="atLeast"/>
          <w:jc w:val="center"/>
        </w:trPr>
        <w:tc>
          <w:tcPr>
            <w:tcW w:w="689" w:type="dxa"/>
            <w:tcBorders>
              <w:top w:val="single" w:color="000000" w:sz="4" w:space="0"/>
              <w:left w:val="single" w:color="000000" w:sz="4" w:space="0"/>
              <w:bottom w:val="single" w:color="000000" w:sz="4" w:space="0"/>
              <w:right w:val="single" w:color="000000" w:sz="4" w:space="0"/>
            </w:tcBorders>
            <w:vAlign w:val="center"/>
          </w:tcPr>
          <w:p w14:paraId="7121A3D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2052" w:type="dxa"/>
            <w:tcBorders>
              <w:top w:val="single" w:color="000000" w:sz="4" w:space="0"/>
              <w:left w:val="nil"/>
              <w:bottom w:val="single" w:color="000000" w:sz="4" w:space="0"/>
              <w:right w:val="single" w:color="000000" w:sz="4" w:space="0"/>
            </w:tcBorders>
            <w:vAlign w:val="center"/>
          </w:tcPr>
          <w:p w14:paraId="32973B8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433" w:type="dxa"/>
            <w:tcBorders>
              <w:top w:val="single" w:color="000000" w:sz="4" w:space="0"/>
              <w:left w:val="nil"/>
              <w:bottom w:val="single" w:color="000000" w:sz="4" w:space="0"/>
              <w:right w:val="single" w:color="000000" w:sz="4" w:space="0"/>
            </w:tcBorders>
            <w:vAlign w:val="center"/>
          </w:tcPr>
          <w:p w14:paraId="6ED3B4B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规定值或者允许偏差</w:t>
            </w:r>
          </w:p>
        </w:tc>
        <w:tc>
          <w:tcPr>
            <w:tcW w:w="3342" w:type="dxa"/>
            <w:tcBorders>
              <w:top w:val="single" w:color="000000" w:sz="4" w:space="0"/>
              <w:left w:val="nil"/>
              <w:bottom w:val="single" w:color="000000" w:sz="4" w:space="0"/>
              <w:right w:val="single" w:color="000000" w:sz="4" w:space="0"/>
            </w:tcBorders>
            <w:vAlign w:val="center"/>
          </w:tcPr>
          <w:p w14:paraId="4AC9727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04FC1684">
        <w:tblPrEx>
          <w:tblCellMar>
            <w:top w:w="0" w:type="dxa"/>
            <w:left w:w="108" w:type="dxa"/>
            <w:bottom w:w="0" w:type="dxa"/>
            <w:right w:w="108" w:type="dxa"/>
          </w:tblCellMar>
        </w:tblPrEx>
        <w:trPr>
          <w:trHeight w:val="454" w:hRule="atLeast"/>
          <w:jc w:val="center"/>
        </w:trPr>
        <w:tc>
          <w:tcPr>
            <w:tcW w:w="689" w:type="dxa"/>
            <w:tcBorders>
              <w:top w:val="single" w:color="000000" w:sz="4" w:space="0"/>
              <w:left w:val="single" w:color="000000" w:sz="4" w:space="0"/>
              <w:bottom w:val="single" w:color="000000" w:sz="4" w:space="0"/>
              <w:right w:val="single" w:color="000000" w:sz="4" w:space="0"/>
            </w:tcBorders>
            <w:vAlign w:val="center"/>
          </w:tcPr>
          <w:p w14:paraId="70FF62F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052" w:type="dxa"/>
            <w:tcBorders>
              <w:top w:val="single" w:color="000000" w:sz="4" w:space="0"/>
              <w:left w:val="nil"/>
              <w:bottom w:val="single" w:color="000000" w:sz="4" w:space="0"/>
              <w:right w:val="single" w:color="000000" w:sz="4" w:space="0"/>
            </w:tcBorders>
            <w:vAlign w:val="center"/>
          </w:tcPr>
          <w:p w14:paraId="1084409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处治方法</w:t>
            </w:r>
          </w:p>
        </w:tc>
        <w:tc>
          <w:tcPr>
            <w:tcW w:w="2433" w:type="dxa"/>
            <w:tcBorders>
              <w:top w:val="single" w:color="000000" w:sz="4" w:space="0"/>
              <w:left w:val="nil"/>
              <w:bottom w:val="single" w:color="000000" w:sz="4" w:space="0"/>
              <w:right w:val="single" w:color="000000" w:sz="4" w:space="0"/>
            </w:tcBorders>
            <w:vAlign w:val="center"/>
          </w:tcPr>
          <w:p w14:paraId="3CAE0CB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符合规范或设计要求</w:t>
            </w:r>
          </w:p>
        </w:tc>
        <w:tc>
          <w:tcPr>
            <w:tcW w:w="3342" w:type="dxa"/>
            <w:tcBorders>
              <w:top w:val="single" w:color="000000" w:sz="4" w:space="0"/>
              <w:left w:val="nil"/>
              <w:bottom w:val="single" w:color="000000" w:sz="4" w:space="0"/>
              <w:right w:val="single" w:color="000000" w:sz="4" w:space="0"/>
            </w:tcBorders>
            <w:vAlign w:val="center"/>
          </w:tcPr>
          <w:p w14:paraId="7C2A7CA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现场分析判断处治方法是否适合</w:t>
            </w:r>
          </w:p>
        </w:tc>
      </w:tr>
      <w:tr w14:paraId="4D54CBEE">
        <w:tblPrEx>
          <w:tblCellMar>
            <w:top w:w="0" w:type="dxa"/>
            <w:left w:w="108" w:type="dxa"/>
            <w:bottom w:w="0" w:type="dxa"/>
            <w:right w:w="108" w:type="dxa"/>
          </w:tblCellMar>
        </w:tblPrEx>
        <w:trPr>
          <w:trHeight w:val="454" w:hRule="atLeast"/>
          <w:jc w:val="center"/>
        </w:trPr>
        <w:tc>
          <w:tcPr>
            <w:tcW w:w="689" w:type="dxa"/>
            <w:tcBorders>
              <w:top w:val="nil"/>
              <w:left w:val="single" w:color="000000" w:sz="4" w:space="0"/>
              <w:bottom w:val="single" w:color="000000" w:sz="4" w:space="0"/>
              <w:right w:val="single" w:color="000000" w:sz="4" w:space="0"/>
            </w:tcBorders>
            <w:vAlign w:val="center"/>
          </w:tcPr>
          <w:p w14:paraId="55F87A5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052" w:type="dxa"/>
            <w:tcBorders>
              <w:top w:val="nil"/>
              <w:left w:val="nil"/>
              <w:bottom w:val="single" w:color="000000" w:sz="4" w:space="0"/>
              <w:right w:val="single" w:color="000000" w:sz="4" w:space="0"/>
            </w:tcBorders>
            <w:vAlign w:val="center"/>
          </w:tcPr>
          <w:p w14:paraId="3879C11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回填料</w:t>
            </w:r>
          </w:p>
        </w:tc>
        <w:tc>
          <w:tcPr>
            <w:tcW w:w="2433" w:type="dxa"/>
            <w:tcBorders>
              <w:top w:val="single" w:color="000000" w:sz="4" w:space="0"/>
              <w:left w:val="nil"/>
              <w:bottom w:val="single" w:color="000000" w:sz="4" w:space="0"/>
              <w:right w:val="single" w:color="000000" w:sz="4" w:space="0"/>
            </w:tcBorders>
            <w:vAlign w:val="center"/>
          </w:tcPr>
          <w:p w14:paraId="31F110E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符合规范或设计要求</w:t>
            </w:r>
          </w:p>
        </w:tc>
        <w:tc>
          <w:tcPr>
            <w:tcW w:w="3342" w:type="dxa"/>
            <w:tcBorders>
              <w:top w:val="nil"/>
              <w:left w:val="nil"/>
              <w:bottom w:val="single" w:color="000000" w:sz="4" w:space="0"/>
              <w:right w:val="single" w:color="000000" w:sz="4" w:space="0"/>
            </w:tcBorders>
            <w:vAlign w:val="center"/>
          </w:tcPr>
          <w:p w14:paraId="08234D2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现场查看</w:t>
            </w:r>
          </w:p>
        </w:tc>
      </w:tr>
      <w:tr w14:paraId="2712852B">
        <w:tblPrEx>
          <w:tblCellMar>
            <w:top w:w="0" w:type="dxa"/>
            <w:left w:w="108" w:type="dxa"/>
            <w:bottom w:w="0" w:type="dxa"/>
            <w:right w:w="108" w:type="dxa"/>
          </w:tblCellMar>
        </w:tblPrEx>
        <w:trPr>
          <w:trHeight w:val="454" w:hRule="atLeast"/>
          <w:jc w:val="center"/>
        </w:trPr>
        <w:tc>
          <w:tcPr>
            <w:tcW w:w="689" w:type="dxa"/>
            <w:tcBorders>
              <w:top w:val="nil"/>
              <w:left w:val="single" w:color="000000" w:sz="4" w:space="0"/>
              <w:bottom w:val="single" w:color="000000" w:sz="4" w:space="0"/>
              <w:right w:val="single" w:color="000000" w:sz="4" w:space="0"/>
            </w:tcBorders>
            <w:vAlign w:val="center"/>
          </w:tcPr>
          <w:p w14:paraId="49204AB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052" w:type="dxa"/>
            <w:tcBorders>
              <w:top w:val="nil"/>
              <w:left w:val="nil"/>
              <w:bottom w:val="single" w:color="000000" w:sz="4" w:space="0"/>
              <w:right w:val="single" w:color="000000" w:sz="4" w:space="0"/>
            </w:tcBorders>
            <w:vAlign w:val="center"/>
          </w:tcPr>
          <w:p w14:paraId="76DF45D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外观鉴定</w:t>
            </w:r>
          </w:p>
        </w:tc>
        <w:tc>
          <w:tcPr>
            <w:tcW w:w="2433" w:type="dxa"/>
            <w:tcBorders>
              <w:top w:val="single" w:color="000000" w:sz="4" w:space="0"/>
              <w:left w:val="nil"/>
              <w:bottom w:val="single" w:color="000000" w:sz="4" w:space="0"/>
              <w:right w:val="single" w:color="000000" w:sz="4" w:space="0"/>
            </w:tcBorders>
            <w:vAlign w:val="center"/>
          </w:tcPr>
          <w:p w14:paraId="6E87308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表面平整，回填密实</w:t>
            </w:r>
          </w:p>
        </w:tc>
        <w:tc>
          <w:tcPr>
            <w:tcW w:w="3342" w:type="dxa"/>
            <w:tcBorders>
              <w:top w:val="nil"/>
              <w:left w:val="nil"/>
              <w:bottom w:val="single" w:color="000000" w:sz="4" w:space="0"/>
              <w:right w:val="single" w:color="000000" w:sz="4" w:space="0"/>
            </w:tcBorders>
            <w:vAlign w:val="center"/>
          </w:tcPr>
          <w:p w14:paraId="535CB82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目测观察</w:t>
            </w:r>
          </w:p>
        </w:tc>
      </w:tr>
    </w:tbl>
    <w:p w14:paraId="0C8B8EE7">
      <w:pPr>
        <w:pStyle w:val="15"/>
        <w:shd w:val="clear"/>
        <w:tabs>
          <w:tab w:val="left" w:pos="0"/>
        </w:tabs>
        <w:spacing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路面</w:t>
      </w:r>
    </w:p>
    <w:p w14:paraId="60F5E3F2">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2.1 保洁</w:t>
      </w:r>
    </w:p>
    <w:p w14:paraId="5436A550">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2.1.1 养护要求</w:t>
      </w:r>
    </w:p>
    <w:p w14:paraId="4F70C534">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对路面进行日常清扫保洁，日常清扫包含路口和道口范围内的路面，及时清除路面泥土、积沙、洒落物等杂物并及时清除和处理路面油类或化工类等玷污物，清理积冰，保持路面干净整洁，及时排除雨后路面积水，确保路面排水顺畅。</w:t>
      </w:r>
    </w:p>
    <w:p w14:paraId="344A3F3F">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2.1.2 考核验收标准</w:t>
      </w:r>
    </w:p>
    <w:p w14:paraId="1F69282F">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路面无垃圾、无积泥、无积沙、无洒落物等杂物，路面干净整洁、排水顺畅。</w:t>
      </w:r>
    </w:p>
    <w:p w14:paraId="203753D1">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2.1.3 实测项目</w:t>
      </w:r>
    </w:p>
    <w:tbl>
      <w:tblPr>
        <w:tblStyle w:val="9"/>
        <w:tblW w:w="8516" w:type="dxa"/>
        <w:jc w:val="center"/>
        <w:tblLayout w:type="fixed"/>
        <w:tblCellMar>
          <w:top w:w="0" w:type="dxa"/>
          <w:left w:w="108" w:type="dxa"/>
          <w:bottom w:w="0" w:type="dxa"/>
          <w:right w:w="108" w:type="dxa"/>
        </w:tblCellMar>
      </w:tblPr>
      <w:tblGrid>
        <w:gridCol w:w="689"/>
        <w:gridCol w:w="2052"/>
        <w:gridCol w:w="2433"/>
        <w:gridCol w:w="3342"/>
      </w:tblGrid>
      <w:tr w14:paraId="17E213FC">
        <w:tblPrEx>
          <w:tblCellMar>
            <w:top w:w="0" w:type="dxa"/>
            <w:left w:w="108" w:type="dxa"/>
            <w:bottom w:w="0" w:type="dxa"/>
            <w:right w:w="108" w:type="dxa"/>
          </w:tblCellMar>
        </w:tblPrEx>
        <w:trPr>
          <w:trHeight w:val="548" w:hRule="atLeast"/>
          <w:jc w:val="center"/>
        </w:trPr>
        <w:tc>
          <w:tcPr>
            <w:tcW w:w="689" w:type="dxa"/>
            <w:tcBorders>
              <w:top w:val="single" w:color="000000" w:sz="4" w:space="0"/>
              <w:left w:val="single" w:color="000000" w:sz="4" w:space="0"/>
              <w:bottom w:val="single" w:color="000000" w:sz="4" w:space="0"/>
              <w:right w:val="single" w:color="000000" w:sz="4" w:space="0"/>
            </w:tcBorders>
            <w:vAlign w:val="center"/>
          </w:tcPr>
          <w:p w14:paraId="05972A0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2052" w:type="dxa"/>
            <w:tcBorders>
              <w:top w:val="single" w:color="000000" w:sz="4" w:space="0"/>
              <w:left w:val="nil"/>
              <w:bottom w:val="single" w:color="000000" w:sz="4" w:space="0"/>
              <w:right w:val="single" w:color="000000" w:sz="4" w:space="0"/>
            </w:tcBorders>
            <w:vAlign w:val="center"/>
          </w:tcPr>
          <w:p w14:paraId="1333413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433" w:type="dxa"/>
            <w:tcBorders>
              <w:top w:val="single" w:color="000000" w:sz="4" w:space="0"/>
              <w:left w:val="nil"/>
              <w:bottom w:val="single" w:color="000000" w:sz="4" w:space="0"/>
              <w:right w:val="single" w:color="000000" w:sz="4" w:space="0"/>
            </w:tcBorders>
            <w:vAlign w:val="center"/>
          </w:tcPr>
          <w:p w14:paraId="305A383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规定值或者允许偏差</w:t>
            </w:r>
          </w:p>
        </w:tc>
        <w:tc>
          <w:tcPr>
            <w:tcW w:w="3342" w:type="dxa"/>
            <w:tcBorders>
              <w:top w:val="single" w:color="000000" w:sz="4" w:space="0"/>
              <w:left w:val="nil"/>
              <w:bottom w:val="single" w:color="000000" w:sz="4" w:space="0"/>
              <w:right w:val="single" w:color="000000" w:sz="4" w:space="0"/>
            </w:tcBorders>
            <w:vAlign w:val="center"/>
          </w:tcPr>
          <w:p w14:paraId="102C8B2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547F9BC1">
        <w:tblPrEx>
          <w:tblCellMar>
            <w:top w:w="0" w:type="dxa"/>
            <w:left w:w="108" w:type="dxa"/>
            <w:bottom w:w="0" w:type="dxa"/>
            <w:right w:w="108" w:type="dxa"/>
          </w:tblCellMar>
        </w:tblPrEx>
        <w:trPr>
          <w:trHeight w:val="454" w:hRule="atLeast"/>
          <w:jc w:val="center"/>
        </w:trPr>
        <w:tc>
          <w:tcPr>
            <w:tcW w:w="689" w:type="dxa"/>
            <w:tcBorders>
              <w:top w:val="single" w:color="000000" w:sz="4" w:space="0"/>
              <w:left w:val="single" w:color="000000" w:sz="4" w:space="0"/>
              <w:bottom w:val="single" w:color="000000" w:sz="4" w:space="0"/>
              <w:right w:val="single" w:color="000000" w:sz="4" w:space="0"/>
            </w:tcBorders>
            <w:vAlign w:val="center"/>
          </w:tcPr>
          <w:p w14:paraId="5725575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052" w:type="dxa"/>
            <w:tcBorders>
              <w:top w:val="single" w:color="000000" w:sz="4" w:space="0"/>
              <w:left w:val="nil"/>
              <w:bottom w:val="single" w:color="000000" w:sz="4" w:space="0"/>
              <w:right w:val="single" w:color="000000" w:sz="4" w:space="0"/>
            </w:tcBorders>
            <w:vAlign w:val="center"/>
          </w:tcPr>
          <w:p w14:paraId="4E95095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外观鉴定</w:t>
            </w:r>
          </w:p>
        </w:tc>
        <w:tc>
          <w:tcPr>
            <w:tcW w:w="2433" w:type="dxa"/>
            <w:tcBorders>
              <w:top w:val="single" w:color="000000" w:sz="4" w:space="0"/>
              <w:left w:val="nil"/>
              <w:bottom w:val="single" w:color="000000" w:sz="4" w:space="0"/>
              <w:right w:val="single" w:color="000000" w:sz="4" w:space="0"/>
            </w:tcBorders>
            <w:vAlign w:val="center"/>
          </w:tcPr>
          <w:p w14:paraId="4694FD5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路面干净整洁</w:t>
            </w:r>
          </w:p>
        </w:tc>
        <w:tc>
          <w:tcPr>
            <w:tcW w:w="3342" w:type="dxa"/>
            <w:tcBorders>
              <w:top w:val="single" w:color="000000" w:sz="4" w:space="0"/>
              <w:left w:val="nil"/>
              <w:bottom w:val="single" w:color="000000" w:sz="4" w:space="0"/>
              <w:right w:val="single" w:color="000000" w:sz="4" w:space="0"/>
            </w:tcBorders>
            <w:vAlign w:val="center"/>
          </w:tcPr>
          <w:p w14:paraId="5CC6DFA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目测检查</w:t>
            </w:r>
          </w:p>
        </w:tc>
      </w:tr>
    </w:tbl>
    <w:p w14:paraId="3E8725E3">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2.2 沥青路面</w:t>
      </w:r>
    </w:p>
    <w:p w14:paraId="61C54915">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2.2.1 养护要求</w:t>
      </w:r>
    </w:p>
    <w:p w14:paraId="68919FBD">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 xml:space="preserve">对沥青路面出现的裂缝及时进行灌缝或贴缝封闭处理，对出现的网裂采用封层进行封闭处理，对块状裂缝及龟裂如果基层不松动的采用灌缝封闭处理、如果基层松动的则需要连同基层一起挖除重新修复处理；对出现的坑槽、泛油、拥包、麻面、松散、脱皮、波浪、搓板、啃边、车辙、沉陷、翻浆等病害及时进行修补处理，以确保路况指标保持平稳，为了提高路况及预防性养护可根据实际情况选用如下修补方法：铺补沥青混凝土面层、罩面、封层、微表处、稀浆封层等。 </w:t>
      </w:r>
    </w:p>
    <w:p w14:paraId="35AA1231">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2.2.2 考核验收标准</w:t>
      </w:r>
    </w:p>
    <w:p w14:paraId="5888B74B">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灌缝饱满、黏结紧</w:t>
      </w:r>
      <w:r>
        <w:rPr>
          <w:rFonts w:hint="eastAsia" w:ascii="宋体" w:hAnsi="宋体" w:cs="宋体"/>
          <w:color w:val="auto"/>
          <w:sz w:val="24"/>
          <w:highlight w:val="none"/>
          <w:lang w:val="zh-CN"/>
        </w:rPr>
        <w:t>密，表面平整。贴缝边缘整齐、表面平整。修补路面圆洞方补，直线路段四周边线横平纵直、弯道路段横平纵顺。沥青混凝土面层</w:t>
      </w:r>
      <w:r>
        <w:rPr>
          <w:rFonts w:hint="eastAsia" w:ascii="宋体" w:hAnsi="宋体" w:cs="宋体"/>
          <w:color w:val="auto"/>
          <w:sz w:val="24"/>
          <w:highlight w:val="none"/>
        </w:rPr>
        <w:t>表面平整密实，无泛油、松散、裂缝和明显离析等现象，搭接处紧密、平顺，面层与路缘石及其他构筑物密贴接顺，无积水或渗水现象。沥青碎石同步封层和刷油表面平整、密实、均匀，无花白料，无松散、油包、波浪、泛油、封面料明显散失等现象，无明显碾压轮迹，与路缘石及其他构筑物应密贴接顺，无积水现象。微表处和稀浆封层表面平整、密实，均匀一致，无花白料，无轮迹，无拖痕，无显著离析，接缝紧密、平整、顺直。</w:t>
      </w:r>
    </w:p>
    <w:p w14:paraId="0FEC9BC1">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2.2.3 实测项目</w:t>
      </w:r>
    </w:p>
    <w:p w14:paraId="031FF6FC">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坑槽、泛油、拥包、麻面、松散、脱皮、波浪、搓板、啃边、车辙、沉陷、翻浆等病害根据采用的修复方法按相对应的项目进行检测验收。</w:t>
      </w:r>
    </w:p>
    <w:p w14:paraId="7C52DA0A">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2.2.3.1 灌缝</w:t>
      </w:r>
    </w:p>
    <w:tbl>
      <w:tblPr>
        <w:tblStyle w:val="9"/>
        <w:tblW w:w="8515" w:type="dxa"/>
        <w:jc w:val="center"/>
        <w:tblLayout w:type="fixed"/>
        <w:tblCellMar>
          <w:top w:w="0" w:type="dxa"/>
          <w:left w:w="108" w:type="dxa"/>
          <w:bottom w:w="0" w:type="dxa"/>
          <w:right w:w="108" w:type="dxa"/>
        </w:tblCellMar>
      </w:tblPr>
      <w:tblGrid>
        <w:gridCol w:w="678"/>
        <w:gridCol w:w="1852"/>
        <w:gridCol w:w="2136"/>
        <w:gridCol w:w="3849"/>
      </w:tblGrid>
      <w:tr w14:paraId="01D7448B">
        <w:tblPrEx>
          <w:tblCellMar>
            <w:top w:w="0" w:type="dxa"/>
            <w:left w:w="108" w:type="dxa"/>
            <w:bottom w:w="0" w:type="dxa"/>
            <w:right w:w="108" w:type="dxa"/>
          </w:tblCellMar>
        </w:tblPrEx>
        <w:trPr>
          <w:trHeight w:val="454" w:hRule="atLeast"/>
          <w:jc w:val="center"/>
        </w:trPr>
        <w:tc>
          <w:tcPr>
            <w:tcW w:w="678" w:type="dxa"/>
            <w:tcBorders>
              <w:top w:val="single" w:color="000000" w:sz="4" w:space="0"/>
              <w:left w:val="single" w:color="000000" w:sz="4" w:space="0"/>
              <w:bottom w:val="single" w:color="000000" w:sz="4" w:space="0"/>
              <w:right w:val="single" w:color="000000" w:sz="4" w:space="0"/>
            </w:tcBorders>
            <w:vAlign w:val="center"/>
          </w:tcPr>
          <w:p w14:paraId="1183B03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852" w:type="dxa"/>
            <w:tcBorders>
              <w:top w:val="single" w:color="000000" w:sz="4" w:space="0"/>
              <w:left w:val="nil"/>
              <w:bottom w:val="single" w:color="000000" w:sz="4" w:space="0"/>
              <w:right w:val="single" w:color="000000" w:sz="4" w:space="0"/>
            </w:tcBorders>
            <w:vAlign w:val="center"/>
          </w:tcPr>
          <w:p w14:paraId="040B0A4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136" w:type="dxa"/>
            <w:tcBorders>
              <w:top w:val="single" w:color="000000" w:sz="4" w:space="0"/>
              <w:left w:val="nil"/>
              <w:bottom w:val="single" w:color="000000" w:sz="4" w:space="0"/>
              <w:right w:val="single" w:color="000000" w:sz="4" w:space="0"/>
            </w:tcBorders>
            <w:vAlign w:val="center"/>
          </w:tcPr>
          <w:p w14:paraId="36958A9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3849" w:type="dxa"/>
            <w:tcBorders>
              <w:top w:val="single" w:color="000000" w:sz="4" w:space="0"/>
              <w:left w:val="nil"/>
              <w:bottom w:val="single" w:color="000000" w:sz="4" w:space="0"/>
              <w:right w:val="single" w:color="000000" w:sz="4" w:space="0"/>
            </w:tcBorders>
            <w:vAlign w:val="center"/>
          </w:tcPr>
          <w:p w14:paraId="21F2FCC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78AA3813">
        <w:tblPrEx>
          <w:tblCellMar>
            <w:top w:w="0" w:type="dxa"/>
            <w:left w:w="108" w:type="dxa"/>
            <w:bottom w:w="0" w:type="dxa"/>
            <w:right w:w="108" w:type="dxa"/>
          </w:tblCellMar>
        </w:tblPrEx>
        <w:trPr>
          <w:trHeight w:val="454" w:hRule="atLeast"/>
          <w:jc w:val="center"/>
        </w:trPr>
        <w:tc>
          <w:tcPr>
            <w:tcW w:w="678" w:type="dxa"/>
            <w:tcBorders>
              <w:top w:val="single" w:color="000000" w:sz="4" w:space="0"/>
              <w:left w:val="single" w:color="000000" w:sz="4" w:space="0"/>
              <w:bottom w:val="single" w:color="000000" w:sz="4" w:space="0"/>
              <w:right w:val="single" w:color="000000" w:sz="4" w:space="0"/>
            </w:tcBorders>
            <w:vAlign w:val="center"/>
          </w:tcPr>
          <w:p w14:paraId="3A6D467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852" w:type="dxa"/>
            <w:tcBorders>
              <w:top w:val="single" w:color="000000" w:sz="4" w:space="0"/>
              <w:left w:val="nil"/>
              <w:bottom w:val="single" w:color="000000" w:sz="4" w:space="0"/>
              <w:right w:val="single" w:color="000000" w:sz="4" w:space="0"/>
            </w:tcBorders>
            <w:vAlign w:val="center"/>
          </w:tcPr>
          <w:p w14:paraId="0D34FF0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粘结度</w:t>
            </w:r>
          </w:p>
        </w:tc>
        <w:tc>
          <w:tcPr>
            <w:tcW w:w="2136" w:type="dxa"/>
            <w:tcBorders>
              <w:top w:val="single" w:color="000000" w:sz="4" w:space="0"/>
              <w:left w:val="nil"/>
              <w:bottom w:val="single" w:color="000000" w:sz="4" w:space="0"/>
              <w:right w:val="single" w:color="000000" w:sz="4" w:space="0"/>
            </w:tcBorders>
            <w:vAlign w:val="center"/>
          </w:tcPr>
          <w:p w14:paraId="4528781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无脱离</w:t>
            </w:r>
          </w:p>
        </w:tc>
        <w:tc>
          <w:tcPr>
            <w:tcW w:w="3849" w:type="dxa"/>
            <w:tcBorders>
              <w:top w:val="single" w:color="000000" w:sz="4" w:space="0"/>
              <w:left w:val="nil"/>
              <w:bottom w:val="single" w:color="000000" w:sz="4" w:space="0"/>
              <w:right w:val="single" w:color="000000" w:sz="4" w:space="0"/>
            </w:tcBorders>
            <w:vAlign w:val="center"/>
          </w:tcPr>
          <w:p w14:paraId="3C93442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随机抽取，每条1处，目测</w:t>
            </w:r>
          </w:p>
        </w:tc>
      </w:tr>
      <w:tr w14:paraId="33CFF769">
        <w:tblPrEx>
          <w:tblCellMar>
            <w:top w:w="0" w:type="dxa"/>
            <w:left w:w="108" w:type="dxa"/>
            <w:bottom w:w="0" w:type="dxa"/>
            <w:right w:w="108" w:type="dxa"/>
          </w:tblCellMar>
        </w:tblPrEx>
        <w:trPr>
          <w:trHeight w:val="454" w:hRule="atLeast"/>
          <w:jc w:val="center"/>
        </w:trPr>
        <w:tc>
          <w:tcPr>
            <w:tcW w:w="678" w:type="dxa"/>
            <w:tcBorders>
              <w:top w:val="single" w:color="000000" w:sz="4" w:space="0"/>
              <w:left w:val="single" w:color="000000" w:sz="4" w:space="0"/>
              <w:bottom w:val="single" w:color="000000" w:sz="4" w:space="0"/>
              <w:right w:val="single" w:color="000000" w:sz="4" w:space="0"/>
            </w:tcBorders>
            <w:vAlign w:val="center"/>
          </w:tcPr>
          <w:p w14:paraId="35361BA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852" w:type="dxa"/>
            <w:tcBorders>
              <w:top w:val="single" w:color="000000" w:sz="4" w:space="0"/>
              <w:left w:val="nil"/>
              <w:bottom w:val="single" w:color="000000" w:sz="4" w:space="0"/>
              <w:right w:val="single" w:color="000000" w:sz="4" w:space="0"/>
            </w:tcBorders>
            <w:vAlign w:val="center"/>
          </w:tcPr>
          <w:p w14:paraId="77D08F8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与路面高差(mm)</w:t>
            </w:r>
          </w:p>
        </w:tc>
        <w:tc>
          <w:tcPr>
            <w:tcW w:w="2136" w:type="dxa"/>
            <w:tcBorders>
              <w:top w:val="single" w:color="000000" w:sz="4" w:space="0"/>
              <w:left w:val="nil"/>
              <w:bottom w:val="single" w:color="000000" w:sz="4" w:space="0"/>
              <w:right w:val="single" w:color="000000" w:sz="4" w:space="0"/>
            </w:tcBorders>
            <w:vAlign w:val="center"/>
          </w:tcPr>
          <w:p w14:paraId="171F9D3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3849" w:type="dxa"/>
            <w:tcBorders>
              <w:top w:val="single" w:color="000000" w:sz="4" w:space="0"/>
              <w:left w:val="nil"/>
              <w:bottom w:val="single" w:color="000000" w:sz="4" w:space="0"/>
              <w:right w:val="single" w:color="000000" w:sz="4" w:space="0"/>
            </w:tcBorders>
            <w:vAlign w:val="center"/>
          </w:tcPr>
          <w:p w14:paraId="32DF190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随机抽取，每条1处，尺量</w:t>
            </w:r>
          </w:p>
        </w:tc>
      </w:tr>
      <w:tr w14:paraId="52F3CCD7">
        <w:tblPrEx>
          <w:tblCellMar>
            <w:top w:w="0" w:type="dxa"/>
            <w:left w:w="108" w:type="dxa"/>
            <w:bottom w:w="0" w:type="dxa"/>
            <w:right w:w="108" w:type="dxa"/>
          </w:tblCellMar>
        </w:tblPrEx>
        <w:trPr>
          <w:trHeight w:val="454" w:hRule="atLeast"/>
          <w:jc w:val="center"/>
        </w:trPr>
        <w:tc>
          <w:tcPr>
            <w:tcW w:w="678" w:type="dxa"/>
            <w:tcBorders>
              <w:top w:val="single" w:color="000000" w:sz="4" w:space="0"/>
              <w:left w:val="single" w:color="000000" w:sz="4" w:space="0"/>
              <w:bottom w:val="single" w:color="000000" w:sz="4" w:space="0"/>
              <w:right w:val="single" w:color="000000" w:sz="4" w:space="0"/>
            </w:tcBorders>
            <w:vAlign w:val="center"/>
          </w:tcPr>
          <w:p w14:paraId="4C53572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852" w:type="dxa"/>
            <w:tcBorders>
              <w:top w:val="single" w:color="000000" w:sz="4" w:space="0"/>
              <w:left w:val="nil"/>
              <w:bottom w:val="single" w:color="000000" w:sz="4" w:space="0"/>
              <w:right w:val="single" w:color="000000" w:sz="4" w:space="0"/>
            </w:tcBorders>
            <w:vAlign w:val="center"/>
          </w:tcPr>
          <w:p w14:paraId="34425A9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漏灌</w:t>
            </w:r>
          </w:p>
        </w:tc>
        <w:tc>
          <w:tcPr>
            <w:tcW w:w="2136" w:type="dxa"/>
            <w:tcBorders>
              <w:top w:val="single" w:color="000000" w:sz="4" w:space="0"/>
              <w:left w:val="nil"/>
              <w:bottom w:val="single" w:color="000000" w:sz="4" w:space="0"/>
              <w:right w:val="single" w:color="000000" w:sz="4" w:space="0"/>
            </w:tcBorders>
            <w:vAlign w:val="center"/>
          </w:tcPr>
          <w:p w14:paraId="709B19C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无漏灌</w:t>
            </w:r>
          </w:p>
        </w:tc>
        <w:tc>
          <w:tcPr>
            <w:tcW w:w="3849" w:type="dxa"/>
            <w:tcBorders>
              <w:top w:val="single" w:color="000000" w:sz="4" w:space="0"/>
              <w:left w:val="nil"/>
              <w:bottom w:val="single" w:color="000000" w:sz="4" w:space="0"/>
              <w:right w:val="single" w:color="000000" w:sz="4" w:space="0"/>
            </w:tcBorders>
            <w:vAlign w:val="center"/>
          </w:tcPr>
          <w:p w14:paraId="0938612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随机抽取，目测，整条裂缝</w:t>
            </w:r>
          </w:p>
        </w:tc>
      </w:tr>
    </w:tbl>
    <w:p w14:paraId="6E062C5E">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2.2.3.2 贴缝</w:t>
      </w:r>
    </w:p>
    <w:tbl>
      <w:tblPr>
        <w:tblStyle w:val="9"/>
        <w:tblW w:w="8515" w:type="dxa"/>
        <w:jc w:val="center"/>
        <w:tblLayout w:type="fixed"/>
        <w:tblCellMar>
          <w:top w:w="0" w:type="dxa"/>
          <w:left w:w="108" w:type="dxa"/>
          <w:bottom w:w="0" w:type="dxa"/>
          <w:right w:w="108" w:type="dxa"/>
        </w:tblCellMar>
      </w:tblPr>
      <w:tblGrid>
        <w:gridCol w:w="678"/>
        <w:gridCol w:w="1852"/>
        <w:gridCol w:w="2136"/>
        <w:gridCol w:w="3849"/>
      </w:tblGrid>
      <w:tr w14:paraId="707D7319">
        <w:tblPrEx>
          <w:tblCellMar>
            <w:top w:w="0" w:type="dxa"/>
            <w:left w:w="108" w:type="dxa"/>
            <w:bottom w:w="0" w:type="dxa"/>
            <w:right w:w="108" w:type="dxa"/>
          </w:tblCellMar>
        </w:tblPrEx>
        <w:trPr>
          <w:trHeight w:val="454" w:hRule="atLeast"/>
          <w:jc w:val="center"/>
        </w:trPr>
        <w:tc>
          <w:tcPr>
            <w:tcW w:w="678" w:type="dxa"/>
            <w:tcBorders>
              <w:top w:val="single" w:color="000000" w:sz="4" w:space="0"/>
              <w:left w:val="single" w:color="000000" w:sz="4" w:space="0"/>
              <w:bottom w:val="single" w:color="000000" w:sz="4" w:space="0"/>
              <w:right w:val="single" w:color="000000" w:sz="4" w:space="0"/>
            </w:tcBorders>
            <w:vAlign w:val="center"/>
          </w:tcPr>
          <w:p w14:paraId="7DE1114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852" w:type="dxa"/>
            <w:tcBorders>
              <w:top w:val="single" w:color="000000" w:sz="4" w:space="0"/>
              <w:left w:val="nil"/>
              <w:bottom w:val="single" w:color="000000" w:sz="4" w:space="0"/>
              <w:right w:val="single" w:color="000000" w:sz="4" w:space="0"/>
            </w:tcBorders>
            <w:vAlign w:val="center"/>
          </w:tcPr>
          <w:p w14:paraId="3E619A41">
            <w:pPr>
              <w:shd w:val="clear"/>
              <w:tabs>
                <w:tab w:val="left" w:pos="0"/>
              </w:tabs>
              <w:spacing w:line="400" w:lineRule="exact"/>
              <w:ind w:firstLine="480"/>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136" w:type="dxa"/>
            <w:tcBorders>
              <w:top w:val="single" w:color="000000" w:sz="4" w:space="0"/>
              <w:left w:val="nil"/>
              <w:bottom w:val="single" w:color="000000" w:sz="4" w:space="0"/>
              <w:right w:val="single" w:color="000000" w:sz="4" w:space="0"/>
            </w:tcBorders>
            <w:vAlign w:val="center"/>
          </w:tcPr>
          <w:p w14:paraId="41677D04">
            <w:pPr>
              <w:shd w:val="clear"/>
              <w:tabs>
                <w:tab w:val="left" w:pos="0"/>
              </w:tabs>
              <w:spacing w:line="400" w:lineRule="exact"/>
              <w:ind w:firstLine="480"/>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3849" w:type="dxa"/>
            <w:tcBorders>
              <w:top w:val="single" w:color="000000" w:sz="4" w:space="0"/>
              <w:left w:val="nil"/>
              <w:bottom w:val="single" w:color="000000" w:sz="4" w:space="0"/>
              <w:right w:val="single" w:color="000000" w:sz="4" w:space="0"/>
            </w:tcBorders>
            <w:vAlign w:val="center"/>
          </w:tcPr>
          <w:p w14:paraId="3A33CE48">
            <w:pPr>
              <w:shd w:val="clear"/>
              <w:tabs>
                <w:tab w:val="left" w:pos="0"/>
              </w:tabs>
              <w:spacing w:line="400" w:lineRule="exact"/>
              <w:ind w:firstLine="480"/>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5347BF17">
        <w:tblPrEx>
          <w:tblCellMar>
            <w:top w:w="0" w:type="dxa"/>
            <w:left w:w="108" w:type="dxa"/>
            <w:bottom w:w="0" w:type="dxa"/>
            <w:right w:w="108" w:type="dxa"/>
          </w:tblCellMar>
        </w:tblPrEx>
        <w:trPr>
          <w:trHeight w:val="454" w:hRule="atLeast"/>
          <w:jc w:val="center"/>
        </w:trPr>
        <w:tc>
          <w:tcPr>
            <w:tcW w:w="678" w:type="dxa"/>
            <w:tcBorders>
              <w:top w:val="single" w:color="000000" w:sz="4" w:space="0"/>
              <w:left w:val="single" w:color="000000" w:sz="4" w:space="0"/>
              <w:bottom w:val="single" w:color="000000" w:sz="4" w:space="0"/>
              <w:right w:val="single" w:color="000000" w:sz="4" w:space="0"/>
            </w:tcBorders>
            <w:vAlign w:val="center"/>
          </w:tcPr>
          <w:p w14:paraId="17B5893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852" w:type="dxa"/>
            <w:tcBorders>
              <w:top w:val="single" w:color="000000" w:sz="4" w:space="0"/>
              <w:left w:val="nil"/>
              <w:bottom w:val="single" w:color="000000" w:sz="4" w:space="0"/>
              <w:right w:val="single" w:color="000000" w:sz="4" w:space="0"/>
            </w:tcBorders>
            <w:vAlign w:val="center"/>
          </w:tcPr>
          <w:p w14:paraId="2A5D8B4D">
            <w:pPr>
              <w:shd w:val="clear"/>
              <w:tabs>
                <w:tab w:val="left" w:pos="0"/>
              </w:tabs>
              <w:spacing w:line="400" w:lineRule="exact"/>
              <w:ind w:firstLine="480"/>
              <w:jc w:val="center"/>
              <w:rPr>
                <w:rFonts w:ascii="宋体" w:hAnsi="宋体" w:cs="宋体"/>
                <w:color w:val="auto"/>
                <w:sz w:val="24"/>
                <w:highlight w:val="none"/>
              </w:rPr>
            </w:pPr>
            <w:r>
              <w:rPr>
                <w:rFonts w:hint="eastAsia" w:ascii="宋体" w:hAnsi="宋体" w:cs="宋体"/>
                <w:color w:val="auto"/>
                <w:sz w:val="24"/>
                <w:highlight w:val="none"/>
              </w:rPr>
              <w:t>与路面粘结</w:t>
            </w:r>
          </w:p>
        </w:tc>
        <w:tc>
          <w:tcPr>
            <w:tcW w:w="2136" w:type="dxa"/>
            <w:tcBorders>
              <w:top w:val="single" w:color="000000" w:sz="4" w:space="0"/>
              <w:left w:val="nil"/>
              <w:bottom w:val="single" w:color="000000" w:sz="4" w:space="0"/>
              <w:right w:val="single" w:color="000000" w:sz="4" w:space="0"/>
            </w:tcBorders>
            <w:vAlign w:val="center"/>
          </w:tcPr>
          <w:p w14:paraId="61B5C2AA">
            <w:pPr>
              <w:shd w:val="clear"/>
              <w:tabs>
                <w:tab w:val="left" w:pos="0"/>
              </w:tabs>
              <w:spacing w:line="400" w:lineRule="exact"/>
              <w:ind w:firstLine="480"/>
              <w:jc w:val="center"/>
              <w:rPr>
                <w:rFonts w:ascii="宋体" w:hAnsi="宋体" w:cs="宋体"/>
                <w:color w:val="auto"/>
                <w:sz w:val="24"/>
                <w:highlight w:val="none"/>
              </w:rPr>
            </w:pPr>
            <w:r>
              <w:rPr>
                <w:rFonts w:hint="eastAsia" w:ascii="宋体" w:hAnsi="宋体" w:cs="宋体"/>
                <w:color w:val="auto"/>
                <w:sz w:val="24"/>
                <w:highlight w:val="none"/>
              </w:rPr>
              <w:t>牢固</w:t>
            </w:r>
          </w:p>
        </w:tc>
        <w:tc>
          <w:tcPr>
            <w:tcW w:w="3849" w:type="dxa"/>
            <w:tcBorders>
              <w:top w:val="single" w:color="000000" w:sz="4" w:space="0"/>
              <w:left w:val="nil"/>
              <w:bottom w:val="single" w:color="000000" w:sz="4" w:space="0"/>
              <w:right w:val="single" w:color="000000" w:sz="4" w:space="0"/>
            </w:tcBorders>
            <w:vAlign w:val="center"/>
          </w:tcPr>
          <w:p w14:paraId="14F9EEB8">
            <w:pPr>
              <w:shd w:val="clear"/>
              <w:tabs>
                <w:tab w:val="left" w:pos="0"/>
              </w:tabs>
              <w:spacing w:line="400" w:lineRule="exact"/>
              <w:ind w:firstLine="480"/>
              <w:jc w:val="center"/>
              <w:rPr>
                <w:rFonts w:ascii="宋体" w:hAnsi="宋体" w:cs="宋体"/>
                <w:color w:val="auto"/>
                <w:sz w:val="24"/>
                <w:highlight w:val="none"/>
              </w:rPr>
            </w:pPr>
            <w:r>
              <w:rPr>
                <w:rFonts w:hint="eastAsia" w:ascii="宋体" w:hAnsi="宋体" w:cs="宋体"/>
                <w:color w:val="auto"/>
                <w:sz w:val="24"/>
                <w:highlight w:val="none"/>
              </w:rPr>
              <w:t>随机抽取，每条裂缝检查2处</w:t>
            </w:r>
          </w:p>
        </w:tc>
      </w:tr>
      <w:tr w14:paraId="7107A8C0">
        <w:tblPrEx>
          <w:tblCellMar>
            <w:top w:w="0" w:type="dxa"/>
            <w:left w:w="108" w:type="dxa"/>
            <w:bottom w:w="0" w:type="dxa"/>
            <w:right w:w="108" w:type="dxa"/>
          </w:tblCellMar>
        </w:tblPrEx>
        <w:trPr>
          <w:trHeight w:val="454" w:hRule="atLeast"/>
          <w:jc w:val="center"/>
        </w:trPr>
        <w:tc>
          <w:tcPr>
            <w:tcW w:w="678" w:type="dxa"/>
            <w:tcBorders>
              <w:top w:val="single" w:color="000000" w:sz="4" w:space="0"/>
              <w:left w:val="single" w:color="000000" w:sz="4" w:space="0"/>
              <w:bottom w:val="single" w:color="000000" w:sz="4" w:space="0"/>
              <w:right w:val="single" w:color="000000" w:sz="4" w:space="0"/>
            </w:tcBorders>
            <w:vAlign w:val="center"/>
          </w:tcPr>
          <w:p w14:paraId="027AC2A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852" w:type="dxa"/>
            <w:tcBorders>
              <w:top w:val="single" w:color="000000" w:sz="4" w:space="0"/>
              <w:left w:val="nil"/>
              <w:bottom w:val="single" w:color="000000" w:sz="4" w:space="0"/>
              <w:right w:val="single" w:color="000000" w:sz="4" w:space="0"/>
            </w:tcBorders>
            <w:vAlign w:val="center"/>
          </w:tcPr>
          <w:p w14:paraId="3A8B4136">
            <w:pPr>
              <w:shd w:val="clear"/>
              <w:tabs>
                <w:tab w:val="left" w:pos="0"/>
              </w:tabs>
              <w:spacing w:line="400" w:lineRule="exact"/>
              <w:ind w:firstLine="480"/>
              <w:jc w:val="center"/>
              <w:rPr>
                <w:rFonts w:ascii="宋体" w:hAnsi="宋体" w:cs="宋体"/>
                <w:color w:val="auto"/>
                <w:sz w:val="24"/>
                <w:highlight w:val="none"/>
              </w:rPr>
            </w:pPr>
            <w:r>
              <w:rPr>
                <w:rFonts w:hint="eastAsia" w:ascii="宋体" w:hAnsi="宋体" w:cs="宋体"/>
                <w:color w:val="auto"/>
                <w:sz w:val="24"/>
                <w:highlight w:val="none"/>
              </w:rPr>
              <w:t>漏贴</w:t>
            </w:r>
          </w:p>
        </w:tc>
        <w:tc>
          <w:tcPr>
            <w:tcW w:w="2136" w:type="dxa"/>
            <w:tcBorders>
              <w:top w:val="single" w:color="000000" w:sz="4" w:space="0"/>
              <w:left w:val="nil"/>
              <w:bottom w:val="single" w:color="000000" w:sz="4" w:space="0"/>
              <w:right w:val="single" w:color="000000" w:sz="4" w:space="0"/>
            </w:tcBorders>
            <w:vAlign w:val="center"/>
          </w:tcPr>
          <w:p w14:paraId="0B5190B6">
            <w:pPr>
              <w:shd w:val="clear"/>
              <w:tabs>
                <w:tab w:val="left" w:pos="0"/>
              </w:tabs>
              <w:spacing w:line="400" w:lineRule="exact"/>
              <w:ind w:firstLine="480"/>
              <w:jc w:val="center"/>
              <w:rPr>
                <w:rFonts w:ascii="宋体" w:hAnsi="宋体" w:cs="宋体"/>
                <w:color w:val="auto"/>
                <w:sz w:val="24"/>
                <w:highlight w:val="none"/>
              </w:rPr>
            </w:pPr>
            <w:r>
              <w:rPr>
                <w:rFonts w:hint="eastAsia" w:ascii="宋体" w:hAnsi="宋体" w:cs="宋体"/>
                <w:color w:val="auto"/>
                <w:sz w:val="24"/>
                <w:highlight w:val="none"/>
              </w:rPr>
              <w:t>无漏贴</w:t>
            </w:r>
          </w:p>
        </w:tc>
        <w:tc>
          <w:tcPr>
            <w:tcW w:w="3849" w:type="dxa"/>
            <w:tcBorders>
              <w:top w:val="single" w:color="000000" w:sz="4" w:space="0"/>
              <w:left w:val="nil"/>
              <w:bottom w:val="single" w:color="000000" w:sz="4" w:space="0"/>
              <w:right w:val="single" w:color="000000" w:sz="4" w:space="0"/>
            </w:tcBorders>
            <w:vAlign w:val="center"/>
          </w:tcPr>
          <w:p w14:paraId="5329434C">
            <w:pPr>
              <w:shd w:val="clear"/>
              <w:tabs>
                <w:tab w:val="left" w:pos="0"/>
              </w:tabs>
              <w:spacing w:line="400" w:lineRule="exact"/>
              <w:ind w:firstLine="480"/>
              <w:jc w:val="center"/>
              <w:rPr>
                <w:rFonts w:ascii="宋体" w:hAnsi="宋体" w:cs="宋体"/>
                <w:color w:val="auto"/>
                <w:sz w:val="24"/>
                <w:highlight w:val="none"/>
              </w:rPr>
            </w:pPr>
            <w:r>
              <w:rPr>
                <w:rFonts w:hint="eastAsia" w:ascii="宋体" w:hAnsi="宋体" w:cs="宋体"/>
                <w:color w:val="auto"/>
                <w:sz w:val="24"/>
                <w:highlight w:val="none"/>
              </w:rPr>
              <w:t>随机抽取，目测，整条裂缝</w:t>
            </w:r>
          </w:p>
        </w:tc>
      </w:tr>
    </w:tbl>
    <w:p w14:paraId="4DE1CE67">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2.2.3.3 修补沥青路面坑槽</w:t>
      </w:r>
    </w:p>
    <w:tbl>
      <w:tblPr>
        <w:tblStyle w:val="9"/>
        <w:tblW w:w="8515" w:type="dxa"/>
        <w:jc w:val="center"/>
        <w:tblLayout w:type="fixed"/>
        <w:tblCellMar>
          <w:top w:w="0" w:type="dxa"/>
          <w:left w:w="108" w:type="dxa"/>
          <w:bottom w:w="0" w:type="dxa"/>
          <w:right w:w="108" w:type="dxa"/>
        </w:tblCellMar>
      </w:tblPr>
      <w:tblGrid>
        <w:gridCol w:w="678"/>
        <w:gridCol w:w="1852"/>
        <w:gridCol w:w="2136"/>
        <w:gridCol w:w="3849"/>
      </w:tblGrid>
      <w:tr w14:paraId="738538DA">
        <w:tblPrEx>
          <w:tblCellMar>
            <w:top w:w="0" w:type="dxa"/>
            <w:left w:w="108" w:type="dxa"/>
            <w:bottom w:w="0" w:type="dxa"/>
            <w:right w:w="108" w:type="dxa"/>
          </w:tblCellMar>
        </w:tblPrEx>
        <w:trPr>
          <w:trHeight w:val="454" w:hRule="atLeast"/>
          <w:jc w:val="center"/>
        </w:trPr>
        <w:tc>
          <w:tcPr>
            <w:tcW w:w="678" w:type="dxa"/>
            <w:tcBorders>
              <w:top w:val="single" w:color="000000" w:sz="4" w:space="0"/>
              <w:left w:val="single" w:color="000000" w:sz="4" w:space="0"/>
              <w:bottom w:val="single" w:color="000000" w:sz="4" w:space="0"/>
              <w:right w:val="single" w:color="000000" w:sz="4" w:space="0"/>
            </w:tcBorders>
            <w:vAlign w:val="center"/>
          </w:tcPr>
          <w:p w14:paraId="6AB81A9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852" w:type="dxa"/>
            <w:tcBorders>
              <w:top w:val="single" w:color="000000" w:sz="4" w:space="0"/>
              <w:left w:val="nil"/>
              <w:bottom w:val="single" w:color="000000" w:sz="4" w:space="0"/>
              <w:right w:val="single" w:color="000000" w:sz="4" w:space="0"/>
            </w:tcBorders>
            <w:vAlign w:val="center"/>
          </w:tcPr>
          <w:p w14:paraId="33E1C0A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136" w:type="dxa"/>
            <w:tcBorders>
              <w:top w:val="single" w:color="000000" w:sz="4" w:space="0"/>
              <w:left w:val="nil"/>
              <w:bottom w:val="single" w:color="000000" w:sz="4" w:space="0"/>
              <w:right w:val="single" w:color="000000" w:sz="4" w:space="0"/>
            </w:tcBorders>
            <w:vAlign w:val="center"/>
          </w:tcPr>
          <w:p w14:paraId="76A92C7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3849" w:type="dxa"/>
            <w:tcBorders>
              <w:top w:val="single" w:color="000000" w:sz="4" w:space="0"/>
              <w:left w:val="nil"/>
              <w:bottom w:val="single" w:color="000000" w:sz="4" w:space="0"/>
              <w:right w:val="single" w:color="000000" w:sz="4" w:space="0"/>
            </w:tcBorders>
            <w:vAlign w:val="center"/>
          </w:tcPr>
          <w:p w14:paraId="531BFB5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001468B9">
        <w:tblPrEx>
          <w:tblCellMar>
            <w:top w:w="0" w:type="dxa"/>
            <w:left w:w="108" w:type="dxa"/>
            <w:bottom w:w="0" w:type="dxa"/>
            <w:right w:w="108" w:type="dxa"/>
          </w:tblCellMar>
        </w:tblPrEx>
        <w:trPr>
          <w:trHeight w:val="454" w:hRule="atLeast"/>
          <w:jc w:val="center"/>
        </w:trPr>
        <w:tc>
          <w:tcPr>
            <w:tcW w:w="678" w:type="dxa"/>
            <w:tcBorders>
              <w:top w:val="single" w:color="000000" w:sz="4" w:space="0"/>
              <w:left w:val="single" w:color="000000" w:sz="4" w:space="0"/>
              <w:bottom w:val="single" w:color="000000" w:sz="4" w:space="0"/>
              <w:right w:val="single" w:color="000000" w:sz="4" w:space="0"/>
            </w:tcBorders>
            <w:vAlign w:val="center"/>
          </w:tcPr>
          <w:p w14:paraId="58E2E8A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852" w:type="dxa"/>
            <w:tcBorders>
              <w:top w:val="single" w:color="000000" w:sz="4" w:space="0"/>
              <w:left w:val="nil"/>
              <w:bottom w:val="single" w:color="000000" w:sz="4" w:space="0"/>
              <w:right w:val="single" w:color="000000" w:sz="4" w:space="0"/>
            </w:tcBorders>
            <w:vAlign w:val="center"/>
          </w:tcPr>
          <w:p w14:paraId="1404000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宽度(mm)</w:t>
            </w:r>
          </w:p>
        </w:tc>
        <w:tc>
          <w:tcPr>
            <w:tcW w:w="2136" w:type="dxa"/>
            <w:tcBorders>
              <w:top w:val="single" w:color="000000" w:sz="4" w:space="0"/>
              <w:left w:val="nil"/>
              <w:bottom w:val="single" w:color="000000" w:sz="4" w:space="0"/>
              <w:right w:val="single" w:color="000000" w:sz="4" w:space="0"/>
            </w:tcBorders>
            <w:vAlign w:val="center"/>
          </w:tcPr>
          <w:p w14:paraId="78829AB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整个坑槽修补完成</w:t>
            </w:r>
          </w:p>
        </w:tc>
        <w:tc>
          <w:tcPr>
            <w:tcW w:w="3849" w:type="dxa"/>
            <w:tcBorders>
              <w:top w:val="single" w:color="000000" w:sz="4" w:space="0"/>
              <w:left w:val="nil"/>
              <w:bottom w:val="single" w:color="000000" w:sz="4" w:space="0"/>
              <w:right w:val="single" w:color="000000" w:sz="4" w:space="0"/>
            </w:tcBorders>
            <w:vAlign w:val="center"/>
          </w:tcPr>
          <w:p w14:paraId="4576F7F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随机抽取，现场目测</w:t>
            </w:r>
          </w:p>
        </w:tc>
      </w:tr>
      <w:tr w14:paraId="2488BE5D">
        <w:tblPrEx>
          <w:tblCellMar>
            <w:top w:w="0" w:type="dxa"/>
            <w:left w:w="108" w:type="dxa"/>
            <w:bottom w:w="0" w:type="dxa"/>
            <w:right w:w="108" w:type="dxa"/>
          </w:tblCellMar>
        </w:tblPrEx>
        <w:trPr>
          <w:trHeight w:val="454" w:hRule="atLeast"/>
          <w:jc w:val="center"/>
        </w:trPr>
        <w:tc>
          <w:tcPr>
            <w:tcW w:w="678" w:type="dxa"/>
            <w:tcBorders>
              <w:top w:val="single" w:color="000000" w:sz="4" w:space="0"/>
              <w:left w:val="single" w:color="000000" w:sz="4" w:space="0"/>
              <w:bottom w:val="single" w:color="000000" w:sz="4" w:space="0"/>
              <w:right w:val="single" w:color="000000" w:sz="4" w:space="0"/>
            </w:tcBorders>
            <w:vAlign w:val="center"/>
          </w:tcPr>
          <w:p w14:paraId="2A02437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852" w:type="dxa"/>
            <w:tcBorders>
              <w:top w:val="single" w:color="000000" w:sz="4" w:space="0"/>
              <w:left w:val="nil"/>
              <w:bottom w:val="single" w:color="000000" w:sz="4" w:space="0"/>
              <w:right w:val="single" w:color="000000" w:sz="4" w:space="0"/>
            </w:tcBorders>
            <w:vAlign w:val="center"/>
          </w:tcPr>
          <w:p w14:paraId="33E235C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平整度(mm)</w:t>
            </w:r>
          </w:p>
        </w:tc>
        <w:tc>
          <w:tcPr>
            <w:tcW w:w="2136" w:type="dxa"/>
            <w:tcBorders>
              <w:top w:val="single" w:color="000000" w:sz="4" w:space="0"/>
              <w:left w:val="nil"/>
              <w:bottom w:val="single" w:color="000000" w:sz="4" w:space="0"/>
              <w:right w:val="single" w:color="000000" w:sz="4" w:space="0"/>
            </w:tcBorders>
            <w:vAlign w:val="center"/>
          </w:tcPr>
          <w:p w14:paraId="0835A76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3849" w:type="dxa"/>
            <w:tcBorders>
              <w:top w:val="single" w:color="000000" w:sz="4" w:space="0"/>
              <w:left w:val="nil"/>
              <w:bottom w:val="single" w:color="000000" w:sz="4" w:space="0"/>
              <w:right w:val="single" w:color="000000" w:sz="4" w:space="0"/>
            </w:tcBorders>
            <w:vAlign w:val="center"/>
          </w:tcPr>
          <w:p w14:paraId="0D62DB6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随机抽取，3m直尺:沿路线纵向测1处</w:t>
            </w:r>
          </w:p>
        </w:tc>
      </w:tr>
      <w:tr w14:paraId="33883FC9">
        <w:tblPrEx>
          <w:tblCellMar>
            <w:top w:w="0" w:type="dxa"/>
            <w:left w:w="108" w:type="dxa"/>
            <w:bottom w:w="0" w:type="dxa"/>
            <w:right w:w="108" w:type="dxa"/>
          </w:tblCellMar>
        </w:tblPrEx>
        <w:trPr>
          <w:trHeight w:val="454" w:hRule="atLeast"/>
          <w:jc w:val="center"/>
        </w:trPr>
        <w:tc>
          <w:tcPr>
            <w:tcW w:w="678" w:type="dxa"/>
            <w:tcBorders>
              <w:top w:val="single" w:color="000000" w:sz="4" w:space="0"/>
              <w:left w:val="single" w:color="000000" w:sz="4" w:space="0"/>
              <w:bottom w:val="single" w:color="000000" w:sz="4" w:space="0"/>
              <w:right w:val="single" w:color="000000" w:sz="4" w:space="0"/>
            </w:tcBorders>
            <w:vAlign w:val="center"/>
          </w:tcPr>
          <w:p w14:paraId="2CFBC07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852" w:type="dxa"/>
            <w:tcBorders>
              <w:top w:val="single" w:color="000000" w:sz="4" w:space="0"/>
              <w:left w:val="nil"/>
              <w:bottom w:val="single" w:color="000000" w:sz="4" w:space="0"/>
              <w:right w:val="single" w:color="000000" w:sz="4" w:space="0"/>
            </w:tcBorders>
            <w:vAlign w:val="center"/>
          </w:tcPr>
          <w:p w14:paraId="511458E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边线直顺度(mm)</w:t>
            </w:r>
          </w:p>
        </w:tc>
        <w:tc>
          <w:tcPr>
            <w:tcW w:w="2136" w:type="dxa"/>
            <w:tcBorders>
              <w:top w:val="single" w:color="000000" w:sz="4" w:space="0"/>
              <w:left w:val="nil"/>
              <w:bottom w:val="single" w:color="000000" w:sz="4" w:space="0"/>
              <w:right w:val="single" w:color="000000" w:sz="4" w:space="0"/>
            </w:tcBorders>
            <w:vAlign w:val="center"/>
          </w:tcPr>
          <w:p w14:paraId="14A4239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顺直</w:t>
            </w:r>
          </w:p>
        </w:tc>
        <w:tc>
          <w:tcPr>
            <w:tcW w:w="3849" w:type="dxa"/>
            <w:tcBorders>
              <w:top w:val="single" w:color="000000" w:sz="4" w:space="0"/>
              <w:left w:val="nil"/>
              <w:bottom w:val="single" w:color="000000" w:sz="4" w:space="0"/>
              <w:right w:val="single" w:color="000000" w:sz="4" w:space="0"/>
            </w:tcBorders>
            <w:vAlign w:val="center"/>
          </w:tcPr>
          <w:p w14:paraId="77F600C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随机抽取，目测</w:t>
            </w:r>
          </w:p>
        </w:tc>
      </w:tr>
      <w:tr w14:paraId="276B3524">
        <w:tblPrEx>
          <w:tblCellMar>
            <w:top w:w="0" w:type="dxa"/>
            <w:left w:w="108" w:type="dxa"/>
            <w:bottom w:w="0" w:type="dxa"/>
            <w:right w:w="108" w:type="dxa"/>
          </w:tblCellMar>
        </w:tblPrEx>
        <w:trPr>
          <w:trHeight w:val="454" w:hRule="atLeast"/>
          <w:jc w:val="center"/>
        </w:trPr>
        <w:tc>
          <w:tcPr>
            <w:tcW w:w="678" w:type="dxa"/>
            <w:tcBorders>
              <w:top w:val="single" w:color="000000" w:sz="4" w:space="0"/>
              <w:left w:val="single" w:color="000000" w:sz="4" w:space="0"/>
              <w:bottom w:val="single" w:color="000000" w:sz="4" w:space="0"/>
              <w:right w:val="single" w:color="000000" w:sz="4" w:space="0"/>
            </w:tcBorders>
            <w:vAlign w:val="center"/>
          </w:tcPr>
          <w:p w14:paraId="0D03E11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852" w:type="dxa"/>
            <w:tcBorders>
              <w:top w:val="single" w:color="000000" w:sz="4" w:space="0"/>
              <w:left w:val="nil"/>
              <w:bottom w:val="single" w:color="000000" w:sz="4" w:space="0"/>
              <w:right w:val="single" w:color="000000" w:sz="4" w:space="0"/>
            </w:tcBorders>
            <w:vAlign w:val="center"/>
          </w:tcPr>
          <w:p w14:paraId="68DF8F8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与原路面衔接(mm)</w:t>
            </w:r>
          </w:p>
        </w:tc>
        <w:tc>
          <w:tcPr>
            <w:tcW w:w="2136" w:type="dxa"/>
            <w:tcBorders>
              <w:top w:val="single" w:color="000000" w:sz="4" w:space="0"/>
              <w:left w:val="nil"/>
              <w:bottom w:val="single" w:color="000000" w:sz="4" w:space="0"/>
              <w:right w:val="single" w:color="000000" w:sz="4" w:space="0"/>
            </w:tcBorders>
            <w:vAlign w:val="center"/>
          </w:tcPr>
          <w:p w14:paraId="63928CF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3849" w:type="dxa"/>
            <w:tcBorders>
              <w:top w:val="single" w:color="000000" w:sz="4" w:space="0"/>
              <w:left w:val="nil"/>
              <w:bottom w:val="single" w:color="000000" w:sz="4" w:space="0"/>
              <w:right w:val="single" w:color="000000" w:sz="4" w:space="0"/>
            </w:tcBorders>
            <w:vAlign w:val="center"/>
          </w:tcPr>
          <w:p w14:paraId="0836551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随机抽取，3m直尺:每个坑槽测四周共4处</w:t>
            </w:r>
          </w:p>
        </w:tc>
      </w:tr>
      <w:tr w14:paraId="75193860">
        <w:tblPrEx>
          <w:tblCellMar>
            <w:top w:w="0" w:type="dxa"/>
            <w:left w:w="108" w:type="dxa"/>
            <w:bottom w:w="0" w:type="dxa"/>
            <w:right w:w="108" w:type="dxa"/>
          </w:tblCellMar>
        </w:tblPrEx>
        <w:trPr>
          <w:trHeight w:val="454" w:hRule="atLeast"/>
          <w:jc w:val="center"/>
        </w:trPr>
        <w:tc>
          <w:tcPr>
            <w:tcW w:w="678" w:type="dxa"/>
            <w:tcBorders>
              <w:top w:val="single" w:color="000000" w:sz="4" w:space="0"/>
              <w:left w:val="single" w:color="000000" w:sz="4" w:space="0"/>
              <w:bottom w:val="single" w:color="000000" w:sz="4" w:space="0"/>
              <w:right w:val="single" w:color="000000" w:sz="4" w:space="0"/>
            </w:tcBorders>
            <w:vAlign w:val="center"/>
          </w:tcPr>
          <w:p w14:paraId="56E25B2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1852" w:type="dxa"/>
            <w:tcBorders>
              <w:top w:val="single" w:color="000000" w:sz="4" w:space="0"/>
              <w:left w:val="nil"/>
              <w:bottom w:val="single" w:color="000000" w:sz="4" w:space="0"/>
              <w:right w:val="single" w:color="000000" w:sz="4" w:space="0"/>
            </w:tcBorders>
            <w:vAlign w:val="center"/>
          </w:tcPr>
          <w:p w14:paraId="44CECB8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表面密实度</w:t>
            </w:r>
          </w:p>
        </w:tc>
        <w:tc>
          <w:tcPr>
            <w:tcW w:w="2136" w:type="dxa"/>
            <w:tcBorders>
              <w:top w:val="single" w:color="000000" w:sz="4" w:space="0"/>
              <w:left w:val="nil"/>
              <w:bottom w:val="single" w:color="000000" w:sz="4" w:space="0"/>
              <w:right w:val="single" w:color="000000" w:sz="4" w:space="0"/>
            </w:tcBorders>
            <w:vAlign w:val="center"/>
          </w:tcPr>
          <w:p w14:paraId="4C63631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表面无松散密实</w:t>
            </w:r>
          </w:p>
        </w:tc>
        <w:tc>
          <w:tcPr>
            <w:tcW w:w="3849" w:type="dxa"/>
            <w:tcBorders>
              <w:top w:val="single" w:color="000000" w:sz="4" w:space="0"/>
              <w:left w:val="nil"/>
              <w:bottom w:val="single" w:color="000000" w:sz="4" w:space="0"/>
              <w:right w:val="single" w:color="000000" w:sz="4" w:space="0"/>
            </w:tcBorders>
            <w:vAlign w:val="center"/>
          </w:tcPr>
          <w:p w14:paraId="1BDC7FA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随机抽取，目测</w:t>
            </w:r>
          </w:p>
        </w:tc>
      </w:tr>
    </w:tbl>
    <w:p w14:paraId="6394A280">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2.2.3.4 铺补</w:t>
      </w:r>
      <w:r>
        <w:rPr>
          <w:rFonts w:hint="eastAsia" w:ascii="宋体" w:hAnsi="宋体" w:cs="宋体"/>
          <w:color w:val="auto"/>
          <w:sz w:val="24"/>
          <w:highlight w:val="none"/>
          <w:lang w:val="zh-CN"/>
        </w:rPr>
        <w:t>沥青混凝土面层</w:t>
      </w:r>
    </w:p>
    <w:tbl>
      <w:tblPr>
        <w:tblStyle w:val="9"/>
        <w:tblW w:w="8516" w:type="dxa"/>
        <w:jc w:val="center"/>
        <w:tblLayout w:type="fixed"/>
        <w:tblCellMar>
          <w:top w:w="0" w:type="dxa"/>
          <w:left w:w="108" w:type="dxa"/>
          <w:bottom w:w="0" w:type="dxa"/>
          <w:right w:w="108" w:type="dxa"/>
        </w:tblCellMar>
      </w:tblPr>
      <w:tblGrid>
        <w:gridCol w:w="654"/>
        <w:gridCol w:w="1765"/>
        <w:gridCol w:w="2306"/>
        <w:gridCol w:w="3791"/>
      </w:tblGrid>
      <w:tr w14:paraId="46A3000A">
        <w:tblPrEx>
          <w:tblCellMar>
            <w:top w:w="0" w:type="dxa"/>
            <w:left w:w="108" w:type="dxa"/>
            <w:bottom w:w="0" w:type="dxa"/>
            <w:right w:w="108" w:type="dxa"/>
          </w:tblCellMar>
        </w:tblPrEx>
        <w:trPr>
          <w:trHeight w:val="454" w:hRule="atLeast"/>
          <w:jc w:val="center"/>
        </w:trPr>
        <w:tc>
          <w:tcPr>
            <w:tcW w:w="654" w:type="dxa"/>
            <w:tcBorders>
              <w:top w:val="single" w:color="000000" w:sz="4" w:space="0"/>
              <w:left w:val="single" w:color="000000" w:sz="4" w:space="0"/>
              <w:bottom w:val="single" w:color="000000" w:sz="4" w:space="0"/>
              <w:right w:val="single" w:color="000000" w:sz="4" w:space="0"/>
            </w:tcBorders>
            <w:vAlign w:val="center"/>
          </w:tcPr>
          <w:p w14:paraId="582AEA6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765" w:type="dxa"/>
            <w:tcBorders>
              <w:top w:val="single" w:color="000000" w:sz="4" w:space="0"/>
              <w:left w:val="nil"/>
              <w:bottom w:val="single" w:color="000000" w:sz="4" w:space="0"/>
              <w:right w:val="single" w:color="000000" w:sz="4" w:space="0"/>
            </w:tcBorders>
            <w:vAlign w:val="center"/>
          </w:tcPr>
          <w:p w14:paraId="0170675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306" w:type="dxa"/>
            <w:tcBorders>
              <w:top w:val="single" w:color="000000" w:sz="4" w:space="0"/>
              <w:left w:val="nil"/>
              <w:bottom w:val="single" w:color="000000" w:sz="4" w:space="0"/>
              <w:right w:val="single" w:color="000000" w:sz="4" w:space="0"/>
            </w:tcBorders>
            <w:vAlign w:val="center"/>
          </w:tcPr>
          <w:p w14:paraId="50382A6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3791" w:type="dxa"/>
            <w:tcBorders>
              <w:top w:val="single" w:color="000000" w:sz="4" w:space="0"/>
              <w:left w:val="nil"/>
              <w:bottom w:val="single" w:color="000000" w:sz="4" w:space="0"/>
              <w:right w:val="single" w:color="000000" w:sz="4" w:space="0"/>
            </w:tcBorders>
            <w:vAlign w:val="center"/>
          </w:tcPr>
          <w:p w14:paraId="15BE753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4DD494F8">
        <w:tblPrEx>
          <w:tblCellMar>
            <w:top w:w="0" w:type="dxa"/>
            <w:left w:w="108" w:type="dxa"/>
            <w:bottom w:w="0" w:type="dxa"/>
            <w:right w:w="108" w:type="dxa"/>
          </w:tblCellMar>
        </w:tblPrEx>
        <w:trPr>
          <w:trHeight w:val="454" w:hRule="atLeast"/>
          <w:jc w:val="center"/>
        </w:trPr>
        <w:tc>
          <w:tcPr>
            <w:tcW w:w="654" w:type="dxa"/>
            <w:tcBorders>
              <w:top w:val="single" w:color="000000" w:sz="4" w:space="0"/>
              <w:left w:val="single" w:color="000000" w:sz="4" w:space="0"/>
              <w:bottom w:val="single" w:color="000000" w:sz="4" w:space="0"/>
              <w:right w:val="single" w:color="000000" w:sz="4" w:space="0"/>
            </w:tcBorders>
            <w:vAlign w:val="center"/>
          </w:tcPr>
          <w:p w14:paraId="764569A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765" w:type="dxa"/>
            <w:tcBorders>
              <w:top w:val="single" w:color="000000" w:sz="4" w:space="0"/>
              <w:left w:val="nil"/>
              <w:bottom w:val="single" w:color="000000" w:sz="4" w:space="0"/>
              <w:right w:val="single" w:color="000000" w:sz="4" w:space="0"/>
            </w:tcBorders>
            <w:vAlign w:val="center"/>
          </w:tcPr>
          <w:p w14:paraId="5FF32CB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宽度(mm)</w:t>
            </w:r>
          </w:p>
        </w:tc>
        <w:tc>
          <w:tcPr>
            <w:tcW w:w="2306" w:type="dxa"/>
            <w:tcBorders>
              <w:top w:val="single" w:color="000000" w:sz="4" w:space="0"/>
              <w:left w:val="nil"/>
              <w:bottom w:val="single" w:color="000000" w:sz="4" w:space="0"/>
              <w:right w:val="single" w:color="000000" w:sz="4" w:space="0"/>
            </w:tcBorders>
            <w:vAlign w:val="center"/>
          </w:tcPr>
          <w:p w14:paraId="0F067A6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不小于设计值或要求值</w:t>
            </w:r>
          </w:p>
        </w:tc>
        <w:tc>
          <w:tcPr>
            <w:tcW w:w="3791" w:type="dxa"/>
            <w:tcBorders>
              <w:top w:val="single" w:color="000000" w:sz="4" w:space="0"/>
              <w:left w:val="nil"/>
              <w:bottom w:val="single" w:color="000000" w:sz="4" w:space="0"/>
              <w:right w:val="single" w:color="000000" w:sz="4" w:space="0"/>
            </w:tcBorders>
            <w:vAlign w:val="center"/>
          </w:tcPr>
          <w:p w14:paraId="0692EE8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随机抽取，钢卷尺测量</w:t>
            </w:r>
          </w:p>
        </w:tc>
      </w:tr>
      <w:tr w14:paraId="44E82755">
        <w:tblPrEx>
          <w:tblCellMar>
            <w:top w:w="0" w:type="dxa"/>
            <w:left w:w="108" w:type="dxa"/>
            <w:bottom w:w="0" w:type="dxa"/>
            <w:right w:w="108" w:type="dxa"/>
          </w:tblCellMar>
        </w:tblPrEx>
        <w:trPr>
          <w:trHeight w:val="454" w:hRule="atLeast"/>
          <w:jc w:val="center"/>
        </w:trPr>
        <w:tc>
          <w:tcPr>
            <w:tcW w:w="654" w:type="dxa"/>
            <w:tcBorders>
              <w:top w:val="single" w:color="000000" w:sz="4" w:space="0"/>
              <w:left w:val="single" w:color="000000" w:sz="4" w:space="0"/>
              <w:bottom w:val="single" w:color="000000" w:sz="4" w:space="0"/>
              <w:right w:val="single" w:color="000000" w:sz="4" w:space="0"/>
            </w:tcBorders>
            <w:vAlign w:val="center"/>
          </w:tcPr>
          <w:p w14:paraId="6F63BA3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765" w:type="dxa"/>
            <w:tcBorders>
              <w:top w:val="single" w:color="000000" w:sz="4" w:space="0"/>
              <w:left w:val="nil"/>
              <w:bottom w:val="single" w:color="000000" w:sz="4" w:space="0"/>
              <w:right w:val="single" w:color="000000" w:sz="4" w:space="0"/>
            </w:tcBorders>
            <w:vAlign w:val="center"/>
          </w:tcPr>
          <w:p w14:paraId="5FEBE52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厚度(mm)</w:t>
            </w:r>
          </w:p>
        </w:tc>
        <w:tc>
          <w:tcPr>
            <w:tcW w:w="2306" w:type="dxa"/>
            <w:tcBorders>
              <w:top w:val="single" w:color="000000" w:sz="4" w:space="0"/>
              <w:left w:val="nil"/>
              <w:bottom w:val="single" w:color="000000" w:sz="4" w:space="0"/>
              <w:right w:val="single" w:color="000000" w:sz="4" w:space="0"/>
            </w:tcBorders>
            <w:vAlign w:val="center"/>
          </w:tcPr>
          <w:p w14:paraId="77C3489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不小于设计值</w:t>
            </w:r>
          </w:p>
        </w:tc>
        <w:tc>
          <w:tcPr>
            <w:tcW w:w="3791" w:type="dxa"/>
            <w:tcBorders>
              <w:top w:val="single" w:color="000000" w:sz="4" w:space="0"/>
              <w:left w:val="nil"/>
              <w:bottom w:val="single" w:color="000000" w:sz="4" w:space="0"/>
              <w:right w:val="single" w:color="000000" w:sz="4" w:space="0"/>
            </w:tcBorders>
            <w:vAlign w:val="center"/>
          </w:tcPr>
          <w:p w14:paraId="19C5660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随机抽取，钻芯测量</w:t>
            </w:r>
          </w:p>
        </w:tc>
      </w:tr>
      <w:tr w14:paraId="4BCEE41C">
        <w:tblPrEx>
          <w:tblCellMar>
            <w:top w:w="0" w:type="dxa"/>
            <w:left w:w="108" w:type="dxa"/>
            <w:bottom w:w="0" w:type="dxa"/>
            <w:right w:w="108" w:type="dxa"/>
          </w:tblCellMar>
        </w:tblPrEx>
        <w:trPr>
          <w:trHeight w:val="454" w:hRule="atLeast"/>
          <w:jc w:val="center"/>
        </w:trPr>
        <w:tc>
          <w:tcPr>
            <w:tcW w:w="654" w:type="dxa"/>
            <w:tcBorders>
              <w:top w:val="single" w:color="000000" w:sz="4" w:space="0"/>
              <w:left w:val="single" w:color="000000" w:sz="4" w:space="0"/>
              <w:bottom w:val="single" w:color="000000" w:sz="4" w:space="0"/>
              <w:right w:val="single" w:color="000000" w:sz="4" w:space="0"/>
            </w:tcBorders>
            <w:vAlign w:val="center"/>
          </w:tcPr>
          <w:p w14:paraId="1939CD5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765" w:type="dxa"/>
            <w:tcBorders>
              <w:top w:val="single" w:color="000000" w:sz="4" w:space="0"/>
              <w:left w:val="nil"/>
              <w:bottom w:val="single" w:color="000000" w:sz="4" w:space="0"/>
              <w:right w:val="single" w:color="000000" w:sz="4" w:space="0"/>
            </w:tcBorders>
            <w:vAlign w:val="center"/>
          </w:tcPr>
          <w:p w14:paraId="59870D7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平整度(mm)</w:t>
            </w:r>
          </w:p>
        </w:tc>
        <w:tc>
          <w:tcPr>
            <w:tcW w:w="2306" w:type="dxa"/>
            <w:tcBorders>
              <w:top w:val="single" w:color="000000" w:sz="4" w:space="0"/>
              <w:left w:val="nil"/>
              <w:bottom w:val="single" w:color="000000" w:sz="4" w:space="0"/>
              <w:right w:val="single" w:color="000000" w:sz="4" w:space="0"/>
            </w:tcBorders>
            <w:vAlign w:val="center"/>
          </w:tcPr>
          <w:p w14:paraId="2D1C9B6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3791" w:type="dxa"/>
            <w:tcBorders>
              <w:top w:val="single" w:color="000000" w:sz="4" w:space="0"/>
              <w:left w:val="nil"/>
              <w:bottom w:val="single" w:color="000000" w:sz="4" w:space="0"/>
              <w:right w:val="single" w:color="000000" w:sz="4" w:space="0"/>
            </w:tcBorders>
            <w:vAlign w:val="center"/>
          </w:tcPr>
          <w:p w14:paraId="3D8253A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3m直尺:每100m测1处×5 尺</w:t>
            </w:r>
          </w:p>
        </w:tc>
      </w:tr>
      <w:tr w14:paraId="1553F936">
        <w:tblPrEx>
          <w:tblCellMar>
            <w:top w:w="0" w:type="dxa"/>
            <w:left w:w="108" w:type="dxa"/>
            <w:bottom w:w="0" w:type="dxa"/>
            <w:right w:w="108" w:type="dxa"/>
          </w:tblCellMar>
        </w:tblPrEx>
        <w:trPr>
          <w:trHeight w:val="454" w:hRule="atLeast"/>
          <w:jc w:val="center"/>
        </w:trPr>
        <w:tc>
          <w:tcPr>
            <w:tcW w:w="654" w:type="dxa"/>
            <w:tcBorders>
              <w:top w:val="single" w:color="000000" w:sz="4" w:space="0"/>
              <w:left w:val="single" w:color="000000" w:sz="4" w:space="0"/>
              <w:bottom w:val="single" w:color="000000" w:sz="4" w:space="0"/>
              <w:right w:val="single" w:color="000000" w:sz="4" w:space="0"/>
            </w:tcBorders>
            <w:vAlign w:val="center"/>
          </w:tcPr>
          <w:p w14:paraId="5B11EED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765" w:type="dxa"/>
            <w:tcBorders>
              <w:top w:val="single" w:color="000000" w:sz="4" w:space="0"/>
              <w:left w:val="nil"/>
              <w:bottom w:val="single" w:color="000000" w:sz="4" w:space="0"/>
              <w:right w:val="single" w:color="000000" w:sz="4" w:space="0"/>
            </w:tcBorders>
            <w:vAlign w:val="center"/>
          </w:tcPr>
          <w:p w14:paraId="5A04CB2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边线直顺度(mm)</w:t>
            </w:r>
          </w:p>
        </w:tc>
        <w:tc>
          <w:tcPr>
            <w:tcW w:w="2306" w:type="dxa"/>
            <w:tcBorders>
              <w:top w:val="single" w:color="000000" w:sz="4" w:space="0"/>
              <w:left w:val="nil"/>
              <w:bottom w:val="single" w:color="000000" w:sz="4" w:space="0"/>
              <w:right w:val="single" w:color="000000" w:sz="4" w:space="0"/>
            </w:tcBorders>
            <w:vAlign w:val="center"/>
          </w:tcPr>
          <w:p w14:paraId="04F28C9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顺直</w:t>
            </w:r>
          </w:p>
        </w:tc>
        <w:tc>
          <w:tcPr>
            <w:tcW w:w="3791" w:type="dxa"/>
            <w:tcBorders>
              <w:top w:val="single" w:color="000000" w:sz="4" w:space="0"/>
              <w:left w:val="nil"/>
              <w:bottom w:val="single" w:color="000000" w:sz="4" w:space="0"/>
              <w:right w:val="single" w:color="000000" w:sz="4" w:space="0"/>
            </w:tcBorders>
            <w:vAlign w:val="center"/>
          </w:tcPr>
          <w:p w14:paraId="6807FBC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随机抽取，目测</w:t>
            </w:r>
          </w:p>
        </w:tc>
      </w:tr>
      <w:tr w14:paraId="4C3BA446">
        <w:tblPrEx>
          <w:tblCellMar>
            <w:top w:w="0" w:type="dxa"/>
            <w:left w:w="108" w:type="dxa"/>
            <w:bottom w:w="0" w:type="dxa"/>
            <w:right w:w="108" w:type="dxa"/>
          </w:tblCellMar>
        </w:tblPrEx>
        <w:trPr>
          <w:trHeight w:val="454" w:hRule="atLeast"/>
          <w:jc w:val="center"/>
        </w:trPr>
        <w:tc>
          <w:tcPr>
            <w:tcW w:w="654" w:type="dxa"/>
            <w:tcBorders>
              <w:top w:val="single" w:color="000000" w:sz="4" w:space="0"/>
              <w:left w:val="single" w:color="000000" w:sz="4" w:space="0"/>
              <w:bottom w:val="single" w:color="000000" w:sz="4" w:space="0"/>
              <w:right w:val="single" w:color="000000" w:sz="4" w:space="0"/>
            </w:tcBorders>
            <w:vAlign w:val="center"/>
          </w:tcPr>
          <w:p w14:paraId="518C4B4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1765" w:type="dxa"/>
            <w:tcBorders>
              <w:top w:val="single" w:color="000000" w:sz="4" w:space="0"/>
              <w:left w:val="nil"/>
              <w:bottom w:val="single" w:color="000000" w:sz="4" w:space="0"/>
              <w:right w:val="single" w:color="000000" w:sz="4" w:space="0"/>
            </w:tcBorders>
            <w:vAlign w:val="center"/>
          </w:tcPr>
          <w:p w14:paraId="0E2FF72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与原路面衔接(mm)</w:t>
            </w:r>
          </w:p>
        </w:tc>
        <w:tc>
          <w:tcPr>
            <w:tcW w:w="2306" w:type="dxa"/>
            <w:tcBorders>
              <w:top w:val="single" w:color="000000" w:sz="4" w:space="0"/>
              <w:left w:val="nil"/>
              <w:bottom w:val="single" w:color="000000" w:sz="4" w:space="0"/>
              <w:right w:val="single" w:color="000000" w:sz="4" w:space="0"/>
            </w:tcBorders>
            <w:vAlign w:val="center"/>
          </w:tcPr>
          <w:p w14:paraId="6128396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3791" w:type="dxa"/>
            <w:tcBorders>
              <w:top w:val="single" w:color="000000" w:sz="4" w:space="0"/>
              <w:left w:val="nil"/>
              <w:bottom w:val="single" w:color="000000" w:sz="4" w:space="0"/>
              <w:right w:val="single" w:color="000000" w:sz="4" w:space="0"/>
            </w:tcBorders>
            <w:vAlign w:val="center"/>
          </w:tcPr>
          <w:p w14:paraId="5F2FEA4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随机抽取，3m直尺:每个接头测2处</w:t>
            </w:r>
          </w:p>
        </w:tc>
      </w:tr>
      <w:tr w14:paraId="4F9DE33B">
        <w:tblPrEx>
          <w:tblCellMar>
            <w:top w:w="0" w:type="dxa"/>
            <w:left w:w="108" w:type="dxa"/>
            <w:bottom w:w="0" w:type="dxa"/>
            <w:right w:w="108" w:type="dxa"/>
          </w:tblCellMar>
        </w:tblPrEx>
        <w:trPr>
          <w:trHeight w:val="454" w:hRule="atLeast"/>
          <w:jc w:val="center"/>
        </w:trPr>
        <w:tc>
          <w:tcPr>
            <w:tcW w:w="654" w:type="dxa"/>
            <w:tcBorders>
              <w:top w:val="single" w:color="000000" w:sz="4" w:space="0"/>
              <w:left w:val="single" w:color="000000" w:sz="4" w:space="0"/>
              <w:bottom w:val="single" w:color="000000" w:sz="4" w:space="0"/>
              <w:right w:val="single" w:color="000000" w:sz="4" w:space="0"/>
            </w:tcBorders>
            <w:vAlign w:val="center"/>
          </w:tcPr>
          <w:p w14:paraId="2719DC4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1765" w:type="dxa"/>
            <w:tcBorders>
              <w:top w:val="single" w:color="000000" w:sz="4" w:space="0"/>
              <w:left w:val="nil"/>
              <w:bottom w:val="single" w:color="000000" w:sz="4" w:space="0"/>
              <w:right w:val="single" w:color="000000" w:sz="4" w:space="0"/>
            </w:tcBorders>
            <w:vAlign w:val="center"/>
          </w:tcPr>
          <w:p w14:paraId="2624A19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压实度（%）</w:t>
            </w:r>
          </w:p>
        </w:tc>
        <w:tc>
          <w:tcPr>
            <w:tcW w:w="2306" w:type="dxa"/>
            <w:tcBorders>
              <w:top w:val="single" w:color="000000" w:sz="4" w:space="0"/>
              <w:left w:val="nil"/>
              <w:bottom w:val="single" w:color="000000" w:sz="4" w:space="0"/>
              <w:right w:val="single" w:color="000000" w:sz="4" w:space="0"/>
            </w:tcBorders>
            <w:vAlign w:val="center"/>
          </w:tcPr>
          <w:p w14:paraId="66587CE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符合规范要求</w:t>
            </w:r>
          </w:p>
        </w:tc>
        <w:tc>
          <w:tcPr>
            <w:tcW w:w="3791" w:type="dxa"/>
            <w:tcBorders>
              <w:top w:val="single" w:color="000000" w:sz="4" w:space="0"/>
              <w:left w:val="nil"/>
              <w:bottom w:val="single" w:color="000000" w:sz="4" w:space="0"/>
              <w:right w:val="single" w:color="000000" w:sz="4" w:space="0"/>
            </w:tcBorders>
            <w:vAlign w:val="center"/>
          </w:tcPr>
          <w:p w14:paraId="6BBD136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按规范要求</w:t>
            </w:r>
          </w:p>
        </w:tc>
      </w:tr>
    </w:tbl>
    <w:p w14:paraId="77232AAB">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2.2.3.5 沥青碎石同步封层和刷油</w:t>
      </w:r>
    </w:p>
    <w:tbl>
      <w:tblPr>
        <w:tblStyle w:val="9"/>
        <w:tblW w:w="8515" w:type="dxa"/>
        <w:jc w:val="center"/>
        <w:tblLayout w:type="fixed"/>
        <w:tblCellMar>
          <w:top w:w="0" w:type="dxa"/>
          <w:left w:w="108" w:type="dxa"/>
          <w:bottom w:w="0" w:type="dxa"/>
          <w:right w:w="108" w:type="dxa"/>
        </w:tblCellMar>
      </w:tblPr>
      <w:tblGrid>
        <w:gridCol w:w="678"/>
        <w:gridCol w:w="1852"/>
        <w:gridCol w:w="2423"/>
        <w:gridCol w:w="3562"/>
      </w:tblGrid>
      <w:tr w14:paraId="3370A339">
        <w:tblPrEx>
          <w:tblCellMar>
            <w:top w:w="0" w:type="dxa"/>
            <w:left w:w="108" w:type="dxa"/>
            <w:bottom w:w="0" w:type="dxa"/>
            <w:right w:w="108" w:type="dxa"/>
          </w:tblCellMar>
        </w:tblPrEx>
        <w:trPr>
          <w:trHeight w:val="454" w:hRule="atLeast"/>
          <w:jc w:val="center"/>
        </w:trPr>
        <w:tc>
          <w:tcPr>
            <w:tcW w:w="678" w:type="dxa"/>
            <w:tcBorders>
              <w:top w:val="single" w:color="000000" w:sz="4" w:space="0"/>
              <w:left w:val="single" w:color="000000" w:sz="4" w:space="0"/>
              <w:bottom w:val="single" w:color="000000" w:sz="4" w:space="0"/>
              <w:right w:val="single" w:color="000000" w:sz="4" w:space="0"/>
            </w:tcBorders>
            <w:vAlign w:val="center"/>
          </w:tcPr>
          <w:p w14:paraId="1B28D2F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852" w:type="dxa"/>
            <w:tcBorders>
              <w:top w:val="single" w:color="000000" w:sz="4" w:space="0"/>
              <w:left w:val="nil"/>
              <w:bottom w:val="single" w:color="000000" w:sz="4" w:space="0"/>
              <w:right w:val="single" w:color="000000" w:sz="4" w:space="0"/>
            </w:tcBorders>
            <w:vAlign w:val="center"/>
          </w:tcPr>
          <w:p w14:paraId="0832167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423" w:type="dxa"/>
            <w:tcBorders>
              <w:top w:val="single" w:color="000000" w:sz="4" w:space="0"/>
              <w:left w:val="nil"/>
              <w:bottom w:val="single" w:color="000000" w:sz="4" w:space="0"/>
              <w:right w:val="single" w:color="000000" w:sz="4" w:space="0"/>
            </w:tcBorders>
            <w:vAlign w:val="center"/>
          </w:tcPr>
          <w:p w14:paraId="04957B3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3562" w:type="dxa"/>
            <w:tcBorders>
              <w:top w:val="single" w:color="000000" w:sz="4" w:space="0"/>
              <w:left w:val="nil"/>
              <w:bottom w:val="single" w:color="000000" w:sz="4" w:space="0"/>
              <w:right w:val="single" w:color="000000" w:sz="4" w:space="0"/>
            </w:tcBorders>
            <w:vAlign w:val="center"/>
          </w:tcPr>
          <w:p w14:paraId="75A4196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2770A5A4">
        <w:tblPrEx>
          <w:tblCellMar>
            <w:top w:w="0" w:type="dxa"/>
            <w:left w:w="108" w:type="dxa"/>
            <w:bottom w:w="0" w:type="dxa"/>
            <w:right w:w="108" w:type="dxa"/>
          </w:tblCellMar>
        </w:tblPrEx>
        <w:trPr>
          <w:trHeight w:val="454" w:hRule="atLeast"/>
          <w:jc w:val="center"/>
        </w:trPr>
        <w:tc>
          <w:tcPr>
            <w:tcW w:w="678" w:type="dxa"/>
            <w:tcBorders>
              <w:top w:val="single" w:color="000000" w:sz="4" w:space="0"/>
              <w:left w:val="single" w:color="000000" w:sz="4" w:space="0"/>
              <w:bottom w:val="single" w:color="000000" w:sz="4" w:space="0"/>
              <w:right w:val="single" w:color="000000" w:sz="4" w:space="0"/>
            </w:tcBorders>
            <w:vAlign w:val="center"/>
          </w:tcPr>
          <w:p w14:paraId="03328AC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852" w:type="dxa"/>
            <w:tcBorders>
              <w:top w:val="single" w:color="000000" w:sz="4" w:space="0"/>
              <w:left w:val="nil"/>
              <w:bottom w:val="single" w:color="000000" w:sz="4" w:space="0"/>
              <w:right w:val="single" w:color="000000" w:sz="4" w:space="0"/>
            </w:tcBorders>
            <w:vAlign w:val="center"/>
          </w:tcPr>
          <w:p w14:paraId="4502388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宽度(mm)</w:t>
            </w:r>
          </w:p>
        </w:tc>
        <w:tc>
          <w:tcPr>
            <w:tcW w:w="2423" w:type="dxa"/>
            <w:tcBorders>
              <w:top w:val="single" w:color="000000" w:sz="4" w:space="0"/>
              <w:left w:val="nil"/>
              <w:bottom w:val="single" w:color="000000" w:sz="4" w:space="0"/>
              <w:right w:val="single" w:color="000000" w:sz="4" w:space="0"/>
            </w:tcBorders>
            <w:vAlign w:val="center"/>
          </w:tcPr>
          <w:p w14:paraId="013E624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不小于设计值或要求值</w:t>
            </w:r>
          </w:p>
        </w:tc>
        <w:tc>
          <w:tcPr>
            <w:tcW w:w="3562" w:type="dxa"/>
            <w:tcBorders>
              <w:top w:val="single" w:color="000000" w:sz="4" w:space="0"/>
              <w:left w:val="nil"/>
              <w:bottom w:val="single" w:color="000000" w:sz="4" w:space="0"/>
              <w:right w:val="single" w:color="000000" w:sz="4" w:space="0"/>
            </w:tcBorders>
            <w:vAlign w:val="center"/>
          </w:tcPr>
          <w:p w14:paraId="514D8EE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钢卷尺：每 100m 测 1 处</w:t>
            </w:r>
          </w:p>
        </w:tc>
      </w:tr>
      <w:tr w14:paraId="7DE3A46A">
        <w:tblPrEx>
          <w:tblCellMar>
            <w:top w:w="0" w:type="dxa"/>
            <w:left w:w="108" w:type="dxa"/>
            <w:bottom w:w="0" w:type="dxa"/>
            <w:right w:w="108" w:type="dxa"/>
          </w:tblCellMar>
        </w:tblPrEx>
        <w:trPr>
          <w:trHeight w:val="454" w:hRule="atLeast"/>
          <w:jc w:val="center"/>
        </w:trPr>
        <w:tc>
          <w:tcPr>
            <w:tcW w:w="678" w:type="dxa"/>
            <w:tcBorders>
              <w:top w:val="single" w:color="000000" w:sz="4" w:space="0"/>
              <w:left w:val="single" w:color="000000" w:sz="4" w:space="0"/>
              <w:bottom w:val="single" w:color="000000" w:sz="4" w:space="0"/>
              <w:right w:val="single" w:color="000000" w:sz="4" w:space="0"/>
            </w:tcBorders>
            <w:vAlign w:val="center"/>
          </w:tcPr>
          <w:p w14:paraId="278F427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852" w:type="dxa"/>
            <w:tcBorders>
              <w:top w:val="single" w:color="000000" w:sz="4" w:space="0"/>
              <w:left w:val="nil"/>
              <w:bottom w:val="single" w:color="000000" w:sz="4" w:space="0"/>
              <w:right w:val="single" w:color="000000" w:sz="4" w:space="0"/>
            </w:tcBorders>
            <w:vAlign w:val="center"/>
          </w:tcPr>
          <w:p w14:paraId="3DF5D0C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厚度(mm)</w:t>
            </w:r>
          </w:p>
        </w:tc>
        <w:tc>
          <w:tcPr>
            <w:tcW w:w="2423" w:type="dxa"/>
            <w:tcBorders>
              <w:top w:val="single" w:color="000000" w:sz="4" w:space="0"/>
              <w:left w:val="nil"/>
              <w:bottom w:val="single" w:color="000000" w:sz="4" w:space="0"/>
              <w:right w:val="single" w:color="000000" w:sz="4" w:space="0"/>
            </w:tcBorders>
            <w:vAlign w:val="center"/>
          </w:tcPr>
          <w:p w14:paraId="1A5764A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不小于设计值或要求值</w:t>
            </w:r>
          </w:p>
        </w:tc>
        <w:tc>
          <w:tcPr>
            <w:tcW w:w="3562" w:type="dxa"/>
            <w:tcBorders>
              <w:top w:val="single" w:color="000000" w:sz="4" w:space="0"/>
              <w:left w:val="nil"/>
              <w:bottom w:val="single" w:color="000000" w:sz="4" w:space="0"/>
              <w:right w:val="single" w:color="000000" w:sz="4" w:space="0"/>
            </w:tcBorders>
            <w:vAlign w:val="center"/>
          </w:tcPr>
          <w:p w14:paraId="25BDD00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随机抽取，挖坑测量</w:t>
            </w:r>
          </w:p>
        </w:tc>
      </w:tr>
      <w:tr w14:paraId="151370CD">
        <w:tblPrEx>
          <w:tblCellMar>
            <w:top w:w="0" w:type="dxa"/>
            <w:left w:w="108" w:type="dxa"/>
            <w:bottom w:w="0" w:type="dxa"/>
            <w:right w:w="108" w:type="dxa"/>
          </w:tblCellMar>
        </w:tblPrEx>
        <w:trPr>
          <w:trHeight w:val="454" w:hRule="atLeast"/>
          <w:jc w:val="center"/>
        </w:trPr>
        <w:tc>
          <w:tcPr>
            <w:tcW w:w="678" w:type="dxa"/>
            <w:tcBorders>
              <w:top w:val="single" w:color="000000" w:sz="4" w:space="0"/>
              <w:left w:val="single" w:color="000000" w:sz="4" w:space="0"/>
              <w:bottom w:val="single" w:color="000000" w:sz="4" w:space="0"/>
              <w:right w:val="single" w:color="000000" w:sz="4" w:space="0"/>
            </w:tcBorders>
            <w:vAlign w:val="center"/>
          </w:tcPr>
          <w:p w14:paraId="212775F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852" w:type="dxa"/>
            <w:tcBorders>
              <w:top w:val="single" w:color="000000" w:sz="4" w:space="0"/>
              <w:left w:val="nil"/>
              <w:bottom w:val="single" w:color="000000" w:sz="4" w:space="0"/>
              <w:right w:val="single" w:color="000000" w:sz="4" w:space="0"/>
            </w:tcBorders>
            <w:vAlign w:val="center"/>
          </w:tcPr>
          <w:p w14:paraId="01E5372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边线直顺度(mm)</w:t>
            </w:r>
          </w:p>
        </w:tc>
        <w:tc>
          <w:tcPr>
            <w:tcW w:w="2423" w:type="dxa"/>
            <w:tcBorders>
              <w:top w:val="single" w:color="000000" w:sz="4" w:space="0"/>
              <w:left w:val="nil"/>
              <w:bottom w:val="single" w:color="000000" w:sz="4" w:space="0"/>
              <w:right w:val="single" w:color="000000" w:sz="4" w:space="0"/>
            </w:tcBorders>
            <w:vAlign w:val="center"/>
          </w:tcPr>
          <w:p w14:paraId="5181DCB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顺直</w:t>
            </w:r>
          </w:p>
        </w:tc>
        <w:tc>
          <w:tcPr>
            <w:tcW w:w="3562" w:type="dxa"/>
            <w:tcBorders>
              <w:top w:val="single" w:color="000000" w:sz="4" w:space="0"/>
              <w:left w:val="nil"/>
              <w:bottom w:val="single" w:color="000000" w:sz="4" w:space="0"/>
              <w:right w:val="single" w:color="000000" w:sz="4" w:space="0"/>
            </w:tcBorders>
            <w:vAlign w:val="center"/>
          </w:tcPr>
          <w:p w14:paraId="7DFE050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随机抽取，目测</w:t>
            </w:r>
          </w:p>
        </w:tc>
      </w:tr>
      <w:tr w14:paraId="003B583D">
        <w:tblPrEx>
          <w:tblCellMar>
            <w:top w:w="0" w:type="dxa"/>
            <w:left w:w="108" w:type="dxa"/>
            <w:bottom w:w="0" w:type="dxa"/>
            <w:right w:w="108" w:type="dxa"/>
          </w:tblCellMar>
        </w:tblPrEx>
        <w:trPr>
          <w:trHeight w:val="454" w:hRule="atLeast"/>
          <w:jc w:val="center"/>
        </w:trPr>
        <w:tc>
          <w:tcPr>
            <w:tcW w:w="678" w:type="dxa"/>
            <w:tcBorders>
              <w:top w:val="single" w:color="000000" w:sz="4" w:space="0"/>
              <w:left w:val="single" w:color="000000" w:sz="4" w:space="0"/>
              <w:bottom w:val="single" w:color="000000" w:sz="4" w:space="0"/>
              <w:right w:val="single" w:color="000000" w:sz="4" w:space="0"/>
            </w:tcBorders>
            <w:vAlign w:val="center"/>
          </w:tcPr>
          <w:p w14:paraId="25DB362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852" w:type="dxa"/>
            <w:tcBorders>
              <w:top w:val="single" w:color="000000" w:sz="4" w:space="0"/>
              <w:left w:val="nil"/>
              <w:bottom w:val="single" w:color="000000" w:sz="4" w:space="0"/>
              <w:right w:val="single" w:color="000000" w:sz="4" w:space="0"/>
            </w:tcBorders>
            <w:vAlign w:val="center"/>
          </w:tcPr>
          <w:p w14:paraId="65BA1DA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与原路面衔接(mm)</w:t>
            </w:r>
          </w:p>
        </w:tc>
        <w:tc>
          <w:tcPr>
            <w:tcW w:w="2423" w:type="dxa"/>
            <w:tcBorders>
              <w:top w:val="single" w:color="000000" w:sz="4" w:space="0"/>
              <w:left w:val="nil"/>
              <w:bottom w:val="single" w:color="000000" w:sz="4" w:space="0"/>
              <w:right w:val="single" w:color="000000" w:sz="4" w:space="0"/>
            </w:tcBorders>
            <w:vAlign w:val="center"/>
          </w:tcPr>
          <w:p w14:paraId="3011AB6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3562" w:type="dxa"/>
            <w:tcBorders>
              <w:top w:val="single" w:color="000000" w:sz="4" w:space="0"/>
              <w:left w:val="nil"/>
              <w:bottom w:val="single" w:color="000000" w:sz="4" w:space="0"/>
              <w:right w:val="single" w:color="000000" w:sz="4" w:space="0"/>
            </w:tcBorders>
            <w:vAlign w:val="center"/>
          </w:tcPr>
          <w:p w14:paraId="30E9465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随机抽取，3m直尺:每个接头测1处</w:t>
            </w:r>
          </w:p>
        </w:tc>
      </w:tr>
      <w:tr w14:paraId="30FBA59F">
        <w:tblPrEx>
          <w:tblCellMar>
            <w:top w:w="0" w:type="dxa"/>
            <w:left w:w="108" w:type="dxa"/>
            <w:bottom w:w="0" w:type="dxa"/>
            <w:right w:w="108" w:type="dxa"/>
          </w:tblCellMar>
        </w:tblPrEx>
        <w:trPr>
          <w:trHeight w:val="454" w:hRule="atLeast"/>
          <w:jc w:val="center"/>
        </w:trPr>
        <w:tc>
          <w:tcPr>
            <w:tcW w:w="678" w:type="dxa"/>
            <w:tcBorders>
              <w:top w:val="single" w:color="000000" w:sz="4" w:space="0"/>
              <w:left w:val="single" w:color="000000" w:sz="4" w:space="0"/>
              <w:bottom w:val="single" w:color="000000" w:sz="4" w:space="0"/>
              <w:right w:val="single" w:color="000000" w:sz="4" w:space="0"/>
            </w:tcBorders>
            <w:vAlign w:val="center"/>
          </w:tcPr>
          <w:p w14:paraId="7FB4C23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1852" w:type="dxa"/>
            <w:tcBorders>
              <w:top w:val="single" w:color="000000" w:sz="4" w:space="0"/>
              <w:left w:val="nil"/>
              <w:bottom w:val="single" w:color="000000" w:sz="4" w:space="0"/>
              <w:right w:val="single" w:color="000000" w:sz="4" w:space="0"/>
            </w:tcBorders>
            <w:vAlign w:val="center"/>
          </w:tcPr>
          <w:p w14:paraId="548BE90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结合料洒布量（kg/m2）</w:t>
            </w:r>
          </w:p>
        </w:tc>
        <w:tc>
          <w:tcPr>
            <w:tcW w:w="2423" w:type="dxa"/>
            <w:tcBorders>
              <w:top w:val="single" w:color="000000" w:sz="4" w:space="0"/>
              <w:left w:val="nil"/>
              <w:bottom w:val="single" w:color="000000" w:sz="4" w:space="0"/>
              <w:right w:val="single" w:color="000000" w:sz="4" w:space="0"/>
            </w:tcBorders>
            <w:vAlign w:val="center"/>
          </w:tcPr>
          <w:p w14:paraId="1677EEE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设计值±0.2</w:t>
            </w:r>
          </w:p>
        </w:tc>
        <w:tc>
          <w:tcPr>
            <w:tcW w:w="3562" w:type="dxa"/>
            <w:tcBorders>
              <w:top w:val="single" w:color="000000" w:sz="4" w:space="0"/>
              <w:left w:val="nil"/>
              <w:bottom w:val="single" w:color="000000" w:sz="4" w:space="0"/>
              <w:right w:val="single" w:color="000000" w:sz="4" w:space="0"/>
            </w:tcBorders>
            <w:vAlign w:val="center"/>
          </w:tcPr>
          <w:p w14:paraId="1214548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每工作日每层洒布检查 1 次</w:t>
            </w:r>
          </w:p>
        </w:tc>
      </w:tr>
      <w:tr w14:paraId="5A12E453">
        <w:tblPrEx>
          <w:tblCellMar>
            <w:top w:w="0" w:type="dxa"/>
            <w:left w:w="108" w:type="dxa"/>
            <w:bottom w:w="0" w:type="dxa"/>
            <w:right w:w="108" w:type="dxa"/>
          </w:tblCellMar>
        </w:tblPrEx>
        <w:trPr>
          <w:trHeight w:val="454" w:hRule="atLeast"/>
          <w:jc w:val="center"/>
        </w:trPr>
        <w:tc>
          <w:tcPr>
            <w:tcW w:w="678" w:type="dxa"/>
            <w:tcBorders>
              <w:top w:val="single" w:color="000000" w:sz="4" w:space="0"/>
              <w:left w:val="single" w:color="000000" w:sz="4" w:space="0"/>
              <w:bottom w:val="single" w:color="000000" w:sz="4" w:space="0"/>
              <w:right w:val="single" w:color="000000" w:sz="4" w:space="0"/>
            </w:tcBorders>
            <w:vAlign w:val="center"/>
          </w:tcPr>
          <w:p w14:paraId="410D91C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1852" w:type="dxa"/>
            <w:tcBorders>
              <w:top w:val="single" w:color="000000" w:sz="4" w:space="0"/>
              <w:left w:val="nil"/>
              <w:bottom w:val="single" w:color="000000" w:sz="4" w:space="0"/>
              <w:right w:val="single" w:color="000000" w:sz="4" w:space="0"/>
            </w:tcBorders>
            <w:vAlign w:val="center"/>
          </w:tcPr>
          <w:p w14:paraId="409EC1B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集料撒布量（kg/m2）</w:t>
            </w:r>
          </w:p>
        </w:tc>
        <w:tc>
          <w:tcPr>
            <w:tcW w:w="2423" w:type="dxa"/>
            <w:tcBorders>
              <w:top w:val="single" w:color="000000" w:sz="4" w:space="0"/>
              <w:left w:val="nil"/>
              <w:bottom w:val="single" w:color="000000" w:sz="4" w:space="0"/>
              <w:right w:val="single" w:color="000000" w:sz="4" w:space="0"/>
            </w:tcBorders>
            <w:vAlign w:val="center"/>
          </w:tcPr>
          <w:p w14:paraId="257B0A7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设计值±0.5 </w:t>
            </w:r>
          </w:p>
        </w:tc>
        <w:tc>
          <w:tcPr>
            <w:tcW w:w="3562" w:type="dxa"/>
            <w:tcBorders>
              <w:top w:val="single" w:color="000000" w:sz="4" w:space="0"/>
              <w:left w:val="nil"/>
              <w:bottom w:val="single" w:color="000000" w:sz="4" w:space="0"/>
              <w:right w:val="single" w:color="000000" w:sz="4" w:space="0"/>
            </w:tcBorders>
            <w:vAlign w:val="center"/>
          </w:tcPr>
          <w:p w14:paraId="7C4E11E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每工作日每层洒布检查 1 次</w:t>
            </w:r>
          </w:p>
        </w:tc>
      </w:tr>
    </w:tbl>
    <w:p w14:paraId="21CE3093">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2.2.3.6 微表处和稀浆封层</w:t>
      </w:r>
    </w:p>
    <w:tbl>
      <w:tblPr>
        <w:tblStyle w:val="9"/>
        <w:tblW w:w="8517" w:type="dxa"/>
        <w:jc w:val="center"/>
        <w:tblLayout w:type="fixed"/>
        <w:tblCellMar>
          <w:top w:w="0" w:type="dxa"/>
          <w:left w:w="108" w:type="dxa"/>
          <w:bottom w:w="0" w:type="dxa"/>
          <w:right w:w="108" w:type="dxa"/>
        </w:tblCellMar>
      </w:tblPr>
      <w:tblGrid>
        <w:gridCol w:w="680"/>
        <w:gridCol w:w="850"/>
        <w:gridCol w:w="1002"/>
        <w:gridCol w:w="2423"/>
        <w:gridCol w:w="3562"/>
      </w:tblGrid>
      <w:tr w14:paraId="792F7BD6">
        <w:tblPrEx>
          <w:tblCellMar>
            <w:top w:w="0" w:type="dxa"/>
            <w:left w:w="108" w:type="dxa"/>
            <w:bottom w:w="0" w:type="dxa"/>
            <w:right w:w="108" w:type="dxa"/>
          </w:tblCellMar>
        </w:tblPrEx>
        <w:trPr>
          <w:trHeight w:val="454"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7E2A4AD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852" w:type="dxa"/>
            <w:gridSpan w:val="2"/>
            <w:tcBorders>
              <w:top w:val="single" w:color="000000" w:sz="4" w:space="0"/>
              <w:left w:val="nil"/>
              <w:bottom w:val="single" w:color="000000" w:sz="4" w:space="0"/>
              <w:right w:val="single" w:color="000000" w:sz="4" w:space="0"/>
            </w:tcBorders>
            <w:vAlign w:val="center"/>
          </w:tcPr>
          <w:p w14:paraId="3787343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423" w:type="dxa"/>
            <w:tcBorders>
              <w:top w:val="single" w:color="000000" w:sz="4" w:space="0"/>
              <w:left w:val="nil"/>
              <w:bottom w:val="single" w:color="000000" w:sz="4" w:space="0"/>
              <w:right w:val="single" w:color="000000" w:sz="4" w:space="0"/>
            </w:tcBorders>
            <w:vAlign w:val="center"/>
          </w:tcPr>
          <w:p w14:paraId="58E9F3E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3562" w:type="dxa"/>
            <w:tcBorders>
              <w:top w:val="single" w:color="000000" w:sz="4" w:space="0"/>
              <w:left w:val="nil"/>
              <w:bottom w:val="single" w:color="000000" w:sz="4" w:space="0"/>
              <w:right w:val="single" w:color="000000" w:sz="4" w:space="0"/>
            </w:tcBorders>
            <w:vAlign w:val="center"/>
          </w:tcPr>
          <w:p w14:paraId="223F807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0CDC38DF">
        <w:tblPrEx>
          <w:tblCellMar>
            <w:top w:w="0" w:type="dxa"/>
            <w:left w:w="108" w:type="dxa"/>
            <w:bottom w:w="0" w:type="dxa"/>
            <w:right w:w="108" w:type="dxa"/>
          </w:tblCellMar>
        </w:tblPrEx>
        <w:trPr>
          <w:trHeight w:val="454"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2DAECC8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852" w:type="dxa"/>
            <w:gridSpan w:val="2"/>
            <w:tcBorders>
              <w:top w:val="single" w:color="000000" w:sz="4" w:space="0"/>
              <w:left w:val="nil"/>
              <w:bottom w:val="single" w:color="000000" w:sz="4" w:space="0"/>
              <w:right w:val="single" w:color="000000" w:sz="4" w:space="0"/>
            </w:tcBorders>
            <w:vAlign w:val="center"/>
          </w:tcPr>
          <w:p w14:paraId="25EA61B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宽度(mm)</w:t>
            </w:r>
          </w:p>
        </w:tc>
        <w:tc>
          <w:tcPr>
            <w:tcW w:w="2423" w:type="dxa"/>
            <w:tcBorders>
              <w:top w:val="single" w:color="000000" w:sz="4" w:space="0"/>
              <w:left w:val="nil"/>
              <w:bottom w:val="single" w:color="000000" w:sz="4" w:space="0"/>
              <w:right w:val="single" w:color="000000" w:sz="4" w:space="0"/>
            </w:tcBorders>
            <w:vAlign w:val="center"/>
          </w:tcPr>
          <w:p w14:paraId="2BB291A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不小于设计值或要求值</w:t>
            </w:r>
          </w:p>
        </w:tc>
        <w:tc>
          <w:tcPr>
            <w:tcW w:w="3562" w:type="dxa"/>
            <w:tcBorders>
              <w:top w:val="single" w:color="000000" w:sz="4" w:space="0"/>
              <w:left w:val="nil"/>
              <w:bottom w:val="single" w:color="000000" w:sz="4" w:space="0"/>
              <w:right w:val="single" w:color="000000" w:sz="4" w:space="0"/>
            </w:tcBorders>
            <w:vAlign w:val="center"/>
          </w:tcPr>
          <w:p w14:paraId="7C8B738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钢卷尺：每100m测1处，不足100m测1处</w:t>
            </w:r>
          </w:p>
        </w:tc>
      </w:tr>
      <w:tr w14:paraId="128D4168">
        <w:tblPrEx>
          <w:tblCellMar>
            <w:top w:w="0" w:type="dxa"/>
            <w:left w:w="108" w:type="dxa"/>
            <w:bottom w:w="0" w:type="dxa"/>
            <w:right w:w="108" w:type="dxa"/>
          </w:tblCellMar>
        </w:tblPrEx>
        <w:trPr>
          <w:trHeight w:val="454" w:hRule="atLeast"/>
          <w:jc w:val="center"/>
        </w:trPr>
        <w:tc>
          <w:tcPr>
            <w:tcW w:w="680" w:type="dxa"/>
            <w:vMerge w:val="restart"/>
            <w:tcBorders>
              <w:top w:val="single" w:color="000000" w:sz="4" w:space="0"/>
              <w:left w:val="single" w:color="000000" w:sz="4" w:space="0"/>
              <w:bottom w:val="single" w:color="000000" w:sz="4" w:space="0"/>
              <w:right w:val="single" w:color="000000" w:sz="4" w:space="0"/>
            </w:tcBorders>
            <w:vAlign w:val="center"/>
          </w:tcPr>
          <w:p w14:paraId="777E7E4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850" w:type="dxa"/>
            <w:vMerge w:val="restart"/>
            <w:tcBorders>
              <w:top w:val="single" w:color="000000" w:sz="4" w:space="0"/>
              <w:left w:val="nil"/>
              <w:bottom w:val="single" w:color="000000" w:sz="4" w:space="0"/>
              <w:right w:val="single" w:color="000000" w:sz="4" w:space="0"/>
            </w:tcBorders>
            <w:vAlign w:val="center"/>
          </w:tcPr>
          <w:p w14:paraId="4ABF5DA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厚度(mm)</w:t>
            </w:r>
          </w:p>
        </w:tc>
        <w:tc>
          <w:tcPr>
            <w:tcW w:w="1002" w:type="dxa"/>
            <w:tcBorders>
              <w:top w:val="single" w:color="000000" w:sz="4" w:space="0"/>
              <w:left w:val="nil"/>
              <w:bottom w:val="single" w:color="000000" w:sz="4" w:space="0"/>
              <w:right w:val="single" w:color="000000" w:sz="4" w:space="0"/>
            </w:tcBorders>
            <w:vAlign w:val="center"/>
          </w:tcPr>
          <w:p w14:paraId="2A77E2C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平均值</w:t>
            </w:r>
          </w:p>
        </w:tc>
        <w:tc>
          <w:tcPr>
            <w:tcW w:w="2423" w:type="dxa"/>
            <w:tcBorders>
              <w:top w:val="single" w:color="000000" w:sz="4" w:space="0"/>
              <w:left w:val="nil"/>
              <w:bottom w:val="single" w:color="000000" w:sz="4" w:space="0"/>
              <w:right w:val="single" w:color="000000" w:sz="4" w:space="0"/>
            </w:tcBorders>
            <w:vAlign w:val="center"/>
          </w:tcPr>
          <w:p w14:paraId="544488D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不小于设计值</w:t>
            </w:r>
          </w:p>
        </w:tc>
        <w:tc>
          <w:tcPr>
            <w:tcW w:w="3562" w:type="dxa"/>
            <w:vMerge w:val="restart"/>
            <w:tcBorders>
              <w:top w:val="single" w:color="000000" w:sz="4" w:space="0"/>
              <w:left w:val="nil"/>
              <w:bottom w:val="single" w:color="000000" w:sz="4" w:space="0"/>
              <w:right w:val="single" w:color="000000" w:sz="4" w:space="0"/>
            </w:tcBorders>
            <w:vAlign w:val="center"/>
          </w:tcPr>
          <w:p w14:paraId="6443A7E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按规范要求</w:t>
            </w:r>
          </w:p>
        </w:tc>
      </w:tr>
      <w:tr w14:paraId="7484B872">
        <w:tblPrEx>
          <w:tblCellMar>
            <w:top w:w="0" w:type="dxa"/>
            <w:left w:w="108" w:type="dxa"/>
            <w:bottom w:w="0" w:type="dxa"/>
            <w:right w:w="108" w:type="dxa"/>
          </w:tblCellMar>
        </w:tblPrEx>
        <w:trPr>
          <w:trHeight w:val="454"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14:paraId="5012E941">
            <w:pPr>
              <w:shd w:val="clear"/>
              <w:tabs>
                <w:tab w:val="left" w:pos="0"/>
              </w:tabs>
              <w:spacing w:line="400" w:lineRule="exact"/>
              <w:jc w:val="center"/>
              <w:rPr>
                <w:rFonts w:ascii="宋体" w:hAnsi="宋体" w:cs="宋体"/>
                <w:color w:val="auto"/>
                <w:sz w:val="24"/>
                <w:highlight w:val="none"/>
              </w:rPr>
            </w:pPr>
          </w:p>
        </w:tc>
        <w:tc>
          <w:tcPr>
            <w:tcW w:w="850" w:type="dxa"/>
            <w:vMerge w:val="continue"/>
            <w:tcBorders>
              <w:top w:val="single" w:color="000000" w:sz="4" w:space="0"/>
              <w:left w:val="nil"/>
              <w:bottom w:val="single" w:color="000000" w:sz="4" w:space="0"/>
              <w:right w:val="single" w:color="000000" w:sz="4" w:space="0"/>
            </w:tcBorders>
            <w:vAlign w:val="center"/>
          </w:tcPr>
          <w:p w14:paraId="008B3E7B">
            <w:pPr>
              <w:shd w:val="clear"/>
              <w:tabs>
                <w:tab w:val="left" w:pos="0"/>
              </w:tabs>
              <w:spacing w:line="400" w:lineRule="exact"/>
              <w:jc w:val="center"/>
              <w:rPr>
                <w:rFonts w:ascii="宋体" w:hAnsi="宋体" w:cs="宋体"/>
                <w:color w:val="auto"/>
                <w:sz w:val="24"/>
                <w:highlight w:val="none"/>
              </w:rPr>
            </w:pPr>
          </w:p>
        </w:tc>
        <w:tc>
          <w:tcPr>
            <w:tcW w:w="1002" w:type="dxa"/>
            <w:tcBorders>
              <w:top w:val="single" w:color="000000" w:sz="4" w:space="0"/>
              <w:left w:val="nil"/>
              <w:bottom w:val="single" w:color="000000" w:sz="4" w:space="0"/>
              <w:right w:val="single" w:color="000000" w:sz="4" w:space="0"/>
            </w:tcBorders>
            <w:vAlign w:val="center"/>
          </w:tcPr>
          <w:p w14:paraId="78E89C5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合格值</w:t>
            </w:r>
          </w:p>
        </w:tc>
        <w:tc>
          <w:tcPr>
            <w:tcW w:w="2423" w:type="dxa"/>
            <w:tcBorders>
              <w:top w:val="single" w:color="000000" w:sz="4" w:space="0"/>
              <w:left w:val="nil"/>
              <w:bottom w:val="single" w:color="000000" w:sz="4" w:space="0"/>
              <w:right w:val="single" w:color="000000" w:sz="4" w:space="0"/>
            </w:tcBorders>
            <w:vAlign w:val="center"/>
          </w:tcPr>
          <w:p w14:paraId="0EC1D30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-10%H</w:t>
            </w:r>
          </w:p>
        </w:tc>
        <w:tc>
          <w:tcPr>
            <w:tcW w:w="3562" w:type="dxa"/>
            <w:vMerge w:val="continue"/>
            <w:tcBorders>
              <w:top w:val="single" w:color="000000" w:sz="4" w:space="0"/>
              <w:left w:val="nil"/>
              <w:bottom w:val="single" w:color="000000" w:sz="4" w:space="0"/>
              <w:right w:val="single" w:color="000000" w:sz="4" w:space="0"/>
            </w:tcBorders>
            <w:vAlign w:val="center"/>
          </w:tcPr>
          <w:p w14:paraId="3CC88AE1">
            <w:pPr>
              <w:shd w:val="clear"/>
              <w:tabs>
                <w:tab w:val="left" w:pos="0"/>
              </w:tabs>
              <w:spacing w:line="400" w:lineRule="exact"/>
              <w:jc w:val="center"/>
              <w:rPr>
                <w:rFonts w:ascii="宋体" w:hAnsi="宋体" w:cs="宋体"/>
                <w:color w:val="auto"/>
                <w:sz w:val="24"/>
                <w:highlight w:val="none"/>
              </w:rPr>
            </w:pPr>
          </w:p>
        </w:tc>
      </w:tr>
      <w:tr w14:paraId="37F23224">
        <w:tblPrEx>
          <w:tblCellMar>
            <w:top w:w="0" w:type="dxa"/>
            <w:left w:w="108" w:type="dxa"/>
            <w:bottom w:w="0" w:type="dxa"/>
            <w:right w:w="108" w:type="dxa"/>
          </w:tblCellMar>
        </w:tblPrEx>
        <w:trPr>
          <w:trHeight w:val="454"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22A4DE0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852" w:type="dxa"/>
            <w:gridSpan w:val="2"/>
            <w:tcBorders>
              <w:top w:val="single" w:color="000000" w:sz="4" w:space="0"/>
              <w:left w:val="nil"/>
              <w:bottom w:val="single" w:color="000000" w:sz="4" w:space="0"/>
              <w:right w:val="single" w:color="000000" w:sz="4" w:space="0"/>
            </w:tcBorders>
            <w:vAlign w:val="center"/>
          </w:tcPr>
          <w:p w14:paraId="29E6B30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边线直顺度(mm)</w:t>
            </w:r>
          </w:p>
        </w:tc>
        <w:tc>
          <w:tcPr>
            <w:tcW w:w="2423" w:type="dxa"/>
            <w:tcBorders>
              <w:top w:val="single" w:color="000000" w:sz="4" w:space="0"/>
              <w:left w:val="nil"/>
              <w:bottom w:val="single" w:color="000000" w:sz="4" w:space="0"/>
              <w:right w:val="single" w:color="000000" w:sz="4" w:space="0"/>
            </w:tcBorders>
            <w:vAlign w:val="center"/>
          </w:tcPr>
          <w:p w14:paraId="126F9A8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顺直</w:t>
            </w:r>
          </w:p>
        </w:tc>
        <w:tc>
          <w:tcPr>
            <w:tcW w:w="3562" w:type="dxa"/>
            <w:tcBorders>
              <w:top w:val="single" w:color="000000" w:sz="4" w:space="0"/>
              <w:left w:val="nil"/>
              <w:bottom w:val="single" w:color="000000" w:sz="4" w:space="0"/>
              <w:right w:val="single" w:color="000000" w:sz="4" w:space="0"/>
            </w:tcBorders>
            <w:vAlign w:val="center"/>
          </w:tcPr>
          <w:p w14:paraId="5E888F6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随机抽取，目测</w:t>
            </w:r>
          </w:p>
        </w:tc>
      </w:tr>
      <w:tr w14:paraId="15CCEDBD">
        <w:tblPrEx>
          <w:tblCellMar>
            <w:top w:w="0" w:type="dxa"/>
            <w:left w:w="108" w:type="dxa"/>
            <w:bottom w:w="0" w:type="dxa"/>
            <w:right w:w="108" w:type="dxa"/>
          </w:tblCellMar>
        </w:tblPrEx>
        <w:trPr>
          <w:trHeight w:val="454"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617A731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852" w:type="dxa"/>
            <w:gridSpan w:val="2"/>
            <w:tcBorders>
              <w:top w:val="single" w:color="000000" w:sz="4" w:space="0"/>
              <w:left w:val="nil"/>
              <w:bottom w:val="single" w:color="000000" w:sz="4" w:space="0"/>
              <w:right w:val="single" w:color="000000" w:sz="4" w:space="0"/>
            </w:tcBorders>
            <w:vAlign w:val="center"/>
          </w:tcPr>
          <w:p w14:paraId="319EBF7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接缝高差(mm)</w:t>
            </w:r>
          </w:p>
        </w:tc>
        <w:tc>
          <w:tcPr>
            <w:tcW w:w="2423" w:type="dxa"/>
            <w:tcBorders>
              <w:top w:val="single" w:color="000000" w:sz="4" w:space="0"/>
              <w:left w:val="nil"/>
              <w:bottom w:val="single" w:color="000000" w:sz="4" w:space="0"/>
              <w:right w:val="single" w:color="000000" w:sz="4" w:space="0"/>
            </w:tcBorders>
            <w:vAlign w:val="center"/>
          </w:tcPr>
          <w:p w14:paraId="3223AD8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3562" w:type="dxa"/>
            <w:tcBorders>
              <w:top w:val="single" w:color="000000" w:sz="4" w:space="0"/>
              <w:left w:val="nil"/>
              <w:bottom w:val="single" w:color="000000" w:sz="4" w:space="0"/>
              <w:right w:val="single" w:color="000000" w:sz="4" w:space="0"/>
            </w:tcBorders>
            <w:vAlign w:val="center"/>
          </w:tcPr>
          <w:p w14:paraId="1DC47BC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3m直尺:纵向接缝每100m测1处，横向接缝每条测1处</w:t>
            </w:r>
          </w:p>
        </w:tc>
      </w:tr>
      <w:tr w14:paraId="759321F7">
        <w:tblPrEx>
          <w:tblCellMar>
            <w:top w:w="0" w:type="dxa"/>
            <w:left w:w="108" w:type="dxa"/>
            <w:bottom w:w="0" w:type="dxa"/>
            <w:right w:w="108" w:type="dxa"/>
          </w:tblCellMar>
        </w:tblPrEx>
        <w:trPr>
          <w:trHeight w:val="454"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71C935D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1852" w:type="dxa"/>
            <w:gridSpan w:val="2"/>
            <w:tcBorders>
              <w:top w:val="single" w:color="000000" w:sz="4" w:space="0"/>
              <w:left w:val="nil"/>
              <w:bottom w:val="single" w:color="000000" w:sz="4" w:space="0"/>
              <w:right w:val="single" w:color="000000" w:sz="4" w:space="0"/>
            </w:tcBorders>
            <w:vAlign w:val="center"/>
          </w:tcPr>
          <w:p w14:paraId="4F234C3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沥青用量（%）</w:t>
            </w:r>
          </w:p>
        </w:tc>
        <w:tc>
          <w:tcPr>
            <w:tcW w:w="2423" w:type="dxa"/>
            <w:tcBorders>
              <w:top w:val="single" w:color="000000" w:sz="4" w:space="0"/>
              <w:left w:val="nil"/>
              <w:bottom w:val="single" w:color="000000" w:sz="4" w:space="0"/>
              <w:right w:val="single" w:color="000000" w:sz="4" w:space="0"/>
            </w:tcBorders>
            <w:vAlign w:val="center"/>
          </w:tcPr>
          <w:p w14:paraId="182F2B4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满足生产配合比要求</w:t>
            </w:r>
          </w:p>
        </w:tc>
        <w:tc>
          <w:tcPr>
            <w:tcW w:w="3562" w:type="dxa"/>
            <w:tcBorders>
              <w:top w:val="single" w:color="000000" w:sz="4" w:space="0"/>
              <w:left w:val="nil"/>
              <w:bottom w:val="single" w:color="000000" w:sz="4" w:space="0"/>
              <w:right w:val="single" w:color="000000" w:sz="4" w:space="0"/>
            </w:tcBorders>
            <w:vAlign w:val="center"/>
          </w:tcPr>
          <w:p w14:paraId="649CFC9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施工时每个工作日检查 1 次</w:t>
            </w:r>
          </w:p>
        </w:tc>
      </w:tr>
      <w:tr w14:paraId="5A690A85">
        <w:tblPrEx>
          <w:tblCellMar>
            <w:top w:w="0" w:type="dxa"/>
            <w:left w:w="108" w:type="dxa"/>
            <w:bottom w:w="0" w:type="dxa"/>
            <w:right w:w="108" w:type="dxa"/>
          </w:tblCellMar>
        </w:tblPrEx>
        <w:trPr>
          <w:trHeight w:val="454"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288AFD4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1852" w:type="dxa"/>
            <w:gridSpan w:val="2"/>
            <w:tcBorders>
              <w:top w:val="single" w:color="000000" w:sz="4" w:space="0"/>
              <w:left w:val="nil"/>
              <w:bottom w:val="single" w:color="000000" w:sz="4" w:space="0"/>
              <w:right w:val="single" w:color="000000" w:sz="4" w:space="0"/>
            </w:tcBorders>
            <w:vAlign w:val="center"/>
          </w:tcPr>
          <w:p w14:paraId="7722C8F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渗水系数</w:t>
            </w:r>
          </w:p>
          <w:p w14:paraId="0C8536A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 (mL /min)</w:t>
            </w:r>
          </w:p>
        </w:tc>
        <w:tc>
          <w:tcPr>
            <w:tcW w:w="2423" w:type="dxa"/>
            <w:tcBorders>
              <w:top w:val="single" w:color="000000" w:sz="4" w:space="0"/>
              <w:left w:val="nil"/>
              <w:bottom w:val="single" w:color="000000" w:sz="4" w:space="0"/>
              <w:right w:val="single" w:color="000000" w:sz="4" w:space="0"/>
            </w:tcBorders>
            <w:vAlign w:val="center"/>
          </w:tcPr>
          <w:p w14:paraId="6D8D724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符合设计要求</w:t>
            </w:r>
          </w:p>
        </w:tc>
        <w:tc>
          <w:tcPr>
            <w:tcW w:w="3562" w:type="dxa"/>
            <w:tcBorders>
              <w:top w:val="single" w:color="000000" w:sz="4" w:space="0"/>
              <w:left w:val="nil"/>
              <w:bottom w:val="single" w:color="000000" w:sz="4" w:space="0"/>
              <w:right w:val="single" w:color="000000" w:sz="4" w:space="0"/>
            </w:tcBorders>
            <w:vAlign w:val="center"/>
          </w:tcPr>
          <w:p w14:paraId="666561E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渗水试验仪：每 1500m2测 1 处</w:t>
            </w:r>
          </w:p>
        </w:tc>
      </w:tr>
      <w:tr w14:paraId="66CEE6A3">
        <w:tblPrEx>
          <w:tblCellMar>
            <w:top w:w="0" w:type="dxa"/>
            <w:left w:w="108" w:type="dxa"/>
            <w:bottom w:w="0" w:type="dxa"/>
            <w:right w:w="108" w:type="dxa"/>
          </w:tblCellMar>
        </w:tblPrEx>
        <w:trPr>
          <w:trHeight w:val="454" w:hRule="atLeast"/>
          <w:jc w:val="center"/>
        </w:trPr>
        <w:tc>
          <w:tcPr>
            <w:tcW w:w="680" w:type="dxa"/>
            <w:vMerge w:val="restart"/>
            <w:tcBorders>
              <w:top w:val="single" w:color="000000" w:sz="4" w:space="0"/>
              <w:left w:val="single" w:color="000000" w:sz="4" w:space="0"/>
              <w:bottom w:val="single" w:color="000000" w:sz="4" w:space="0"/>
              <w:right w:val="single" w:color="000000" w:sz="4" w:space="0"/>
            </w:tcBorders>
            <w:vAlign w:val="center"/>
          </w:tcPr>
          <w:p w14:paraId="0AC56DF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7</w:t>
            </w:r>
          </w:p>
        </w:tc>
        <w:tc>
          <w:tcPr>
            <w:tcW w:w="850" w:type="dxa"/>
            <w:vMerge w:val="restart"/>
            <w:tcBorders>
              <w:top w:val="single" w:color="000000" w:sz="4" w:space="0"/>
              <w:left w:val="nil"/>
              <w:bottom w:val="single" w:color="000000" w:sz="4" w:space="0"/>
              <w:right w:val="single" w:color="000000" w:sz="4" w:space="0"/>
            </w:tcBorders>
            <w:vAlign w:val="center"/>
          </w:tcPr>
          <w:p w14:paraId="5318EB9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湿轮磨 </w:t>
            </w:r>
          </w:p>
          <w:p w14:paraId="7E1386B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耗值</w:t>
            </w:r>
          </w:p>
          <w:p w14:paraId="4E2388B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(g/m2) </w:t>
            </w:r>
          </w:p>
        </w:tc>
        <w:tc>
          <w:tcPr>
            <w:tcW w:w="1002" w:type="dxa"/>
            <w:tcBorders>
              <w:top w:val="single" w:color="000000" w:sz="4" w:space="0"/>
              <w:left w:val="nil"/>
              <w:bottom w:val="single" w:color="000000" w:sz="4" w:space="0"/>
              <w:right w:val="single" w:color="000000" w:sz="4" w:space="0"/>
            </w:tcBorders>
            <w:vAlign w:val="center"/>
          </w:tcPr>
          <w:p w14:paraId="4440F93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浸水 1h</w:t>
            </w:r>
          </w:p>
        </w:tc>
        <w:tc>
          <w:tcPr>
            <w:tcW w:w="2423" w:type="dxa"/>
            <w:tcBorders>
              <w:top w:val="single" w:color="000000" w:sz="4" w:space="0"/>
              <w:left w:val="nil"/>
              <w:bottom w:val="single" w:color="000000" w:sz="4" w:space="0"/>
              <w:right w:val="single" w:color="000000" w:sz="4" w:space="0"/>
            </w:tcBorders>
            <w:vAlign w:val="center"/>
          </w:tcPr>
          <w:p w14:paraId="0BA6D02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微表处：540 </w:t>
            </w:r>
          </w:p>
          <w:p w14:paraId="198B97E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稀浆封层：800</w:t>
            </w:r>
          </w:p>
        </w:tc>
        <w:tc>
          <w:tcPr>
            <w:tcW w:w="3562" w:type="dxa"/>
            <w:tcBorders>
              <w:top w:val="single" w:color="000000" w:sz="4" w:space="0"/>
              <w:left w:val="nil"/>
              <w:bottom w:val="single" w:color="000000" w:sz="4" w:space="0"/>
              <w:right w:val="single" w:color="000000" w:sz="4" w:space="0"/>
            </w:tcBorders>
            <w:vAlign w:val="center"/>
          </w:tcPr>
          <w:p w14:paraId="1B4FFDF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每个工作日检查 1 次 </w:t>
            </w:r>
          </w:p>
        </w:tc>
      </w:tr>
      <w:tr w14:paraId="4162A08C">
        <w:tblPrEx>
          <w:tblCellMar>
            <w:top w:w="0" w:type="dxa"/>
            <w:left w:w="108" w:type="dxa"/>
            <w:bottom w:w="0" w:type="dxa"/>
            <w:right w:w="108" w:type="dxa"/>
          </w:tblCellMar>
        </w:tblPrEx>
        <w:trPr>
          <w:trHeight w:val="454"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14:paraId="2A72E95C">
            <w:pPr>
              <w:shd w:val="clear"/>
              <w:tabs>
                <w:tab w:val="left" w:pos="0"/>
              </w:tabs>
              <w:spacing w:line="400" w:lineRule="exact"/>
              <w:jc w:val="center"/>
              <w:rPr>
                <w:rFonts w:ascii="宋体" w:hAnsi="宋体" w:cs="宋体"/>
                <w:color w:val="auto"/>
                <w:sz w:val="24"/>
                <w:highlight w:val="none"/>
              </w:rPr>
            </w:pPr>
          </w:p>
        </w:tc>
        <w:tc>
          <w:tcPr>
            <w:tcW w:w="850" w:type="dxa"/>
            <w:vMerge w:val="continue"/>
            <w:tcBorders>
              <w:top w:val="single" w:color="000000" w:sz="4" w:space="0"/>
              <w:left w:val="nil"/>
              <w:bottom w:val="single" w:color="000000" w:sz="4" w:space="0"/>
              <w:right w:val="single" w:color="000000" w:sz="4" w:space="0"/>
            </w:tcBorders>
            <w:vAlign w:val="center"/>
          </w:tcPr>
          <w:p w14:paraId="156F48B7">
            <w:pPr>
              <w:shd w:val="clear"/>
              <w:tabs>
                <w:tab w:val="left" w:pos="0"/>
              </w:tabs>
              <w:spacing w:line="400" w:lineRule="exact"/>
              <w:jc w:val="center"/>
              <w:rPr>
                <w:rFonts w:ascii="宋体" w:hAnsi="宋体" w:cs="宋体"/>
                <w:color w:val="auto"/>
                <w:sz w:val="24"/>
                <w:highlight w:val="none"/>
              </w:rPr>
            </w:pPr>
          </w:p>
        </w:tc>
        <w:tc>
          <w:tcPr>
            <w:tcW w:w="1002" w:type="dxa"/>
            <w:tcBorders>
              <w:top w:val="single" w:color="000000" w:sz="4" w:space="0"/>
              <w:left w:val="nil"/>
              <w:bottom w:val="single" w:color="000000" w:sz="4" w:space="0"/>
              <w:right w:val="single" w:color="000000" w:sz="4" w:space="0"/>
            </w:tcBorders>
            <w:vAlign w:val="center"/>
          </w:tcPr>
          <w:p w14:paraId="6945433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浸水 6d</w:t>
            </w:r>
          </w:p>
        </w:tc>
        <w:tc>
          <w:tcPr>
            <w:tcW w:w="2423" w:type="dxa"/>
            <w:tcBorders>
              <w:top w:val="single" w:color="000000" w:sz="4" w:space="0"/>
              <w:left w:val="nil"/>
              <w:bottom w:val="single" w:color="000000" w:sz="4" w:space="0"/>
              <w:right w:val="single" w:color="000000" w:sz="4" w:space="0"/>
            </w:tcBorders>
            <w:vAlign w:val="center"/>
          </w:tcPr>
          <w:p w14:paraId="21313BD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微表处：800 </w:t>
            </w:r>
          </w:p>
          <w:p w14:paraId="78D0DE1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稀浆封层：- </w:t>
            </w:r>
          </w:p>
        </w:tc>
        <w:tc>
          <w:tcPr>
            <w:tcW w:w="3562" w:type="dxa"/>
            <w:tcBorders>
              <w:top w:val="single" w:color="000000" w:sz="4" w:space="0"/>
              <w:left w:val="nil"/>
              <w:bottom w:val="single" w:color="000000" w:sz="4" w:space="0"/>
              <w:right w:val="single" w:color="000000" w:sz="4" w:space="0"/>
            </w:tcBorders>
            <w:vAlign w:val="center"/>
          </w:tcPr>
          <w:p w14:paraId="7FE64E9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每 7 个工作日检查 1 次</w:t>
            </w:r>
          </w:p>
        </w:tc>
      </w:tr>
    </w:tbl>
    <w:p w14:paraId="7FB5E7A8">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注：表中 h 为微表处和稀浆封层的设计厚度，当 h＜10mm 时合格值允许偏差为-1mm。</w:t>
      </w:r>
    </w:p>
    <w:p w14:paraId="00851F35">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2.3 水泥混凝土路面</w:t>
      </w:r>
    </w:p>
    <w:p w14:paraId="0E0ADB72">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2.3.1 裂缝、接缝</w:t>
      </w:r>
    </w:p>
    <w:p w14:paraId="519157D1">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2.3.1.1 养护要求</w:t>
      </w:r>
    </w:p>
    <w:p w14:paraId="4FE2C321">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对水泥混凝土路面出现的裂缝及时进行灌缝或贴缝封闭处理。 填缝料局部脱落、缺损时，应及时灌缝填补；填缝料老化、接缝渗水严重时，应及时进行整条接缝的填缝料更换。填缝料更换前，应清除原接缝内的填缝料和杂物。新灌注填缝料时，应做到饱满、密实、黏结牢固。</w:t>
      </w:r>
    </w:p>
    <w:p w14:paraId="4964B52F">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2.3.1.2 考核验收标准</w:t>
      </w:r>
    </w:p>
    <w:p w14:paraId="3787B101">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水泥混凝土路面出现的裂缝及时灌缝或贴缝封闭处理。填缝料脱落、缺损时，应及时灌缝填补。填缝料老化、接缝渗水严重时，应及时进行整条接缝的填缝料更换。</w:t>
      </w:r>
    </w:p>
    <w:p w14:paraId="6B9E4089">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2.3.1.3 实测项目</w:t>
      </w:r>
    </w:p>
    <w:p w14:paraId="311ECB6B">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2.3.1.3.1 灌缝</w:t>
      </w:r>
    </w:p>
    <w:tbl>
      <w:tblPr>
        <w:tblStyle w:val="9"/>
        <w:tblW w:w="8515" w:type="dxa"/>
        <w:jc w:val="center"/>
        <w:tblLayout w:type="fixed"/>
        <w:tblCellMar>
          <w:top w:w="0" w:type="dxa"/>
          <w:left w:w="108" w:type="dxa"/>
          <w:bottom w:w="0" w:type="dxa"/>
          <w:right w:w="108" w:type="dxa"/>
        </w:tblCellMar>
      </w:tblPr>
      <w:tblGrid>
        <w:gridCol w:w="677"/>
        <w:gridCol w:w="1852"/>
        <w:gridCol w:w="2137"/>
        <w:gridCol w:w="3849"/>
      </w:tblGrid>
      <w:tr w14:paraId="1EF4DB0E">
        <w:tblPrEx>
          <w:tblCellMar>
            <w:top w:w="0" w:type="dxa"/>
            <w:left w:w="108" w:type="dxa"/>
            <w:bottom w:w="0" w:type="dxa"/>
            <w:right w:w="108"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vAlign w:val="center"/>
          </w:tcPr>
          <w:p w14:paraId="056EA74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852" w:type="dxa"/>
            <w:tcBorders>
              <w:top w:val="single" w:color="000000" w:sz="4" w:space="0"/>
              <w:left w:val="nil"/>
              <w:bottom w:val="single" w:color="000000" w:sz="4" w:space="0"/>
              <w:right w:val="single" w:color="000000" w:sz="4" w:space="0"/>
            </w:tcBorders>
            <w:vAlign w:val="center"/>
          </w:tcPr>
          <w:p w14:paraId="01134B3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137" w:type="dxa"/>
            <w:tcBorders>
              <w:top w:val="single" w:color="000000" w:sz="4" w:space="0"/>
              <w:left w:val="nil"/>
              <w:bottom w:val="single" w:color="000000" w:sz="4" w:space="0"/>
              <w:right w:val="single" w:color="000000" w:sz="4" w:space="0"/>
            </w:tcBorders>
            <w:vAlign w:val="center"/>
          </w:tcPr>
          <w:p w14:paraId="5C397EA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3849" w:type="dxa"/>
            <w:tcBorders>
              <w:top w:val="single" w:color="000000" w:sz="4" w:space="0"/>
              <w:left w:val="nil"/>
              <w:bottom w:val="single" w:color="000000" w:sz="4" w:space="0"/>
              <w:right w:val="single" w:color="000000" w:sz="4" w:space="0"/>
            </w:tcBorders>
            <w:vAlign w:val="center"/>
          </w:tcPr>
          <w:p w14:paraId="24BDC32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69207268">
        <w:tblPrEx>
          <w:tblCellMar>
            <w:top w:w="0" w:type="dxa"/>
            <w:left w:w="108" w:type="dxa"/>
            <w:bottom w:w="0" w:type="dxa"/>
            <w:right w:w="108"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vAlign w:val="center"/>
          </w:tcPr>
          <w:p w14:paraId="328475C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852" w:type="dxa"/>
            <w:tcBorders>
              <w:top w:val="single" w:color="000000" w:sz="4" w:space="0"/>
              <w:left w:val="nil"/>
              <w:bottom w:val="single" w:color="000000" w:sz="4" w:space="0"/>
              <w:right w:val="single" w:color="000000" w:sz="4" w:space="0"/>
            </w:tcBorders>
            <w:vAlign w:val="center"/>
          </w:tcPr>
          <w:p w14:paraId="1EA787B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粘结度</w:t>
            </w:r>
          </w:p>
        </w:tc>
        <w:tc>
          <w:tcPr>
            <w:tcW w:w="2137" w:type="dxa"/>
            <w:tcBorders>
              <w:top w:val="single" w:color="000000" w:sz="4" w:space="0"/>
              <w:left w:val="nil"/>
              <w:bottom w:val="single" w:color="000000" w:sz="4" w:space="0"/>
              <w:right w:val="single" w:color="000000" w:sz="4" w:space="0"/>
            </w:tcBorders>
            <w:vAlign w:val="center"/>
          </w:tcPr>
          <w:p w14:paraId="1C0E86A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无脱离</w:t>
            </w:r>
          </w:p>
        </w:tc>
        <w:tc>
          <w:tcPr>
            <w:tcW w:w="3849" w:type="dxa"/>
            <w:tcBorders>
              <w:top w:val="single" w:color="000000" w:sz="4" w:space="0"/>
              <w:left w:val="nil"/>
              <w:bottom w:val="single" w:color="000000" w:sz="4" w:space="0"/>
              <w:right w:val="single" w:color="000000" w:sz="4" w:space="0"/>
            </w:tcBorders>
            <w:vAlign w:val="center"/>
          </w:tcPr>
          <w:p w14:paraId="74512C6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随机抽取，每条1处，目测</w:t>
            </w:r>
          </w:p>
        </w:tc>
      </w:tr>
      <w:tr w14:paraId="276EEFC1">
        <w:tblPrEx>
          <w:tblCellMar>
            <w:top w:w="0" w:type="dxa"/>
            <w:left w:w="108" w:type="dxa"/>
            <w:bottom w:w="0" w:type="dxa"/>
            <w:right w:w="108"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vAlign w:val="center"/>
          </w:tcPr>
          <w:p w14:paraId="1CD1F2A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852" w:type="dxa"/>
            <w:tcBorders>
              <w:top w:val="single" w:color="000000" w:sz="4" w:space="0"/>
              <w:left w:val="nil"/>
              <w:bottom w:val="single" w:color="000000" w:sz="4" w:space="0"/>
              <w:right w:val="single" w:color="000000" w:sz="4" w:space="0"/>
            </w:tcBorders>
            <w:vAlign w:val="center"/>
          </w:tcPr>
          <w:p w14:paraId="3D568F3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与路面高差(mm)</w:t>
            </w:r>
          </w:p>
        </w:tc>
        <w:tc>
          <w:tcPr>
            <w:tcW w:w="2137" w:type="dxa"/>
            <w:tcBorders>
              <w:top w:val="single" w:color="000000" w:sz="4" w:space="0"/>
              <w:left w:val="nil"/>
              <w:bottom w:val="single" w:color="000000" w:sz="4" w:space="0"/>
              <w:right w:val="single" w:color="000000" w:sz="4" w:space="0"/>
            </w:tcBorders>
            <w:vAlign w:val="center"/>
          </w:tcPr>
          <w:p w14:paraId="3CC1F53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3849" w:type="dxa"/>
            <w:tcBorders>
              <w:top w:val="single" w:color="000000" w:sz="4" w:space="0"/>
              <w:left w:val="nil"/>
              <w:bottom w:val="single" w:color="000000" w:sz="4" w:space="0"/>
              <w:right w:val="single" w:color="000000" w:sz="4" w:space="0"/>
            </w:tcBorders>
            <w:vAlign w:val="center"/>
          </w:tcPr>
          <w:p w14:paraId="77E8576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随机抽取，每条1处，尺量</w:t>
            </w:r>
          </w:p>
        </w:tc>
      </w:tr>
      <w:tr w14:paraId="21469D79">
        <w:tblPrEx>
          <w:tblCellMar>
            <w:top w:w="0" w:type="dxa"/>
            <w:left w:w="108" w:type="dxa"/>
            <w:bottom w:w="0" w:type="dxa"/>
            <w:right w:w="108"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vAlign w:val="center"/>
          </w:tcPr>
          <w:p w14:paraId="65F07C0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852" w:type="dxa"/>
            <w:tcBorders>
              <w:top w:val="single" w:color="000000" w:sz="4" w:space="0"/>
              <w:left w:val="nil"/>
              <w:bottom w:val="single" w:color="000000" w:sz="4" w:space="0"/>
              <w:right w:val="single" w:color="000000" w:sz="4" w:space="0"/>
            </w:tcBorders>
            <w:vAlign w:val="center"/>
          </w:tcPr>
          <w:p w14:paraId="55D30C3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漏灌</w:t>
            </w:r>
          </w:p>
        </w:tc>
        <w:tc>
          <w:tcPr>
            <w:tcW w:w="2137" w:type="dxa"/>
            <w:tcBorders>
              <w:top w:val="single" w:color="000000" w:sz="4" w:space="0"/>
              <w:left w:val="nil"/>
              <w:bottom w:val="single" w:color="000000" w:sz="4" w:space="0"/>
              <w:right w:val="single" w:color="000000" w:sz="4" w:space="0"/>
            </w:tcBorders>
            <w:vAlign w:val="center"/>
          </w:tcPr>
          <w:p w14:paraId="1C891EA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无漏灌</w:t>
            </w:r>
          </w:p>
        </w:tc>
        <w:tc>
          <w:tcPr>
            <w:tcW w:w="3849" w:type="dxa"/>
            <w:tcBorders>
              <w:top w:val="single" w:color="000000" w:sz="4" w:space="0"/>
              <w:left w:val="nil"/>
              <w:bottom w:val="single" w:color="000000" w:sz="4" w:space="0"/>
              <w:right w:val="single" w:color="000000" w:sz="4" w:space="0"/>
            </w:tcBorders>
            <w:vAlign w:val="center"/>
          </w:tcPr>
          <w:p w14:paraId="5369EA1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随机抽取，目测，整条裂缝</w:t>
            </w:r>
          </w:p>
        </w:tc>
      </w:tr>
    </w:tbl>
    <w:p w14:paraId="2D13DD03">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2.3.1.3.2 贴缝</w:t>
      </w:r>
    </w:p>
    <w:tbl>
      <w:tblPr>
        <w:tblStyle w:val="9"/>
        <w:tblW w:w="8515" w:type="dxa"/>
        <w:jc w:val="center"/>
        <w:tblLayout w:type="fixed"/>
        <w:tblCellMar>
          <w:top w:w="0" w:type="dxa"/>
          <w:left w:w="108" w:type="dxa"/>
          <w:bottom w:w="0" w:type="dxa"/>
          <w:right w:w="108" w:type="dxa"/>
        </w:tblCellMar>
      </w:tblPr>
      <w:tblGrid>
        <w:gridCol w:w="677"/>
        <w:gridCol w:w="1852"/>
        <w:gridCol w:w="2137"/>
        <w:gridCol w:w="3849"/>
      </w:tblGrid>
      <w:tr w14:paraId="0B824254">
        <w:tblPrEx>
          <w:tblCellMar>
            <w:top w:w="0" w:type="dxa"/>
            <w:left w:w="108" w:type="dxa"/>
            <w:bottom w:w="0" w:type="dxa"/>
            <w:right w:w="108"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vAlign w:val="center"/>
          </w:tcPr>
          <w:p w14:paraId="6E127C7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852" w:type="dxa"/>
            <w:tcBorders>
              <w:top w:val="single" w:color="000000" w:sz="4" w:space="0"/>
              <w:left w:val="nil"/>
              <w:bottom w:val="single" w:color="000000" w:sz="4" w:space="0"/>
              <w:right w:val="single" w:color="000000" w:sz="4" w:space="0"/>
            </w:tcBorders>
            <w:vAlign w:val="center"/>
          </w:tcPr>
          <w:p w14:paraId="563D491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137" w:type="dxa"/>
            <w:tcBorders>
              <w:top w:val="single" w:color="000000" w:sz="4" w:space="0"/>
              <w:left w:val="nil"/>
              <w:bottom w:val="single" w:color="000000" w:sz="4" w:space="0"/>
              <w:right w:val="single" w:color="000000" w:sz="4" w:space="0"/>
            </w:tcBorders>
            <w:vAlign w:val="center"/>
          </w:tcPr>
          <w:p w14:paraId="082A581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3849" w:type="dxa"/>
            <w:tcBorders>
              <w:top w:val="single" w:color="000000" w:sz="4" w:space="0"/>
              <w:left w:val="nil"/>
              <w:bottom w:val="single" w:color="000000" w:sz="4" w:space="0"/>
              <w:right w:val="single" w:color="000000" w:sz="4" w:space="0"/>
            </w:tcBorders>
            <w:vAlign w:val="center"/>
          </w:tcPr>
          <w:p w14:paraId="5B81540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4E24A218">
        <w:tblPrEx>
          <w:tblCellMar>
            <w:top w:w="0" w:type="dxa"/>
            <w:left w:w="108" w:type="dxa"/>
            <w:bottom w:w="0" w:type="dxa"/>
            <w:right w:w="108"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vAlign w:val="center"/>
          </w:tcPr>
          <w:p w14:paraId="1F374E8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852" w:type="dxa"/>
            <w:tcBorders>
              <w:top w:val="single" w:color="000000" w:sz="4" w:space="0"/>
              <w:left w:val="nil"/>
              <w:bottom w:val="single" w:color="000000" w:sz="4" w:space="0"/>
              <w:right w:val="single" w:color="000000" w:sz="4" w:space="0"/>
            </w:tcBorders>
            <w:vAlign w:val="center"/>
          </w:tcPr>
          <w:p w14:paraId="27CD86B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与路面粘结</w:t>
            </w:r>
          </w:p>
        </w:tc>
        <w:tc>
          <w:tcPr>
            <w:tcW w:w="2137" w:type="dxa"/>
            <w:tcBorders>
              <w:top w:val="single" w:color="000000" w:sz="4" w:space="0"/>
              <w:left w:val="nil"/>
              <w:bottom w:val="single" w:color="000000" w:sz="4" w:space="0"/>
              <w:right w:val="single" w:color="000000" w:sz="4" w:space="0"/>
            </w:tcBorders>
            <w:vAlign w:val="center"/>
          </w:tcPr>
          <w:p w14:paraId="12B5C7E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牢固</w:t>
            </w:r>
          </w:p>
        </w:tc>
        <w:tc>
          <w:tcPr>
            <w:tcW w:w="3849" w:type="dxa"/>
            <w:tcBorders>
              <w:top w:val="single" w:color="000000" w:sz="4" w:space="0"/>
              <w:left w:val="nil"/>
              <w:bottom w:val="single" w:color="000000" w:sz="4" w:space="0"/>
              <w:right w:val="single" w:color="000000" w:sz="4" w:space="0"/>
            </w:tcBorders>
            <w:vAlign w:val="center"/>
          </w:tcPr>
          <w:p w14:paraId="62C22C2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随机抽取，每条裂缝检查2处</w:t>
            </w:r>
          </w:p>
        </w:tc>
      </w:tr>
      <w:tr w14:paraId="517FCAAA">
        <w:tblPrEx>
          <w:tblCellMar>
            <w:top w:w="0" w:type="dxa"/>
            <w:left w:w="108" w:type="dxa"/>
            <w:bottom w:w="0" w:type="dxa"/>
            <w:right w:w="108"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vAlign w:val="center"/>
          </w:tcPr>
          <w:p w14:paraId="6E6B48F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852" w:type="dxa"/>
            <w:tcBorders>
              <w:top w:val="single" w:color="000000" w:sz="4" w:space="0"/>
              <w:left w:val="nil"/>
              <w:bottom w:val="single" w:color="000000" w:sz="4" w:space="0"/>
              <w:right w:val="single" w:color="000000" w:sz="4" w:space="0"/>
            </w:tcBorders>
            <w:vAlign w:val="center"/>
          </w:tcPr>
          <w:p w14:paraId="24DAE1D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漏贴</w:t>
            </w:r>
          </w:p>
        </w:tc>
        <w:tc>
          <w:tcPr>
            <w:tcW w:w="2137" w:type="dxa"/>
            <w:tcBorders>
              <w:top w:val="single" w:color="000000" w:sz="4" w:space="0"/>
              <w:left w:val="nil"/>
              <w:bottom w:val="single" w:color="000000" w:sz="4" w:space="0"/>
              <w:right w:val="single" w:color="000000" w:sz="4" w:space="0"/>
            </w:tcBorders>
            <w:vAlign w:val="center"/>
          </w:tcPr>
          <w:p w14:paraId="7C16618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无漏贴</w:t>
            </w:r>
          </w:p>
        </w:tc>
        <w:tc>
          <w:tcPr>
            <w:tcW w:w="3849" w:type="dxa"/>
            <w:tcBorders>
              <w:top w:val="single" w:color="000000" w:sz="4" w:space="0"/>
              <w:left w:val="nil"/>
              <w:bottom w:val="single" w:color="000000" w:sz="4" w:space="0"/>
              <w:right w:val="single" w:color="000000" w:sz="4" w:space="0"/>
            </w:tcBorders>
            <w:vAlign w:val="center"/>
          </w:tcPr>
          <w:p w14:paraId="01A9286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随机抽取，目测，整条裂缝</w:t>
            </w:r>
          </w:p>
        </w:tc>
      </w:tr>
    </w:tbl>
    <w:p w14:paraId="2E8EAE08">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2.3.2 板边剥落</w:t>
      </w:r>
    </w:p>
    <w:p w14:paraId="32B738C8">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2.3.2.1 养护要求</w:t>
      </w:r>
    </w:p>
    <w:p w14:paraId="3A0A1C42">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当水泥混凝土面板边出现轻度剥落要及时修补，应将剥落的表面清理干净，用沥青混合料或接缝材料修补平整。当板边严重剥落或全深度破碎，应挖除（凿除）修补。</w:t>
      </w:r>
    </w:p>
    <w:p w14:paraId="30EAF462">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2.3.2.2 考核验收标准</w:t>
      </w:r>
    </w:p>
    <w:p w14:paraId="40AE165D">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板边出现剥落病害及时修补，修补方法合理、适当，修补后达到平整顺直。</w:t>
      </w:r>
    </w:p>
    <w:p w14:paraId="719CC18D">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2.3.2.3 实测项目</w:t>
      </w:r>
    </w:p>
    <w:tbl>
      <w:tblPr>
        <w:tblStyle w:val="9"/>
        <w:tblW w:w="8516" w:type="dxa"/>
        <w:jc w:val="center"/>
        <w:tblLayout w:type="fixed"/>
        <w:tblCellMar>
          <w:top w:w="0" w:type="dxa"/>
          <w:left w:w="108" w:type="dxa"/>
          <w:bottom w:w="0" w:type="dxa"/>
          <w:right w:w="108" w:type="dxa"/>
        </w:tblCellMar>
      </w:tblPr>
      <w:tblGrid>
        <w:gridCol w:w="677"/>
        <w:gridCol w:w="1986"/>
        <w:gridCol w:w="2004"/>
        <w:gridCol w:w="3849"/>
      </w:tblGrid>
      <w:tr w14:paraId="17CB68EA">
        <w:tblPrEx>
          <w:tblCellMar>
            <w:top w:w="0" w:type="dxa"/>
            <w:left w:w="108" w:type="dxa"/>
            <w:bottom w:w="0" w:type="dxa"/>
            <w:right w:w="108"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vAlign w:val="center"/>
          </w:tcPr>
          <w:p w14:paraId="25BA414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986" w:type="dxa"/>
            <w:tcBorders>
              <w:top w:val="single" w:color="000000" w:sz="4" w:space="0"/>
              <w:left w:val="nil"/>
              <w:bottom w:val="single" w:color="000000" w:sz="4" w:space="0"/>
              <w:right w:val="single" w:color="000000" w:sz="4" w:space="0"/>
            </w:tcBorders>
            <w:vAlign w:val="center"/>
          </w:tcPr>
          <w:p w14:paraId="7566E86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004" w:type="dxa"/>
            <w:tcBorders>
              <w:top w:val="single" w:color="000000" w:sz="4" w:space="0"/>
              <w:left w:val="nil"/>
              <w:bottom w:val="single" w:color="000000" w:sz="4" w:space="0"/>
              <w:right w:val="single" w:color="000000" w:sz="4" w:space="0"/>
            </w:tcBorders>
            <w:vAlign w:val="center"/>
          </w:tcPr>
          <w:p w14:paraId="07EFA12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3849" w:type="dxa"/>
            <w:tcBorders>
              <w:top w:val="single" w:color="000000" w:sz="4" w:space="0"/>
              <w:left w:val="nil"/>
              <w:bottom w:val="single" w:color="000000" w:sz="4" w:space="0"/>
              <w:right w:val="single" w:color="000000" w:sz="4" w:space="0"/>
            </w:tcBorders>
            <w:vAlign w:val="center"/>
          </w:tcPr>
          <w:p w14:paraId="0F06ED5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5F8BC7C3">
        <w:tblPrEx>
          <w:tblCellMar>
            <w:top w:w="0" w:type="dxa"/>
            <w:left w:w="108" w:type="dxa"/>
            <w:bottom w:w="0" w:type="dxa"/>
            <w:right w:w="108"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vAlign w:val="center"/>
          </w:tcPr>
          <w:p w14:paraId="718491B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986" w:type="dxa"/>
            <w:tcBorders>
              <w:top w:val="single" w:color="000000" w:sz="4" w:space="0"/>
              <w:left w:val="nil"/>
              <w:bottom w:val="single" w:color="000000" w:sz="4" w:space="0"/>
              <w:right w:val="single" w:color="000000" w:sz="4" w:space="0"/>
            </w:tcBorders>
            <w:vAlign w:val="center"/>
          </w:tcPr>
          <w:p w14:paraId="05D779A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与原路面衔接(mm)</w:t>
            </w:r>
          </w:p>
        </w:tc>
        <w:tc>
          <w:tcPr>
            <w:tcW w:w="2004" w:type="dxa"/>
            <w:tcBorders>
              <w:top w:val="single" w:color="000000" w:sz="4" w:space="0"/>
              <w:left w:val="nil"/>
              <w:bottom w:val="single" w:color="000000" w:sz="4" w:space="0"/>
              <w:right w:val="single" w:color="000000" w:sz="4" w:space="0"/>
            </w:tcBorders>
            <w:vAlign w:val="center"/>
          </w:tcPr>
          <w:p w14:paraId="36635A9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3849" w:type="dxa"/>
            <w:tcBorders>
              <w:top w:val="single" w:color="000000" w:sz="4" w:space="0"/>
              <w:left w:val="nil"/>
              <w:bottom w:val="single" w:color="000000" w:sz="4" w:space="0"/>
              <w:right w:val="single" w:color="000000" w:sz="4" w:space="0"/>
            </w:tcBorders>
            <w:vAlign w:val="center"/>
          </w:tcPr>
          <w:p w14:paraId="1C96C83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随机抽取，3m直尺测1处</w:t>
            </w:r>
          </w:p>
        </w:tc>
      </w:tr>
      <w:tr w14:paraId="1FAE7681">
        <w:tblPrEx>
          <w:tblCellMar>
            <w:top w:w="0" w:type="dxa"/>
            <w:left w:w="108" w:type="dxa"/>
            <w:bottom w:w="0" w:type="dxa"/>
            <w:right w:w="108"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vAlign w:val="center"/>
          </w:tcPr>
          <w:p w14:paraId="107B5F4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986" w:type="dxa"/>
            <w:tcBorders>
              <w:top w:val="single" w:color="000000" w:sz="4" w:space="0"/>
              <w:left w:val="nil"/>
              <w:bottom w:val="single" w:color="000000" w:sz="4" w:space="0"/>
              <w:right w:val="single" w:color="000000" w:sz="4" w:space="0"/>
            </w:tcBorders>
            <w:vAlign w:val="center"/>
          </w:tcPr>
          <w:p w14:paraId="68020B2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平整度(mm)</w:t>
            </w:r>
          </w:p>
        </w:tc>
        <w:tc>
          <w:tcPr>
            <w:tcW w:w="2004" w:type="dxa"/>
            <w:tcBorders>
              <w:top w:val="single" w:color="000000" w:sz="4" w:space="0"/>
              <w:left w:val="nil"/>
              <w:bottom w:val="single" w:color="000000" w:sz="4" w:space="0"/>
              <w:right w:val="single" w:color="000000" w:sz="4" w:space="0"/>
            </w:tcBorders>
            <w:vAlign w:val="center"/>
          </w:tcPr>
          <w:p w14:paraId="3173403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3849" w:type="dxa"/>
            <w:tcBorders>
              <w:top w:val="single" w:color="000000" w:sz="4" w:space="0"/>
              <w:left w:val="nil"/>
              <w:bottom w:val="single" w:color="000000" w:sz="4" w:space="0"/>
              <w:right w:val="single" w:color="000000" w:sz="4" w:space="0"/>
            </w:tcBorders>
            <w:vAlign w:val="center"/>
          </w:tcPr>
          <w:p w14:paraId="2D72944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随机抽取，3m直尺:沿路线纵向测1处</w:t>
            </w:r>
          </w:p>
        </w:tc>
      </w:tr>
      <w:tr w14:paraId="756EA0EA">
        <w:tblPrEx>
          <w:tblCellMar>
            <w:top w:w="0" w:type="dxa"/>
            <w:left w:w="108" w:type="dxa"/>
            <w:bottom w:w="0" w:type="dxa"/>
            <w:right w:w="108"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vAlign w:val="center"/>
          </w:tcPr>
          <w:p w14:paraId="0304F42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986" w:type="dxa"/>
            <w:tcBorders>
              <w:top w:val="single" w:color="000000" w:sz="4" w:space="0"/>
              <w:left w:val="nil"/>
              <w:bottom w:val="single" w:color="000000" w:sz="4" w:space="0"/>
              <w:right w:val="single" w:color="000000" w:sz="4" w:space="0"/>
            </w:tcBorders>
            <w:vAlign w:val="center"/>
          </w:tcPr>
          <w:p w14:paraId="7016517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外观</w:t>
            </w:r>
          </w:p>
        </w:tc>
        <w:tc>
          <w:tcPr>
            <w:tcW w:w="2004" w:type="dxa"/>
            <w:tcBorders>
              <w:top w:val="single" w:color="000000" w:sz="4" w:space="0"/>
              <w:left w:val="nil"/>
              <w:bottom w:val="single" w:color="000000" w:sz="4" w:space="0"/>
              <w:right w:val="single" w:color="000000" w:sz="4" w:space="0"/>
            </w:tcBorders>
            <w:vAlign w:val="center"/>
          </w:tcPr>
          <w:p w14:paraId="2340BE1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边缘顺直</w:t>
            </w:r>
          </w:p>
        </w:tc>
        <w:tc>
          <w:tcPr>
            <w:tcW w:w="3849" w:type="dxa"/>
            <w:tcBorders>
              <w:top w:val="single" w:color="000000" w:sz="4" w:space="0"/>
              <w:left w:val="nil"/>
              <w:bottom w:val="single" w:color="000000" w:sz="4" w:space="0"/>
              <w:right w:val="single" w:color="000000" w:sz="4" w:space="0"/>
            </w:tcBorders>
            <w:vAlign w:val="center"/>
          </w:tcPr>
          <w:p w14:paraId="05C86F9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全部目测检测</w:t>
            </w:r>
          </w:p>
        </w:tc>
      </w:tr>
    </w:tbl>
    <w:p w14:paraId="30202AC5">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2.3.3 板角修补</w:t>
      </w:r>
    </w:p>
    <w:p w14:paraId="5D15817C">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2.3.3.1 养护要求</w:t>
      </w:r>
    </w:p>
    <w:p w14:paraId="1D155B8C">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当水泥混凝土面板板角出现断裂时，应按破裂面的大小确定切割范围，切缝后，凿除破损部分，并且凿成规则的垂直面，然后浇筑水泥混凝土修复。</w:t>
      </w:r>
    </w:p>
    <w:p w14:paraId="5765DA1B">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2.3.3.2 考核验收标准</w:t>
      </w:r>
    </w:p>
    <w:p w14:paraId="796D2C40">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板角出现断裂病害及时修补，修补后表面平整，修补边缘顺直。</w:t>
      </w:r>
    </w:p>
    <w:p w14:paraId="6C478969">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2.3.3.3 实测项目</w:t>
      </w:r>
    </w:p>
    <w:tbl>
      <w:tblPr>
        <w:tblStyle w:val="9"/>
        <w:tblW w:w="8516" w:type="dxa"/>
        <w:jc w:val="center"/>
        <w:tblLayout w:type="fixed"/>
        <w:tblCellMar>
          <w:top w:w="0" w:type="dxa"/>
          <w:left w:w="108" w:type="dxa"/>
          <w:bottom w:w="0" w:type="dxa"/>
          <w:right w:w="108" w:type="dxa"/>
        </w:tblCellMar>
      </w:tblPr>
      <w:tblGrid>
        <w:gridCol w:w="677"/>
        <w:gridCol w:w="1986"/>
        <w:gridCol w:w="2004"/>
        <w:gridCol w:w="3849"/>
      </w:tblGrid>
      <w:tr w14:paraId="7D26C980">
        <w:tblPrEx>
          <w:tblCellMar>
            <w:top w:w="0" w:type="dxa"/>
            <w:left w:w="108" w:type="dxa"/>
            <w:bottom w:w="0" w:type="dxa"/>
            <w:right w:w="108"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vAlign w:val="center"/>
          </w:tcPr>
          <w:p w14:paraId="0F6F6C3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986" w:type="dxa"/>
            <w:tcBorders>
              <w:top w:val="single" w:color="000000" w:sz="4" w:space="0"/>
              <w:left w:val="nil"/>
              <w:bottom w:val="single" w:color="000000" w:sz="4" w:space="0"/>
              <w:right w:val="single" w:color="000000" w:sz="4" w:space="0"/>
            </w:tcBorders>
            <w:vAlign w:val="center"/>
          </w:tcPr>
          <w:p w14:paraId="4097698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004" w:type="dxa"/>
            <w:tcBorders>
              <w:top w:val="single" w:color="000000" w:sz="4" w:space="0"/>
              <w:left w:val="nil"/>
              <w:bottom w:val="single" w:color="000000" w:sz="4" w:space="0"/>
              <w:right w:val="single" w:color="000000" w:sz="4" w:space="0"/>
            </w:tcBorders>
            <w:vAlign w:val="center"/>
          </w:tcPr>
          <w:p w14:paraId="0BB90B7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3849" w:type="dxa"/>
            <w:tcBorders>
              <w:top w:val="single" w:color="000000" w:sz="4" w:space="0"/>
              <w:left w:val="nil"/>
              <w:bottom w:val="single" w:color="000000" w:sz="4" w:space="0"/>
              <w:right w:val="single" w:color="000000" w:sz="4" w:space="0"/>
            </w:tcBorders>
            <w:vAlign w:val="center"/>
          </w:tcPr>
          <w:p w14:paraId="54F95B0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6A7A4D11">
        <w:tblPrEx>
          <w:tblCellMar>
            <w:top w:w="0" w:type="dxa"/>
            <w:left w:w="108" w:type="dxa"/>
            <w:bottom w:w="0" w:type="dxa"/>
            <w:right w:w="108"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vAlign w:val="center"/>
          </w:tcPr>
          <w:p w14:paraId="540D342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986" w:type="dxa"/>
            <w:tcBorders>
              <w:top w:val="single" w:color="000000" w:sz="4" w:space="0"/>
              <w:left w:val="nil"/>
              <w:bottom w:val="single" w:color="000000" w:sz="4" w:space="0"/>
              <w:right w:val="single" w:color="000000" w:sz="4" w:space="0"/>
            </w:tcBorders>
            <w:vAlign w:val="center"/>
          </w:tcPr>
          <w:p w14:paraId="1996915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与原路面衔接(mm)</w:t>
            </w:r>
          </w:p>
        </w:tc>
        <w:tc>
          <w:tcPr>
            <w:tcW w:w="2004" w:type="dxa"/>
            <w:tcBorders>
              <w:top w:val="single" w:color="000000" w:sz="4" w:space="0"/>
              <w:left w:val="nil"/>
              <w:bottom w:val="single" w:color="000000" w:sz="4" w:space="0"/>
              <w:right w:val="single" w:color="000000" w:sz="4" w:space="0"/>
            </w:tcBorders>
            <w:vAlign w:val="center"/>
          </w:tcPr>
          <w:p w14:paraId="4053646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3849" w:type="dxa"/>
            <w:tcBorders>
              <w:top w:val="single" w:color="000000" w:sz="4" w:space="0"/>
              <w:left w:val="nil"/>
              <w:bottom w:val="single" w:color="000000" w:sz="4" w:space="0"/>
              <w:right w:val="single" w:color="000000" w:sz="4" w:space="0"/>
            </w:tcBorders>
            <w:vAlign w:val="center"/>
          </w:tcPr>
          <w:p w14:paraId="5A40293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随机抽取，3m直尺测1处</w:t>
            </w:r>
          </w:p>
        </w:tc>
      </w:tr>
      <w:tr w14:paraId="12832438">
        <w:tblPrEx>
          <w:tblCellMar>
            <w:top w:w="0" w:type="dxa"/>
            <w:left w:w="108" w:type="dxa"/>
            <w:bottom w:w="0" w:type="dxa"/>
            <w:right w:w="108"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vAlign w:val="center"/>
          </w:tcPr>
          <w:p w14:paraId="70EB6B7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986" w:type="dxa"/>
            <w:tcBorders>
              <w:top w:val="single" w:color="000000" w:sz="4" w:space="0"/>
              <w:left w:val="nil"/>
              <w:bottom w:val="single" w:color="000000" w:sz="4" w:space="0"/>
              <w:right w:val="single" w:color="000000" w:sz="4" w:space="0"/>
            </w:tcBorders>
            <w:vAlign w:val="center"/>
          </w:tcPr>
          <w:p w14:paraId="128618A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平整度(mm)</w:t>
            </w:r>
          </w:p>
        </w:tc>
        <w:tc>
          <w:tcPr>
            <w:tcW w:w="2004" w:type="dxa"/>
            <w:tcBorders>
              <w:top w:val="single" w:color="000000" w:sz="4" w:space="0"/>
              <w:left w:val="nil"/>
              <w:bottom w:val="single" w:color="000000" w:sz="4" w:space="0"/>
              <w:right w:val="single" w:color="000000" w:sz="4" w:space="0"/>
            </w:tcBorders>
            <w:vAlign w:val="center"/>
          </w:tcPr>
          <w:p w14:paraId="3D6CC4D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3849" w:type="dxa"/>
            <w:tcBorders>
              <w:top w:val="single" w:color="000000" w:sz="4" w:space="0"/>
              <w:left w:val="nil"/>
              <w:bottom w:val="single" w:color="000000" w:sz="4" w:space="0"/>
              <w:right w:val="single" w:color="000000" w:sz="4" w:space="0"/>
            </w:tcBorders>
            <w:vAlign w:val="center"/>
          </w:tcPr>
          <w:p w14:paraId="10C9385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随机抽取，3m直尺:沿路线纵向测1处</w:t>
            </w:r>
          </w:p>
        </w:tc>
      </w:tr>
      <w:tr w14:paraId="0E28B08D">
        <w:tblPrEx>
          <w:tblCellMar>
            <w:top w:w="0" w:type="dxa"/>
            <w:left w:w="108" w:type="dxa"/>
            <w:bottom w:w="0" w:type="dxa"/>
            <w:right w:w="108"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vAlign w:val="center"/>
          </w:tcPr>
          <w:p w14:paraId="4C113E2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986" w:type="dxa"/>
            <w:tcBorders>
              <w:top w:val="single" w:color="000000" w:sz="4" w:space="0"/>
              <w:left w:val="nil"/>
              <w:bottom w:val="single" w:color="000000" w:sz="4" w:space="0"/>
              <w:right w:val="single" w:color="000000" w:sz="4" w:space="0"/>
            </w:tcBorders>
            <w:vAlign w:val="center"/>
          </w:tcPr>
          <w:p w14:paraId="4C8B294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外观</w:t>
            </w:r>
          </w:p>
        </w:tc>
        <w:tc>
          <w:tcPr>
            <w:tcW w:w="2004" w:type="dxa"/>
            <w:tcBorders>
              <w:top w:val="single" w:color="000000" w:sz="4" w:space="0"/>
              <w:left w:val="nil"/>
              <w:bottom w:val="single" w:color="000000" w:sz="4" w:space="0"/>
              <w:right w:val="single" w:color="000000" w:sz="4" w:space="0"/>
            </w:tcBorders>
            <w:vAlign w:val="center"/>
          </w:tcPr>
          <w:p w14:paraId="11BB55F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边线顺直</w:t>
            </w:r>
          </w:p>
        </w:tc>
        <w:tc>
          <w:tcPr>
            <w:tcW w:w="3849" w:type="dxa"/>
            <w:tcBorders>
              <w:top w:val="single" w:color="000000" w:sz="4" w:space="0"/>
              <w:left w:val="nil"/>
              <w:bottom w:val="single" w:color="000000" w:sz="4" w:space="0"/>
              <w:right w:val="single" w:color="000000" w:sz="4" w:space="0"/>
            </w:tcBorders>
            <w:vAlign w:val="center"/>
          </w:tcPr>
          <w:p w14:paraId="5ADDE86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全部目测检测</w:t>
            </w:r>
          </w:p>
        </w:tc>
      </w:tr>
    </w:tbl>
    <w:p w14:paraId="4A09C67F">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2.3.4 唧泥</w:t>
      </w:r>
    </w:p>
    <w:p w14:paraId="7410D598">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2.3.4.1 养护要求</w:t>
      </w:r>
    </w:p>
    <w:p w14:paraId="44DF11CB">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水泥混凝土路面产生唧泥病害时，应及时采取压浆处理，压浆处理后对接缝及时灌缝。</w:t>
      </w:r>
    </w:p>
    <w:p w14:paraId="3CBA700A">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2.3.4.2 考核验收标准</w:t>
      </w:r>
    </w:p>
    <w:p w14:paraId="5768FA8F">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水泥混凝土路面产生唧泥病害的及时进行压浆修复，压浆后板块应与周边板块平齐、无松动、无空鼓、消除唧泥，接缝完好。 钻孔处应填补至与路面平齐， 灌浆后残留在路面的灰浆应清理干净。</w:t>
      </w:r>
    </w:p>
    <w:p w14:paraId="7161325D">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2.3.4.3 实测项目</w:t>
      </w:r>
    </w:p>
    <w:tbl>
      <w:tblPr>
        <w:tblStyle w:val="9"/>
        <w:tblW w:w="8516" w:type="dxa"/>
        <w:jc w:val="center"/>
        <w:tblLayout w:type="fixed"/>
        <w:tblCellMar>
          <w:top w:w="0" w:type="dxa"/>
          <w:left w:w="108" w:type="dxa"/>
          <w:bottom w:w="0" w:type="dxa"/>
          <w:right w:w="108" w:type="dxa"/>
        </w:tblCellMar>
      </w:tblPr>
      <w:tblGrid>
        <w:gridCol w:w="664"/>
        <w:gridCol w:w="2111"/>
        <w:gridCol w:w="2476"/>
        <w:gridCol w:w="3265"/>
      </w:tblGrid>
      <w:tr w14:paraId="3E1B86BB">
        <w:tblPrEx>
          <w:tblCellMar>
            <w:top w:w="0" w:type="dxa"/>
            <w:left w:w="108" w:type="dxa"/>
            <w:bottom w:w="0" w:type="dxa"/>
            <w:right w:w="108" w:type="dxa"/>
          </w:tblCellMar>
        </w:tblPrEx>
        <w:trPr>
          <w:trHeight w:val="454"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38D601A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2111" w:type="dxa"/>
            <w:tcBorders>
              <w:top w:val="single" w:color="000000" w:sz="4" w:space="0"/>
              <w:left w:val="nil"/>
              <w:bottom w:val="single" w:color="000000" w:sz="4" w:space="0"/>
              <w:right w:val="single" w:color="000000" w:sz="4" w:space="0"/>
            </w:tcBorders>
            <w:vAlign w:val="center"/>
          </w:tcPr>
          <w:p w14:paraId="05099AC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476" w:type="dxa"/>
            <w:tcBorders>
              <w:top w:val="single" w:color="000000" w:sz="4" w:space="0"/>
              <w:left w:val="nil"/>
              <w:bottom w:val="single" w:color="000000" w:sz="4" w:space="0"/>
              <w:right w:val="single" w:color="000000" w:sz="4" w:space="0"/>
            </w:tcBorders>
            <w:vAlign w:val="center"/>
          </w:tcPr>
          <w:p w14:paraId="5C830EC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3265" w:type="dxa"/>
            <w:tcBorders>
              <w:top w:val="single" w:color="000000" w:sz="4" w:space="0"/>
              <w:left w:val="nil"/>
              <w:bottom w:val="single" w:color="000000" w:sz="4" w:space="0"/>
              <w:right w:val="single" w:color="000000" w:sz="4" w:space="0"/>
            </w:tcBorders>
            <w:vAlign w:val="center"/>
          </w:tcPr>
          <w:p w14:paraId="2ADB676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33DEB490">
        <w:tblPrEx>
          <w:tblCellMar>
            <w:top w:w="0" w:type="dxa"/>
            <w:left w:w="108" w:type="dxa"/>
            <w:bottom w:w="0" w:type="dxa"/>
            <w:right w:w="108" w:type="dxa"/>
          </w:tblCellMar>
        </w:tblPrEx>
        <w:trPr>
          <w:trHeight w:val="454"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410C8E5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111" w:type="dxa"/>
            <w:tcBorders>
              <w:top w:val="single" w:color="000000" w:sz="4" w:space="0"/>
              <w:left w:val="nil"/>
              <w:bottom w:val="single" w:color="000000" w:sz="4" w:space="0"/>
              <w:right w:val="single" w:color="000000" w:sz="4" w:space="0"/>
            </w:tcBorders>
            <w:vAlign w:val="center"/>
          </w:tcPr>
          <w:p w14:paraId="19BEB59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水泥基注浆材料强度 </w:t>
            </w:r>
          </w:p>
          <w:p w14:paraId="44485A7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(MPa) </w:t>
            </w:r>
          </w:p>
        </w:tc>
        <w:tc>
          <w:tcPr>
            <w:tcW w:w="2476" w:type="dxa"/>
            <w:tcBorders>
              <w:top w:val="single" w:color="000000" w:sz="4" w:space="0"/>
              <w:left w:val="nil"/>
              <w:bottom w:val="single" w:color="000000" w:sz="4" w:space="0"/>
              <w:right w:val="single" w:color="000000" w:sz="4" w:space="0"/>
            </w:tcBorders>
            <w:vAlign w:val="center"/>
          </w:tcPr>
          <w:p w14:paraId="26C3321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符合设计要求</w:t>
            </w:r>
          </w:p>
        </w:tc>
        <w:tc>
          <w:tcPr>
            <w:tcW w:w="3265" w:type="dxa"/>
            <w:tcBorders>
              <w:top w:val="single" w:color="000000" w:sz="4" w:space="0"/>
              <w:left w:val="nil"/>
              <w:bottom w:val="single" w:color="000000" w:sz="4" w:space="0"/>
              <w:right w:val="single" w:color="000000" w:sz="4" w:space="0"/>
            </w:tcBorders>
            <w:vAlign w:val="center"/>
          </w:tcPr>
          <w:p w14:paraId="2965724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按规范要求</w:t>
            </w:r>
          </w:p>
        </w:tc>
      </w:tr>
      <w:tr w14:paraId="69F969EC">
        <w:tblPrEx>
          <w:tblCellMar>
            <w:top w:w="0" w:type="dxa"/>
            <w:left w:w="108" w:type="dxa"/>
            <w:bottom w:w="0" w:type="dxa"/>
            <w:right w:w="108" w:type="dxa"/>
          </w:tblCellMar>
        </w:tblPrEx>
        <w:trPr>
          <w:trHeight w:val="454"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01C1C1D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111" w:type="dxa"/>
            <w:tcBorders>
              <w:top w:val="single" w:color="000000" w:sz="4" w:space="0"/>
              <w:left w:val="nil"/>
              <w:bottom w:val="single" w:color="000000" w:sz="4" w:space="0"/>
              <w:right w:val="single" w:color="000000" w:sz="4" w:space="0"/>
            </w:tcBorders>
            <w:vAlign w:val="center"/>
          </w:tcPr>
          <w:p w14:paraId="0135500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压浆区空腔密实程度</w:t>
            </w:r>
          </w:p>
        </w:tc>
        <w:tc>
          <w:tcPr>
            <w:tcW w:w="2476" w:type="dxa"/>
            <w:tcBorders>
              <w:top w:val="single" w:color="000000" w:sz="4" w:space="0"/>
              <w:left w:val="nil"/>
              <w:bottom w:val="single" w:color="000000" w:sz="4" w:space="0"/>
              <w:right w:val="single" w:color="000000" w:sz="4" w:space="0"/>
            </w:tcBorders>
            <w:vAlign w:val="center"/>
          </w:tcPr>
          <w:p w14:paraId="754C2C5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 芯样完整或折断面吻 </w:t>
            </w:r>
          </w:p>
        </w:tc>
        <w:tc>
          <w:tcPr>
            <w:tcW w:w="3265" w:type="dxa"/>
            <w:tcBorders>
              <w:top w:val="single" w:color="000000" w:sz="4" w:space="0"/>
              <w:left w:val="nil"/>
              <w:bottom w:val="single" w:color="000000" w:sz="4" w:space="0"/>
              <w:right w:val="single" w:color="000000" w:sz="4" w:space="0"/>
            </w:tcBorders>
            <w:vAlign w:val="center"/>
          </w:tcPr>
          <w:p w14:paraId="064D992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钻孔取样：每 500m2 抽检 1 孔</w:t>
            </w:r>
          </w:p>
        </w:tc>
      </w:tr>
      <w:tr w14:paraId="18C9F443">
        <w:tblPrEx>
          <w:tblCellMar>
            <w:top w:w="0" w:type="dxa"/>
            <w:left w:w="108" w:type="dxa"/>
            <w:bottom w:w="0" w:type="dxa"/>
            <w:right w:w="108" w:type="dxa"/>
          </w:tblCellMar>
        </w:tblPrEx>
        <w:trPr>
          <w:trHeight w:val="454"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20616D2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111" w:type="dxa"/>
            <w:tcBorders>
              <w:top w:val="single" w:color="000000" w:sz="4" w:space="0"/>
              <w:left w:val="nil"/>
              <w:bottom w:val="single" w:color="000000" w:sz="4" w:space="0"/>
              <w:right w:val="single" w:color="000000" w:sz="4" w:space="0"/>
            </w:tcBorders>
            <w:vAlign w:val="center"/>
          </w:tcPr>
          <w:p w14:paraId="54A4887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孔位偏差（mm）</w:t>
            </w:r>
          </w:p>
        </w:tc>
        <w:tc>
          <w:tcPr>
            <w:tcW w:w="2476" w:type="dxa"/>
            <w:tcBorders>
              <w:top w:val="single" w:color="000000" w:sz="4" w:space="0"/>
              <w:left w:val="nil"/>
              <w:bottom w:val="single" w:color="000000" w:sz="4" w:space="0"/>
              <w:right w:val="single" w:color="000000" w:sz="4" w:space="0"/>
            </w:tcBorders>
            <w:vAlign w:val="center"/>
          </w:tcPr>
          <w:p w14:paraId="47152D2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 ±150 </w:t>
            </w:r>
          </w:p>
        </w:tc>
        <w:tc>
          <w:tcPr>
            <w:tcW w:w="3265" w:type="dxa"/>
            <w:tcBorders>
              <w:top w:val="single" w:color="000000" w:sz="4" w:space="0"/>
              <w:left w:val="nil"/>
              <w:bottom w:val="single" w:color="000000" w:sz="4" w:space="0"/>
              <w:right w:val="single" w:color="000000" w:sz="4" w:space="0"/>
            </w:tcBorders>
            <w:vAlign w:val="center"/>
          </w:tcPr>
          <w:p w14:paraId="12711F4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钢卷尺：每 500m2 抽检 1 孔 </w:t>
            </w:r>
          </w:p>
        </w:tc>
      </w:tr>
      <w:tr w14:paraId="64F33563">
        <w:tblPrEx>
          <w:tblCellMar>
            <w:top w:w="0" w:type="dxa"/>
            <w:left w:w="108" w:type="dxa"/>
            <w:bottom w:w="0" w:type="dxa"/>
            <w:right w:w="108" w:type="dxa"/>
          </w:tblCellMar>
        </w:tblPrEx>
        <w:trPr>
          <w:trHeight w:val="454"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16AC5F6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2111" w:type="dxa"/>
            <w:tcBorders>
              <w:top w:val="single" w:color="000000" w:sz="4" w:space="0"/>
              <w:left w:val="nil"/>
              <w:bottom w:val="single" w:color="000000" w:sz="4" w:space="0"/>
              <w:right w:val="single" w:color="000000" w:sz="4" w:space="0"/>
            </w:tcBorders>
            <w:vAlign w:val="center"/>
          </w:tcPr>
          <w:p w14:paraId="6DD564B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孔深（mm）</w:t>
            </w:r>
          </w:p>
        </w:tc>
        <w:tc>
          <w:tcPr>
            <w:tcW w:w="2476" w:type="dxa"/>
            <w:tcBorders>
              <w:top w:val="single" w:color="000000" w:sz="4" w:space="0"/>
              <w:left w:val="nil"/>
              <w:bottom w:val="single" w:color="000000" w:sz="4" w:space="0"/>
              <w:right w:val="single" w:color="000000" w:sz="4" w:space="0"/>
            </w:tcBorders>
            <w:vAlign w:val="center"/>
          </w:tcPr>
          <w:p w14:paraId="2E866A7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不小于设计值</w:t>
            </w:r>
          </w:p>
        </w:tc>
        <w:tc>
          <w:tcPr>
            <w:tcW w:w="3265" w:type="dxa"/>
            <w:tcBorders>
              <w:top w:val="single" w:color="000000" w:sz="4" w:space="0"/>
              <w:left w:val="nil"/>
              <w:bottom w:val="single" w:color="000000" w:sz="4" w:space="0"/>
              <w:right w:val="single" w:color="000000" w:sz="4" w:space="0"/>
            </w:tcBorders>
            <w:vAlign w:val="center"/>
          </w:tcPr>
          <w:p w14:paraId="75AF664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钢卷尺：每 500m2 抽检 1 孔 </w:t>
            </w:r>
          </w:p>
        </w:tc>
      </w:tr>
      <w:tr w14:paraId="33B7409D">
        <w:tblPrEx>
          <w:tblCellMar>
            <w:top w:w="0" w:type="dxa"/>
            <w:left w:w="108" w:type="dxa"/>
            <w:bottom w:w="0" w:type="dxa"/>
            <w:right w:w="108" w:type="dxa"/>
          </w:tblCellMar>
        </w:tblPrEx>
        <w:trPr>
          <w:trHeight w:val="454"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61540C6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2111" w:type="dxa"/>
            <w:tcBorders>
              <w:top w:val="single" w:color="000000" w:sz="4" w:space="0"/>
              <w:left w:val="nil"/>
              <w:bottom w:val="single" w:color="000000" w:sz="4" w:space="0"/>
              <w:right w:val="single" w:color="000000" w:sz="4" w:space="0"/>
            </w:tcBorders>
            <w:vAlign w:val="center"/>
          </w:tcPr>
          <w:p w14:paraId="706BB0E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板角弯沉值（0.01mm）</w:t>
            </w:r>
          </w:p>
        </w:tc>
        <w:tc>
          <w:tcPr>
            <w:tcW w:w="2476" w:type="dxa"/>
            <w:tcBorders>
              <w:top w:val="single" w:color="000000" w:sz="4" w:space="0"/>
              <w:left w:val="nil"/>
              <w:bottom w:val="single" w:color="000000" w:sz="4" w:space="0"/>
              <w:right w:val="single" w:color="000000" w:sz="4" w:space="0"/>
            </w:tcBorders>
            <w:vAlign w:val="center"/>
          </w:tcPr>
          <w:p w14:paraId="6E6EEC6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不大于设计值</w:t>
            </w:r>
          </w:p>
        </w:tc>
        <w:tc>
          <w:tcPr>
            <w:tcW w:w="3265" w:type="dxa"/>
            <w:tcBorders>
              <w:top w:val="single" w:color="000000" w:sz="4" w:space="0"/>
              <w:left w:val="nil"/>
              <w:bottom w:val="single" w:color="000000" w:sz="4" w:space="0"/>
              <w:right w:val="single" w:color="000000" w:sz="4" w:space="0"/>
            </w:tcBorders>
            <w:vAlign w:val="center"/>
          </w:tcPr>
          <w:p w14:paraId="306F2A5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逐板检查，每个板角测1点 </w:t>
            </w:r>
          </w:p>
        </w:tc>
      </w:tr>
      <w:tr w14:paraId="2BE04247">
        <w:tblPrEx>
          <w:tblCellMar>
            <w:top w:w="0" w:type="dxa"/>
            <w:left w:w="108" w:type="dxa"/>
            <w:bottom w:w="0" w:type="dxa"/>
            <w:right w:w="108" w:type="dxa"/>
          </w:tblCellMar>
        </w:tblPrEx>
        <w:trPr>
          <w:trHeight w:val="454"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1836A30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2111" w:type="dxa"/>
            <w:tcBorders>
              <w:top w:val="single" w:color="000000" w:sz="4" w:space="0"/>
              <w:left w:val="nil"/>
              <w:bottom w:val="single" w:color="000000" w:sz="4" w:space="0"/>
              <w:right w:val="single" w:color="000000" w:sz="4" w:space="0"/>
            </w:tcBorders>
            <w:vAlign w:val="center"/>
          </w:tcPr>
          <w:p w14:paraId="0319DF4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相邻板横缝中间位置 弯沉差（0.01mm）</w:t>
            </w:r>
          </w:p>
        </w:tc>
        <w:tc>
          <w:tcPr>
            <w:tcW w:w="2476" w:type="dxa"/>
            <w:tcBorders>
              <w:top w:val="single" w:color="000000" w:sz="4" w:space="0"/>
              <w:left w:val="nil"/>
              <w:bottom w:val="single" w:color="000000" w:sz="4" w:space="0"/>
              <w:right w:val="single" w:color="000000" w:sz="4" w:space="0"/>
            </w:tcBorders>
            <w:vAlign w:val="center"/>
          </w:tcPr>
          <w:p w14:paraId="12983B9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不大于设计值</w:t>
            </w:r>
          </w:p>
        </w:tc>
        <w:tc>
          <w:tcPr>
            <w:tcW w:w="3265" w:type="dxa"/>
            <w:tcBorders>
              <w:top w:val="single" w:color="000000" w:sz="4" w:space="0"/>
              <w:left w:val="nil"/>
              <w:bottom w:val="single" w:color="000000" w:sz="4" w:space="0"/>
              <w:right w:val="single" w:color="000000" w:sz="4" w:space="0"/>
            </w:tcBorders>
            <w:vAlign w:val="center"/>
          </w:tcPr>
          <w:p w14:paraId="753275D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逐板检查，每处测1点</w:t>
            </w:r>
          </w:p>
        </w:tc>
      </w:tr>
      <w:tr w14:paraId="4B191F7C">
        <w:tblPrEx>
          <w:tblCellMar>
            <w:top w:w="0" w:type="dxa"/>
            <w:left w:w="108" w:type="dxa"/>
            <w:bottom w:w="0" w:type="dxa"/>
            <w:right w:w="108" w:type="dxa"/>
          </w:tblCellMar>
        </w:tblPrEx>
        <w:trPr>
          <w:trHeight w:val="454"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55B710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7</w:t>
            </w:r>
          </w:p>
        </w:tc>
        <w:tc>
          <w:tcPr>
            <w:tcW w:w="2111" w:type="dxa"/>
            <w:tcBorders>
              <w:top w:val="single" w:color="000000" w:sz="4" w:space="0"/>
              <w:left w:val="nil"/>
              <w:bottom w:val="single" w:color="000000" w:sz="4" w:space="0"/>
              <w:right w:val="single" w:color="000000" w:sz="4" w:space="0"/>
            </w:tcBorders>
            <w:vAlign w:val="center"/>
          </w:tcPr>
          <w:p w14:paraId="300C5EE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相邻板高差(mm)</w:t>
            </w:r>
          </w:p>
        </w:tc>
        <w:tc>
          <w:tcPr>
            <w:tcW w:w="2476" w:type="dxa"/>
            <w:tcBorders>
              <w:top w:val="single" w:color="000000" w:sz="4" w:space="0"/>
              <w:left w:val="nil"/>
              <w:bottom w:val="single" w:color="000000" w:sz="4" w:space="0"/>
              <w:right w:val="single" w:color="000000" w:sz="4" w:space="0"/>
            </w:tcBorders>
            <w:vAlign w:val="center"/>
          </w:tcPr>
          <w:p w14:paraId="65A1AEB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3265" w:type="dxa"/>
            <w:tcBorders>
              <w:top w:val="single" w:color="000000" w:sz="4" w:space="0"/>
              <w:left w:val="nil"/>
              <w:bottom w:val="single" w:color="000000" w:sz="4" w:space="0"/>
              <w:right w:val="single" w:color="000000" w:sz="4" w:space="0"/>
            </w:tcBorders>
            <w:vAlign w:val="center"/>
          </w:tcPr>
          <w:p w14:paraId="06B78FE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钢直尺：骑缝检测，逐板检查，每块板检查 4 点</w:t>
            </w:r>
          </w:p>
        </w:tc>
      </w:tr>
    </w:tbl>
    <w:p w14:paraId="1DD9AE38">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2.3.5 错台</w:t>
      </w:r>
    </w:p>
    <w:p w14:paraId="42FD4979">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2.3.5.1 养护要求</w:t>
      </w:r>
    </w:p>
    <w:p w14:paraId="09F88A77">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当水泥混凝土路面出现错台时，应及时进行养护修复。高差小于等于10mm的错台，可采用磨平机磨平，或人工凿平。高差大于10mm的严重错台，可采取沥青砂或水泥混凝土进行处治。</w:t>
      </w:r>
    </w:p>
    <w:p w14:paraId="1EE4B31A">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2.3.5.2 考核验收标准</w:t>
      </w:r>
    </w:p>
    <w:p w14:paraId="46B7A4F1">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水泥混凝土路面产生错台病害的及时进行修复，修复后表面平整，边缘顺直，接缝完好。</w:t>
      </w:r>
    </w:p>
    <w:p w14:paraId="0E3F89BF">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2.3.5.3 实测项目</w:t>
      </w:r>
    </w:p>
    <w:tbl>
      <w:tblPr>
        <w:tblStyle w:val="9"/>
        <w:tblW w:w="8517" w:type="dxa"/>
        <w:jc w:val="center"/>
        <w:tblLayout w:type="fixed"/>
        <w:tblCellMar>
          <w:top w:w="0" w:type="dxa"/>
          <w:left w:w="108" w:type="dxa"/>
          <w:bottom w:w="0" w:type="dxa"/>
          <w:right w:w="108" w:type="dxa"/>
        </w:tblCellMar>
      </w:tblPr>
      <w:tblGrid>
        <w:gridCol w:w="679"/>
        <w:gridCol w:w="1986"/>
        <w:gridCol w:w="2262"/>
        <w:gridCol w:w="3590"/>
      </w:tblGrid>
      <w:tr w14:paraId="21BBB0A5">
        <w:tblPrEx>
          <w:tblCellMar>
            <w:top w:w="0" w:type="dxa"/>
            <w:left w:w="108" w:type="dxa"/>
            <w:bottom w:w="0" w:type="dxa"/>
            <w:right w:w="108" w:type="dxa"/>
          </w:tblCellMar>
        </w:tblPrEx>
        <w:trPr>
          <w:trHeight w:val="454" w:hRule="atLeast"/>
          <w:jc w:val="center"/>
        </w:trPr>
        <w:tc>
          <w:tcPr>
            <w:tcW w:w="679" w:type="dxa"/>
            <w:tcBorders>
              <w:top w:val="single" w:color="000000" w:sz="4" w:space="0"/>
              <w:left w:val="single" w:color="000000" w:sz="4" w:space="0"/>
              <w:bottom w:val="single" w:color="000000" w:sz="4" w:space="0"/>
              <w:right w:val="single" w:color="000000" w:sz="4" w:space="0"/>
            </w:tcBorders>
            <w:vAlign w:val="center"/>
          </w:tcPr>
          <w:p w14:paraId="36940FD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986" w:type="dxa"/>
            <w:tcBorders>
              <w:top w:val="single" w:color="000000" w:sz="4" w:space="0"/>
              <w:left w:val="nil"/>
              <w:bottom w:val="single" w:color="000000" w:sz="4" w:space="0"/>
              <w:right w:val="single" w:color="000000" w:sz="4" w:space="0"/>
            </w:tcBorders>
            <w:vAlign w:val="center"/>
          </w:tcPr>
          <w:p w14:paraId="6930B8C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262" w:type="dxa"/>
            <w:tcBorders>
              <w:top w:val="single" w:color="000000" w:sz="4" w:space="0"/>
              <w:left w:val="nil"/>
              <w:bottom w:val="single" w:color="000000" w:sz="4" w:space="0"/>
              <w:right w:val="single" w:color="000000" w:sz="4" w:space="0"/>
            </w:tcBorders>
            <w:vAlign w:val="center"/>
          </w:tcPr>
          <w:p w14:paraId="0D2E301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3590" w:type="dxa"/>
            <w:tcBorders>
              <w:top w:val="single" w:color="000000" w:sz="4" w:space="0"/>
              <w:left w:val="nil"/>
              <w:bottom w:val="single" w:color="000000" w:sz="4" w:space="0"/>
              <w:right w:val="single" w:color="000000" w:sz="4" w:space="0"/>
            </w:tcBorders>
            <w:vAlign w:val="center"/>
          </w:tcPr>
          <w:p w14:paraId="3FF7D53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66F9BCB7">
        <w:tblPrEx>
          <w:tblCellMar>
            <w:top w:w="0" w:type="dxa"/>
            <w:left w:w="108" w:type="dxa"/>
            <w:bottom w:w="0" w:type="dxa"/>
            <w:right w:w="108" w:type="dxa"/>
          </w:tblCellMar>
        </w:tblPrEx>
        <w:trPr>
          <w:trHeight w:val="454" w:hRule="atLeast"/>
          <w:jc w:val="center"/>
        </w:trPr>
        <w:tc>
          <w:tcPr>
            <w:tcW w:w="679" w:type="dxa"/>
            <w:tcBorders>
              <w:top w:val="single" w:color="000000" w:sz="4" w:space="0"/>
              <w:left w:val="single" w:color="000000" w:sz="4" w:space="0"/>
              <w:bottom w:val="single" w:color="000000" w:sz="4" w:space="0"/>
              <w:right w:val="single" w:color="000000" w:sz="4" w:space="0"/>
            </w:tcBorders>
            <w:vAlign w:val="center"/>
          </w:tcPr>
          <w:p w14:paraId="3874619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986" w:type="dxa"/>
            <w:tcBorders>
              <w:top w:val="single" w:color="000000" w:sz="4" w:space="0"/>
              <w:left w:val="nil"/>
              <w:bottom w:val="single" w:color="000000" w:sz="4" w:space="0"/>
              <w:right w:val="single" w:color="000000" w:sz="4" w:space="0"/>
            </w:tcBorders>
            <w:vAlign w:val="center"/>
          </w:tcPr>
          <w:p w14:paraId="63D19C4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两块板面高差(mm)</w:t>
            </w:r>
          </w:p>
        </w:tc>
        <w:tc>
          <w:tcPr>
            <w:tcW w:w="2262" w:type="dxa"/>
            <w:tcBorders>
              <w:top w:val="single" w:color="000000" w:sz="4" w:space="0"/>
              <w:left w:val="nil"/>
              <w:bottom w:val="single" w:color="000000" w:sz="4" w:space="0"/>
              <w:right w:val="single" w:color="000000" w:sz="4" w:space="0"/>
            </w:tcBorders>
            <w:vAlign w:val="center"/>
          </w:tcPr>
          <w:p w14:paraId="7B660EC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3590" w:type="dxa"/>
            <w:tcBorders>
              <w:top w:val="single" w:color="000000" w:sz="4" w:space="0"/>
              <w:left w:val="nil"/>
              <w:bottom w:val="single" w:color="000000" w:sz="4" w:space="0"/>
              <w:right w:val="single" w:color="000000" w:sz="4" w:space="0"/>
            </w:tcBorders>
            <w:vAlign w:val="center"/>
          </w:tcPr>
          <w:p w14:paraId="1551320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3m直尺测1处</w:t>
            </w:r>
          </w:p>
        </w:tc>
      </w:tr>
      <w:tr w14:paraId="1555348C">
        <w:tblPrEx>
          <w:tblCellMar>
            <w:top w:w="0" w:type="dxa"/>
            <w:left w:w="108" w:type="dxa"/>
            <w:bottom w:w="0" w:type="dxa"/>
            <w:right w:w="108" w:type="dxa"/>
          </w:tblCellMar>
        </w:tblPrEx>
        <w:trPr>
          <w:trHeight w:val="454" w:hRule="atLeast"/>
          <w:jc w:val="center"/>
        </w:trPr>
        <w:tc>
          <w:tcPr>
            <w:tcW w:w="679" w:type="dxa"/>
            <w:tcBorders>
              <w:top w:val="single" w:color="000000" w:sz="4" w:space="0"/>
              <w:left w:val="single" w:color="000000" w:sz="4" w:space="0"/>
              <w:bottom w:val="single" w:color="000000" w:sz="4" w:space="0"/>
              <w:right w:val="single" w:color="000000" w:sz="4" w:space="0"/>
            </w:tcBorders>
            <w:vAlign w:val="center"/>
          </w:tcPr>
          <w:p w14:paraId="15C9A7D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986" w:type="dxa"/>
            <w:tcBorders>
              <w:top w:val="single" w:color="000000" w:sz="4" w:space="0"/>
              <w:left w:val="nil"/>
              <w:bottom w:val="single" w:color="000000" w:sz="4" w:space="0"/>
              <w:right w:val="single" w:color="000000" w:sz="4" w:space="0"/>
            </w:tcBorders>
            <w:vAlign w:val="center"/>
          </w:tcPr>
          <w:p w14:paraId="7438205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外 观</w:t>
            </w:r>
          </w:p>
        </w:tc>
        <w:tc>
          <w:tcPr>
            <w:tcW w:w="2262" w:type="dxa"/>
            <w:tcBorders>
              <w:top w:val="single" w:color="000000" w:sz="4" w:space="0"/>
              <w:left w:val="nil"/>
              <w:bottom w:val="single" w:color="000000" w:sz="4" w:space="0"/>
              <w:right w:val="single" w:color="000000" w:sz="4" w:space="0"/>
            </w:tcBorders>
            <w:vAlign w:val="center"/>
          </w:tcPr>
          <w:p w14:paraId="283DAFE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表面平整，边缘顺直，接缝完好。</w:t>
            </w:r>
          </w:p>
        </w:tc>
        <w:tc>
          <w:tcPr>
            <w:tcW w:w="3590" w:type="dxa"/>
            <w:tcBorders>
              <w:top w:val="single" w:color="000000" w:sz="4" w:space="0"/>
              <w:left w:val="nil"/>
              <w:bottom w:val="single" w:color="000000" w:sz="4" w:space="0"/>
              <w:right w:val="single" w:color="000000" w:sz="4" w:space="0"/>
            </w:tcBorders>
            <w:vAlign w:val="center"/>
          </w:tcPr>
          <w:p w14:paraId="6191116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全部目测检测</w:t>
            </w:r>
          </w:p>
        </w:tc>
      </w:tr>
    </w:tbl>
    <w:p w14:paraId="00CDA512">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2.3.6 拱起</w:t>
      </w:r>
    </w:p>
    <w:p w14:paraId="6C425E95">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2.3.6.1 养护要求</w:t>
      </w:r>
    </w:p>
    <w:p w14:paraId="49335910">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当水泥混凝土板块出现拱起时，应及时进行养护处治。拱起处理应根据具体情况，采取不同的方法进行处治。板端拱起但路面完好时，应根据板块拱起高低程度，计算要切除部分板块的长度。先将拱起板块两侧附近1~2条横缝切宽，待应力充分释放后切除拱起端，逐渐将板块恢复原位，在缝隙和其他接缝内应清缝，并灌接缝材料。</w:t>
      </w:r>
    </w:p>
    <w:p w14:paraId="51ECA596">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2.3.6.2 考核验收标准</w:t>
      </w:r>
    </w:p>
    <w:p w14:paraId="7E993F1C">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水泥混凝土面板产生拱起病害及时进行处治修复，处治后无拱起现象，板块恢复原位，接缝完好。</w:t>
      </w:r>
    </w:p>
    <w:p w14:paraId="58170A49">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2.3.6.3 实测项目</w:t>
      </w:r>
    </w:p>
    <w:tbl>
      <w:tblPr>
        <w:tblStyle w:val="9"/>
        <w:tblW w:w="8516" w:type="dxa"/>
        <w:jc w:val="center"/>
        <w:tblLayout w:type="fixed"/>
        <w:tblCellMar>
          <w:top w:w="0" w:type="dxa"/>
          <w:left w:w="108" w:type="dxa"/>
          <w:bottom w:w="0" w:type="dxa"/>
          <w:right w:w="108" w:type="dxa"/>
        </w:tblCellMar>
      </w:tblPr>
      <w:tblGrid>
        <w:gridCol w:w="677"/>
        <w:gridCol w:w="1986"/>
        <w:gridCol w:w="3008"/>
        <w:gridCol w:w="2845"/>
      </w:tblGrid>
      <w:tr w14:paraId="712F6818">
        <w:tblPrEx>
          <w:tblCellMar>
            <w:top w:w="0" w:type="dxa"/>
            <w:left w:w="108" w:type="dxa"/>
            <w:bottom w:w="0" w:type="dxa"/>
            <w:right w:w="108"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vAlign w:val="center"/>
          </w:tcPr>
          <w:p w14:paraId="06F268C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986" w:type="dxa"/>
            <w:tcBorders>
              <w:top w:val="single" w:color="000000" w:sz="4" w:space="0"/>
              <w:left w:val="nil"/>
              <w:bottom w:val="single" w:color="000000" w:sz="4" w:space="0"/>
              <w:right w:val="single" w:color="000000" w:sz="4" w:space="0"/>
            </w:tcBorders>
            <w:vAlign w:val="center"/>
          </w:tcPr>
          <w:p w14:paraId="1CA9DD4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3008" w:type="dxa"/>
            <w:tcBorders>
              <w:top w:val="single" w:color="000000" w:sz="4" w:space="0"/>
              <w:left w:val="nil"/>
              <w:bottom w:val="single" w:color="000000" w:sz="4" w:space="0"/>
              <w:right w:val="single" w:color="000000" w:sz="4" w:space="0"/>
            </w:tcBorders>
            <w:vAlign w:val="center"/>
          </w:tcPr>
          <w:p w14:paraId="3B9BB25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2845" w:type="dxa"/>
            <w:tcBorders>
              <w:top w:val="single" w:color="000000" w:sz="4" w:space="0"/>
              <w:left w:val="nil"/>
              <w:bottom w:val="single" w:color="000000" w:sz="4" w:space="0"/>
              <w:right w:val="single" w:color="000000" w:sz="4" w:space="0"/>
            </w:tcBorders>
            <w:vAlign w:val="center"/>
          </w:tcPr>
          <w:p w14:paraId="5F162FA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392A272F">
        <w:tblPrEx>
          <w:tblCellMar>
            <w:top w:w="0" w:type="dxa"/>
            <w:left w:w="108" w:type="dxa"/>
            <w:bottom w:w="0" w:type="dxa"/>
            <w:right w:w="108"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vAlign w:val="center"/>
          </w:tcPr>
          <w:p w14:paraId="42B94AA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986" w:type="dxa"/>
            <w:tcBorders>
              <w:top w:val="single" w:color="000000" w:sz="4" w:space="0"/>
              <w:left w:val="nil"/>
              <w:bottom w:val="single" w:color="000000" w:sz="4" w:space="0"/>
              <w:right w:val="single" w:color="000000" w:sz="4" w:space="0"/>
            </w:tcBorders>
            <w:vAlign w:val="center"/>
          </w:tcPr>
          <w:p w14:paraId="597255F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两块板面高差(mm)</w:t>
            </w:r>
          </w:p>
        </w:tc>
        <w:tc>
          <w:tcPr>
            <w:tcW w:w="3008" w:type="dxa"/>
            <w:tcBorders>
              <w:top w:val="single" w:color="000000" w:sz="4" w:space="0"/>
              <w:left w:val="nil"/>
              <w:bottom w:val="single" w:color="000000" w:sz="4" w:space="0"/>
              <w:right w:val="single" w:color="000000" w:sz="4" w:space="0"/>
            </w:tcBorders>
            <w:vAlign w:val="center"/>
          </w:tcPr>
          <w:p w14:paraId="1258C86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2845" w:type="dxa"/>
            <w:tcBorders>
              <w:top w:val="single" w:color="000000" w:sz="4" w:space="0"/>
              <w:left w:val="nil"/>
              <w:bottom w:val="single" w:color="000000" w:sz="4" w:space="0"/>
              <w:right w:val="single" w:color="000000" w:sz="4" w:space="0"/>
            </w:tcBorders>
            <w:vAlign w:val="center"/>
          </w:tcPr>
          <w:p w14:paraId="730C47C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3m直尺测1处</w:t>
            </w:r>
          </w:p>
        </w:tc>
      </w:tr>
      <w:tr w14:paraId="520F3A2E">
        <w:tblPrEx>
          <w:tblCellMar>
            <w:top w:w="0" w:type="dxa"/>
            <w:left w:w="108" w:type="dxa"/>
            <w:bottom w:w="0" w:type="dxa"/>
            <w:right w:w="108"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vAlign w:val="center"/>
          </w:tcPr>
          <w:p w14:paraId="212E0F0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986" w:type="dxa"/>
            <w:tcBorders>
              <w:top w:val="single" w:color="000000" w:sz="4" w:space="0"/>
              <w:left w:val="nil"/>
              <w:bottom w:val="single" w:color="000000" w:sz="4" w:space="0"/>
              <w:right w:val="single" w:color="000000" w:sz="4" w:space="0"/>
            </w:tcBorders>
            <w:vAlign w:val="center"/>
          </w:tcPr>
          <w:p w14:paraId="7F02D73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外 观</w:t>
            </w:r>
          </w:p>
        </w:tc>
        <w:tc>
          <w:tcPr>
            <w:tcW w:w="3008" w:type="dxa"/>
            <w:tcBorders>
              <w:top w:val="single" w:color="000000" w:sz="4" w:space="0"/>
              <w:left w:val="nil"/>
              <w:bottom w:val="single" w:color="000000" w:sz="4" w:space="0"/>
              <w:right w:val="single" w:color="000000" w:sz="4" w:space="0"/>
            </w:tcBorders>
            <w:vAlign w:val="center"/>
          </w:tcPr>
          <w:p w14:paraId="2B07D6E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板块恢复原位，接缝完好。</w:t>
            </w:r>
          </w:p>
        </w:tc>
        <w:tc>
          <w:tcPr>
            <w:tcW w:w="2845" w:type="dxa"/>
            <w:tcBorders>
              <w:top w:val="single" w:color="000000" w:sz="4" w:space="0"/>
              <w:left w:val="nil"/>
              <w:bottom w:val="single" w:color="000000" w:sz="4" w:space="0"/>
              <w:right w:val="single" w:color="000000" w:sz="4" w:space="0"/>
            </w:tcBorders>
            <w:vAlign w:val="center"/>
          </w:tcPr>
          <w:p w14:paraId="66CC98C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全部目测检测</w:t>
            </w:r>
          </w:p>
        </w:tc>
      </w:tr>
    </w:tbl>
    <w:p w14:paraId="2D37CFA7">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2.3.7 坑洞</w:t>
      </w:r>
    </w:p>
    <w:p w14:paraId="51260472">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2.3.7.1 养护要求</w:t>
      </w:r>
    </w:p>
    <w:p w14:paraId="3A856DE5">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当路面出现坑洞时，应及时进行养护修复。坑洞修补应根据不同情况采取相应措施进行。对个别的坑洞，应清除洞内杂物，用水泥砂浆等材料填充，达到平整密实。对较多坑洞且连成一片的，应采取薄层修补方法进行修补。</w:t>
      </w:r>
    </w:p>
    <w:p w14:paraId="2BD5B3EC">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2.3.7.2 考核验收标准</w:t>
      </w:r>
    </w:p>
    <w:p w14:paraId="40643462">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水泥混凝土路面出现坑洞病害得到及时修复，修复后表面平整，修补边缘顺直，无脱落。</w:t>
      </w:r>
    </w:p>
    <w:p w14:paraId="5F3A70A9">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2.3.7.3 实测项目</w:t>
      </w:r>
    </w:p>
    <w:tbl>
      <w:tblPr>
        <w:tblStyle w:val="9"/>
        <w:tblW w:w="8517" w:type="dxa"/>
        <w:jc w:val="center"/>
        <w:tblLayout w:type="fixed"/>
        <w:tblCellMar>
          <w:top w:w="0" w:type="dxa"/>
          <w:left w:w="108" w:type="dxa"/>
          <w:bottom w:w="0" w:type="dxa"/>
          <w:right w:w="108" w:type="dxa"/>
        </w:tblCellMar>
      </w:tblPr>
      <w:tblGrid>
        <w:gridCol w:w="679"/>
        <w:gridCol w:w="1986"/>
        <w:gridCol w:w="2262"/>
        <w:gridCol w:w="3590"/>
      </w:tblGrid>
      <w:tr w14:paraId="2BCD7F99">
        <w:tblPrEx>
          <w:tblCellMar>
            <w:top w:w="0" w:type="dxa"/>
            <w:left w:w="108" w:type="dxa"/>
            <w:bottom w:w="0" w:type="dxa"/>
            <w:right w:w="108" w:type="dxa"/>
          </w:tblCellMar>
        </w:tblPrEx>
        <w:trPr>
          <w:trHeight w:val="454" w:hRule="atLeast"/>
          <w:jc w:val="center"/>
        </w:trPr>
        <w:tc>
          <w:tcPr>
            <w:tcW w:w="679" w:type="dxa"/>
            <w:tcBorders>
              <w:top w:val="single" w:color="000000" w:sz="4" w:space="0"/>
              <w:left w:val="single" w:color="000000" w:sz="4" w:space="0"/>
              <w:bottom w:val="single" w:color="000000" w:sz="4" w:space="0"/>
              <w:right w:val="single" w:color="000000" w:sz="4" w:space="0"/>
            </w:tcBorders>
            <w:vAlign w:val="center"/>
          </w:tcPr>
          <w:p w14:paraId="6000F42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986" w:type="dxa"/>
            <w:tcBorders>
              <w:top w:val="single" w:color="000000" w:sz="4" w:space="0"/>
              <w:left w:val="nil"/>
              <w:bottom w:val="single" w:color="000000" w:sz="4" w:space="0"/>
              <w:right w:val="single" w:color="000000" w:sz="4" w:space="0"/>
            </w:tcBorders>
            <w:vAlign w:val="center"/>
          </w:tcPr>
          <w:p w14:paraId="1FA3B0E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262" w:type="dxa"/>
            <w:tcBorders>
              <w:top w:val="single" w:color="000000" w:sz="4" w:space="0"/>
              <w:left w:val="nil"/>
              <w:bottom w:val="single" w:color="000000" w:sz="4" w:space="0"/>
              <w:right w:val="single" w:color="000000" w:sz="4" w:space="0"/>
            </w:tcBorders>
            <w:vAlign w:val="center"/>
          </w:tcPr>
          <w:p w14:paraId="65C61F8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3590" w:type="dxa"/>
            <w:tcBorders>
              <w:top w:val="single" w:color="000000" w:sz="4" w:space="0"/>
              <w:left w:val="nil"/>
              <w:bottom w:val="single" w:color="000000" w:sz="4" w:space="0"/>
              <w:right w:val="single" w:color="000000" w:sz="4" w:space="0"/>
            </w:tcBorders>
            <w:vAlign w:val="center"/>
          </w:tcPr>
          <w:p w14:paraId="7CB44BD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3FD53BD1">
        <w:tblPrEx>
          <w:tblCellMar>
            <w:top w:w="0" w:type="dxa"/>
            <w:left w:w="108" w:type="dxa"/>
            <w:bottom w:w="0" w:type="dxa"/>
            <w:right w:w="108" w:type="dxa"/>
          </w:tblCellMar>
        </w:tblPrEx>
        <w:trPr>
          <w:trHeight w:val="454" w:hRule="atLeast"/>
          <w:jc w:val="center"/>
        </w:trPr>
        <w:tc>
          <w:tcPr>
            <w:tcW w:w="679" w:type="dxa"/>
            <w:tcBorders>
              <w:top w:val="single" w:color="000000" w:sz="4" w:space="0"/>
              <w:left w:val="single" w:color="000000" w:sz="4" w:space="0"/>
              <w:bottom w:val="single" w:color="000000" w:sz="4" w:space="0"/>
              <w:right w:val="single" w:color="000000" w:sz="4" w:space="0"/>
            </w:tcBorders>
            <w:vAlign w:val="center"/>
          </w:tcPr>
          <w:p w14:paraId="05A4CF0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986" w:type="dxa"/>
            <w:tcBorders>
              <w:top w:val="single" w:color="000000" w:sz="4" w:space="0"/>
              <w:left w:val="nil"/>
              <w:bottom w:val="single" w:color="000000" w:sz="4" w:space="0"/>
              <w:right w:val="single" w:color="000000" w:sz="4" w:space="0"/>
            </w:tcBorders>
            <w:vAlign w:val="center"/>
          </w:tcPr>
          <w:p w14:paraId="1EA5F23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平整度(mm)</w:t>
            </w:r>
          </w:p>
        </w:tc>
        <w:tc>
          <w:tcPr>
            <w:tcW w:w="2262" w:type="dxa"/>
            <w:tcBorders>
              <w:top w:val="single" w:color="000000" w:sz="4" w:space="0"/>
              <w:left w:val="nil"/>
              <w:bottom w:val="single" w:color="000000" w:sz="4" w:space="0"/>
              <w:right w:val="single" w:color="000000" w:sz="4" w:space="0"/>
            </w:tcBorders>
            <w:vAlign w:val="center"/>
          </w:tcPr>
          <w:p w14:paraId="5F4AF3B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3590" w:type="dxa"/>
            <w:tcBorders>
              <w:top w:val="single" w:color="000000" w:sz="4" w:space="0"/>
              <w:left w:val="nil"/>
              <w:bottom w:val="single" w:color="000000" w:sz="4" w:space="0"/>
              <w:right w:val="single" w:color="000000" w:sz="4" w:space="0"/>
            </w:tcBorders>
            <w:vAlign w:val="center"/>
          </w:tcPr>
          <w:p w14:paraId="5973857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3m直尺，每处坑洞测1处</w:t>
            </w:r>
          </w:p>
        </w:tc>
      </w:tr>
      <w:tr w14:paraId="7480FF4C">
        <w:tblPrEx>
          <w:tblCellMar>
            <w:top w:w="0" w:type="dxa"/>
            <w:left w:w="108" w:type="dxa"/>
            <w:bottom w:w="0" w:type="dxa"/>
            <w:right w:w="108" w:type="dxa"/>
          </w:tblCellMar>
        </w:tblPrEx>
        <w:trPr>
          <w:trHeight w:val="454" w:hRule="atLeast"/>
          <w:jc w:val="center"/>
        </w:trPr>
        <w:tc>
          <w:tcPr>
            <w:tcW w:w="679" w:type="dxa"/>
            <w:tcBorders>
              <w:top w:val="single" w:color="000000" w:sz="4" w:space="0"/>
              <w:left w:val="single" w:color="000000" w:sz="4" w:space="0"/>
              <w:bottom w:val="single" w:color="000000" w:sz="4" w:space="0"/>
              <w:right w:val="single" w:color="000000" w:sz="4" w:space="0"/>
            </w:tcBorders>
            <w:vAlign w:val="center"/>
          </w:tcPr>
          <w:p w14:paraId="7264A33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986" w:type="dxa"/>
            <w:tcBorders>
              <w:top w:val="single" w:color="000000" w:sz="4" w:space="0"/>
              <w:left w:val="nil"/>
              <w:bottom w:val="single" w:color="000000" w:sz="4" w:space="0"/>
              <w:right w:val="single" w:color="000000" w:sz="4" w:space="0"/>
            </w:tcBorders>
            <w:vAlign w:val="center"/>
          </w:tcPr>
          <w:p w14:paraId="19D6F44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外 观</w:t>
            </w:r>
          </w:p>
        </w:tc>
        <w:tc>
          <w:tcPr>
            <w:tcW w:w="2262" w:type="dxa"/>
            <w:tcBorders>
              <w:top w:val="single" w:color="000000" w:sz="4" w:space="0"/>
              <w:left w:val="nil"/>
              <w:bottom w:val="single" w:color="000000" w:sz="4" w:space="0"/>
              <w:right w:val="single" w:color="000000" w:sz="4" w:space="0"/>
            </w:tcBorders>
            <w:vAlign w:val="center"/>
          </w:tcPr>
          <w:p w14:paraId="6665827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表面平整，边缘顺直，无脱落。</w:t>
            </w:r>
          </w:p>
        </w:tc>
        <w:tc>
          <w:tcPr>
            <w:tcW w:w="3590" w:type="dxa"/>
            <w:tcBorders>
              <w:top w:val="single" w:color="000000" w:sz="4" w:space="0"/>
              <w:left w:val="nil"/>
              <w:bottom w:val="single" w:color="000000" w:sz="4" w:space="0"/>
              <w:right w:val="single" w:color="000000" w:sz="4" w:space="0"/>
            </w:tcBorders>
            <w:vAlign w:val="center"/>
          </w:tcPr>
          <w:p w14:paraId="5F4BA83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全部目测检测</w:t>
            </w:r>
          </w:p>
        </w:tc>
      </w:tr>
    </w:tbl>
    <w:p w14:paraId="13CF0517">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2.3.8 表面起皮(剥落、露骨)</w:t>
      </w:r>
    </w:p>
    <w:p w14:paraId="08030E36">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2.3.8.1 养护要求</w:t>
      </w:r>
    </w:p>
    <w:p w14:paraId="7844F2B3">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水泥混凝土面板表面起皮(剥落、露骨)应及时进行养护，宜采取稀浆封层及沥青混凝土罩面措施进行处治。</w:t>
      </w:r>
    </w:p>
    <w:p w14:paraId="081FA901">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2.3.8.2 考核验收标准</w:t>
      </w:r>
    </w:p>
    <w:p w14:paraId="41A33519">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稀浆封层表面平整、密实，均匀一致，无花白料，无轮迹，无拖痕，无显著离析，接缝紧密、平整、顺直。沥青混凝土罩面表面应平整、坚实，无脱落、掉渣、裂缝、推挤、烂边、粗细料集中等现象。</w:t>
      </w:r>
    </w:p>
    <w:p w14:paraId="2D38E097">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2.3.8.3 实测项目</w:t>
      </w:r>
    </w:p>
    <w:p w14:paraId="7A0CD8E5">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2.3.8.3.1 稀浆封层</w:t>
      </w:r>
    </w:p>
    <w:tbl>
      <w:tblPr>
        <w:tblStyle w:val="9"/>
        <w:tblW w:w="8516" w:type="dxa"/>
        <w:jc w:val="center"/>
        <w:tblLayout w:type="fixed"/>
        <w:tblCellMar>
          <w:top w:w="0" w:type="dxa"/>
          <w:left w:w="108" w:type="dxa"/>
          <w:bottom w:w="0" w:type="dxa"/>
          <w:right w:w="108" w:type="dxa"/>
        </w:tblCellMar>
      </w:tblPr>
      <w:tblGrid>
        <w:gridCol w:w="679"/>
        <w:gridCol w:w="850"/>
        <w:gridCol w:w="1002"/>
        <w:gridCol w:w="2423"/>
        <w:gridCol w:w="3562"/>
      </w:tblGrid>
      <w:tr w14:paraId="5FE13E2F">
        <w:tblPrEx>
          <w:tblCellMar>
            <w:top w:w="0" w:type="dxa"/>
            <w:left w:w="108" w:type="dxa"/>
            <w:bottom w:w="0" w:type="dxa"/>
            <w:right w:w="108" w:type="dxa"/>
          </w:tblCellMar>
        </w:tblPrEx>
        <w:trPr>
          <w:trHeight w:val="454" w:hRule="atLeast"/>
          <w:jc w:val="center"/>
        </w:trPr>
        <w:tc>
          <w:tcPr>
            <w:tcW w:w="679" w:type="dxa"/>
            <w:tcBorders>
              <w:top w:val="single" w:color="000000" w:sz="4" w:space="0"/>
              <w:left w:val="single" w:color="000000" w:sz="4" w:space="0"/>
              <w:bottom w:val="single" w:color="000000" w:sz="4" w:space="0"/>
              <w:right w:val="single" w:color="000000" w:sz="4" w:space="0"/>
            </w:tcBorders>
            <w:vAlign w:val="center"/>
          </w:tcPr>
          <w:p w14:paraId="59E9B37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852" w:type="dxa"/>
            <w:gridSpan w:val="2"/>
            <w:tcBorders>
              <w:top w:val="single" w:color="000000" w:sz="4" w:space="0"/>
              <w:left w:val="nil"/>
              <w:bottom w:val="single" w:color="000000" w:sz="4" w:space="0"/>
              <w:right w:val="single" w:color="000000" w:sz="4" w:space="0"/>
            </w:tcBorders>
            <w:vAlign w:val="center"/>
          </w:tcPr>
          <w:p w14:paraId="7595BF6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423" w:type="dxa"/>
            <w:tcBorders>
              <w:top w:val="single" w:color="000000" w:sz="4" w:space="0"/>
              <w:left w:val="nil"/>
              <w:bottom w:val="single" w:color="000000" w:sz="4" w:space="0"/>
              <w:right w:val="single" w:color="000000" w:sz="4" w:space="0"/>
            </w:tcBorders>
            <w:vAlign w:val="center"/>
          </w:tcPr>
          <w:p w14:paraId="0CDCCBF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3562" w:type="dxa"/>
            <w:tcBorders>
              <w:top w:val="single" w:color="000000" w:sz="4" w:space="0"/>
              <w:left w:val="nil"/>
              <w:bottom w:val="single" w:color="000000" w:sz="4" w:space="0"/>
              <w:right w:val="single" w:color="000000" w:sz="4" w:space="0"/>
            </w:tcBorders>
            <w:vAlign w:val="center"/>
          </w:tcPr>
          <w:p w14:paraId="0D891B1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3142E79A">
        <w:tblPrEx>
          <w:tblCellMar>
            <w:top w:w="0" w:type="dxa"/>
            <w:left w:w="108" w:type="dxa"/>
            <w:bottom w:w="0" w:type="dxa"/>
            <w:right w:w="108" w:type="dxa"/>
          </w:tblCellMar>
        </w:tblPrEx>
        <w:trPr>
          <w:trHeight w:val="454" w:hRule="atLeast"/>
          <w:jc w:val="center"/>
        </w:trPr>
        <w:tc>
          <w:tcPr>
            <w:tcW w:w="679" w:type="dxa"/>
            <w:tcBorders>
              <w:top w:val="single" w:color="000000" w:sz="4" w:space="0"/>
              <w:left w:val="single" w:color="000000" w:sz="4" w:space="0"/>
              <w:bottom w:val="single" w:color="000000" w:sz="4" w:space="0"/>
              <w:right w:val="single" w:color="000000" w:sz="4" w:space="0"/>
            </w:tcBorders>
            <w:vAlign w:val="center"/>
          </w:tcPr>
          <w:p w14:paraId="5F1B827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852" w:type="dxa"/>
            <w:gridSpan w:val="2"/>
            <w:tcBorders>
              <w:top w:val="single" w:color="000000" w:sz="4" w:space="0"/>
              <w:left w:val="nil"/>
              <w:bottom w:val="single" w:color="000000" w:sz="4" w:space="0"/>
              <w:right w:val="single" w:color="000000" w:sz="4" w:space="0"/>
            </w:tcBorders>
            <w:vAlign w:val="center"/>
          </w:tcPr>
          <w:p w14:paraId="3D67FC1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宽度(mm)</w:t>
            </w:r>
          </w:p>
        </w:tc>
        <w:tc>
          <w:tcPr>
            <w:tcW w:w="2423" w:type="dxa"/>
            <w:tcBorders>
              <w:top w:val="single" w:color="000000" w:sz="4" w:space="0"/>
              <w:left w:val="nil"/>
              <w:bottom w:val="single" w:color="000000" w:sz="4" w:space="0"/>
              <w:right w:val="single" w:color="000000" w:sz="4" w:space="0"/>
            </w:tcBorders>
            <w:vAlign w:val="center"/>
          </w:tcPr>
          <w:p w14:paraId="593E224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不小于设计值或要求值</w:t>
            </w:r>
          </w:p>
        </w:tc>
        <w:tc>
          <w:tcPr>
            <w:tcW w:w="3562" w:type="dxa"/>
            <w:tcBorders>
              <w:top w:val="single" w:color="000000" w:sz="4" w:space="0"/>
              <w:left w:val="nil"/>
              <w:bottom w:val="single" w:color="000000" w:sz="4" w:space="0"/>
              <w:right w:val="single" w:color="000000" w:sz="4" w:space="0"/>
            </w:tcBorders>
            <w:vAlign w:val="center"/>
          </w:tcPr>
          <w:p w14:paraId="3FB581D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钢卷尺：每100m测1处，不足100m测1处</w:t>
            </w:r>
          </w:p>
        </w:tc>
      </w:tr>
      <w:tr w14:paraId="3E95BEF2">
        <w:tblPrEx>
          <w:tblCellMar>
            <w:top w:w="0" w:type="dxa"/>
            <w:left w:w="108" w:type="dxa"/>
            <w:bottom w:w="0" w:type="dxa"/>
            <w:right w:w="108" w:type="dxa"/>
          </w:tblCellMar>
        </w:tblPrEx>
        <w:trPr>
          <w:trHeight w:val="454" w:hRule="atLeast"/>
          <w:jc w:val="center"/>
        </w:trPr>
        <w:tc>
          <w:tcPr>
            <w:tcW w:w="679" w:type="dxa"/>
            <w:vMerge w:val="restart"/>
            <w:tcBorders>
              <w:top w:val="single" w:color="000000" w:sz="4" w:space="0"/>
              <w:left w:val="single" w:color="000000" w:sz="4" w:space="0"/>
              <w:bottom w:val="single" w:color="000000" w:sz="4" w:space="0"/>
              <w:right w:val="single" w:color="000000" w:sz="4" w:space="0"/>
            </w:tcBorders>
            <w:vAlign w:val="center"/>
          </w:tcPr>
          <w:p w14:paraId="6EBBD84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850" w:type="dxa"/>
            <w:vMerge w:val="restart"/>
            <w:tcBorders>
              <w:top w:val="single" w:color="000000" w:sz="4" w:space="0"/>
              <w:left w:val="nil"/>
              <w:bottom w:val="single" w:color="000000" w:sz="4" w:space="0"/>
              <w:right w:val="single" w:color="000000" w:sz="4" w:space="0"/>
            </w:tcBorders>
            <w:vAlign w:val="center"/>
          </w:tcPr>
          <w:p w14:paraId="3764499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厚度(mm)</w:t>
            </w:r>
          </w:p>
        </w:tc>
        <w:tc>
          <w:tcPr>
            <w:tcW w:w="1002" w:type="dxa"/>
            <w:tcBorders>
              <w:top w:val="single" w:color="000000" w:sz="4" w:space="0"/>
              <w:left w:val="nil"/>
              <w:bottom w:val="single" w:color="000000" w:sz="4" w:space="0"/>
              <w:right w:val="single" w:color="000000" w:sz="4" w:space="0"/>
            </w:tcBorders>
            <w:vAlign w:val="center"/>
          </w:tcPr>
          <w:p w14:paraId="1D68428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平均值</w:t>
            </w:r>
          </w:p>
        </w:tc>
        <w:tc>
          <w:tcPr>
            <w:tcW w:w="2423" w:type="dxa"/>
            <w:tcBorders>
              <w:top w:val="single" w:color="000000" w:sz="4" w:space="0"/>
              <w:left w:val="nil"/>
              <w:bottom w:val="single" w:color="000000" w:sz="4" w:space="0"/>
              <w:right w:val="single" w:color="000000" w:sz="4" w:space="0"/>
            </w:tcBorders>
            <w:vAlign w:val="center"/>
          </w:tcPr>
          <w:p w14:paraId="43CD2DF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不小于设计值</w:t>
            </w:r>
          </w:p>
        </w:tc>
        <w:tc>
          <w:tcPr>
            <w:tcW w:w="3562" w:type="dxa"/>
            <w:vMerge w:val="restart"/>
            <w:tcBorders>
              <w:top w:val="single" w:color="000000" w:sz="4" w:space="0"/>
              <w:left w:val="nil"/>
              <w:bottom w:val="single" w:color="000000" w:sz="4" w:space="0"/>
              <w:right w:val="single" w:color="000000" w:sz="4" w:space="0"/>
            </w:tcBorders>
            <w:vAlign w:val="center"/>
          </w:tcPr>
          <w:p w14:paraId="3169B01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按规范要求</w:t>
            </w:r>
          </w:p>
        </w:tc>
      </w:tr>
      <w:tr w14:paraId="1FBA56A9">
        <w:tblPrEx>
          <w:tblCellMar>
            <w:top w:w="0" w:type="dxa"/>
            <w:left w:w="108" w:type="dxa"/>
            <w:bottom w:w="0" w:type="dxa"/>
            <w:right w:w="108" w:type="dxa"/>
          </w:tblCellMar>
        </w:tblPrEx>
        <w:trPr>
          <w:trHeight w:val="454"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vAlign w:val="center"/>
          </w:tcPr>
          <w:p w14:paraId="11CB1A2A">
            <w:pPr>
              <w:shd w:val="clear"/>
              <w:tabs>
                <w:tab w:val="left" w:pos="0"/>
              </w:tabs>
              <w:spacing w:line="400" w:lineRule="exact"/>
              <w:jc w:val="center"/>
              <w:rPr>
                <w:rFonts w:ascii="宋体" w:hAnsi="宋体" w:cs="宋体"/>
                <w:color w:val="auto"/>
                <w:sz w:val="24"/>
                <w:highlight w:val="none"/>
              </w:rPr>
            </w:pPr>
          </w:p>
        </w:tc>
        <w:tc>
          <w:tcPr>
            <w:tcW w:w="850" w:type="dxa"/>
            <w:vMerge w:val="continue"/>
            <w:tcBorders>
              <w:top w:val="single" w:color="000000" w:sz="4" w:space="0"/>
              <w:left w:val="nil"/>
              <w:bottom w:val="single" w:color="000000" w:sz="4" w:space="0"/>
              <w:right w:val="single" w:color="000000" w:sz="4" w:space="0"/>
            </w:tcBorders>
            <w:vAlign w:val="center"/>
          </w:tcPr>
          <w:p w14:paraId="37B78557">
            <w:pPr>
              <w:shd w:val="clear"/>
              <w:tabs>
                <w:tab w:val="left" w:pos="0"/>
              </w:tabs>
              <w:spacing w:line="400" w:lineRule="exact"/>
              <w:jc w:val="center"/>
              <w:rPr>
                <w:rFonts w:ascii="宋体" w:hAnsi="宋体" w:cs="宋体"/>
                <w:color w:val="auto"/>
                <w:sz w:val="24"/>
                <w:highlight w:val="none"/>
              </w:rPr>
            </w:pPr>
          </w:p>
        </w:tc>
        <w:tc>
          <w:tcPr>
            <w:tcW w:w="1002" w:type="dxa"/>
            <w:tcBorders>
              <w:top w:val="single" w:color="000000" w:sz="4" w:space="0"/>
              <w:left w:val="nil"/>
              <w:bottom w:val="single" w:color="000000" w:sz="4" w:space="0"/>
              <w:right w:val="single" w:color="000000" w:sz="4" w:space="0"/>
            </w:tcBorders>
            <w:vAlign w:val="center"/>
          </w:tcPr>
          <w:p w14:paraId="16832A6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合格值</w:t>
            </w:r>
          </w:p>
        </w:tc>
        <w:tc>
          <w:tcPr>
            <w:tcW w:w="2423" w:type="dxa"/>
            <w:tcBorders>
              <w:top w:val="single" w:color="000000" w:sz="4" w:space="0"/>
              <w:left w:val="nil"/>
              <w:bottom w:val="single" w:color="000000" w:sz="4" w:space="0"/>
              <w:right w:val="single" w:color="000000" w:sz="4" w:space="0"/>
            </w:tcBorders>
            <w:vAlign w:val="center"/>
          </w:tcPr>
          <w:p w14:paraId="40FE9C6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-10%H</w:t>
            </w:r>
          </w:p>
        </w:tc>
        <w:tc>
          <w:tcPr>
            <w:tcW w:w="3562" w:type="dxa"/>
            <w:vMerge w:val="continue"/>
            <w:tcBorders>
              <w:top w:val="single" w:color="000000" w:sz="4" w:space="0"/>
              <w:left w:val="nil"/>
              <w:bottom w:val="single" w:color="000000" w:sz="4" w:space="0"/>
              <w:right w:val="single" w:color="000000" w:sz="4" w:space="0"/>
            </w:tcBorders>
            <w:vAlign w:val="center"/>
          </w:tcPr>
          <w:p w14:paraId="02C37709">
            <w:pPr>
              <w:shd w:val="clear"/>
              <w:tabs>
                <w:tab w:val="left" w:pos="0"/>
              </w:tabs>
              <w:spacing w:line="400" w:lineRule="exact"/>
              <w:jc w:val="center"/>
              <w:rPr>
                <w:rFonts w:ascii="宋体" w:hAnsi="宋体" w:cs="宋体"/>
                <w:color w:val="auto"/>
                <w:sz w:val="24"/>
                <w:highlight w:val="none"/>
              </w:rPr>
            </w:pPr>
          </w:p>
        </w:tc>
      </w:tr>
      <w:tr w14:paraId="0854D577">
        <w:tblPrEx>
          <w:tblCellMar>
            <w:top w:w="0" w:type="dxa"/>
            <w:left w:w="108" w:type="dxa"/>
            <w:bottom w:w="0" w:type="dxa"/>
            <w:right w:w="108" w:type="dxa"/>
          </w:tblCellMar>
        </w:tblPrEx>
        <w:trPr>
          <w:trHeight w:val="454" w:hRule="atLeast"/>
          <w:jc w:val="center"/>
        </w:trPr>
        <w:tc>
          <w:tcPr>
            <w:tcW w:w="679" w:type="dxa"/>
            <w:tcBorders>
              <w:top w:val="single" w:color="000000" w:sz="4" w:space="0"/>
              <w:left w:val="single" w:color="000000" w:sz="4" w:space="0"/>
              <w:bottom w:val="single" w:color="000000" w:sz="4" w:space="0"/>
              <w:right w:val="single" w:color="000000" w:sz="4" w:space="0"/>
            </w:tcBorders>
            <w:vAlign w:val="center"/>
          </w:tcPr>
          <w:p w14:paraId="4A9B425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852" w:type="dxa"/>
            <w:gridSpan w:val="2"/>
            <w:tcBorders>
              <w:top w:val="single" w:color="000000" w:sz="4" w:space="0"/>
              <w:left w:val="nil"/>
              <w:bottom w:val="single" w:color="000000" w:sz="4" w:space="0"/>
              <w:right w:val="single" w:color="000000" w:sz="4" w:space="0"/>
            </w:tcBorders>
            <w:vAlign w:val="center"/>
          </w:tcPr>
          <w:p w14:paraId="414C4C1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边线直顺度(mm)</w:t>
            </w:r>
          </w:p>
        </w:tc>
        <w:tc>
          <w:tcPr>
            <w:tcW w:w="2423" w:type="dxa"/>
            <w:tcBorders>
              <w:top w:val="single" w:color="000000" w:sz="4" w:space="0"/>
              <w:left w:val="nil"/>
              <w:bottom w:val="single" w:color="000000" w:sz="4" w:space="0"/>
              <w:right w:val="single" w:color="000000" w:sz="4" w:space="0"/>
            </w:tcBorders>
            <w:vAlign w:val="center"/>
          </w:tcPr>
          <w:p w14:paraId="270FAAF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顺直</w:t>
            </w:r>
          </w:p>
        </w:tc>
        <w:tc>
          <w:tcPr>
            <w:tcW w:w="3562" w:type="dxa"/>
            <w:tcBorders>
              <w:top w:val="single" w:color="000000" w:sz="4" w:space="0"/>
              <w:left w:val="nil"/>
              <w:bottom w:val="single" w:color="000000" w:sz="4" w:space="0"/>
              <w:right w:val="single" w:color="000000" w:sz="4" w:space="0"/>
            </w:tcBorders>
            <w:vAlign w:val="center"/>
          </w:tcPr>
          <w:p w14:paraId="1F1F217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随机抽取，目测</w:t>
            </w:r>
          </w:p>
        </w:tc>
      </w:tr>
      <w:tr w14:paraId="04DEC956">
        <w:tblPrEx>
          <w:tblCellMar>
            <w:top w:w="0" w:type="dxa"/>
            <w:left w:w="108" w:type="dxa"/>
            <w:bottom w:w="0" w:type="dxa"/>
            <w:right w:w="108" w:type="dxa"/>
          </w:tblCellMar>
        </w:tblPrEx>
        <w:trPr>
          <w:trHeight w:val="454" w:hRule="atLeast"/>
          <w:jc w:val="center"/>
        </w:trPr>
        <w:tc>
          <w:tcPr>
            <w:tcW w:w="679" w:type="dxa"/>
            <w:tcBorders>
              <w:top w:val="single" w:color="000000" w:sz="4" w:space="0"/>
              <w:left w:val="single" w:color="000000" w:sz="4" w:space="0"/>
              <w:bottom w:val="single" w:color="000000" w:sz="4" w:space="0"/>
              <w:right w:val="single" w:color="000000" w:sz="4" w:space="0"/>
            </w:tcBorders>
            <w:vAlign w:val="center"/>
          </w:tcPr>
          <w:p w14:paraId="398DDEE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852" w:type="dxa"/>
            <w:gridSpan w:val="2"/>
            <w:tcBorders>
              <w:top w:val="single" w:color="000000" w:sz="4" w:space="0"/>
              <w:left w:val="nil"/>
              <w:bottom w:val="single" w:color="000000" w:sz="4" w:space="0"/>
              <w:right w:val="single" w:color="000000" w:sz="4" w:space="0"/>
            </w:tcBorders>
            <w:vAlign w:val="center"/>
          </w:tcPr>
          <w:p w14:paraId="12ADA90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接缝高差(mm)</w:t>
            </w:r>
          </w:p>
        </w:tc>
        <w:tc>
          <w:tcPr>
            <w:tcW w:w="2423" w:type="dxa"/>
            <w:tcBorders>
              <w:top w:val="single" w:color="000000" w:sz="4" w:space="0"/>
              <w:left w:val="nil"/>
              <w:bottom w:val="single" w:color="000000" w:sz="4" w:space="0"/>
              <w:right w:val="single" w:color="000000" w:sz="4" w:space="0"/>
            </w:tcBorders>
            <w:vAlign w:val="center"/>
          </w:tcPr>
          <w:p w14:paraId="2B3B1CB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3562" w:type="dxa"/>
            <w:tcBorders>
              <w:top w:val="single" w:color="000000" w:sz="4" w:space="0"/>
              <w:left w:val="nil"/>
              <w:bottom w:val="single" w:color="000000" w:sz="4" w:space="0"/>
              <w:right w:val="single" w:color="000000" w:sz="4" w:space="0"/>
            </w:tcBorders>
            <w:vAlign w:val="center"/>
          </w:tcPr>
          <w:p w14:paraId="15CA16F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3m直尺:纵向接缝每100m测1处，横向接缝每条测1处</w:t>
            </w:r>
          </w:p>
        </w:tc>
      </w:tr>
      <w:tr w14:paraId="6D574F7C">
        <w:tblPrEx>
          <w:tblCellMar>
            <w:top w:w="0" w:type="dxa"/>
            <w:left w:w="108" w:type="dxa"/>
            <w:bottom w:w="0" w:type="dxa"/>
            <w:right w:w="108" w:type="dxa"/>
          </w:tblCellMar>
        </w:tblPrEx>
        <w:trPr>
          <w:trHeight w:val="454" w:hRule="atLeast"/>
          <w:jc w:val="center"/>
        </w:trPr>
        <w:tc>
          <w:tcPr>
            <w:tcW w:w="679" w:type="dxa"/>
            <w:tcBorders>
              <w:top w:val="single" w:color="000000" w:sz="4" w:space="0"/>
              <w:left w:val="single" w:color="000000" w:sz="4" w:space="0"/>
              <w:bottom w:val="single" w:color="000000" w:sz="4" w:space="0"/>
              <w:right w:val="single" w:color="000000" w:sz="4" w:space="0"/>
            </w:tcBorders>
            <w:vAlign w:val="center"/>
          </w:tcPr>
          <w:p w14:paraId="71DE9B0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1852" w:type="dxa"/>
            <w:gridSpan w:val="2"/>
            <w:tcBorders>
              <w:top w:val="single" w:color="000000" w:sz="4" w:space="0"/>
              <w:left w:val="nil"/>
              <w:bottom w:val="single" w:color="000000" w:sz="4" w:space="0"/>
              <w:right w:val="single" w:color="000000" w:sz="4" w:space="0"/>
            </w:tcBorders>
            <w:vAlign w:val="center"/>
          </w:tcPr>
          <w:p w14:paraId="03EED4A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沥青用量（%）</w:t>
            </w:r>
          </w:p>
        </w:tc>
        <w:tc>
          <w:tcPr>
            <w:tcW w:w="2423" w:type="dxa"/>
            <w:tcBorders>
              <w:top w:val="single" w:color="000000" w:sz="4" w:space="0"/>
              <w:left w:val="nil"/>
              <w:bottom w:val="single" w:color="000000" w:sz="4" w:space="0"/>
              <w:right w:val="single" w:color="000000" w:sz="4" w:space="0"/>
            </w:tcBorders>
            <w:vAlign w:val="center"/>
          </w:tcPr>
          <w:p w14:paraId="7C61EF6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满足生产配合比要求</w:t>
            </w:r>
          </w:p>
        </w:tc>
        <w:tc>
          <w:tcPr>
            <w:tcW w:w="3562" w:type="dxa"/>
            <w:tcBorders>
              <w:top w:val="single" w:color="000000" w:sz="4" w:space="0"/>
              <w:left w:val="nil"/>
              <w:bottom w:val="single" w:color="000000" w:sz="4" w:space="0"/>
              <w:right w:val="single" w:color="000000" w:sz="4" w:space="0"/>
            </w:tcBorders>
            <w:vAlign w:val="center"/>
          </w:tcPr>
          <w:p w14:paraId="542A143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施工时每个工作日检查 1 次</w:t>
            </w:r>
          </w:p>
        </w:tc>
      </w:tr>
      <w:tr w14:paraId="20D144CA">
        <w:tblPrEx>
          <w:tblCellMar>
            <w:top w:w="0" w:type="dxa"/>
            <w:left w:w="108" w:type="dxa"/>
            <w:bottom w:w="0" w:type="dxa"/>
            <w:right w:w="108" w:type="dxa"/>
          </w:tblCellMar>
        </w:tblPrEx>
        <w:trPr>
          <w:trHeight w:val="454" w:hRule="atLeast"/>
          <w:jc w:val="center"/>
        </w:trPr>
        <w:tc>
          <w:tcPr>
            <w:tcW w:w="679" w:type="dxa"/>
            <w:tcBorders>
              <w:top w:val="single" w:color="000000" w:sz="4" w:space="0"/>
              <w:left w:val="single" w:color="000000" w:sz="4" w:space="0"/>
              <w:bottom w:val="single" w:color="000000" w:sz="4" w:space="0"/>
              <w:right w:val="single" w:color="000000" w:sz="4" w:space="0"/>
            </w:tcBorders>
            <w:vAlign w:val="center"/>
          </w:tcPr>
          <w:p w14:paraId="4991346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1852" w:type="dxa"/>
            <w:gridSpan w:val="2"/>
            <w:tcBorders>
              <w:top w:val="single" w:color="000000" w:sz="4" w:space="0"/>
              <w:left w:val="nil"/>
              <w:bottom w:val="single" w:color="000000" w:sz="4" w:space="0"/>
              <w:right w:val="single" w:color="000000" w:sz="4" w:space="0"/>
            </w:tcBorders>
            <w:vAlign w:val="center"/>
          </w:tcPr>
          <w:p w14:paraId="6293D35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渗水系数</w:t>
            </w:r>
          </w:p>
          <w:p w14:paraId="5C1FA9D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 (mL /min)</w:t>
            </w:r>
          </w:p>
        </w:tc>
        <w:tc>
          <w:tcPr>
            <w:tcW w:w="2423" w:type="dxa"/>
            <w:tcBorders>
              <w:top w:val="single" w:color="000000" w:sz="4" w:space="0"/>
              <w:left w:val="nil"/>
              <w:bottom w:val="single" w:color="000000" w:sz="4" w:space="0"/>
              <w:right w:val="single" w:color="000000" w:sz="4" w:space="0"/>
            </w:tcBorders>
            <w:vAlign w:val="center"/>
          </w:tcPr>
          <w:p w14:paraId="45C372E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符合设计要求</w:t>
            </w:r>
          </w:p>
        </w:tc>
        <w:tc>
          <w:tcPr>
            <w:tcW w:w="3562" w:type="dxa"/>
            <w:tcBorders>
              <w:top w:val="single" w:color="000000" w:sz="4" w:space="0"/>
              <w:left w:val="nil"/>
              <w:bottom w:val="single" w:color="000000" w:sz="4" w:space="0"/>
              <w:right w:val="single" w:color="000000" w:sz="4" w:space="0"/>
            </w:tcBorders>
            <w:vAlign w:val="center"/>
          </w:tcPr>
          <w:p w14:paraId="761BBA9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渗水试验仪：每 1500m2测 1 处</w:t>
            </w:r>
          </w:p>
        </w:tc>
      </w:tr>
      <w:tr w14:paraId="04506946">
        <w:tblPrEx>
          <w:tblCellMar>
            <w:top w:w="0" w:type="dxa"/>
            <w:left w:w="108" w:type="dxa"/>
            <w:bottom w:w="0" w:type="dxa"/>
            <w:right w:w="108" w:type="dxa"/>
          </w:tblCellMar>
        </w:tblPrEx>
        <w:trPr>
          <w:trHeight w:val="454" w:hRule="atLeast"/>
          <w:jc w:val="center"/>
        </w:trPr>
        <w:tc>
          <w:tcPr>
            <w:tcW w:w="679" w:type="dxa"/>
            <w:vMerge w:val="restart"/>
            <w:tcBorders>
              <w:top w:val="single" w:color="000000" w:sz="4" w:space="0"/>
              <w:left w:val="single" w:color="000000" w:sz="4" w:space="0"/>
              <w:bottom w:val="single" w:color="000000" w:sz="4" w:space="0"/>
              <w:right w:val="single" w:color="000000" w:sz="4" w:space="0"/>
            </w:tcBorders>
            <w:vAlign w:val="center"/>
          </w:tcPr>
          <w:p w14:paraId="1748B37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7</w:t>
            </w:r>
          </w:p>
        </w:tc>
        <w:tc>
          <w:tcPr>
            <w:tcW w:w="850" w:type="dxa"/>
            <w:vMerge w:val="restart"/>
            <w:tcBorders>
              <w:top w:val="single" w:color="000000" w:sz="4" w:space="0"/>
              <w:left w:val="nil"/>
              <w:bottom w:val="single" w:color="000000" w:sz="4" w:space="0"/>
              <w:right w:val="single" w:color="000000" w:sz="4" w:space="0"/>
            </w:tcBorders>
            <w:vAlign w:val="center"/>
          </w:tcPr>
          <w:p w14:paraId="5B193A3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湿轮磨 </w:t>
            </w:r>
          </w:p>
          <w:p w14:paraId="71DB17F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耗值</w:t>
            </w:r>
          </w:p>
          <w:p w14:paraId="7D340DB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(g/m2) </w:t>
            </w:r>
          </w:p>
        </w:tc>
        <w:tc>
          <w:tcPr>
            <w:tcW w:w="1002" w:type="dxa"/>
            <w:tcBorders>
              <w:top w:val="single" w:color="000000" w:sz="4" w:space="0"/>
              <w:left w:val="nil"/>
              <w:bottom w:val="single" w:color="000000" w:sz="4" w:space="0"/>
              <w:right w:val="single" w:color="000000" w:sz="4" w:space="0"/>
            </w:tcBorders>
            <w:vAlign w:val="center"/>
          </w:tcPr>
          <w:p w14:paraId="50FFFAC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浸水 1h</w:t>
            </w:r>
          </w:p>
        </w:tc>
        <w:tc>
          <w:tcPr>
            <w:tcW w:w="2423" w:type="dxa"/>
            <w:tcBorders>
              <w:top w:val="single" w:color="000000" w:sz="4" w:space="0"/>
              <w:left w:val="nil"/>
              <w:bottom w:val="single" w:color="000000" w:sz="4" w:space="0"/>
              <w:right w:val="single" w:color="000000" w:sz="4" w:space="0"/>
            </w:tcBorders>
            <w:vAlign w:val="center"/>
          </w:tcPr>
          <w:p w14:paraId="07448C8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微表处：540 </w:t>
            </w:r>
          </w:p>
          <w:p w14:paraId="6BCF973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稀浆封层：800</w:t>
            </w:r>
          </w:p>
        </w:tc>
        <w:tc>
          <w:tcPr>
            <w:tcW w:w="3562" w:type="dxa"/>
            <w:tcBorders>
              <w:top w:val="single" w:color="000000" w:sz="4" w:space="0"/>
              <w:left w:val="nil"/>
              <w:bottom w:val="single" w:color="000000" w:sz="4" w:space="0"/>
              <w:right w:val="single" w:color="000000" w:sz="4" w:space="0"/>
            </w:tcBorders>
            <w:vAlign w:val="center"/>
          </w:tcPr>
          <w:p w14:paraId="15E81A9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每个工作日检查 1 次 </w:t>
            </w:r>
          </w:p>
        </w:tc>
      </w:tr>
      <w:tr w14:paraId="3419A50D">
        <w:tblPrEx>
          <w:tblCellMar>
            <w:top w:w="0" w:type="dxa"/>
            <w:left w:w="108" w:type="dxa"/>
            <w:bottom w:w="0" w:type="dxa"/>
            <w:right w:w="108" w:type="dxa"/>
          </w:tblCellMar>
        </w:tblPrEx>
        <w:trPr>
          <w:trHeight w:val="454"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vAlign w:val="center"/>
          </w:tcPr>
          <w:p w14:paraId="1BE35D2D">
            <w:pPr>
              <w:shd w:val="clear"/>
              <w:tabs>
                <w:tab w:val="left" w:pos="0"/>
              </w:tabs>
              <w:spacing w:line="400" w:lineRule="exact"/>
              <w:jc w:val="center"/>
              <w:rPr>
                <w:rFonts w:ascii="宋体" w:hAnsi="宋体" w:cs="宋体"/>
                <w:color w:val="auto"/>
                <w:sz w:val="24"/>
                <w:highlight w:val="none"/>
              </w:rPr>
            </w:pPr>
          </w:p>
        </w:tc>
        <w:tc>
          <w:tcPr>
            <w:tcW w:w="850" w:type="dxa"/>
            <w:vMerge w:val="continue"/>
            <w:tcBorders>
              <w:top w:val="single" w:color="000000" w:sz="4" w:space="0"/>
              <w:left w:val="nil"/>
              <w:bottom w:val="single" w:color="000000" w:sz="4" w:space="0"/>
              <w:right w:val="single" w:color="000000" w:sz="4" w:space="0"/>
            </w:tcBorders>
            <w:vAlign w:val="center"/>
          </w:tcPr>
          <w:p w14:paraId="7C7A4A68">
            <w:pPr>
              <w:shd w:val="clear"/>
              <w:tabs>
                <w:tab w:val="left" w:pos="0"/>
              </w:tabs>
              <w:spacing w:line="400" w:lineRule="exact"/>
              <w:jc w:val="center"/>
              <w:rPr>
                <w:rFonts w:ascii="宋体" w:hAnsi="宋体" w:cs="宋体"/>
                <w:color w:val="auto"/>
                <w:sz w:val="24"/>
                <w:highlight w:val="none"/>
              </w:rPr>
            </w:pPr>
          </w:p>
        </w:tc>
        <w:tc>
          <w:tcPr>
            <w:tcW w:w="1002" w:type="dxa"/>
            <w:tcBorders>
              <w:top w:val="single" w:color="000000" w:sz="4" w:space="0"/>
              <w:left w:val="nil"/>
              <w:bottom w:val="single" w:color="000000" w:sz="4" w:space="0"/>
              <w:right w:val="single" w:color="000000" w:sz="4" w:space="0"/>
            </w:tcBorders>
            <w:vAlign w:val="center"/>
          </w:tcPr>
          <w:p w14:paraId="7A85676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浸水 6d</w:t>
            </w:r>
          </w:p>
        </w:tc>
        <w:tc>
          <w:tcPr>
            <w:tcW w:w="2423" w:type="dxa"/>
            <w:tcBorders>
              <w:top w:val="single" w:color="000000" w:sz="4" w:space="0"/>
              <w:left w:val="nil"/>
              <w:bottom w:val="single" w:color="000000" w:sz="4" w:space="0"/>
              <w:right w:val="single" w:color="000000" w:sz="4" w:space="0"/>
            </w:tcBorders>
            <w:vAlign w:val="center"/>
          </w:tcPr>
          <w:p w14:paraId="6ADD8CF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微表处：800 </w:t>
            </w:r>
          </w:p>
          <w:p w14:paraId="507523B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稀浆封层：- </w:t>
            </w:r>
          </w:p>
        </w:tc>
        <w:tc>
          <w:tcPr>
            <w:tcW w:w="3562" w:type="dxa"/>
            <w:tcBorders>
              <w:top w:val="single" w:color="000000" w:sz="4" w:space="0"/>
              <w:left w:val="nil"/>
              <w:bottom w:val="single" w:color="000000" w:sz="4" w:space="0"/>
              <w:right w:val="single" w:color="000000" w:sz="4" w:space="0"/>
            </w:tcBorders>
            <w:vAlign w:val="center"/>
          </w:tcPr>
          <w:p w14:paraId="38E7EA7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每 7 个工作日检查 1 次</w:t>
            </w:r>
          </w:p>
        </w:tc>
      </w:tr>
    </w:tbl>
    <w:p w14:paraId="56DDBFCF">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 xml:space="preserve">2.3.8.3.2 </w:t>
      </w:r>
      <w:r>
        <w:rPr>
          <w:rFonts w:hint="eastAsia" w:ascii="宋体" w:hAnsi="宋体" w:cs="宋体"/>
          <w:color w:val="auto"/>
          <w:sz w:val="24"/>
          <w:highlight w:val="none"/>
          <w:lang w:val="zh-CN"/>
        </w:rPr>
        <w:t>沥青混凝土</w:t>
      </w:r>
      <w:r>
        <w:rPr>
          <w:rFonts w:hint="eastAsia" w:ascii="宋体" w:hAnsi="宋体" w:cs="宋体"/>
          <w:color w:val="auto"/>
          <w:sz w:val="24"/>
          <w:highlight w:val="none"/>
        </w:rPr>
        <w:t>罩</w:t>
      </w:r>
      <w:r>
        <w:rPr>
          <w:rFonts w:hint="eastAsia" w:ascii="宋体" w:hAnsi="宋体" w:cs="宋体"/>
          <w:color w:val="auto"/>
          <w:sz w:val="24"/>
          <w:highlight w:val="none"/>
          <w:lang w:val="zh-CN"/>
        </w:rPr>
        <w:t>层</w:t>
      </w:r>
    </w:p>
    <w:tbl>
      <w:tblPr>
        <w:tblStyle w:val="9"/>
        <w:tblW w:w="8516" w:type="dxa"/>
        <w:jc w:val="center"/>
        <w:tblLayout w:type="fixed"/>
        <w:tblCellMar>
          <w:top w:w="0" w:type="dxa"/>
          <w:left w:w="108" w:type="dxa"/>
          <w:bottom w:w="0" w:type="dxa"/>
          <w:right w:w="108" w:type="dxa"/>
        </w:tblCellMar>
      </w:tblPr>
      <w:tblGrid>
        <w:gridCol w:w="655"/>
        <w:gridCol w:w="1765"/>
        <w:gridCol w:w="2306"/>
        <w:gridCol w:w="3790"/>
      </w:tblGrid>
      <w:tr w14:paraId="03B60A84">
        <w:tblPrEx>
          <w:tblCellMar>
            <w:top w:w="0" w:type="dxa"/>
            <w:left w:w="108" w:type="dxa"/>
            <w:bottom w:w="0" w:type="dxa"/>
            <w:right w:w="108" w:type="dxa"/>
          </w:tblCellMar>
        </w:tblPrEx>
        <w:trPr>
          <w:trHeight w:val="454"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14144B1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765" w:type="dxa"/>
            <w:tcBorders>
              <w:top w:val="single" w:color="000000" w:sz="4" w:space="0"/>
              <w:left w:val="nil"/>
              <w:bottom w:val="single" w:color="000000" w:sz="4" w:space="0"/>
              <w:right w:val="single" w:color="000000" w:sz="4" w:space="0"/>
            </w:tcBorders>
            <w:vAlign w:val="center"/>
          </w:tcPr>
          <w:p w14:paraId="69921BA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306" w:type="dxa"/>
            <w:tcBorders>
              <w:top w:val="single" w:color="000000" w:sz="4" w:space="0"/>
              <w:left w:val="nil"/>
              <w:bottom w:val="single" w:color="000000" w:sz="4" w:space="0"/>
              <w:right w:val="single" w:color="000000" w:sz="4" w:space="0"/>
            </w:tcBorders>
            <w:vAlign w:val="center"/>
          </w:tcPr>
          <w:p w14:paraId="253BD57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3790" w:type="dxa"/>
            <w:tcBorders>
              <w:top w:val="single" w:color="000000" w:sz="4" w:space="0"/>
              <w:left w:val="nil"/>
              <w:bottom w:val="single" w:color="000000" w:sz="4" w:space="0"/>
              <w:right w:val="single" w:color="000000" w:sz="4" w:space="0"/>
            </w:tcBorders>
            <w:vAlign w:val="center"/>
          </w:tcPr>
          <w:p w14:paraId="037A3E5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6A96FCDD">
        <w:tblPrEx>
          <w:tblCellMar>
            <w:top w:w="0" w:type="dxa"/>
            <w:left w:w="108" w:type="dxa"/>
            <w:bottom w:w="0" w:type="dxa"/>
            <w:right w:w="108" w:type="dxa"/>
          </w:tblCellMar>
        </w:tblPrEx>
        <w:trPr>
          <w:trHeight w:val="454"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79BE0FF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765" w:type="dxa"/>
            <w:tcBorders>
              <w:top w:val="single" w:color="000000" w:sz="4" w:space="0"/>
              <w:left w:val="nil"/>
              <w:bottom w:val="single" w:color="000000" w:sz="4" w:space="0"/>
              <w:right w:val="single" w:color="000000" w:sz="4" w:space="0"/>
            </w:tcBorders>
            <w:vAlign w:val="center"/>
          </w:tcPr>
          <w:p w14:paraId="0B766DE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宽度(mm)</w:t>
            </w:r>
          </w:p>
        </w:tc>
        <w:tc>
          <w:tcPr>
            <w:tcW w:w="2306" w:type="dxa"/>
            <w:tcBorders>
              <w:top w:val="single" w:color="000000" w:sz="4" w:space="0"/>
              <w:left w:val="nil"/>
              <w:bottom w:val="single" w:color="000000" w:sz="4" w:space="0"/>
              <w:right w:val="single" w:color="000000" w:sz="4" w:space="0"/>
            </w:tcBorders>
            <w:vAlign w:val="center"/>
          </w:tcPr>
          <w:p w14:paraId="59636A1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不小于设计值或要求值</w:t>
            </w:r>
          </w:p>
        </w:tc>
        <w:tc>
          <w:tcPr>
            <w:tcW w:w="3790" w:type="dxa"/>
            <w:tcBorders>
              <w:top w:val="single" w:color="000000" w:sz="4" w:space="0"/>
              <w:left w:val="nil"/>
              <w:bottom w:val="single" w:color="000000" w:sz="4" w:space="0"/>
              <w:right w:val="single" w:color="000000" w:sz="4" w:space="0"/>
            </w:tcBorders>
            <w:vAlign w:val="center"/>
          </w:tcPr>
          <w:p w14:paraId="55E919F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随机抽取，钢卷尺测量</w:t>
            </w:r>
          </w:p>
        </w:tc>
      </w:tr>
      <w:tr w14:paraId="353F5767">
        <w:tblPrEx>
          <w:tblCellMar>
            <w:top w:w="0" w:type="dxa"/>
            <w:left w:w="108" w:type="dxa"/>
            <w:bottom w:w="0" w:type="dxa"/>
            <w:right w:w="108" w:type="dxa"/>
          </w:tblCellMar>
        </w:tblPrEx>
        <w:trPr>
          <w:trHeight w:val="454"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3D6F911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765" w:type="dxa"/>
            <w:tcBorders>
              <w:top w:val="single" w:color="000000" w:sz="4" w:space="0"/>
              <w:left w:val="nil"/>
              <w:bottom w:val="single" w:color="000000" w:sz="4" w:space="0"/>
              <w:right w:val="single" w:color="000000" w:sz="4" w:space="0"/>
            </w:tcBorders>
            <w:vAlign w:val="center"/>
          </w:tcPr>
          <w:p w14:paraId="7C1DDAE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厚度(mm)</w:t>
            </w:r>
          </w:p>
        </w:tc>
        <w:tc>
          <w:tcPr>
            <w:tcW w:w="2306" w:type="dxa"/>
            <w:tcBorders>
              <w:top w:val="single" w:color="000000" w:sz="4" w:space="0"/>
              <w:left w:val="nil"/>
              <w:bottom w:val="single" w:color="000000" w:sz="4" w:space="0"/>
              <w:right w:val="single" w:color="000000" w:sz="4" w:space="0"/>
            </w:tcBorders>
            <w:vAlign w:val="center"/>
          </w:tcPr>
          <w:p w14:paraId="2064791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不小于设计值</w:t>
            </w:r>
          </w:p>
        </w:tc>
        <w:tc>
          <w:tcPr>
            <w:tcW w:w="3790" w:type="dxa"/>
            <w:tcBorders>
              <w:top w:val="single" w:color="000000" w:sz="4" w:space="0"/>
              <w:left w:val="nil"/>
              <w:bottom w:val="single" w:color="000000" w:sz="4" w:space="0"/>
              <w:right w:val="single" w:color="000000" w:sz="4" w:space="0"/>
            </w:tcBorders>
            <w:vAlign w:val="center"/>
          </w:tcPr>
          <w:p w14:paraId="4986037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随机抽取，钻芯测量</w:t>
            </w:r>
          </w:p>
        </w:tc>
      </w:tr>
      <w:tr w14:paraId="7B1786DA">
        <w:tblPrEx>
          <w:tblCellMar>
            <w:top w:w="0" w:type="dxa"/>
            <w:left w:w="108" w:type="dxa"/>
            <w:bottom w:w="0" w:type="dxa"/>
            <w:right w:w="108" w:type="dxa"/>
          </w:tblCellMar>
        </w:tblPrEx>
        <w:trPr>
          <w:trHeight w:val="454"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5A08D13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765" w:type="dxa"/>
            <w:tcBorders>
              <w:top w:val="single" w:color="000000" w:sz="4" w:space="0"/>
              <w:left w:val="nil"/>
              <w:bottom w:val="single" w:color="000000" w:sz="4" w:space="0"/>
              <w:right w:val="single" w:color="000000" w:sz="4" w:space="0"/>
            </w:tcBorders>
            <w:vAlign w:val="center"/>
          </w:tcPr>
          <w:p w14:paraId="1F4F6A8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平整度(mm)</w:t>
            </w:r>
          </w:p>
        </w:tc>
        <w:tc>
          <w:tcPr>
            <w:tcW w:w="2306" w:type="dxa"/>
            <w:tcBorders>
              <w:top w:val="single" w:color="000000" w:sz="4" w:space="0"/>
              <w:left w:val="nil"/>
              <w:bottom w:val="single" w:color="000000" w:sz="4" w:space="0"/>
              <w:right w:val="single" w:color="000000" w:sz="4" w:space="0"/>
            </w:tcBorders>
            <w:vAlign w:val="center"/>
          </w:tcPr>
          <w:p w14:paraId="44B56E7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3790" w:type="dxa"/>
            <w:tcBorders>
              <w:top w:val="single" w:color="000000" w:sz="4" w:space="0"/>
              <w:left w:val="nil"/>
              <w:bottom w:val="single" w:color="000000" w:sz="4" w:space="0"/>
              <w:right w:val="single" w:color="000000" w:sz="4" w:space="0"/>
            </w:tcBorders>
            <w:vAlign w:val="center"/>
          </w:tcPr>
          <w:p w14:paraId="7F5BAD6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3m直尺:每100m测1处×5 尺</w:t>
            </w:r>
          </w:p>
        </w:tc>
      </w:tr>
      <w:tr w14:paraId="142B3FB9">
        <w:tblPrEx>
          <w:tblCellMar>
            <w:top w:w="0" w:type="dxa"/>
            <w:left w:w="108" w:type="dxa"/>
            <w:bottom w:w="0" w:type="dxa"/>
            <w:right w:w="108" w:type="dxa"/>
          </w:tblCellMar>
        </w:tblPrEx>
        <w:trPr>
          <w:trHeight w:val="454"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509D5BF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765" w:type="dxa"/>
            <w:tcBorders>
              <w:top w:val="single" w:color="000000" w:sz="4" w:space="0"/>
              <w:left w:val="nil"/>
              <w:bottom w:val="single" w:color="000000" w:sz="4" w:space="0"/>
              <w:right w:val="single" w:color="000000" w:sz="4" w:space="0"/>
            </w:tcBorders>
            <w:vAlign w:val="center"/>
          </w:tcPr>
          <w:p w14:paraId="3FDD2B6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边线直顺度(mm)</w:t>
            </w:r>
          </w:p>
        </w:tc>
        <w:tc>
          <w:tcPr>
            <w:tcW w:w="2306" w:type="dxa"/>
            <w:tcBorders>
              <w:top w:val="single" w:color="000000" w:sz="4" w:space="0"/>
              <w:left w:val="nil"/>
              <w:bottom w:val="single" w:color="000000" w:sz="4" w:space="0"/>
              <w:right w:val="single" w:color="000000" w:sz="4" w:space="0"/>
            </w:tcBorders>
            <w:vAlign w:val="center"/>
          </w:tcPr>
          <w:p w14:paraId="22D6FC1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顺直</w:t>
            </w:r>
          </w:p>
        </w:tc>
        <w:tc>
          <w:tcPr>
            <w:tcW w:w="3790" w:type="dxa"/>
            <w:tcBorders>
              <w:top w:val="single" w:color="000000" w:sz="4" w:space="0"/>
              <w:left w:val="nil"/>
              <w:bottom w:val="single" w:color="000000" w:sz="4" w:space="0"/>
              <w:right w:val="single" w:color="000000" w:sz="4" w:space="0"/>
            </w:tcBorders>
            <w:vAlign w:val="center"/>
          </w:tcPr>
          <w:p w14:paraId="2C92BB6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随机抽取，目测</w:t>
            </w:r>
          </w:p>
        </w:tc>
      </w:tr>
      <w:tr w14:paraId="6D779971">
        <w:tblPrEx>
          <w:tblCellMar>
            <w:top w:w="0" w:type="dxa"/>
            <w:left w:w="108" w:type="dxa"/>
            <w:bottom w:w="0" w:type="dxa"/>
            <w:right w:w="108" w:type="dxa"/>
          </w:tblCellMar>
        </w:tblPrEx>
        <w:trPr>
          <w:trHeight w:val="454"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5A385A9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1765" w:type="dxa"/>
            <w:tcBorders>
              <w:top w:val="single" w:color="000000" w:sz="4" w:space="0"/>
              <w:left w:val="nil"/>
              <w:bottom w:val="single" w:color="000000" w:sz="4" w:space="0"/>
              <w:right w:val="single" w:color="000000" w:sz="4" w:space="0"/>
            </w:tcBorders>
            <w:vAlign w:val="center"/>
          </w:tcPr>
          <w:p w14:paraId="3EF96B5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与原路面衔接(mm)</w:t>
            </w:r>
          </w:p>
        </w:tc>
        <w:tc>
          <w:tcPr>
            <w:tcW w:w="2306" w:type="dxa"/>
            <w:tcBorders>
              <w:top w:val="single" w:color="000000" w:sz="4" w:space="0"/>
              <w:left w:val="nil"/>
              <w:bottom w:val="single" w:color="000000" w:sz="4" w:space="0"/>
              <w:right w:val="single" w:color="000000" w:sz="4" w:space="0"/>
            </w:tcBorders>
            <w:vAlign w:val="center"/>
          </w:tcPr>
          <w:p w14:paraId="0198B45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3790" w:type="dxa"/>
            <w:tcBorders>
              <w:top w:val="single" w:color="000000" w:sz="4" w:space="0"/>
              <w:left w:val="nil"/>
              <w:bottom w:val="single" w:color="000000" w:sz="4" w:space="0"/>
              <w:right w:val="single" w:color="000000" w:sz="4" w:space="0"/>
            </w:tcBorders>
            <w:vAlign w:val="center"/>
          </w:tcPr>
          <w:p w14:paraId="5A4A3F9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随机抽取，3m直尺:每个接头测2处</w:t>
            </w:r>
          </w:p>
        </w:tc>
      </w:tr>
      <w:tr w14:paraId="3E79CA32">
        <w:tblPrEx>
          <w:tblCellMar>
            <w:top w:w="0" w:type="dxa"/>
            <w:left w:w="108" w:type="dxa"/>
            <w:bottom w:w="0" w:type="dxa"/>
            <w:right w:w="108" w:type="dxa"/>
          </w:tblCellMar>
        </w:tblPrEx>
        <w:trPr>
          <w:trHeight w:val="454"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204671D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1765" w:type="dxa"/>
            <w:tcBorders>
              <w:top w:val="single" w:color="000000" w:sz="4" w:space="0"/>
              <w:left w:val="nil"/>
              <w:bottom w:val="single" w:color="000000" w:sz="4" w:space="0"/>
              <w:right w:val="single" w:color="000000" w:sz="4" w:space="0"/>
            </w:tcBorders>
            <w:vAlign w:val="center"/>
          </w:tcPr>
          <w:p w14:paraId="4989632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压实度（%）</w:t>
            </w:r>
          </w:p>
        </w:tc>
        <w:tc>
          <w:tcPr>
            <w:tcW w:w="2306" w:type="dxa"/>
            <w:tcBorders>
              <w:top w:val="single" w:color="000000" w:sz="4" w:space="0"/>
              <w:left w:val="nil"/>
              <w:bottom w:val="single" w:color="000000" w:sz="4" w:space="0"/>
              <w:right w:val="single" w:color="000000" w:sz="4" w:space="0"/>
            </w:tcBorders>
            <w:vAlign w:val="center"/>
          </w:tcPr>
          <w:p w14:paraId="36AE7FA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符合规范要求</w:t>
            </w:r>
          </w:p>
        </w:tc>
        <w:tc>
          <w:tcPr>
            <w:tcW w:w="3790" w:type="dxa"/>
            <w:tcBorders>
              <w:top w:val="single" w:color="000000" w:sz="4" w:space="0"/>
              <w:left w:val="nil"/>
              <w:bottom w:val="single" w:color="000000" w:sz="4" w:space="0"/>
              <w:right w:val="single" w:color="000000" w:sz="4" w:space="0"/>
            </w:tcBorders>
            <w:vAlign w:val="center"/>
          </w:tcPr>
          <w:p w14:paraId="5F64F0E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按规范要求</w:t>
            </w:r>
          </w:p>
        </w:tc>
      </w:tr>
    </w:tbl>
    <w:p w14:paraId="614EAD90">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2.3.9 换板</w:t>
      </w:r>
    </w:p>
    <w:p w14:paraId="22655F81">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2.3.9.1 养护要求</w:t>
      </w:r>
    </w:p>
    <w:p w14:paraId="260DAAD0">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水泥混凝土路面出现严重开裂或破碎时要及时进行换板处理。旧板凿除施工不应对相邻板造成扰动和损伤。如果基层损坏和强度不足的应按设计要求进行修复。基层表面应平整、无浮土。浇筑的新板表面平整，刻槽均匀、深度一致。新旧路面应平顺连接，路面边缘应无积水。</w:t>
      </w:r>
    </w:p>
    <w:p w14:paraId="755EA3F5">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2.3.9.2 考核验收标准</w:t>
      </w:r>
    </w:p>
    <w:p w14:paraId="4AC4E943">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水泥混凝土路面无严重开裂或破碎，当出现严重开裂或破碎时应得到及时换板处理。新浇筑的水泥混凝土板表面平整，刻纹均匀、深度一致。</w:t>
      </w:r>
    </w:p>
    <w:p w14:paraId="7F358188">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2.3.9.3 实测项目</w:t>
      </w:r>
    </w:p>
    <w:tbl>
      <w:tblPr>
        <w:tblStyle w:val="9"/>
        <w:tblW w:w="8515" w:type="dxa"/>
        <w:jc w:val="center"/>
        <w:tblLayout w:type="fixed"/>
        <w:tblCellMar>
          <w:top w:w="0" w:type="dxa"/>
          <w:left w:w="108" w:type="dxa"/>
          <w:bottom w:w="0" w:type="dxa"/>
          <w:right w:w="108" w:type="dxa"/>
        </w:tblCellMar>
      </w:tblPr>
      <w:tblGrid>
        <w:gridCol w:w="677"/>
        <w:gridCol w:w="1852"/>
        <w:gridCol w:w="2137"/>
        <w:gridCol w:w="3849"/>
      </w:tblGrid>
      <w:tr w14:paraId="052F1423">
        <w:tblPrEx>
          <w:tblCellMar>
            <w:top w:w="0" w:type="dxa"/>
            <w:left w:w="108" w:type="dxa"/>
            <w:bottom w:w="0" w:type="dxa"/>
            <w:right w:w="108"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vAlign w:val="center"/>
          </w:tcPr>
          <w:p w14:paraId="42B7489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852" w:type="dxa"/>
            <w:tcBorders>
              <w:top w:val="single" w:color="000000" w:sz="4" w:space="0"/>
              <w:left w:val="nil"/>
              <w:bottom w:val="single" w:color="000000" w:sz="4" w:space="0"/>
              <w:right w:val="single" w:color="000000" w:sz="4" w:space="0"/>
            </w:tcBorders>
            <w:vAlign w:val="center"/>
          </w:tcPr>
          <w:p w14:paraId="0C68072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137" w:type="dxa"/>
            <w:tcBorders>
              <w:top w:val="single" w:color="000000" w:sz="4" w:space="0"/>
              <w:left w:val="nil"/>
              <w:bottom w:val="single" w:color="000000" w:sz="4" w:space="0"/>
              <w:right w:val="single" w:color="000000" w:sz="4" w:space="0"/>
            </w:tcBorders>
            <w:vAlign w:val="center"/>
          </w:tcPr>
          <w:p w14:paraId="0DE6E4D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3849" w:type="dxa"/>
            <w:tcBorders>
              <w:top w:val="single" w:color="000000" w:sz="4" w:space="0"/>
              <w:left w:val="nil"/>
              <w:bottom w:val="single" w:color="000000" w:sz="4" w:space="0"/>
              <w:right w:val="single" w:color="000000" w:sz="4" w:space="0"/>
            </w:tcBorders>
            <w:vAlign w:val="center"/>
          </w:tcPr>
          <w:p w14:paraId="6DE4FF9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6E3695DB">
        <w:tblPrEx>
          <w:tblCellMar>
            <w:top w:w="0" w:type="dxa"/>
            <w:left w:w="108" w:type="dxa"/>
            <w:bottom w:w="0" w:type="dxa"/>
            <w:right w:w="108"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vAlign w:val="center"/>
          </w:tcPr>
          <w:p w14:paraId="7A243DF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852" w:type="dxa"/>
            <w:tcBorders>
              <w:top w:val="single" w:color="000000" w:sz="4" w:space="0"/>
              <w:left w:val="nil"/>
              <w:bottom w:val="single" w:color="000000" w:sz="4" w:space="0"/>
              <w:right w:val="single" w:color="000000" w:sz="4" w:space="0"/>
            </w:tcBorders>
            <w:vAlign w:val="center"/>
          </w:tcPr>
          <w:p w14:paraId="5B6ABA0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混凝土强度 (MPa) </w:t>
            </w:r>
          </w:p>
        </w:tc>
        <w:tc>
          <w:tcPr>
            <w:tcW w:w="2137" w:type="dxa"/>
            <w:tcBorders>
              <w:top w:val="single" w:color="000000" w:sz="4" w:space="0"/>
              <w:left w:val="nil"/>
              <w:bottom w:val="single" w:color="000000" w:sz="4" w:space="0"/>
              <w:right w:val="single" w:color="000000" w:sz="4" w:space="0"/>
            </w:tcBorders>
            <w:vAlign w:val="center"/>
          </w:tcPr>
          <w:p w14:paraId="286F4B2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符合设计要求</w:t>
            </w:r>
          </w:p>
        </w:tc>
        <w:tc>
          <w:tcPr>
            <w:tcW w:w="3849" w:type="dxa"/>
            <w:tcBorders>
              <w:top w:val="single" w:color="000000" w:sz="4" w:space="0"/>
              <w:left w:val="nil"/>
              <w:bottom w:val="single" w:color="000000" w:sz="4" w:space="0"/>
              <w:right w:val="single" w:color="000000" w:sz="4" w:space="0"/>
            </w:tcBorders>
            <w:vAlign w:val="center"/>
          </w:tcPr>
          <w:p w14:paraId="50A1E76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每工作班组不少于1组试件</w:t>
            </w:r>
          </w:p>
        </w:tc>
      </w:tr>
      <w:tr w14:paraId="269BFC2C">
        <w:tblPrEx>
          <w:tblCellMar>
            <w:top w:w="0" w:type="dxa"/>
            <w:left w:w="108" w:type="dxa"/>
            <w:bottom w:w="0" w:type="dxa"/>
            <w:right w:w="108"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vAlign w:val="center"/>
          </w:tcPr>
          <w:p w14:paraId="3F1FEB0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852" w:type="dxa"/>
            <w:tcBorders>
              <w:top w:val="single" w:color="000000" w:sz="4" w:space="0"/>
              <w:left w:val="nil"/>
              <w:bottom w:val="single" w:color="000000" w:sz="4" w:space="0"/>
              <w:right w:val="single" w:color="000000" w:sz="4" w:space="0"/>
            </w:tcBorders>
            <w:vAlign w:val="center"/>
          </w:tcPr>
          <w:p w14:paraId="4688E1D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相邻板高差（mm）</w:t>
            </w:r>
          </w:p>
        </w:tc>
        <w:tc>
          <w:tcPr>
            <w:tcW w:w="2137" w:type="dxa"/>
            <w:tcBorders>
              <w:top w:val="single" w:color="000000" w:sz="4" w:space="0"/>
              <w:left w:val="nil"/>
              <w:bottom w:val="single" w:color="000000" w:sz="4" w:space="0"/>
              <w:right w:val="single" w:color="000000" w:sz="4" w:space="0"/>
            </w:tcBorders>
            <w:vAlign w:val="center"/>
          </w:tcPr>
          <w:p w14:paraId="0C4C843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新板间≤3 、新旧板间≤4</w:t>
            </w:r>
          </w:p>
        </w:tc>
        <w:tc>
          <w:tcPr>
            <w:tcW w:w="3849" w:type="dxa"/>
            <w:tcBorders>
              <w:top w:val="single" w:color="000000" w:sz="4" w:space="0"/>
              <w:left w:val="nil"/>
              <w:bottom w:val="single" w:color="000000" w:sz="4" w:space="0"/>
              <w:right w:val="single" w:color="000000" w:sz="4" w:space="0"/>
            </w:tcBorders>
            <w:vAlign w:val="center"/>
          </w:tcPr>
          <w:p w14:paraId="6E7A0C8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钢直尺：骑缝检测，逐板检查，每条接 </w:t>
            </w:r>
          </w:p>
          <w:p w14:paraId="5B3F4DE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缝检查 1 点 </w:t>
            </w:r>
          </w:p>
        </w:tc>
      </w:tr>
      <w:tr w14:paraId="574C262F">
        <w:tblPrEx>
          <w:tblCellMar>
            <w:top w:w="0" w:type="dxa"/>
            <w:left w:w="108" w:type="dxa"/>
            <w:bottom w:w="0" w:type="dxa"/>
            <w:right w:w="108"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vAlign w:val="center"/>
          </w:tcPr>
          <w:p w14:paraId="4925DD6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852" w:type="dxa"/>
            <w:tcBorders>
              <w:top w:val="single" w:color="000000" w:sz="4" w:space="0"/>
              <w:left w:val="nil"/>
              <w:bottom w:val="single" w:color="000000" w:sz="4" w:space="0"/>
              <w:right w:val="single" w:color="000000" w:sz="4" w:space="0"/>
            </w:tcBorders>
            <w:vAlign w:val="center"/>
          </w:tcPr>
          <w:p w14:paraId="4CAAB15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平整度 </w:t>
            </w:r>
          </w:p>
        </w:tc>
        <w:tc>
          <w:tcPr>
            <w:tcW w:w="2137" w:type="dxa"/>
            <w:tcBorders>
              <w:top w:val="single" w:color="000000" w:sz="4" w:space="0"/>
              <w:left w:val="nil"/>
              <w:bottom w:val="single" w:color="000000" w:sz="4" w:space="0"/>
              <w:right w:val="single" w:color="000000" w:sz="4" w:space="0"/>
            </w:tcBorders>
            <w:vAlign w:val="center"/>
          </w:tcPr>
          <w:p w14:paraId="4B6183E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3849" w:type="dxa"/>
            <w:tcBorders>
              <w:top w:val="single" w:color="000000" w:sz="4" w:space="0"/>
              <w:left w:val="nil"/>
              <w:bottom w:val="single" w:color="000000" w:sz="4" w:space="0"/>
              <w:right w:val="single" w:color="000000" w:sz="4" w:space="0"/>
            </w:tcBorders>
            <w:vAlign w:val="center"/>
          </w:tcPr>
          <w:p w14:paraId="770D60E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3m 直尺：逐板检查，每处测 1 尺 </w:t>
            </w:r>
          </w:p>
        </w:tc>
      </w:tr>
      <w:tr w14:paraId="1C2E7898">
        <w:tblPrEx>
          <w:tblCellMar>
            <w:top w:w="0" w:type="dxa"/>
            <w:left w:w="108" w:type="dxa"/>
            <w:bottom w:w="0" w:type="dxa"/>
            <w:right w:w="108"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vAlign w:val="center"/>
          </w:tcPr>
          <w:p w14:paraId="1F61BB0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852" w:type="dxa"/>
            <w:tcBorders>
              <w:top w:val="single" w:color="000000" w:sz="4" w:space="0"/>
              <w:left w:val="nil"/>
              <w:bottom w:val="single" w:color="000000" w:sz="4" w:space="0"/>
              <w:right w:val="single" w:color="000000" w:sz="4" w:space="0"/>
            </w:tcBorders>
            <w:vAlign w:val="center"/>
          </w:tcPr>
          <w:p w14:paraId="034FFEB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纵、横缝顺直度（mm）</w:t>
            </w:r>
          </w:p>
        </w:tc>
        <w:tc>
          <w:tcPr>
            <w:tcW w:w="2137" w:type="dxa"/>
            <w:tcBorders>
              <w:top w:val="single" w:color="000000" w:sz="4" w:space="0"/>
              <w:left w:val="nil"/>
              <w:bottom w:val="single" w:color="000000" w:sz="4" w:space="0"/>
              <w:right w:val="single" w:color="000000" w:sz="4" w:space="0"/>
            </w:tcBorders>
            <w:vAlign w:val="center"/>
          </w:tcPr>
          <w:p w14:paraId="2EEB74C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≤10 </w:t>
            </w:r>
          </w:p>
        </w:tc>
        <w:tc>
          <w:tcPr>
            <w:tcW w:w="3849" w:type="dxa"/>
            <w:tcBorders>
              <w:top w:val="single" w:color="000000" w:sz="4" w:space="0"/>
              <w:left w:val="nil"/>
              <w:bottom w:val="single" w:color="000000" w:sz="4" w:space="0"/>
              <w:right w:val="single" w:color="000000" w:sz="4" w:space="0"/>
            </w:tcBorders>
            <w:vAlign w:val="center"/>
          </w:tcPr>
          <w:p w14:paraId="19EC601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拉线量测：逐板检查</w:t>
            </w:r>
          </w:p>
        </w:tc>
      </w:tr>
      <w:tr w14:paraId="6FF8208D">
        <w:tblPrEx>
          <w:tblCellMar>
            <w:top w:w="0" w:type="dxa"/>
            <w:left w:w="108" w:type="dxa"/>
            <w:bottom w:w="0" w:type="dxa"/>
            <w:right w:w="108"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vAlign w:val="center"/>
          </w:tcPr>
          <w:p w14:paraId="3DD521D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1852" w:type="dxa"/>
            <w:tcBorders>
              <w:top w:val="single" w:color="000000" w:sz="4" w:space="0"/>
              <w:left w:val="nil"/>
              <w:bottom w:val="single" w:color="000000" w:sz="4" w:space="0"/>
              <w:right w:val="single" w:color="000000" w:sz="4" w:space="0"/>
            </w:tcBorders>
            <w:vAlign w:val="center"/>
          </w:tcPr>
          <w:p w14:paraId="347FAE3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构造深度（mm）</w:t>
            </w:r>
          </w:p>
        </w:tc>
        <w:tc>
          <w:tcPr>
            <w:tcW w:w="2137" w:type="dxa"/>
            <w:tcBorders>
              <w:top w:val="single" w:color="000000" w:sz="4" w:space="0"/>
              <w:left w:val="nil"/>
              <w:bottom w:val="single" w:color="000000" w:sz="4" w:space="0"/>
              <w:right w:val="single" w:color="000000" w:sz="4" w:space="0"/>
            </w:tcBorders>
            <w:vAlign w:val="center"/>
          </w:tcPr>
          <w:p w14:paraId="214B328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符合设计要求</w:t>
            </w:r>
          </w:p>
        </w:tc>
        <w:tc>
          <w:tcPr>
            <w:tcW w:w="3849" w:type="dxa"/>
            <w:tcBorders>
              <w:top w:val="single" w:color="000000" w:sz="4" w:space="0"/>
              <w:left w:val="nil"/>
              <w:bottom w:val="single" w:color="000000" w:sz="4" w:space="0"/>
              <w:right w:val="single" w:color="000000" w:sz="4" w:space="0"/>
            </w:tcBorders>
            <w:vAlign w:val="center"/>
          </w:tcPr>
          <w:p w14:paraId="5CDEF20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铺砂法：逐板检查，每板测 1 处 </w:t>
            </w:r>
          </w:p>
        </w:tc>
      </w:tr>
    </w:tbl>
    <w:p w14:paraId="1D05C6E6">
      <w:pPr>
        <w:pStyle w:val="15"/>
        <w:shd w:val="clear"/>
        <w:tabs>
          <w:tab w:val="left" w:pos="0"/>
        </w:tabs>
        <w:spacing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桥梁</w:t>
      </w:r>
    </w:p>
    <w:p w14:paraId="01AC1AD5">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3.1 桥梁总体要求</w:t>
      </w:r>
    </w:p>
    <w:p w14:paraId="428E1679">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3.1.1 养护要求</w:t>
      </w:r>
    </w:p>
    <w:p w14:paraId="60010988">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对桥梁进行日常巡查，对桥面进行清扫保洁，清理伸缩缝、泄水孔，对桥梁及附属结构以及调治构造物出现的各种病害以及损坏的进行及时修复。清理桥梁、锥坡、桥底的杂草及杂物。对桥铭牌、限载牌等桥梁标志进行养护及修复。砼护栏粉刷油漆，桥梁护栏刷漆、钢质栏杆涂防锈漆、桥梁两端的栏杆柱或防撞墙端面涂刷立面标记或示警标志。</w:t>
      </w:r>
    </w:p>
    <w:p w14:paraId="22D794A1">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3.1.2 考核验收标准</w:t>
      </w:r>
    </w:p>
    <w:p w14:paraId="436D9F62">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桥梁外观整洁，伸缩缝完好、无堵塞，泄水孔排水顺畅、无堵塞，结构无损坏，无异常变形，稳定性良好。桥面铺装坚实平整，无病害，桥头平顺、无跳车现象。桥面系各构件、支座及附属设施等状态完好、功能正常。基础完好，无冲蚀。桥梁侧面、桥台、锥坡无杂草，桥底无堆积物和杂物。桥名牌、限载牌等桥梁标志齐全、完好，无污染。导流堤等调治构造物完好，无基础淘空、塌陷或损毁。</w:t>
      </w:r>
    </w:p>
    <w:p w14:paraId="5F884399">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3.1.3 实测项目</w:t>
      </w:r>
    </w:p>
    <w:tbl>
      <w:tblPr>
        <w:tblStyle w:val="9"/>
        <w:tblW w:w="8517" w:type="dxa"/>
        <w:jc w:val="center"/>
        <w:tblLayout w:type="fixed"/>
        <w:tblCellMar>
          <w:top w:w="0" w:type="dxa"/>
          <w:left w:w="108" w:type="dxa"/>
          <w:bottom w:w="0" w:type="dxa"/>
          <w:right w:w="108" w:type="dxa"/>
        </w:tblCellMar>
      </w:tblPr>
      <w:tblGrid>
        <w:gridCol w:w="685"/>
        <w:gridCol w:w="1993"/>
        <w:gridCol w:w="3930"/>
        <w:gridCol w:w="1909"/>
      </w:tblGrid>
      <w:tr w14:paraId="2D58DEBC">
        <w:tblPrEx>
          <w:tblCellMar>
            <w:top w:w="0" w:type="dxa"/>
            <w:left w:w="108" w:type="dxa"/>
            <w:bottom w:w="0" w:type="dxa"/>
            <w:right w:w="108" w:type="dxa"/>
          </w:tblCellMar>
        </w:tblPrEx>
        <w:trPr>
          <w:trHeight w:val="454" w:hRule="atLeast"/>
          <w:jc w:val="center"/>
        </w:trPr>
        <w:tc>
          <w:tcPr>
            <w:tcW w:w="685" w:type="dxa"/>
            <w:tcBorders>
              <w:top w:val="single" w:color="000000" w:sz="4" w:space="0"/>
              <w:left w:val="single" w:color="000000" w:sz="4" w:space="0"/>
              <w:bottom w:val="single" w:color="000000" w:sz="4" w:space="0"/>
              <w:right w:val="single" w:color="000000" w:sz="4" w:space="0"/>
            </w:tcBorders>
            <w:vAlign w:val="center"/>
          </w:tcPr>
          <w:p w14:paraId="09962BF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993" w:type="dxa"/>
            <w:tcBorders>
              <w:top w:val="single" w:color="000000" w:sz="4" w:space="0"/>
              <w:left w:val="single" w:color="000000" w:sz="4" w:space="0"/>
              <w:bottom w:val="single" w:color="000000" w:sz="4" w:space="0"/>
              <w:right w:val="single" w:color="000000" w:sz="4" w:space="0"/>
            </w:tcBorders>
            <w:vAlign w:val="center"/>
          </w:tcPr>
          <w:p w14:paraId="61222F7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3930" w:type="dxa"/>
            <w:tcBorders>
              <w:top w:val="single" w:color="000000" w:sz="4" w:space="0"/>
              <w:left w:val="single" w:color="000000" w:sz="4" w:space="0"/>
              <w:bottom w:val="single" w:color="000000" w:sz="4" w:space="0"/>
              <w:right w:val="single" w:color="000000" w:sz="4" w:space="0"/>
            </w:tcBorders>
            <w:vAlign w:val="center"/>
          </w:tcPr>
          <w:p w14:paraId="778509E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1909" w:type="dxa"/>
            <w:tcBorders>
              <w:top w:val="single" w:color="000000" w:sz="4" w:space="0"/>
              <w:left w:val="single" w:color="000000" w:sz="4" w:space="0"/>
              <w:bottom w:val="single" w:color="000000" w:sz="4" w:space="0"/>
              <w:right w:val="single" w:color="000000" w:sz="4" w:space="0"/>
            </w:tcBorders>
            <w:vAlign w:val="center"/>
          </w:tcPr>
          <w:p w14:paraId="45D8E86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4CED245E">
        <w:tblPrEx>
          <w:tblCellMar>
            <w:top w:w="0" w:type="dxa"/>
            <w:left w:w="108" w:type="dxa"/>
            <w:bottom w:w="0" w:type="dxa"/>
            <w:right w:w="108" w:type="dxa"/>
          </w:tblCellMar>
        </w:tblPrEx>
        <w:trPr>
          <w:trHeight w:val="454" w:hRule="atLeast"/>
          <w:jc w:val="center"/>
        </w:trPr>
        <w:tc>
          <w:tcPr>
            <w:tcW w:w="685" w:type="dxa"/>
            <w:tcBorders>
              <w:top w:val="single" w:color="000000" w:sz="4" w:space="0"/>
              <w:left w:val="single" w:color="000000" w:sz="4" w:space="0"/>
              <w:bottom w:val="single" w:color="000000" w:sz="4" w:space="0"/>
              <w:right w:val="single" w:color="000000" w:sz="4" w:space="0"/>
            </w:tcBorders>
            <w:vAlign w:val="center"/>
          </w:tcPr>
          <w:p w14:paraId="45659CE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993" w:type="dxa"/>
            <w:tcBorders>
              <w:top w:val="single" w:color="000000" w:sz="4" w:space="0"/>
              <w:left w:val="single" w:color="000000" w:sz="4" w:space="0"/>
              <w:bottom w:val="single" w:color="000000" w:sz="4" w:space="0"/>
              <w:right w:val="single" w:color="000000" w:sz="4" w:space="0"/>
            </w:tcBorders>
            <w:vAlign w:val="center"/>
          </w:tcPr>
          <w:p w14:paraId="664206A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桥梁日常巡查</w:t>
            </w:r>
          </w:p>
        </w:tc>
        <w:tc>
          <w:tcPr>
            <w:tcW w:w="3930" w:type="dxa"/>
            <w:tcBorders>
              <w:top w:val="single" w:color="000000" w:sz="4" w:space="0"/>
              <w:left w:val="single" w:color="000000" w:sz="4" w:space="0"/>
              <w:bottom w:val="single" w:color="000000" w:sz="4" w:space="0"/>
              <w:right w:val="single" w:color="000000" w:sz="4" w:space="0"/>
            </w:tcBorders>
            <w:vAlign w:val="center"/>
          </w:tcPr>
          <w:p w14:paraId="0E05938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每天1次</w:t>
            </w:r>
          </w:p>
        </w:tc>
        <w:tc>
          <w:tcPr>
            <w:tcW w:w="1909" w:type="dxa"/>
            <w:tcBorders>
              <w:top w:val="single" w:color="000000" w:sz="4" w:space="0"/>
              <w:left w:val="single" w:color="000000" w:sz="4" w:space="0"/>
              <w:bottom w:val="single" w:color="000000" w:sz="4" w:space="0"/>
              <w:right w:val="single" w:color="000000" w:sz="4" w:space="0"/>
            </w:tcBorders>
            <w:vAlign w:val="center"/>
          </w:tcPr>
          <w:p w14:paraId="06FA572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检查巡查记录</w:t>
            </w:r>
          </w:p>
        </w:tc>
      </w:tr>
      <w:tr w14:paraId="4A6E0542">
        <w:tblPrEx>
          <w:tblCellMar>
            <w:top w:w="0" w:type="dxa"/>
            <w:left w:w="108" w:type="dxa"/>
            <w:bottom w:w="0" w:type="dxa"/>
            <w:right w:w="108" w:type="dxa"/>
          </w:tblCellMar>
        </w:tblPrEx>
        <w:trPr>
          <w:trHeight w:val="454" w:hRule="atLeast"/>
          <w:jc w:val="center"/>
        </w:trPr>
        <w:tc>
          <w:tcPr>
            <w:tcW w:w="685" w:type="dxa"/>
            <w:tcBorders>
              <w:top w:val="nil"/>
              <w:left w:val="single" w:color="000000" w:sz="4" w:space="0"/>
              <w:bottom w:val="single" w:color="000000" w:sz="4" w:space="0"/>
              <w:right w:val="single" w:color="000000" w:sz="4" w:space="0"/>
            </w:tcBorders>
            <w:vAlign w:val="center"/>
          </w:tcPr>
          <w:p w14:paraId="4098F76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993" w:type="dxa"/>
            <w:tcBorders>
              <w:top w:val="single" w:color="000000" w:sz="4" w:space="0"/>
              <w:left w:val="single" w:color="000000" w:sz="4" w:space="0"/>
              <w:bottom w:val="single" w:color="000000" w:sz="4" w:space="0"/>
              <w:right w:val="single" w:color="000000" w:sz="4" w:space="0"/>
            </w:tcBorders>
            <w:vAlign w:val="center"/>
          </w:tcPr>
          <w:p w14:paraId="4757E84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桥面清扫保洁</w:t>
            </w:r>
          </w:p>
        </w:tc>
        <w:tc>
          <w:tcPr>
            <w:tcW w:w="3930" w:type="dxa"/>
            <w:tcBorders>
              <w:top w:val="single" w:color="000000" w:sz="4" w:space="0"/>
              <w:left w:val="single" w:color="000000" w:sz="4" w:space="0"/>
              <w:bottom w:val="single" w:color="000000" w:sz="4" w:space="0"/>
              <w:right w:val="single" w:color="000000" w:sz="4" w:space="0"/>
            </w:tcBorders>
            <w:vAlign w:val="center"/>
          </w:tcPr>
          <w:p w14:paraId="1277F9E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桥面干净整洁</w:t>
            </w:r>
          </w:p>
        </w:tc>
        <w:tc>
          <w:tcPr>
            <w:tcW w:w="1909" w:type="dxa"/>
            <w:tcBorders>
              <w:top w:val="nil"/>
              <w:left w:val="single" w:color="000000" w:sz="4" w:space="0"/>
              <w:bottom w:val="single" w:color="000000" w:sz="4" w:space="0"/>
              <w:right w:val="single" w:color="000000" w:sz="4" w:space="0"/>
            </w:tcBorders>
            <w:vAlign w:val="center"/>
          </w:tcPr>
          <w:p w14:paraId="1FBA557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现场察看</w:t>
            </w:r>
          </w:p>
        </w:tc>
      </w:tr>
      <w:tr w14:paraId="77DAB93B">
        <w:tblPrEx>
          <w:tblCellMar>
            <w:top w:w="0" w:type="dxa"/>
            <w:left w:w="108" w:type="dxa"/>
            <w:bottom w:w="0" w:type="dxa"/>
            <w:right w:w="108" w:type="dxa"/>
          </w:tblCellMar>
        </w:tblPrEx>
        <w:trPr>
          <w:trHeight w:val="454" w:hRule="atLeast"/>
          <w:jc w:val="center"/>
        </w:trPr>
        <w:tc>
          <w:tcPr>
            <w:tcW w:w="685" w:type="dxa"/>
            <w:tcBorders>
              <w:top w:val="single" w:color="000000" w:sz="4" w:space="0"/>
              <w:left w:val="single" w:color="000000" w:sz="4" w:space="0"/>
              <w:bottom w:val="single" w:color="000000" w:sz="4" w:space="0"/>
              <w:right w:val="single" w:color="000000" w:sz="4" w:space="0"/>
            </w:tcBorders>
            <w:vAlign w:val="center"/>
          </w:tcPr>
          <w:p w14:paraId="79CC89F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993" w:type="dxa"/>
            <w:tcBorders>
              <w:top w:val="single" w:color="000000" w:sz="4" w:space="0"/>
              <w:left w:val="single" w:color="000000" w:sz="4" w:space="0"/>
              <w:bottom w:val="single" w:color="000000" w:sz="4" w:space="0"/>
              <w:right w:val="single" w:color="000000" w:sz="4" w:space="0"/>
            </w:tcBorders>
            <w:vAlign w:val="center"/>
          </w:tcPr>
          <w:p w14:paraId="36D4E20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伸缩缝</w:t>
            </w:r>
          </w:p>
        </w:tc>
        <w:tc>
          <w:tcPr>
            <w:tcW w:w="3930" w:type="dxa"/>
            <w:tcBorders>
              <w:top w:val="single" w:color="000000" w:sz="4" w:space="0"/>
              <w:left w:val="single" w:color="000000" w:sz="4" w:space="0"/>
              <w:bottom w:val="single" w:color="000000" w:sz="4" w:space="0"/>
              <w:right w:val="single" w:color="000000" w:sz="4" w:space="0"/>
            </w:tcBorders>
            <w:vAlign w:val="center"/>
          </w:tcPr>
          <w:p w14:paraId="1FEF192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伸缩缝完好、无堵塞</w:t>
            </w:r>
          </w:p>
        </w:tc>
        <w:tc>
          <w:tcPr>
            <w:tcW w:w="1909" w:type="dxa"/>
            <w:tcBorders>
              <w:top w:val="single" w:color="000000" w:sz="4" w:space="0"/>
              <w:left w:val="single" w:color="000000" w:sz="4" w:space="0"/>
              <w:bottom w:val="single" w:color="000000" w:sz="4" w:space="0"/>
              <w:right w:val="single" w:color="000000" w:sz="4" w:space="0"/>
            </w:tcBorders>
            <w:vAlign w:val="center"/>
          </w:tcPr>
          <w:p w14:paraId="32A4D06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现场察看</w:t>
            </w:r>
          </w:p>
        </w:tc>
      </w:tr>
      <w:tr w14:paraId="1B608B28">
        <w:tblPrEx>
          <w:tblCellMar>
            <w:top w:w="0" w:type="dxa"/>
            <w:left w:w="108" w:type="dxa"/>
            <w:bottom w:w="0" w:type="dxa"/>
            <w:right w:w="108" w:type="dxa"/>
          </w:tblCellMar>
        </w:tblPrEx>
        <w:trPr>
          <w:trHeight w:val="454" w:hRule="atLeast"/>
          <w:jc w:val="center"/>
        </w:trPr>
        <w:tc>
          <w:tcPr>
            <w:tcW w:w="685" w:type="dxa"/>
            <w:tcBorders>
              <w:top w:val="single" w:color="000000" w:sz="4" w:space="0"/>
              <w:left w:val="single" w:color="000000" w:sz="4" w:space="0"/>
              <w:bottom w:val="single" w:color="000000" w:sz="4" w:space="0"/>
              <w:right w:val="single" w:color="000000" w:sz="4" w:space="0"/>
            </w:tcBorders>
            <w:vAlign w:val="center"/>
          </w:tcPr>
          <w:p w14:paraId="1D00FBC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993" w:type="dxa"/>
            <w:tcBorders>
              <w:top w:val="single" w:color="000000" w:sz="4" w:space="0"/>
              <w:left w:val="single" w:color="000000" w:sz="4" w:space="0"/>
              <w:bottom w:val="single" w:color="000000" w:sz="4" w:space="0"/>
              <w:right w:val="single" w:color="000000" w:sz="4" w:space="0"/>
            </w:tcBorders>
            <w:vAlign w:val="center"/>
          </w:tcPr>
          <w:p w14:paraId="49C7D82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泄水孔</w:t>
            </w:r>
          </w:p>
        </w:tc>
        <w:tc>
          <w:tcPr>
            <w:tcW w:w="3930" w:type="dxa"/>
            <w:tcBorders>
              <w:top w:val="single" w:color="000000" w:sz="4" w:space="0"/>
              <w:left w:val="single" w:color="000000" w:sz="4" w:space="0"/>
              <w:bottom w:val="single" w:color="000000" w:sz="4" w:space="0"/>
              <w:right w:val="single" w:color="000000" w:sz="4" w:space="0"/>
            </w:tcBorders>
            <w:vAlign w:val="center"/>
          </w:tcPr>
          <w:p w14:paraId="12BB7E3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排水顺畅、无堵塞</w:t>
            </w:r>
          </w:p>
        </w:tc>
        <w:tc>
          <w:tcPr>
            <w:tcW w:w="1909" w:type="dxa"/>
            <w:tcBorders>
              <w:top w:val="single" w:color="000000" w:sz="4" w:space="0"/>
              <w:left w:val="single" w:color="000000" w:sz="4" w:space="0"/>
              <w:bottom w:val="single" w:color="000000" w:sz="4" w:space="0"/>
              <w:right w:val="single" w:color="000000" w:sz="4" w:space="0"/>
            </w:tcBorders>
            <w:vAlign w:val="center"/>
          </w:tcPr>
          <w:p w14:paraId="3DE528F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现场察看</w:t>
            </w:r>
          </w:p>
        </w:tc>
      </w:tr>
      <w:tr w14:paraId="73EE5CE4">
        <w:tblPrEx>
          <w:tblCellMar>
            <w:top w:w="0" w:type="dxa"/>
            <w:left w:w="108" w:type="dxa"/>
            <w:bottom w:w="0" w:type="dxa"/>
            <w:right w:w="108" w:type="dxa"/>
          </w:tblCellMar>
        </w:tblPrEx>
        <w:trPr>
          <w:trHeight w:val="454" w:hRule="atLeast"/>
          <w:jc w:val="center"/>
        </w:trPr>
        <w:tc>
          <w:tcPr>
            <w:tcW w:w="685" w:type="dxa"/>
            <w:tcBorders>
              <w:top w:val="single" w:color="000000" w:sz="4" w:space="0"/>
              <w:left w:val="single" w:color="000000" w:sz="4" w:space="0"/>
              <w:bottom w:val="single" w:color="000000" w:sz="4" w:space="0"/>
              <w:right w:val="single" w:color="000000" w:sz="4" w:space="0"/>
            </w:tcBorders>
            <w:vAlign w:val="center"/>
          </w:tcPr>
          <w:p w14:paraId="61C73CB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1993" w:type="dxa"/>
            <w:tcBorders>
              <w:top w:val="single" w:color="000000" w:sz="4" w:space="0"/>
              <w:left w:val="single" w:color="000000" w:sz="4" w:space="0"/>
              <w:bottom w:val="single" w:color="000000" w:sz="4" w:space="0"/>
              <w:right w:val="single" w:color="000000" w:sz="4" w:space="0"/>
            </w:tcBorders>
            <w:vAlign w:val="center"/>
          </w:tcPr>
          <w:p w14:paraId="3370573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桥面铺装</w:t>
            </w:r>
          </w:p>
        </w:tc>
        <w:tc>
          <w:tcPr>
            <w:tcW w:w="3930" w:type="dxa"/>
            <w:tcBorders>
              <w:top w:val="single" w:color="000000" w:sz="4" w:space="0"/>
              <w:left w:val="single" w:color="000000" w:sz="4" w:space="0"/>
              <w:bottom w:val="single" w:color="000000" w:sz="4" w:space="0"/>
              <w:right w:val="single" w:color="000000" w:sz="4" w:space="0"/>
            </w:tcBorders>
            <w:vAlign w:val="center"/>
          </w:tcPr>
          <w:p w14:paraId="77CF086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坚实平整，无病害桥头平顺、无跳车现象</w:t>
            </w:r>
          </w:p>
        </w:tc>
        <w:tc>
          <w:tcPr>
            <w:tcW w:w="1909" w:type="dxa"/>
            <w:tcBorders>
              <w:top w:val="single" w:color="000000" w:sz="4" w:space="0"/>
              <w:left w:val="single" w:color="000000" w:sz="4" w:space="0"/>
              <w:bottom w:val="single" w:color="000000" w:sz="4" w:space="0"/>
              <w:right w:val="single" w:color="000000" w:sz="4" w:space="0"/>
            </w:tcBorders>
            <w:vAlign w:val="center"/>
          </w:tcPr>
          <w:p w14:paraId="5C81A04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现场察看</w:t>
            </w:r>
          </w:p>
        </w:tc>
      </w:tr>
      <w:tr w14:paraId="6099AD38">
        <w:tblPrEx>
          <w:tblCellMar>
            <w:top w:w="0" w:type="dxa"/>
            <w:left w:w="108" w:type="dxa"/>
            <w:bottom w:w="0" w:type="dxa"/>
            <w:right w:w="108" w:type="dxa"/>
          </w:tblCellMar>
        </w:tblPrEx>
        <w:trPr>
          <w:trHeight w:val="454" w:hRule="atLeast"/>
          <w:jc w:val="center"/>
        </w:trPr>
        <w:tc>
          <w:tcPr>
            <w:tcW w:w="685" w:type="dxa"/>
            <w:tcBorders>
              <w:top w:val="single" w:color="000000" w:sz="4" w:space="0"/>
              <w:left w:val="single" w:color="000000" w:sz="4" w:space="0"/>
              <w:bottom w:val="single" w:color="000000" w:sz="4" w:space="0"/>
              <w:right w:val="single" w:color="000000" w:sz="4" w:space="0"/>
            </w:tcBorders>
            <w:vAlign w:val="center"/>
          </w:tcPr>
          <w:p w14:paraId="1A6E914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1993" w:type="dxa"/>
            <w:tcBorders>
              <w:top w:val="single" w:color="000000" w:sz="4" w:space="0"/>
              <w:left w:val="single" w:color="000000" w:sz="4" w:space="0"/>
              <w:bottom w:val="single" w:color="000000" w:sz="4" w:space="0"/>
              <w:right w:val="single" w:color="000000" w:sz="4" w:space="0"/>
            </w:tcBorders>
            <w:vAlign w:val="center"/>
          </w:tcPr>
          <w:p w14:paraId="1EC789B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各构件</w:t>
            </w:r>
          </w:p>
        </w:tc>
        <w:tc>
          <w:tcPr>
            <w:tcW w:w="3930" w:type="dxa"/>
            <w:tcBorders>
              <w:top w:val="single" w:color="000000" w:sz="4" w:space="0"/>
              <w:left w:val="single" w:color="000000" w:sz="4" w:space="0"/>
              <w:bottom w:val="single" w:color="000000" w:sz="4" w:space="0"/>
              <w:right w:val="single" w:color="000000" w:sz="4" w:space="0"/>
            </w:tcBorders>
            <w:vAlign w:val="center"/>
          </w:tcPr>
          <w:p w14:paraId="67F9F05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完好</w:t>
            </w:r>
          </w:p>
        </w:tc>
        <w:tc>
          <w:tcPr>
            <w:tcW w:w="1909" w:type="dxa"/>
            <w:tcBorders>
              <w:top w:val="single" w:color="000000" w:sz="4" w:space="0"/>
              <w:left w:val="single" w:color="000000" w:sz="4" w:space="0"/>
              <w:bottom w:val="single" w:color="000000" w:sz="4" w:space="0"/>
              <w:right w:val="single" w:color="000000" w:sz="4" w:space="0"/>
            </w:tcBorders>
            <w:vAlign w:val="center"/>
          </w:tcPr>
          <w:p w14:paraId="7A8522E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现场察看</w:t>
            </w:r>
          </w:p>
        </w:tc>
      </w:tr>
      <w:tr w14:paraId="363296DE">
        <w:tblPrEx>
          <w:tblCellMar>
            <w:top w:w="0" w:type="dxa"/>
            <w:left w:w="108" w:type="dxa"/>
            <w:bottom w:w="0" w:type="dxa"/>
            <w:right w:w="108" w:type="dxa"/>
          </w:tblCellMar>
        </w:tblPrEx>
        <w:trPr>
          <w:trHeight w:val="454" w:hRule="atLeast"/>
          <w:jc w:val="center"/>
        </w:trPr>
        <w:tc>
          <w:tcPr>
            <w:tcW w:w="685" w:type="dxa"/>
            <w:tcBorders>
              <w:top w:val="single" w:color="000000" w:sz="4" w:space="0"/>
              <w:left w:val="single" w:color="000000" w:sz="4" w:space="0"/>
              <w:bottom w:val="single" w:color="000000" w:sz="4" w:space="0"/>
              <w:right w:val="single" w:color="000000" w:sz="4" w:space="0"/>
            </w:tcBorders>
            <w:vAlign w:val="center"/>
          </w:tcPr>
          <w:p w14:paraId="0297365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7</w:t>
            </w:r>
          </w:p>
        </w:tc>
        <w:tc>
          <w:tcPr>
            <w:tcW w:w="1993" w:type="dxa"/>
            <w:tcBorders>
              <w:top w:val="single" w:color="000000" w:sz="4" w:space="0"/>
              <w:left w:val="single" w:color="000000" w:sz="4" w:space="0"/>
              <w:bottom w:val="single" w:color="000000" w:sz="4" w:space="0"/>
              <w:right w:val="single" w:color="000000" w:sz="4" w:space="0"/>
            </w:tcBorders>
            <w:vAlign w:val="center"/>
          </w:tcPr>
          <w:p w14:paraId="7E0D01F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基础</w:t>
            </w:r>
          </w:p>
        </w:tc>
        <w:tc>
          <w:tcPr>
            <w:tcW w:w="3930" w:type="dxa"/>
            <w:tcBorders>
              <w:top w:val="single" w:color="000000" w:sz="4" w:space="0"/>
              <w:left w:val="single" w:color="000000" w:sz="4" w:space="0"/>
              <w:bottom w:val="single" w:color="000000" w:sz="4" w:space="0"/>
              <w:right w:val="single" w:color="000000" w:sz="4" w:space="0"/>
            </w:tcBorders>
            <w:vAlign w:val="center"/>
          </w:tcPr>
          <w:p w14:paraId="5410864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完好、无冲蚀</w:t>
            </w:r>
          </w:p>
        </w:tc>
        <w:tc>
          <w:tcPr>
            <w:tcW w:w="1909" w:type="dxa"/>
            <w:tcBorders>
              <w:top w:val="single" w:color="000000" w:sz="4" w:space="0"/>
              <w:left w:val="single" w:color="000000" w:sz="4" w:space="0"/>
              <w:bottom w:val="single" w:color="000000" w:sz="4" w:space="0"/>
              <w:right w:val="single" w:color="000000" w:sz="4" w:space="0"/>
            </w:tcBorders>
            <w:vAlign w:val="center"/>
          </w:tcPr>
          <w:p w14:paraId="18FCD2E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现场察看</w:t>
            </w:r>
          </w:p>
        </w:tc>
      </w:tr>
      <w:tr w14:paraId="5FFC43D0">
        <w:tblPrEx>
          <w:tblCellMar>
            <w:top w:w="0" w:type="dxa"/>
            <w:left w:w="108" w:type="dxa"/>
            <w:bottom w:w="0" w:type="dxa"/>
            <w:right w:w="108" w:type="dxa"/>
          </w:tblCellMar>
        </w:tblPrEx>
        <w:trPr>
          <w:trHeight w:val="454" w:hRule="atLeast"/>
          <w:jc w:val="center"/>
        </w:trPr>
        <w:tc>
          <w:tcPr>
            <w:tcW w:w="685" w:type="dxa"/>
            <w:tcBorders>
              <w:top w:val="single" w:color="000000" w:sz="4" w:space="0"/>
              <w:left w:val="single" w:color="000000" w:sz="4" w:space="0"/>
              <w:bottom w:val="single" w:color="000000" w:sz="4" w:space="0"/>
              <w:right w:val="single" w:color="000000" w:sz="4" w:space="0"/>
            </w:tcBorders>
            <w:vAlign w:val="center"/>
          </w:tcPr>
          <w:p w14:paraId="4DD2A50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8</w:t>
            </w:r>
          </w:p>
        </w:tc>
        <w:tc>
          <w:tcPr>
            <w:tcW w:w="1993" w:type="dxa"/>
            <w:tcBorders>
              <w:top w:val="single" w:color="000000" w:sz="4" w:space="0"/>
              <w:left w:val="single" w:color="000000" w:sz="4" w:space="0"/>
              <w:bottom w:val="single" w:color="000000" w:sz="4" w:space="0"/>
              <w:right w:val="single" w:color="000000" w:sz="4" w:space="0"/>
            </w:tcBorders>
            <w:vAlign w:val="center"/>
          </w:tcPr>
          <w:p w14:paraId="2511EA5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锥坡或八字墙</w:t>
            </w:r>
          </w:p>
        </w:tc>
        <w:tc>
          <w:tcPr>
            <w:tcW w:w="3930" w:type="dxa"/>
            <w:tcBorders>
              <w:top w:val="single" w:color="000000" w:sz="4" w:space="0"/>
              <w:left w:val="single" w:color="000000" w:sz="4" w:space="0"/>
              <w:bottom w:val="single" w:color="000000" w:sz="4" w:space="0"/>
              <w:right w:val="single" w:color="000000" w:sz="4" w:space="0"/>
            </w:tcBorders>
            <w:vAlign w:val="center"/>
          </w:tcPr>
          <w:p w14:paraId="3B57DB8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完好</w:t>
            </w:r>
          </w:p>
        </w:tc>
        <w:tc>
          <w:tcPr>
            <w:tcW w:w="1909" w:type="dxa"/>
            <w:tcBorders>
              <w:top w:val="single" w:color="000000" w:sz="4" w:space="0"/>
              <w:left w:val="single" w:color="000000" w:sz="4" w:space="0"/>
              <w:bottom w:val="single" w:color="000000" w:sz="4" w:space="0"/>
              <w:right w:val="single" w:color="000000" w:sz="4" w:space="0"/>
            </w:tcBorders>
            <w:vAlign w:val="center"/>
          </w:tcPr>
          <w:p w14:paraId="348EA92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现场察看</w:t>
            </w:r>
          </w:p>
        </w:tc>
      </w:tr>
      <w:tr w14:paraId="0D256DF4">
        <w:tblPrEx>
          <w:tblCellMar>
            <w:top w:w="0" w:type="dxa"/>
            <w:left w:w="108" w:type="dxa"/>
            <w:bottom w:w="0" w:type="dxa"/>
            <w:right w:w="108" w:type="dxa"/>
          </w:tblCellMar>
        </w:tblPrEx>
        <w:trPr>
          <w:trHeight w:val="454" w:hRule="atLeast"/>
          <w:jc w:val="center"/>
        </w:trPr>
        <w:tc>
          <w:tcPr>
            <w:tcW w:w="685" w:type="dxa"/>
            <w:tcBorders>
              <w:top w:val="single" w:color="000000" w:sz="4" w:space="0"/>
              <w:left w:val="single" w:color="000000" w:sz="4" w:space="0"/>
              <w:bottom w:val="single" w:color="000000" w:sz="4" w:space="0"/>
              <w:right w:val="single" w:color="000000" w:sz="4" w:space="0"/>
            </w:tcBorders>
            <w:vAlign w:val="center"/>
          </w:tcPr>
          <w:p w14:paraId="6BC26C0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9</w:t>
            </w:r>
          </w:p>
        </w:tc>
        <w:tc>
          <w:tcPr>
            <w:tcW w:w="1993" w:type="dxa"/>
            <w:tcBorders>
              <w:top w:val="single" w:color="000000" w:sz="4" w:space="0"/>
              <w:left w:val="single" w:color="000000" w:sz="4" w:space="0"/>
              <w:bottom w:val="single" w:color="000000" w:sz="4" w:space="0"/>
              <w:right w:val="single" w:color="000000" w:sz="4" w:space="0"/>
            </w:tcBorders>
            <w:vAlign w:val="center"/>
          </w:tcPr>
          <w:p w14:paraId="1CB8721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桥铭牌、限载牌</w:t>
            </w:r>
          </w:p>
        </w:tc>
        <w:tc>
          <w:tcPr>
            <w:tcW w:w="3930" w:type="dxa"/>
            <w:tcBorders>
              <w:top w:val="single" w:color="000000" w:sz="4" w:space="0"/>
              <w:left w:val="single" w:color="000000" w:sz="4" w:space="0"/>
              <w:bottom w:val="single" w:color="000000" w:sz="4" w:space="0"/>
              <w:right w:val="single" w:color="000000" w:sz="4" w:space="0"/>
            </w:tcBorders>
            <w:vAlign w:val="center"/>
          </w:tcPr>
          <w:p w14:paraId="6AFC97F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齐全、完好、清晰</w:t>
            </w:r>
          </w:p>
        </w:tc>
        <w:tc>
          <w:tcPr>
            <w:tcW w:w="1909" w:type="dxa"/>
            <w:tcBorders>
              <w:top w:val="single" w:color="000000" w:sz="4" w:space="0"/>
              <w:left w:val="single" w:color="000000" w:sz="4" w:space="0"/>
              <w:bottom w:val="single" w:color="000000" w:sz="4" w:space="0"/>
              <w:right w:val="single" w:color="000000" w:sz="4" w:space="0"/>
            </w:tcBorders>
            <w:vAlign w:val="center"/>
          </w:tcPr>
          <w:p w14:paraId="775EDBD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现场察看</w:t>
            </w:r>
          </w:p>
        </w:tc>
      </w:tr>
    </w:tbl>
    <w:p w14:paraId="6FF7D3D3">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3.2 清扫保洁</w:t>
      </w:r>
    </w:p>
    <w:p w14:paraId="1186299C">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3.2.1 养护要求</w:t>
      </w:r>
    </w:p>
    <w:p w14:paraId="62F70522">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经常对桥面进行清扫保洁，对桥面洒落物、积砂、积泥、杂物等进行及时清除，确保桥面干净整洁。</w:t>
      </w:r>
    </w:p>
    <w:p w14:paraId="398CE3C9">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3.2.2 考核验收标准</w:t>
      </w:r>
    </w:p>
    <w:p w14:paraId="6D0B6837">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桥面无洒落物、积砂、积泥、杂物等，干净整洁。</w:t>
      </w:r>
    </w:p>
    <w:p w14:paraId="69A9E9C8">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3.2.3 实测项目</w:t>
      </w:r>
    </w:p>
    <w:tbl>
      <w:tblPr>
        <w:tblStyle w:val="9"/>
        <w:tblW w:w="8516" w:type="dxa"/>
        <w:jc w:val="center"/>
        <w:tblLayout w:type="fixed"/>
        <w:tblCellMar>
          <w:top w:w="0" w:type="dxa"/>
          <w:left w:w="108" w:type="dxa"/>
          <w:bottom w:w="0" w:type="dxa"/>
          <w:right w:w="108" w:type="dxa"/>
        </w:tblCellMar>
      </w:tblPr>
      <w:tblGrid>
        <w:gridCol w:w="677"/>
        <w:gridCol w:w="1986"/>
        <w:gridCol w:w="2823"/>
        <w:gridCol w:w="3030"/>
      </w:tblGrid>
      <w:tr w14:paraId="7FDB24F9">
        <w:tblPrEx>
          <w:tblCellMar>
            <w:top w:w="0" w:type="dxa"/>
            <w:left w:w="108" w:type="dxa"/>
            <w:bottom w:w="0" w:type="dxa"/>
            <w:right w:w="108"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vAlign w:val="center"/>
          </w:tcPr>
          <w:p w14:paraId="367A9BC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986" w:type="dxa"/>
            <w:tcBorders>
              <w:top w:val="single" w:color="000000" w:sz="4" w:space="0"/>
              <w:left w:val="nil"/>
              <w:bottom w:val="single" w:color="000000" w:sz="4" w:space="0"/>
              <w:right w:val="single" w:color="000000" w:sz="4" w:space="0"/>
            </w:tcBorders>
            <w:vAlign w:val="center"/>
          </w:tcPr>
          <w:p w14:paraId="18B6563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823" w:type="dxa"/>
            <w:tcBorders>
              <w:top w:val="single" w:color="000000" w:sz="4" w:space="0"/>
              <w:left w:val="nil"/>
              <w:bottom w:val="single" w:color="000000" w:sz="4" w:space="0"/>
              <w:right w:val="single" w:color="000000" w:sz="4" w:space="0"/>
            </w:tcBorders>
            <w:vAlign w:val="center"/>
          </w:tcPr>
          <w:p w14:paraId="261655A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3030" w:type="dxa"/>
            <w:tcBorders>
              <w:top w:val="single" w:color="000000" w:sz="4" w:space="0"/>
              <w:left w:val="nil"/>
              <w:bottom w:val="single" w:color="000000" w:sz="4" w:space="0"/>
              <w:right w:val="single" w:color="000000" w:sz="4" w:space="0"/>
            </w:tcBorders>
            <w:vAlign w:val="center"/>
          </w:tcPr>
          <w:p w14:paraId="41E16B3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59C00BEF">
        <w:tblPrEx>
          <w:tblCellMar>
            <w:top w:w="0" w:type="dxa"/>
            <w:left w:w="108" w:type="dxa"/>
            <w:bottom w:w="0" w:type="dxa"/>
            <w:right w:w="108"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vAlign w:val="center"/>
          </w:tcPr>
          <w:p w14:paraId="1526584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986" w:type="dxa"/>
            <w:tcBorders>
              <w:top w:val="single" w:color="000000" w:sz="4" w:space="0"/>
              <w:left w:val="nil"/>
              <w:bottom w:val="single" w:color="000000" w:sz="4" w:space="0"/>
              <w:right w:val="single" w:color="000000" w:sz="4" w:space="0"/>
            </w:tcBorders>
            <w:vAlign w:val="center"/>
          </w:tcPr>
          <w:p w14:paraId="7B162E8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外观鉴定</w:t>
            </w:r>
          </w:p>
        </w:tc>
        <w:tc>
          <w:tcPr>
            <w:tcW w:w="2823" w:type="dxa"/>
            <w:tcBorders>
              <w:top w:val="single" w:color="000000" w:sz="4" w:space="0"/>
              <w:left w:val="nil"/>
              <w:bottom w:val="single" w:color="000000" w:sz="4" w:space="0"/>
              <w:right w:val="single" w:color="000000" w:sz="4" w:space="0"/>
            </w:tcBorders>
            <w:vAlign w:val="center"/>
          </w:tcPr>
          <w:p w14:paraId="1D04DA5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桥面干净整洁</w:t>
            </w:r>
          </w:p>
        </w:tc>
        <w:tc>
          <w:tcPr>
            <w:tcW w:w="3030" w:type="dxa"/>
            <w:tcBorders>
              <w:top w:val="single" w:color="000000" w:sz="4" w:space="0"/>
              <w:left w:val="nil"/>
              <w:bottom w:val="single" w:color="000000" w:sz="4" w:space="0"/>
              <w:right w:val="single" w:color="000000" w:sz="4" w:space="0"/>
            </w:tcBorders>
            <w:vAlign w:val="center"/>
          </w:tcPr>
          <w:p w14:paraId="5E395D6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目测检查</w:t>
            </w:r>
          </w:p>
        </w:tc>
      </w:tr>
    </w:tbl>
    <w:p w14:paraId="3796A46B">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3.3 伸缩缝</w:t>
      </w:r>
    </w:p>
    <w:p w14:paraId="292E797C">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3.3.1 养护要求</w:t>
      </w:r>
    </w:p>
    <w:p w14:paraId="76F75100">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应经常清除伸缩缝内积土、垃圾等杂物，使其发挥正常作用。伸缩装缝的密封橡胶带（止水带）橡胶板老化、开裂、损坏，应及时更换。伸缩缝的异型钢松动、脱落时，应及时维修。伸缩缝的混凝土损坏时，应及时维修。</w:t>
      </w:r>
    </w:p>
    <w:p w14:paraId="08EB6DBB">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3.3.2 考核验收标准</w:t>
      </w:r>
    </w:p>
    <w:p w14:paraId="4ADD54CF">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伸缩缝平整、直顺、无漏水，橡胶带（止水带）、异型钢、伸缩缝的混凝土完好，处于良好的工作状态。</w:t>
      </w:r>
    </w:p>
    <w:p w14:paraId="280B53AE">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3.3.3 实测项目</w:t>
      </w:r>
    </w:p>
    <w:tbl>
      <w:tblPr>
        <w:tblStyle w:val="9"/>
        <w:tblW w:w="8517" w:type="dxa"/>
        <w:jc w:val="center"/>
        <w:tblLayout w:type="fixed"/>
        <w:tblCellMar>
          <w:top w:w="0" w:type="dxa"/>
          <w:left w:w="108" w:type="dxa"/>
          <w:bottom w:w="0" w:type="dxa"/>
          <w:right w:w="108" w:type="dxa"/>
        </w:tblCellMar>
      </w:tblPr>
      <w:tblGrid>
        <w:gridCol w:w="677"/>
        <w:gridCol w:w="1987"/>
        <w:gridCol w:w="3195"/>
        <w:gridCol w:w="2658"/>
      </w:tblGrid>
      <w:tr w14:paraId="2D8D4964">
        <w:tblPrEx>
          <w:tblCellMar>
            <w:top w:w="0" w:type="dxa"/>
            <w:left w:w="108" w:type="dxa"/>
            <w:bottom w:w="0" w:type="dxa"/>
            <w:right w:w="108"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vAlign w:val="center"/>
          </w:tcPr>
          <w:p w14:paraId="559602D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987" w:type="dxa"/>
            <w:tcBorders>
              <w:top w:val="single" w:color="000000" w:sz="4" w:space="0"/>
              <w:left w:val="nil"/>
              <w:bottom w:val="single" w:color="000000" w:sz="4" w:space="0"/>
              <w:right w:val="single" w:color="000000" w:sz="4" w:space="0"/>
            </w:tcBorders>
            <w:vAlign w:val="center"/>
          </w:tcPr>
          <w:p w14:paraId="76F6E62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3195" w:type="dxa"/>
            <w:tcBorders>
              <w:top w:val="single" w:color="000000" w:sz="4" w:space="0"/>
              <w:left w:val="nil"/>
              <w:bottom w:val="single" w:color="000000" w:sz="4" w:space="0"/>
              <w:right w:val="single" w:color="000000" w:sz="4" w:space="0"/>
            </w:tcBorders>
            <w:vAlign w:val="center"/>
          </w:tcPr>
          <w:p w14:paraId="78E7C13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2658" w:type="dxa"/>
            <w:tcBorders>
              <w:top w:val="single" w:color="000000" w:sz="4" w:space="0"/>
              <w:left w:val="nil"/>
              <w:bottom w:val="single" w:color="000000" w:sz="4" w:space="0"/>
              <w:right w:val="single" w:color="000000" w:sz="4" w:space="0"/>
            </w:tcBorders>
            <w:vAlign w:val="center"/>
          </w:tcPr>
          <w:p w14:paraId="6DECB94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723EFC1B">
        <w:tblPrEx>
          <w:tblCellMar>
            <w:top w:w="0" w:type="dxa"/>
            <w:left w:w="108" w:type="dxa"/>
            <w:bottom w:w="0" w:type="dxa"/>
            <w:right w:w="108"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vAlign w:val="center"/>
          </w:tcPr>
          <w:p w14:paraId="20453E6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987" w:type="dxa"/>
            <w:tcBorders>
              <w:top w:val="single" w:color="000000" w:sz="4" w:space="0"/>
              <w:left w:val="nil"/>
              <w:bottom w:val="single" w:color="000000" w:sz="4" w:space="0"/>
              <w:right w:val="single" w:color="000000" w:sz="4" w:space="0"/>
            </w:tcBorders>
            <w:vAlign w:val="center"/>
          </w:tcPr>
          <w:p w14:paraId="1B7783F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外观鉴定</w:t>
            </w:r>
          </w:p>
        </w:tc>
        <w:tc>
          <w:tcPr>
            <w:tcW w:w="3195" w:type="dxa"/>
            <w:tcBorders>
              <w:top w:val="single" w:color="000000" w:sz="4" w:space="0"/>
              <w:left w:val="nil"/>
              <w:bottom w:val="single" w:color="000000" w:sz="4" w:space="0"/>
              <w:right w:val="single" w:color="000000" w:sz="4" w:space="0"/>
            </w:tcBorders>
            <w:vAlign w:val="center"/>
          </w:tcPr>
          <w:p w14:paraId="530E0A9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平整、直顺、无漏水、无缺损</w:t>
            </w:r>
          </w:p>
        </w:tc>
        <w:tc>
          <w:tcPr>
            <w:tcW w:w="2658" w:type="dxa"/>
            <w:tcBorders>
              <w:top w:val="single" w:color="000000" w:sz="4" w:space="0"/>
              <w:left w:val="nil"/>
              <w:bottom w:val="single" w:color="000000" w:sz="4" w:space="0"/>
              <w:right w:val="single" w:color="000000" w:sz="4" w:space="0"/>
            </w:tcBorders>
            <w:vAlign w:val="center"/>
          </w:tcPr>
          <w:p w14:paraId="5CBA4D9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目测检查</w:t>
            </w:r>
          </w:p>
        </w:tc>
      </w:tr>
      <w:tr w14:paraId="2762B46A">
        <w:tblPrEx>
          <w:tblCellMar>
            <w:top w:w="0" w:type="dxa"/>
            <w:left w:w="108" w:type="dxa"/>
            <w:bottom w:w="0" w:type="dxa"/>
            <w:right w:w="108"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vAlign w:val="center"/>
          </w:tcPr>
          <w:p w14:paraId="755A93B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987" w:type="dxa"/>
            <w:tcBorders>
              <w:top w:val="single" w:color="000000" w:sz="4" w:space="0"/>
              <w:left w:val="nil"/>
              <w:bottom w:val="single" w:color="000000" w:sz="4" w:space="0"/>
              <w:right w:val="single" w:color="000000" w:sz="4" w:space="0"/>
            </w:tcBorders>
            <w:vAlign w:val="center"/>
          </w:tcPr>
          <w:p w14:paraId="2EE2A44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橡胶带</w:t>
            </w:r>
          </w:p>
        </w:tc>
        <w:tc>
          <w:tcPr>
            <w:tcW w:w="3195" w:type="dxa"/>
            <w:tcBorders>
              <w:top w:val="single" w:color="000000" w:sz="4" w:space="0"/>
              <w:left w:val="nil"/>
              <w:bottom w:val="single" w:color="000000" w:sz="4" w:space="0"/>
              <w:right w:val="single" w:color="000000" w:sz="4" w:space="0"/>
            </w:tcBorders>
            <w:vAlign w:val="center"/>
          </w:tcPr>
          <w:p w14:paraId="47C54A4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无老化、开裂、损坏</w:t>
            </w:r>
          </w:p>
        </w:tc>
        <w:tc>
          <w:tcPr>
            <w:tcW w:w="2658" w:type="dxa"/>
            <w:tcBorders>
              <w:top w:val="single" w:color="000000" w:sz="4" w:space="0"/>
              <w:left w:val="nil"/>
              <w:bottom w:val="single" w:color="000000" w:sz="4" w:space="0"/>
              <w:right w:val="single" w:color="000000" w:sz="4" w:space="0"/>
            </w:tcBorders>
            <w:vAlign w:val="center"/>
          </w:tcPr>
          <w:p w14:paraId="76BF63C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目测检查</w:t>
            </w:r>
          </w:p>
        </w:tc>
      </w:tr>
      <w:tr w14:paraId="01771EEF">
        <w:tblPrEx>
          <w:tblCellMar>
            <w:top w:w="0" w:type="dxa"/>
            <w:left w:w="108" w:type="dxa"/>
            <w:bottom w:w="0" w:type="dxa"/>
            <w:right w:w="108"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vAlign w:val="center"/>
          </w:tcPr>
          <w:p w14:paraId="10AFFD2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987" w:type="dxa"/>
            <w:tcBorders>
              <w:top w:val="single" w:color="000000" w:sz="4" w:space="0"/>
              <w:left w:val="nil"/>
              <w:bottom w:val="single" w:color="000000" w:sz="4" w:space="0"/>
              <w:right w:val="single" w:color="000000" w:sz="4" w:space="0"/>
            </w:tcBorders>
            <w:vAlign w:val="center"/>
          </w:tcPr>
          <w:p w14:paraId="4A8EC4C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异型钢</w:t>
            </w:r>
          </w:p>
        </w:tc>
        <w:tc>
          <w:tcPr>
            <w:tcW w:w="3195" w:type="dxa"/>
            <w:tcBorders>
              <w:top w:val="single" w:color="000000" w:sz="4" w:space="0"/>
              <w:left w:val="nil"/>
              <w:bottom w:val="single" w:color="000000" w:sz="4" w:space="0"/>
              <w:right w:val="single" w:color="000000" w:sz="4" w:space="0"/>
            </w:tcBorders>
            <w:vAlign w:val="center"/>
          </w:tcPr>
          <w:p w14:paraId="62203F2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无松动、脱落</w:t>
            </w:r>
          </w:p>
        </w:tc>
        <w:tc>
          <w:tcPr>
            <w:tcW w:w="2658" w:type="dxa"/>
            <w:tcBorders>
              <w:top w:val="single" w:color="000000" w:sz="4" w:space="0"/>
              <w:left w:val="nil"/>
              <w:bottom w:val="single" w:color="000000" w:sz="4" w:space="0"/>
              <w:right w:val="single" w:color="000000" w:sz="4" w:space="0"/>
            </w:tcBorders>
            <w:vAlign w:val="center"/>
          </w:tcPr>
          <w:p w14:paraId="0A23260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目测检查</w:t>
            </w:r>
          </w:p>
        </w:tc>
      </w:tr>
      <w:tr w14:paraId="7171D9F5">
        <w:tblPrEx>
          <w:tblCellMar>
            <w:top w:w="0" w:type="dxa"/>
            <w:left w:w="108" w:type="dxa"/>
            <w:bottom w:w="0" w:type="dxa"/>
            <w:right w:w="108"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vAlign w:val="center"/>
          </w:tcPr>
          <w:p w14:paraId="51EA6D5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987" w:type="dxa"/>
            <w:tcBorders>
              <w:top w:val="single" w:color="000000" w:sz="4" w:space="0"/>
              <w:left w:val="nil"/>
              <w:bottom w:val="single" w:color="000000" w:sz="4" w:space="0"/>
              <w:right w:val="single" w:color="000000" w:sz="4" w:space="0"/>
            </w:tcBorders>
            <w:vAlign w:val="center"/>
          </w:tcPr>
          <w:p w14:paraId="2972B85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伸缩缝的混凝土</w:t>
            </w:r>
          </w:p>
        </w:tc>
        <w:tc>
          <w:tcPr>
            <w:tcW w:w="3195" w:type="dxa"/>
            <w:tcBorders>
              <w:top w:val="single" w:color="000000" w:sz="4" w:space="0"/>
              <w:left w:val="nil"/>
              <w:bottom w:val="single" w:color="000000" w:sz="4" w:space="0"/>
              <w:right w:val="single" w:color="000000" w:sz="4" w:space="0"/>
            </w:tcBorders>
            <w:vAlign w:val="center"/>
          </w:tcPr>
          <w:p w14:paraId="3116DD5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无损坏</w:t>
            </w:r>
          </w:p>
        </w:tc>
        <w:tc>
          <w:tcPr>
            <w:tcW w:w="2658" w:type="dxa"/>
            <w:tcBorders>
              <w:top w:val="single" w:color="000000" w:sz="4" w:space="0"/>
              <w:left w:val="nil"/>
              <w:bottom w:val="single" w:color="000000" w:sz="4" w:space="0"/>
              <w:right w:val="single" w:color="000000" w:sz="4" w:space="0"/>
            </w:tcBorders>
            <w:vAlign w:val="center"/>
          </w:tcPr>
          <w:p w14:paraId="55351BA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目测检查</w:t>
            </w:r>
          </w:p>
        </w:tc>
      </w:tr>
    </w:tbl>
    <w:p w14:paraId="37C3907A">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3.4 泄水孔</w:t>
      </w:r>
    </w:p>
    <w:p w14:paraId="648A778D">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3.4.1 养护要求</w:t>
      </w:r>
    </w:p>
    <w:p w14:paraId="2F195742">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经常对泄水孔进行维护，保持完好和畅通，有损坏时应及时维修或更换，有堵塞时应及时疏通。</w:t>
      </w:r>
    </w:p>
    <w:p w14:paraId="7A353C31">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3.4.2 考核验收标准</w:t>
      </w:r>
    </w:p>
    <w:p w14:paraId="67530CFF">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泄水孔保持完好和畅通，无堵塞。</w:t>
      </w:r>
    </w:p>
    <w:p w14:paraId="782693BC">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3.4.3 实测项目</w:t>
      </w:r>
    </w:p>
    <w:tbl>
      <w:tblPr>
        <w:tblStyle w:val="9"/>
        <w:tblW w:w="8516" w:type="dxa"/>
        <w:jc w:val="center"/>
        <w:tblLayout w:type="fixed"/>
        <w:tblCellMar>
          <w:top w:w="0" w:type="dxa"/>
          <w:left w:w="108" w:type="dxa"/>
          <w:bottom w:w="0" w:type="dxa"/>
          <w:right w:w="108" w:type="dxa"/>
        </w:tblCellMar>
      </w:tblPr>
      <w:tblGrid>
        <w:gridCol w:w="677"/>
        <w:gridCol w:w="1986"/>
        <w:gridCol w:w="2823"/>
        <w:gridCol w:w="3030"/>
      </w:tblGrid>
      <w:tr w14:paraId="2BB3F739">
        <w:tblPrEx>
          <w:tblCellMar>
            <w:top w:w="0" w:type="dxa"/>
            <w:left w:w="108" w:type="dxa"/>
            <w:bottom w:w="0" w:type="dxa"/>
            <w:right w:w="108"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vAlign w:val="center"/>
          </w:tcPr>
          <w:p w14:paraId="7AFE923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986" w:type="dxa"/>
            <w:tcBorders>
              <w:top w:val="single" w:color="000000" w:sz="4" w:space="0"/>
              <w:left w:val="nil"/>
              <w:bottom w:val="single" w:color="000000" w:sz="4" w:space="0"/>
              <w:right w:val="single" w:color="000000" w:sz="4" w:space="0"/>
            </w:tcBorders>
            <w:vAlign w:val="center"/>
          </w:tcPr>
          <w:p w14:paraId="133C898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823" w:type="dxa"/>
            <w:tcBorders>
              <w:top w:val="single" w:color="000000" w:sz="4" w:space="0"/>
              <w:left w:val="nil"/>
              <w:bottom w:val="single" w:color="000000" w:sz="4" w:space="0"/>
              <w:right w:val="single" w:color="000000" w:sz="4" w:space="0"/>
            </w:tcBorders>
            <w:vAlign w:val="center"/>
          </w:tcPr>
          <w:p w14:paraId="1474940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3030" w:type="dxa"/>
            <w:tcBorders>
              <w:top w:val="single" w:color="000000" w:sz="4" w:space="0"/>
              <w:left w:val="nil"/>
              <w:bottom w:val="single" w:color="000000" w:sz="4" w:space="0"/>
              <w:right w:val="single" w:color="000000" w:sz="4" w:space="0"/>
            </w:tcBorders>
            <w:vAlign w:val="center"/>
          </w:tcPr>
          <w:p w14:paraId="57607D4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74B13E9D">
        <w:tblPrEx>
          <w:tblCellMar>
            <w:top w:w="0" w:type="dxa"/>
            <w:left w:w="108" w:type="dxa"/>
            <w:bottom w:w="0" w:type="dxa"/>
            <w:right w:w="108"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vAlign w:val="center"/>
          </w:tcPr>
          <w:p w14:paraId="3220100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986" w:type="dxa"/>
            <w:tcBorders>
              <w:top w:val="single" w:color="000000" w:sz="4" w:space="0"/>
              <w:left w:val="nil"/>
              <w:bottom w:val="single" w:color="000000" w:sz="4" w:space="0"/>
              <w:right w:val="single" w:color="000000" w:sz="4" w:space="0"/>
            </w:tcBorders>
            <w:vAlign w:val="center"/>
          </w:tcPr>
          <w:p w14:paraId="13140A4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外观鉴定</w:t>
            </w:r>
          </w:p>
        </w:tc>
        <w:tc>
          <w:tcPr>
            <w:tcW w:w="2823" w:type="dxa"/>
            <w:tcBorders>
              <w:top w:val="single" w:color="000000" w:sz="4" w:space="0"/>
              <w:left w:val="nil"/>
              <w:bottom w:val="single" w:color="000000" w:sz="4" w:space="0"/>
              <w:right w:val="single" w:color="000000" w:sz="4" w:space="0"/>
            </w:tcBorders>
            <w:vAlign w:val="center"/>
          </w:tcPr>
          <w:p w14:paraId="02DC0E6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完好、畅通，无损坏</w:t>
            </w:r>
          </w:p>
        </w:tc>
        <w:tc>
          <w:tcPr>
            <w:tcW w:w="3030" w:type="dxa"/>
            <w:tcBorders>
              <w:top w:val="single" w:color="000000" w:sz="4" w:space="0"/>
              <w:left w:val="nil"/>
              <w:bottom w:val="single" w:color="000000" w:sz="4" w:space="0"/>
              <w:right w:val="single" w:color="000000" w:sz="4" w:space="0"/>
            </w:tcBorders>
            <w:vAlign w:val="center"/>
          </w:tcPr>
          <w:p w14:paraId="4F225F5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目测检查</w:t>
            </w:r>
          </w:p>
        </w:tc>
      </w:tr>
    </w:tbl>
    <w:p w14:paraId="4EBBF6FC">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3.5 沥青混凝土桥面铺</w:t>
      </w:r>
    </w:p>
    <w:p w14:paraId="1BFEF565">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3.5.1 养护要求</w:t>
      </w:r>
    </w:p>
    <w:p w14:paraId="1F18E0FC">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沥青混凝土桥面出现泛油、拥包、裂缝、波浪、坑槽、车辙等病害时，应及时处治。如出现损坏的，则根据损坏程度，局部修补或整跨铣刨重新铺设铺装层，并应满足相关技术要求。</w:t>
      </w:r>
    </w:p>
    <w:p w14:paraId="187BED5B">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3.5.2 考核验收标准</w:t>
      </w:r>
    </w:p>
    <w:p w14:paraId="654D6C4F">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桥面铺装坚实平整，无病害或出现病害的及时进行养护处治，桥头平顺、无跳车现象。</w:t>
      </w:r>
    </w:p>
    <w:p w14:paraId="66411200">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3.5.3 实测项目</w:t>
      </w:r>
    </w:p>
    <w:p w14:paraId="695C7B24">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沥青混凝土桥面铺装实测项目参照沥青混凝土路面2.2.3.1~2.2.3.6。</w:t>
      </w:r>
    </w:p>
    <w:p w14:paraId="1BECF88F">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3.6 水泥混凝土桥面铺装</w:t>
      </w:r>
    </w:p>
    <w:p w14:paraId="6D084FAD">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3.6.1 养护要求</w:t>
      </w:r>
    </w:p>
    <w:p w14:paraId="72E595DB">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水泥混凝土桥面出现断缝、拱胀、错台、起皮、露骨等病害时，应及时处理。如出现损坏的，根据损坏程度，将原铺装整块或整跨凿除，重铺新的铺装层，并应满足相关技术要求。局部修补时严禁使用普通配比混凝土替代防水混凝土。</w:t>
      </w:r>
    </w:p>
    <w:p w14:paraId="6CB2F60E">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3.6.2 考核验收标准</w:t>
      </w:r>
    </w:p>
    <w:p w14:paraId="28966EE6">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桥面铺装坚实平整，无病害或出现病害的及时进行养护处治，桥头平顺、无跳车现象。</w:t>
      </w:r>
    </w:p>
    <w:p w14:paraId="2E29321E">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3.6.3 实测项目</w:t>
      </w:r>
    </w:p>
    <w:p w14:paraId="7D746417">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水泥混凝土桥面铺装实测项目参照水泥混凝土路面2.3.1~2.3.9。</w:t>
      </w:r>
    </w:p>
    <w:p w14:paraId="7530B339">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3.7 栏杆、护栏</w:t>
      </w:r>
    </w:p>
    <w:p w14:paraId="68588F0F">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3.7.1 养护要求</w:t>
      </w:r>
    </w:p>
    <w:p w14:paraId="28752E4F">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栏杆、护栏各构件有损坏时应及时维修或更换。钢护栏及钢筋混凝土护栏上的外露钢构件应根据环境条件定期涂装。桥梁两端的栏杆柱或防撞墙端面，涂有立面标记或警示标志的，应保持标记、标志鲜明。</w:t>
      </w:r>
    </w:p>
    <w:p w14:paraId="327E49D8">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3.7.2 考核验收标准</w:t>
      </w:r>
    </w:p>
    <w:p w14:paraId="31E39F56">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栏杆、护栏各构件牢固并保持完好状态。伸缩装置处的栏杆或护栏应满足结构的变形需要。钢护栏及护栏上的外露钢构件无锈蚀。桥梁两端的栏杆柱或防撞墙端面立面标记或警示标志鲜明。</w:t>
      </w:r>
    </w:p>
    <w:p w14:paraId="0464851B">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3.7.3 实测项目</w:t>
      </w:r>
    </w:p>
    <w:tbl>
      <w:tblPr>
        <w:tblStyle w:val="9"/>
        <w:tblW w:w="8516" w:type="dxa"/>
        <w:jc w:val="center"/>
        <w:tblLayout w:type="fixed"/>
        <w:tblCellMar>
          <w:top w:w="0" w:type="dxa"/>
          <w:left w:w="108" w:type="dxa"/>
          <w:bottom w:w="0" w:type="dxa"/>
          <w:right w:w="108" w:type="dxa"/>
        </w:tblCellMar>
      </w:tblPr>
      <w:tblGrid>
        <w:gridCol w:w="677"/>
        <w:gridCol w:w="1986"/>
        <w:gridCol w:w="2823"/>
        <w:gridCol w:w="3030"/>
      </w:tblGrid>
      <w:tr w14:paraId="127F772E">
        <w:tblPrEx>
          <w:tblCellMar>
            <w:top w:w="0" w:type="dxa"/>
            <w:left w:w="108" w:type="dxa"/>
            <w:bottom w:w="0" w:type="dxa"/>
            <w:right w:w="108"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vAlign w:val="center"/>
          </w:tcPr>
          <w:p w14:paraId="1F530EA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986" w:type="dxa"/>
            <w:tcBorders>
              <w:top w:val="single" w:color="000000" w:sz="4" w:space="0"/>
              <w:left w:val="nil"/>
              <w:bottom w:val="single" w:color="000000" w:sz="4" w:space="0"/>
              <w:right w:val="single" w:color="000000" w:sz="4" w:space="0"/>
            </w:tcBorders>
            <w:vAlign w:val="center"/>
          </w:tcPr>
          <w:p w14:paraId="5065550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823" w:type="dxa"/>
            <w:tcBorders>
              <w:top w:val="single" w:color="000000" w:sz="4" w:space="0"/>
              <w:left w:val="nil"/>
              <w:bottom w:val="single" w:color="000000" w:sz="4" w:space="0"/>
              <w:right w:val="single" w:color="000000" w:sz="4" w:space="0"/>
            </w:tcBorders>
            <w:vAlign w:val="center"/>
          </w:tcPr>
          <w:p w14:paraId="5A7C219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3030" w:type="dxa"/>
            <w:tcBorders>
              <w:top w:val="single" w:color="000000" w:sz="4" w:space="0"/>
              <w:left w:val="nil"/>
              <w:bottom w:val="single" w:color="000000" w:sz="4" w:space="0"/>
              <w:right w:val="single" w:color="000000" w:sz="4" w:space="0"/>
            </w:tcBorders>
            <w:vAlign w:val="center"/>
          </w:tcPr>
          <w:p w14:paraId="6721B09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61580DEF">
        <w:tblPrEx>
          <w:tblCellMar>
            <w:top w:w="0" w:type="dxa"/>
            <w:left w:w="108" w:type="dxa"/>
            <w:bottom w:w="0" w:type="dxa"/>
            <w:right w:w="108"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vAlign w:val="center"/>
          </w:tcPr>
          <w:p w14:paraId="3F0BE4A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986" w:type="dxa"/>
            <w:tcBorders>
              <w:top w:val="single" w:color="000000" w:sz="4" w:space="0"/>
              <w:left w:val="nil"/>
              <w:bottom w:val="single" w:color="000000" w:sz="4" w:space="0"/>
              <w:right w:val="single" w:color="000000" w:sz="4" w:space="0"/>
            </w:tcBorders>
            <w:vAlign w:val="center"/>
          </w:tcPr>
          <w:p w14:paraId="464F6BF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外观鉴定</w:t>
            </w:r>
          </w:p>
        </w:tc>
        <w:tc>
          <w:tcPr>
            <w:tcW w:w="2823" w:type="dxa"/>
            <w:tcBorders>
              <w:top w:val="single" w:color="000000" w:sz="4" w:space="0"/>
              <w:left w:val="nil"/>
              <w:bottom w:val="single" w:color="000000" w:sz="4" w:space="0"/>
              <w:right w:val="single" w:color="000000" w:sz="4" w:space="0"/>
            </w:tcBorders>
            <w:vAlign w:val="center"/>
          </w:tcPr>
          <w:p w14:paraId="6FEE2E1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各构件牢固完好、无缺损</w:t>
            </w:r>
          </w:p>
        </w:tc>
        <w:tc>
          <w:tcPr>
            <w:tcW w:w="3030" w:type="dxa"/>
            <w:tcBorders>
              <w:top w:val="single" w:color="000000" w:sz="4" w:space="0"/>
              <w:left w:val="nil"/>
              <w:bottom w:val="single" w:color="000000" w:sz="4" w:space="0"/>
              <w:right w:val="single" w:color="000000" w:sz="4" w:space="0"/>
            </w:tcBorders>
            <w:vAlign w:val="center"/>
          </w:tcPr>
          <w:p w14:paraId="1F6ADAC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目测检查</w:t>
            </w:r>
          </w:p>
        </w:tc>
      </w:tr>
      <w:tr w14:paraId="0ECC50CB">
        <w:tblPrEx>
          <w:tblCellMar>
            <w:top w:w="0" w:type="dxa"/>
            <w:left w:w="108" w:type="dxa"/>
            <w:bottom w:w="0" w:type="dxa"/>
            <w:right w:w="108"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vAlign w:val="center"/>
          </w:tcPr>
          <w:p w14:paraId="0A1B7D8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986" w:type="dxa"/>
            <w:tcBorders>
              <w:top w:val="single" w:color="000000" w:sz="4" w:space="0"/>
              <w:left w:val="nil"/>
              <w:bottom w:val="single" w:color="000000" w:sz="4" w:space="0"/>
              <w:right w:val="single" w:color="000000" w:sz="4" w:space="0"/>
            </w:tcBorders>
            <w:vAlign w:val="center"/>
          </w:tcPr>
          <w:p w14:paraId="5BAAF5D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钢构件</w:t>
            </w:r>
          </w:p>
        </w:tc>
        <w:tc>
          <w:tcPr>
            <w:tcW w:w="2823" w:type="dxa"/>
            <w:tcBorders>
              <w:top w:val="single" w:color="000000" w:sz="4" w:space="0"/>
              <w:left w:val="nil"/>
              <w:bottom w:val="single" w:color="000000" w:sz="4" w:space="0"/>
              <w:right w:val="single" w:color="000000" w:sz="4" w:space="0"/>
            </w:tcBorders>
            <w:vAlign w:val="center"/>
          </w:tcPr>
          <w:p w14:paraId="48A503A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完好、无锈蚀</w:t>
            </w:r>
          </w:p>
        </w:tc>
        <w:tc>
          <w:tcPr>
            <w:tcW w:w="3030" w:type="dxa"/>
            <w:tcBorders>
              <w:top w:val="single" w:color="000000" w:sz="4" w:space="0"/>
              <w:left w:val="nil"/>
              <w:bottom w:val="single" w:color="000000" w:sz="4" w:space="0"/>
              <w:right w:val="single" w:color="000000" w:sz="4" w:space="0"/>
            </w:tcBorders>
            <w:vAlign w:val="center"/>
          </w:tcPr>
          <w:p w14:paraId="7D8913D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目测检查</w:t>
            </w:r>
          </w:p>
        </w:tc>
      </w:tr>
      <w:tr w14:paraId="15AF7EB4">
        <w:tblPrEx>
          <w:tblCellMar>
            <w:top w:w="0" w:type="dxa"/>
            <w:left w:w="108" w:type="dxa"/>
            <w:bottom w:w="0" w:type="dxa"/>
            <w:right w:w="108"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vAlign w:val="center"/>
          </w:tcPr>
          <w:p w14:paraId="4F443C1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986" w:type="dxa"/>
            <w:tcBorders>
              <w:top w:val="single" w:color="000000" w:sz="4" w:space="0"/>
              <w:left w:val="nil"/>
              <w:bottom w:val="single" w:color="000000" w:sz="4" w:space="0"/>
              <w:right w:val="single" w:color="000000" w:sz="4" w:space="0"/>
            </w:tcBorders>
            <w:vAlign w:val="center"/>
          </w:tcPr>
          <w:p w14:paraId="07C2D92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立面标记</w:t>
            </w:r>
          </w:p>
        </w:tc>
        <w:tc>
          <w:tcPr>
            <w:tcW w:w="2823" w:type="dxa"/>
            <w:tcBorders>
              <w:top w:val="single" w:color="000000" w:sz="4" w:space="0"/>
              <w:left w:val="nil"/>
              <w:bottom w:val="single" w:color="000000" w:sz="4" w:space="0"/>
              <w:right w:val="single" w:color="000000" w:sz="4" w:space="0"/>
            </w:tcBorders>
            <w:vAlign w:val="center"/>
          </w:tcPr>
          <w:p w14:paraId="5910DAD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完好、鲜明</w:t>
            </w:r>
          </w:p>
        </w:tc>
        <w:tc>
          <w:tcPr>
            <w:tcW w:w="3030" w:type="dxa"/>
            <w:tcBorders>
              <w:top w:val="single" w:color="000000" w:sz="4" w:space="0"/>
              <w:left w:val="nil"/>
              <w:bottom w:val="single" w:color="000000" w:sz="4" w:space="0"/>
              <w:right w:val="single" w:color="000000" w:sz="4" w:space="0"/>
            </w:tcBorders>
            <w:vAlign w:val="center"/>
          </w:tcPr>
          <w:p w14:paraId="76A7929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目测检查</w:t>
            </w:r>
          </w:p>
        </w:tc>
      </w:tr>
    </w:tbl>
    <w:p w14:paraId="089C7CC3">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3.8 标志、标牌、标线</w:t>
      </w:r>
    </w:p>
    <w:p w14:paraId="766AEF3F">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3.8.1 养护要求</w:t>
      </w:r>
    </w:p>
    <w:p w14:paraId="7F693CBE">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桥梁交通标志、标牌、标线应经常养护，有损坏时应及时维修更换。交通标线应经常养护保持完好、清晰，宜定期重画。</w:t>
      </w:r>
    </w:p>
    <w:p w14:paraId="034C44C8">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3.8.2 考核验收标准</w:t>
      </w:r>
    </w:p>
    <w:p w14:paraId="1FF75498">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桥梁交通标志、标牌、标线齐全、醒目、整洁、牢固。</w:t>
      </w:r>
    </w:p>
    <w:p w14:paraId="6E751DF0">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3.8.3 实测项目</w:t>
      </w:r>
    </w:p>
    <w:tbl>
      <w:tblPr>
        <w:tblStyle w:val="9"/>
        <w:tblW w:w="8516" w:type="dxa"/>
        <w:jc w:val="center"/>
        <w:tblLayout w:type="fixed"/>
        <w:tblCellMar>
          <w:top w:w="0" w:type="dxa"/>
          <w:left w:w="108" w:type="dxa"/>
          <w:bottom w:w="0" w:type="dxa"/>
          <w:right w:w="108" w:type="dxa"/>
        </w:tblCellMar>
      </w:tblPr>
      <w:tblGrid>
        <w:gridCol w:w="677"/>
        <w:gridCol w:w="1986"/>
        <w:gridCol w:w="2823"/>
        <w:gridCol w:w="3030"/>
      </w:tblGrid>
      <w:tr w14:paraId="41C05A78">
        <w:tblPrEx>
          <w:tblCellMar>
            <w:top w:w="0" w:type="dxa"/>
            <w:left w:w="108" w:type="dxa"/>
            <w:bottom w:w="0" w:type="dxa"/>
            <w:right w:w="108"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vAlign w:val="center"/>
          </w:tcPr>
          <w:p w14:paraId="1E0A856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986" w:type="dxa"/>
            <w:tcBorders>
              <w:top w:val="single" w:color="000000" w:sz="4" w:space="0"/>
              <w:left w:val="nil"/>
              <w:bottom w:val="single" w:color="000000" w:sz="4" w:space="0"/>
              <w:right w:val="single" w:color="000000" w:sz="4" w:space="0"/>
            </w:tcBorders>
            <w:vAlign w:val="center"/>
          </w:tcPr>
          <w:p w14:paraId="14ACE57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823" w:type="dxa"/>
            <w:tcBorders>
              <w:top w:val="single" w:color="000000" w:sz="4" w:space="0"/>
              <w:left w:val="nil"/>
              <w:bottom w:val="single" w:color="000000" w:sz="4" w:space="0"/>
              <w:right w:val="single" w:color="000000" w:sz="4" w:space="0"/>
            </w:tcBorders>
            <w:vAlign w:val="center"/>
          </w:tcPr>
          <w:p w14:paraId="47ECA5C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3030" w:type="dxa"/>
            <w:tcBorders>
              <w:top w:val="single" w:color="000000" w:sz="4" w:space="0"/>
              <w:left w:val="nil"/>
              <w:bottom w:val="single" w:color="000000" w:sz="4" w:space="0"/>
              <w:right w:val="single" w:color="000000" w:sz="4" w:space="0"/>
            </w:tcBorders>
            <w:vAlign w:val="center"/>
          </w:tcPr>
          <w:p w14:paraId="5CA1AEE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3C06B4F4">
        <w:tblPrEx>
          <w:tblCellMar>
            <w:top w:w="0" w:type="dxa"/>
            <w:left w:w="108" w:type="dxa"/>
            <w:bottom w:w="0" w:type="dxa"/>
            <w:right w:w="108"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vAlign w:val="center"/>
          </w:tcPr>
          <w:p w14:paraId="0B5B730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986" w:type="dxa"/>
            <w:tcBorders>
              <w:top w:val="single" w:color="000000" w:sz="4" w:space="0"/>
              <w:left w:val="nil"/>
              <w:bottom w:val="single" w:color="000000" w:sz="4" w:space="0"/>
              <w:right w:val="single" w:color="000000" w:sz="4" w:space="0"/>
            </w:tcBorders>
            <w:vAlign w:val="center"/>
          </w:tcPr>
          <w:p w14:paraId="4E59A22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标志、标牌</w:t>
            </w:r>
          </w:p>
        </w:tc>
        <w:tc>
          <w:tcPr>
            <w:tcW w:w="2823" w:type="dxa"/>
            <w:tcBorders>
              <w:top w:val="single" w:color="000000" w:sz="4" w:space="0"/>
              <w:left w:val="nil"/>
              <w:bottom w:val="single" w:color="000000" w:sz="4" w:space="0"/>
              <w:right w:val="single" w:color="000000" w:sz="4" w:space="0"/>
            </w:tcBorders>
            <w:vAlign w:val="center"/>
          </w:tcPr>
          <w:p w14:paraId="5FAF53C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齐全、完好、清晰、牢固</w:t>
            </w:r>
          </w:p>
        </w:tc>
        <w:tc>
          <w:tcPr>
            <w:tcW w:w="3030" w:type="dxa"/>
            <w:tcBorders>
              <w:top w:val="single" w:color="000000" w:sz="4" w:space="0"/>
              <w:left w:val="nil"/>
              <w:bottom w:val="single" w:color="000000" w:sz="4" w:space="0"/>
              <w:right w:val="single" w:color="000000" w:sz="4" w:space="0"/>
            </w:tcBorders>
            <w:vAlign w:val="center"/>
          </w:tcPr>
          <w:p w14:paraId="642D619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目测检查</w:t>
            </w:r>
          </w:p>
        </w:tc>
      </w:tr>
      <w:tr w14:paraId="14B51C91">
        <w:tblPrEx>
          <w:tblCellMar>
            <w:top w:w="0" w:type="dxa"/>
            <w:left w:w="108" w:type="dxa"/>
            <w:bottom w:w="0" w:type="dxa"/>
            <w:right w:w="108" w:type="dxa"/>
          </w:tblCellMar>
        </w:tblPrEx>
        <w:trPr>
          <w:trHeight w:val="454" w:hRule="atLeast"/>
          <w:jc w:val="center"/>
        </w:trPr>
        <w:tc>
          <w:tcPr>
            <w:tcW w:w="677" w:type="dxa"/>
            <w:tcBorders>
              <w:top w:val="single" w:color="000000" w:sz="4" w:space="0"/>
              <w:left w:val="single" w:color="000000" w:sz="4" w:space="0"/>
              <w:bottom w:val="single" w:color="000000" w:sz="4" w:space="0"/>
              <w:right w:val="single" w:color="000000" w:sz="4" w:space="0"/>
            </w:tcBorders>
            <w:vAlign w:val="center"/>
          </w:tcPr>
          <w:p w14:paraId="6858C43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986" w:type="dxa"/>
            <w:tcBorders>
              <w:top w:val="single" w:color="000000" w:sz="4" w:space="0"/>
              <w:left w:val="nil"/>
              <w:bottom w:val="single" w:color="000000" w:sz="4" w:space="0"/>
              <w:right w:val="single" w:color="000000" w:sz="4" w:space="0"/>
            </w:tcBorders>
            <w:vAlign w:val="center"/>
          </w:tcPr>
          <w:p w14:paraId="306C481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标线</w:t>
            </w:r>
          </w:p>
        </w:tc>
        <w:tc>
          <w:tcPr>
            <w:tcW w:w="2823" w:type="dxa"/>
            <w:tcBorders>
              <w:top w:val="single" w:color="000000" w:sz="4" w:space="0"/>
              <w:left w:val="nil"/>
              <w:bottom w:val="single" w:color="000000" w:sz="4" w:space="0"/>
              <w:right w:val="single" w:color="000000" w:sz="4" w:space="0"/>
            </w:tcBorders>
            <w:vAlign w:val="center"/>
          </w:tcPr>
          <w:p w14:paraId="4515CF6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完好、清晰</w:t>
            </w:r>
          </w:p>
        </w:tc>
        <w:tc>
          <w:tcPr>
            <w:tcW w:w="3030" w:type="dxa"/>
            <w:tcBorders>
              <w:top w:val="single" w:color="000000" w:sz="4" w:space="0"/>
              <w:left w:val="nil"/>
              <w:bottom w:val="single" w:color="000000" w:sz="4" w:space="0"/>
              <w:right w:val="single" w:color="000000" w:sz="4" w:space="0"/>
            </w:tcBorders>
            <w:vAlign w:val="center"/>
          </w:tcPr>
          <w:p w14:paraId="70C3703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目测检查</w:t>
            </w:r>
          </w:p>
        </w:tc>
      </w:tr>
    </w:tbl>
    <w:p w14:paraId="0315A2D9">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3.9 梁桥上部结构</w:t>
      </w:r>
    </w:p>
    <w:p w14:paraId="70150CD6">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3.9.1 养护要求</w:t>
      </w:r>
    </w:p>
    <w:p w14:paraId="729A5BD0">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梁（板）开裂时，视裂缝性质和影响程度，及时采取相应处治措施。梁（板）存在表观缺陷时，应予维修。梁体受水侵蚀时，应采取必要的截水措施。装配式组合梁（板）桥，纵、横向联系出现开裂、开焊、破损等病害时，应及时修复。 混凝土梁发生纵、横向异常变位，支点位置发生异常角变位或过大沉降时，应及时处治。</w:t>
      </w:r>
    </w:p>
    <w:p w14:paraId="26C124E3">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3.9.2 考核验收标准</w:t>
      </w:r>
    </w:p>
    <w:p w14:paraId="5AB0E8B6">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梁（板）开裂且裂缝宽度超出规范允许值的，及时采取相应处治措施修复。梁（板）表观缺陷得到及时维修。梁体无受水侵蚀。装配式组合梁（板）桥，纵、横向联系出现开裂、开焊、破损等病害时，得到及时修复。混凝土梁发生纵、横向异常变位，支点位置发生异常角变位或过大沉降时，应及时提出处治方案上报并根据要求进行养护。</w:t>
      </w:r>
    </w:p>
    <w:p w14:paraId="4FDC7C90">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3.9.3 实测项目</w:t>
      </w:r>
    </w:p>
    <w:tbl>
      <w:tblPr>
        <w:tblStyle w:val="9"/>
        <w:tblW w:w="8516" w:type="dxa"/>
        <w:jc w:val="center"/>
        <w:tblLayout w:type="fixed"/>
        <w:tblCellMar>
          <w:top w:w="0" w:type="dxa"/>
          <w:left w:w="108" w:type="dxa"/>
          <w:bottom w:w="0" w:type="dxa"/>
          <w:right w:w="108" w:type="dxa"/>
        </w:tblCellMar>
      </w:tblPr>
      <w:tblGrid>
        <w:gridCol w:w="679"/>
        <w:gridCol w:w="1583"/>
        <w:gridCol w:w="3960"/>
        <w:gridCol w:w="2294"/>
      </w:tblGrid>
      <w:tr w14:paraId="4C1FFE18">
        <w:tblPrEx>
          <w:tblCellMar>
            <w:top w:w="0" w:type="dxa"/>
            <w:left w:w="108" w:type="dxa"/>
            <w:bottom w:w="0" w:type="dxa"/>
            <w:right w:w="108" w:type="dxa"/>
          </w:tblCellMar>
        </w:tblPrEx>
        <w:trPr>
          <w:trHeight w:val="454" w:hRule="atLeast"/>
          <w:jc w:val="center"/>
        </w:trPr>
        <w:tc>
          <w:tcPr>
            <w:tcW w:w="679" w:type="dxa"/>
            <w:tcBorders>
              <w:top w:val="single" w:color="000000" w:sz="4" w:space="0"/>
              <w:left w:val="single" w:color="000000" w:sz="4" w:space="0"/>
              <w:bottom w:val="single" w:color="000000" w:sz="4" w:space="0"/>
              <w:right w:val="single" w:color="000000" w:sz="4" w:space="0"/>
            </w:tcBorders>
            <w:vAlign w:val="center"/>
          </w:tcPr>
          <w:p w14:paraId="58A3701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583" w:type="dxa"/>
            <w:tcBorders>
              <w:top w:val="single" w:color="000000" w:sz="4" w:space="0"/>
              <w:left w:val="nil"/>
              <w:bottom w:val="single" w:color="000000" w:sz="4" w:space="0"/>
              <w:right w:val="single" w:color="000000" w:sz="4" w:space="0"/>
            </w:tcBorders>
            <w:vAlign w:val="center"/>
          </w:tcPr>
          <w:p w14:paraId="1110CD2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3960" w:type="dxa"/>
            <w:tcBorders>
              <w:top w:val="single" w:color="000000" w:sz="4" w:space="0"/>
              <w:left w:val="nil"/>
              <w:bottom w:val="single" w:color="000000" w:sz="4" w:space="0"/>
              <w:right w:val="single" w:color="000000" w:sz="4" w:space="0"/>
            </w:tcBorders>
            <w:vAlign w:val="center"/>
          </w:tcPr>
          <w:p w14:paraId="4C9BD32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2294" w:type="dxa"/>
            <w:tcBorders>
              <w:top w:val="single" w:color="000000" w:sz="4" w:space="0"/>
              <w:left w:val="nil"/>
              <w:bottom w:val="single" w:color="000000" w:sz="4" w:space="0"/>
              <w:right w:val="single" w:color="000000" w:sz="4" w:space="0"/>
            </w:tcBorders>
            <w:vAlign w:val="center"/>
          </w:tcPr>
          <w:p w14:paraId="11001B3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50CA924F">
        <w:tblPrEx>
          <w:tblCellMar>
            <w:top w:w="0" w:type="dxa"/>
            <w:left w:w="108" w:type="dxa"/>
            <w:bottom w:w="0" w:type="dxa"/>
            <w:right w:w="108" w:type="dxa"/>
          </w:tblCellMar>
        </w:tblPrEx>
        <w:trPr>
          <w:trHeight w:val="454" w:hRule="atLeast"/>
          <w:jc w:val="center"/>
        </w:trPr>
        <w:tc>
          <w:tcPr>
            <w:tcW w:w="679" w:type="dxa"/>
            <w:tcBorders>
              <w:top w:val="single" w:color="000000" w:sz="4" w:space="0"/>
              <w:left w:val="single" w:color="000000" w:sz="4" w:space="0"/>
              <w:bottom w:val="single" w:color="000000" w:sz="4" w:space="0"/>
              <w:right w:val="single" w:color="000000" w:sz="4" w:space="0"/>
            </w:tcBorders>
            <w:vAlign w:val="center"/>
          </w:tcPr>
          <w:p w14:paraId="0263A9A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583" w:type="dxa"/>
            <w:tcBorders>
              <w:top w:val="single" w:color="000000" w:sz="4" w:space="0"/>
              <w:left w:val="nil"/>
              <w:bottom w:val="single" w:color="000000" w:sz="4" w:space="0"/>
              <w:right w:val="single" w:color="000000" w:sz="4" w:space="0"/>
            </w:tcBorders>
            <w:vAlign w:val="center"/>
          </w:tcPr>
          <w:p w14:paraId="4470115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裂缝</w:t>
            </w:r>
          </w:p>
        </w:tc>
        <w:tc>
          <w:tcPr>
            <w:tcW w:w="3960" w:type="dxa"/>
            <w:tcBorders>
              <w:top w:val="single" w:color="000000" w:sz="4" w:space="0"/>
              <w:left w:val="nil"/>
              <w:bottom w:val="single" w:color="000000" w:sz="4" w:space="0"/>
              <w:right w:val="single" w:color="000000" w:sz="4" w:space="0"/>
            </w:tcBorders>
            <w:vAlign w:val="center"/>
          </w:tcPr>
          <w:p w14:paraId="1A56B7E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不超规范允许值</w:t>
            </w:r>
          </w:p>
        </w:tc>
        <w:tc>
          <w:tcPr>
            <w:tcW w:w="2294" w:type="dxa"/>
            <w:tcBorders>
              <w:top w:val="single" w:color="000000" w:sz="4" w:space="0"/>
              <w:left w:val="nil"/>
              <w:bottom w:val="single" w:color="000000" w:sz="4" w:space="0"/>
              <w:right w:val="single" w:color="000000" w:sz="4" w:space="0"/>
            </w:tcBorders>
            <w:vAlign w:val="center"/>
          </w:tcPr>
          <w:p w14:paraId="0BDA4D0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裂缝读数显微镜测</w:t>
            </w:r>
          </w:p>
        </w:tc>
      </w:tr>
      <w:tr w14:paraId="78CFD74F">
        <w:tblPrEx>
          <w:tblCellMar>
            <w:top w:w="0" w:type="dxa"/>
            <w:left w:w="108" w:type="dxa"/>
            <w:bottom w:w="0" w:type="dxa"/>
            <w:right w:w="108" w:type="dxa"/>
          </w:tblCellMar>
        </w:tblPrEx>
        <w:trPr>
          <w:trHeight w:val="454" w:hRule="atLeast"/>
          <w:jc w:val="center"/>
        </w:trPr>
        <w:tc>
          <w:tcPr>
            <w:tcW w:w="679" w:type="dxa"/>
            <w:tcBorders>
              <w:top w:val="single" w:color="000000" w:sz="4" w:space="0"/>
              <w:left w:val="single" w:color="000000" w:sz="4" w:space="0"/>
              <w:bottom w:val="single" w:color="000000" w:sz="4" w:space="0"/>
              <w:right w:val="single" w:color="000000" w:sz="4" w:space="0"/>
            </w:tcBorders>
            <w:vAlign w:val="center"/>
          </w:tcPr>
          <w:p w14:paraId="065BCF7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583" w:type="dxa"/>
            <w:tcBorders>
              <w:top w:val="single" w:color="000000" w:sz="4" w:space="0"/>
              <w:left w:val="nil"/>
              <w:bottom w:val="single" w:color="000000" w:sz="4" w:space="0"/>
              <w:right w:val="single" w:color="000000" w:sz="4" w:space="0"/>
            </w:tcBorders>
            <w:vAlign w:val="center"/>
          </w:tcPr>
          <w:p w14:paraId="0B320DB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外观鉴定</w:t>
            </w:r>
          </w:p>
        </w:tc>
        <w:tc>
          <w:tcPr>
            <w:tcW w:w="3960" w:type="dxa"/>
            <w:tcBorders>
              <w:top w:val="single" w:color="000000" w:sz="4" w:space="0"/>
              <w:left w:val="nil"/>
              <w:bottom w:val="single" w:color="000000" w:sz="4" w:space="0"/>
              <w:right w:val="single" w:color="000000" w:sz="4" w:space="0"/>
            </w:tcBorders>
            <w:vAlign w:val="center"/>
          </w:tcPr>
          <w:p w14:paraId="1A454CB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表面无脱落、无露筋，结构完好、无缺损，出现病害的得到及时养护。</w:t>
            </w:r>
          </w:p>
        </w:tc>
        <w:tc>
          <w:tcPr>
            <w:tcW w:w="2294" w:type="dxa"/>
            <w:tcBorders>
              <w:top w:val="single" w:color="000000" w:sz="4" w:space="0"/>
              <w:left w:val="nil"/>
              <w:bottom w:val="single" w:color="000000" w:sz="4" w:space="0"/>
              <w:right w:val="single" w:color="000000" w:sz="4" w:space="0"/>
            </w:tcBorders>
            <w:vAlign w:val="center"/>
          </w:tcPr>
          <w:p w14:paraId="6F9D18D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目测检查</w:t>
            </w:r>
          </w:p>
        </w:tc>
      </w:tr>
    </w:tbl>
    <w:p w14:paraId="5883E9CF">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3.10 拱桥上部结构</w:t>
      </w:r>
    </w:p>
    <w:p w14:paraId="57AD8AA1">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3.10.1 养护要求</w:t>
      </w:r>
    </w:p>
    <w:p w14:paraId="37AC39ED">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圬工结构出现空洞、孔洞或砌块断裂、压碎、松动、脱落、砌筑砂浆脱落等病害时，应及时维修。混凝土拱存在表观缺陷时，应予维修。箱形拱拱圈应保持通气孔、排（进）水孔畅通。混凝土主拱圈开裂，应视裂缝性质和影响程度，及时采取相应处治措施。</w:t>
      </w:r>
    </w:p>
    <w:p w14:paraId="6537011A">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3.10.2 考核验收标准</w:t>
      </w:r>
    </w:p>
    <w:p w14:paraId="0A3231A4">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圬工结构表面整洁、完整，无青苔、杂草。混凝土拱圈结构完好、无缺损。</w:t>
      </w:r>
    </w:p>
    <w:p w14:paraId="42A72955">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3.10.3 实测项目</w:t>
      </w:r>
    </w:p>
    <w:tbl>
      <w:tblPr>
        <w:tblStyle w:val="9"/>
        <w:tblW w:w="8516" w:type="dxa"/>
        <w:jc w:val="center"/>
        <w:tblLayout w:type="fixed"/>
        <w:tblCellMar>
          <w:top w:w="0" w:type="dxa"/>
          <w:left w:w="108" w:type="dxa"/>
          <w:bottom w:w="0" w:type="dxa"/>
          <w:right w:w="108" w:type="dxa"/>
        </w:tblCellMar>
      </w:tblPr>
      <w:tblGrid>
        <w:gridCol w:w="680"/>
        <w:gridCol w:w="1758"/>
        <w:gridCol w:w="3969"/>
        <w:gridCol w:w="2109"/>
      </w:tblGrid>
      <w:tr w14:paraId="45BA0766">
        <w:tblPrEx>
          <w:tblCellMar>
            <w:top w:w="0" w:type="dxa"/>
            <w:left w:w="108" w:type="dxa"/>
            <w:bottom w:w="0" w:type="dxa"/>
            <w:right w:w="108" w:type="dxa"/>
          </w:tblCellMar>
        </w:tblPrEx>
        <w:trPr>
          <w:trHeight w:val="454"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21E98A0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758" w:type="dxa"/>
            <w:tcBorders>
              <w:top w:val="single" w:color="000000" w:sz="4" w:space="0"/>
              <w:left w:val="nil"/>
              <w:bottom w:val="single" w:color="000000" w:sz="4" w:space="0"/>
              <w:right w:val="single" w:color="000000" w:sz="4" w:space="0"/>
            </w:tcBorders>
            <w:vAlign w:val="center"/>
          </w:tcPr>
          <w:p w14:paraId="17611AD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3969" w:type="dxa"/>
            <w:tcBorders>
              <w:top w:val="single" w:color="000000" w:sz="4" w:space="0"/>
              <w:left w:val="nil"/>
              <w:bottom w:val="single" w:color="000000" w:sz="4" w:space="0"/>
              <w:right w:val="single" w:color="000000" w:sz="4" w:space="0"/>
            </w:tcBorders>
            <w:vAlign w:val="center"/>
          </w:tcPr>
          <w:p w14:paraId="034E897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2109" w:type="dxa"/>
            <w:tcBorders>
              <w:top w:val="single" w:color="000000" w:sz="4" w:space="0"/>
              <w:left w:val="nil"/>
              <w:bottom w:val="single" w:color="000000" w:sz="4" w:space="0"/>
              <w:right w:val="single" w:color="000000" w:sz="4" w:space="0"/>
            </w:tcBorders>
            <w:vAlign w:val="center"/>
          </w:tcPr>
          <w:p w14:paraId="76FC3CE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2C0089D9">
        <w:tblPrEx>
          <w:tblCellMar>
            <w:top w:w="0" w:type="dxa"/>
            <w:left w:w="108" w:type="dxa"/>
            <w:bottom w:w="0" w:type="dxa"/>
            <w:right w:w="108" w:type="dxa"/>
          </w:tblCellMar>
        </w:tblPrEx>
        <w:trPr>
          <w:trHeight w:val="454"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0CBAA08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758" w:type="dxa"/>
            <w:tcBorders>
              <w:top w:val="single" w:color="000000" w:sz="4" w:space="0"/>
              <w:left w:val="nil"/>
              <w:bottom w:val="single" w:color="000000" w:sz="4" w:space="0"/>
              <w:right w:val="single" w:color="000000" w:sz="4" w:space="0"/>
            </w:tcBorders>
            <w:vAlign w:val="center"/>
          </w:tcPr>
          <w:p w14:paraId="6EAE52E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混凝土拱裂缝</w:t>
            </w:r>
          </w:p>
        </w:tc>
        <w:tc>
          <w:tcPr>
            <w:tcW w:w="3969" w:type="dxa"/>
            <w:tcBorders>
              <w:top w:val="single" w:color="000000" w:sz="4" w:space="0"/>
              <w:left w:val="nil"/>
              <w:bottom w:val="single" w:color="000000" w:sz="4" w:space="0"/>
              <w:right w:val="single" w:color="000000" w:sz="4" w:space="0"/>
            </w:tcBorders>
            <w:vAlign w:val="center"/>
          </w:tcPr>
          <w:p w14:paraId="30AE862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不超规范允许值</w:t>
            </w:r>
          </w:p>
        </w:tc>
        <w:tc>
          <w:tcPr>
            <w:tcW w:w="2109" w:type="dxa"/>
            <w:tcBorders>
              <w:top w:val="single" w:color="000000" w:sz="4" w:space="0"/>
              <w:left w:val="nil"/>
              <w:bottom w:val="single" w:color="000000" w:sz="4" w:space="0"/>
              <w:right w:val="single" w:color="000000" w:sz="4" w:space="0"/>
            </w:tcBorders>
            <w:vAlign w:val="center"/>
          </w:tcPr>
          <w:p w14:paraId="325CC50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裂缝读数显微镜测</w:t>
            </w:r>
          </w:p>
        </w:tc>
      </w:tr>
      <w:tr w14:paraId="2A5CC92D">
        <w:tblPrEx>
          <w:tblCellMar>
            <w:top w:w="0" w:type="dxa"/>
            <w:left w:w="108" w:type="dxa"/>
            <w:bottom w:w="0" w:type="dxa"/>
            <w:right w:w="108" w:type="dxa"/>
          </w:tblCellMar>
        </w:tblPrEx>
        <w:trPr>
          <w:trHeight w:val="454"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2BB5028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758" w:type="dxa"/>
            <w:tcBorders>
              <w:top w:val="single" w:color="000000" w:sz="4" w:space="0"/>
              <w:left w:val="nil"/>
              <w:bottom w:val="single" w:color="000000" w:sz="4" w:space="0"/>
              <w:right w:val="single" w:color="000000" w:sz="4" w:space="0"/>
            </w:tcBorders>
            <w:vAlign w:val="center"/>
          </w:tcPr>
          <w:p w14:paraId="5A2FC85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外观鉴定</w:t>
            </w:r>
          </w:p>
        </w:tc>
        <w:tc>
          <w:tcPr>
            <w:tcW w:w="3969" w:type="dxa"/>
            <w:tcBorders>
              <w:top w:val="single" w:color="000000" w:sz="4" w:space="0"/>
              <w:left w:val="nil"/>
              <w:bottom w:val="single" w:color="000000" w:sz="4" w:space="0"/>
              <w:right w:val="single" w:color="000000" w:sz="4" w:space="0"/>
            </w:tcBorders>
            <w:vAlign w:val="center"/>
          </w:tcPr>
          <w:p w14:paraId="7624B73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圬工结构表面整洁、完整，无青苔、杂草。混凝土拱圈结构完好、无缺损。</w:t>
            </w:r>
          </w:p>
        </w:tc>
        <w:tc>
          <w:tcPr>
            <w:tcW w:w="2109" w:type="dxa"/>
            <w:tcBorders>
              <w:top w:val="single" w:color="000000" w:sz="4" w:space="0"/>
              <w:left w:val="nil"/>
              <w:bottom w:val="single" w:color="000000" w:sz="4" w:space="0"/>
              <w:right w:val="single" w:color="000000" w:sz="4" w:space="0"/>
            </w:tcBorders>
            <w:vAlign w:val="center"/>
          </w:tcPr>
          <w:p w14:paraId="7996D45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目测检查</w:t>
            </w:r>
          </w:p>
        </w:tc>
      </w:tr>
    </w:tbl>
    <w:p w14:paraId="449E8669">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3.11 桥墩、桥台</w:t>
      </w:r>
    </w:p>
    <w:p w14:paraId="1097336D">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3.11.1 养护要求</w:t>
      </w:r>
    </w:p>
    <w:p w14:paraId="139CA8CE">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及时清除墩台表面的青苔、杂草、灌木和污物。混凝土墩台表面存在侵蚀剥落、蜂窝、麻面、露筋及钢筋锈蚀等缺陷时，应及时修复。 墩台开裂时，应根据裂缝性质和影响程度，及时采取相应处治措施。 圬工砌体的砌缝脱落时，应重新勾缝；圬工砌体严重风化、鼓凸或损坏时，应及时维修或加固。墩台抗震设施损坏时，应及时修复或改造。 桥梁墩台发生异常变位时，应及时上报进行特殊检查评估并按相关要求处理。</w:t>
      </w:r>
    </w:p>
    <w:p w14:paraId="7C048FE5">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3.11.2 考核验收标准</w:t>
      </w:r>
    </w:p>
    <w:p w14:paraId="561132B6">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墩台表面清洁，无青苔、杂草、灌木和污物。混凝土墩台表面不存在侵蚀剥落、蜂窝、麻面、露筋及钢筋锈蚀等缺陷。圬工砌体无砌缝脱落、严重风化、鼓凸或损坏。</w:t>
      </w:r>
    </w:p>
    <w:p w14:paraId="6CD346F5">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3.11.3 实测项目</w:t>
      </w:r>
    </w:p>
    <w:tbl>
      <w:tblPr>
        <w:tblStyle w:val="9"/>
        <w:tblW w:w="8516" w:type="dxa"/>
        <w:jc w:val="center"/>
        <w:tblLayout w:type="fixed"/>
        <w:tblCellMar>
          <w:top w:w="0" w:type="dxa"/>
          <w:left w:w="108" w:type="dxa"/>
          <w:bottom w:w="0" w:type="dxa"/>
          <w:right w:w="108" w:type="dxa"/>
        </w:tblCellMar>
      </w:tblPr>
      <w:tblGrid>
        <w:gridCol w:w="657"/>
        <w:gridCol w:w="1393"/>
        <w:gridCol w:w="4642"/>
        <w:gridCol w:w="1824"/>
      </w:tblGrid>
      <w:tr w14:paraId="7992EDBB">
        <w:tblPrEx>
          <w:tblCellMar>
            <w:top w:w="0" w:type="dxa"/>
            <w:left w:w="108" w:type="dxa"/>
            <w:bottom w:w="0" w:type="dxa"/>
            <w:right w:w="108" w:type="dxa"/>
          </w:tblCellMar>
        </w:tblPrEx>
        <w:trPr>
          <w:trHeight w:val="454"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005612D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393" w:type="dxa"/>
            <w:tcBorders>
              <w:top w:val="single" w:color="000000" w:sz="4" w:space="0"/>
              <w:left w:val="nil"/>
              <w:bottom w:val="single" w:color="000000" w:sz="4" w:space="0"/>
              <w:right w:val="single" w:color="000000" w:sz="4" w:space="0"/>
            </w:tcBorders>
            <w:vAlign w:val="center"/>
          </w:tcPr>
          <w:p w14:paraId="011DF3C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4642" w:type="dxa"/>
            <w:tcBorders>
              <w:top w:val="single" w:color="000000" w:sz="4" w:space="0"/>
              <w:left w:val="nil"/>
              <w:bottom w:val="single" w:color="000000" w:sz="4" w:space="0"/>
              <w:right w:val="single" w:color="000000" w:sz="4" w:space="0"/>
            </w:tcBorders>
            <w:vAlign w:val="center"/>
          </w:tcPr>
          <w:p w14:paraId="751D4D0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1824" w:type="dxa"/>
            <w:tcBorders>
              <w:top w:val="single" w:color="000000" w:sz="4" w:space="0"/>
              <w:left w:val="nil"/>
              <w:bottom w:val="single" w:color="000000" w:sz="4" w:space="0"/>
              <w:right w:val="single" w:color="000000" w:sz="4" w:space="0"/>
            </w:tcBorders>
            <w:vAlign w:val="center"/>
          </w:tcPr>
          <w:p w14:paraId="00207E1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5A95702B">
        <w:tblPrEx>
          <w:tblCellMar>
            <w:top w:w="0" w:type="dxa"/>
            <w:left w:w="108" w:type="dxa"/>
            <w:bottom w:w="0" w:type="dxa"/>
            <w:right w:w="108" w:type="dxa"/>
          </w:tblCellMar>
        </w:tblPrEx>
        <w:trPr>
          <w:trHeight w:val="454"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14B71EE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393" w:type="dxa"/>
            <w:tcBorders>
              <w:top w:val="single" w:color="000000" w:sz="4" w:space="0"/>
              <w:left w:val="nil"/>
              <w:bottom w:val="single" w:color="000000" w:sz="4" w:space="0"/>
              <w:right w:val="single" w:color="000000" w:sz="4" w:space="0"/>
            </w:tcBorders>
            <w:vAlign w:val="center"/>
          </w:tcPr>
          <w:p w14:paraId="5029C22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外观鉴定</w:t>
            </w:r>
          </w:p>
        </w:tc>
        <w:tc>
          <w:tcPr>
            <w:tcW w:w="4642" w:type="dxa"/>
            <w:tcBorders>
              <w:top w:val="single" w:color="000000" w:sz="4" w:space="0"/>
              <w:left w:val="nil"/>
              <w:bottom w:val="single" w:color="000000" w:sz="4" w:space="0"/>
              <w:right w:val="single" w:color="000000" w:sz="4" w:space="0"/>
            </w:tcBorders>
            <w:vAlign w:val="center"/>
          </w:tcPr>
          <w:p w14:paraId="6D0A7FD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墩台表面清洁，无青苔、杂草、灌木和污物。混凝土墩台表面不存在侵蚀剥落、蜂窝、麻面、露筋及钢筋锈蚀等缺陷。圬工砌体无砌缝脱落、严重风化、鼓凸或损坏。</w:t>
            </w:r>
          </w:p>
        </w:tc>
        <w:tc>
          <w:tcPr>
            <w:tcW w:w="1824" w:type="dxa"/>
            <w:tcBorders>
              <w:top w:val="single" w:color="000000" w:sz="4" w:space="0"/>
              <w:left w:val="nil"/>
              <w:bottom w:val="single" w:color="000000" w:sz="4" w:space="0"/>
              <w:right w:val="single" w:color="000000" w:sz="4" w:space="0"/>
            </w:tcBorders>
            <w:vAlign w:val="center"/>
          </w:tcPr>
          <w:p w14:paraId="46D7A9A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目测检查</w:t>
            </w:r>
          </w:p>
        </w:tc>
      </w:tr>
    </w:tbl>
    <w:p w14:paraId="31FD1A68">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3.12 锥（护）坡及翼（耳）墙</w:t>
      </w:r>
    </w:p>
    <w:p w14:paraId="55EADA20">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3.12.1 养护要求</w:t>
      </w:r>
    </w:p>
    <w:p w14:paraId="2DBEEF5E">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锥（护）坡出现开裂、沉陷，受洪水冲空时，应及时养护维修加固。 翼（耳）墙出现下沉、开裂等损伤时，应及时养护维修加固。</w:t>
      </w:r>
    </w:p>
    <w:p w14:paraId="10F1B8A7">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3.12.2 考核验收标准</w:t>
      </w:r>
    </w:p>
    <w:p w14:paraId="2445876E">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锥（护）坡保持完好，无开裂、沉陷，无勾缝脱落，无冲空。 翼（耳）墙保持完好，无下沉、开裂等病害。</w:t>
      </w:r>
    </w:p>
    <w:p w14:paraId="1A69599C">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3.12.3 实测项目</w:t>
      </w:r>
    </w:p>
    <w:tbl>
      <w:tblPr>
        <w:tblStyle w:val="9"/>
        <w:tblW w:w="8516" w:type="dxa"/>
        <w:jc w:val="center"/>
        <w:tblLayout w:type="fixed"/>
        <w:tblCellMar>
          <w:top w:w="0" w:type="dxa"/>
          <w:left w:w="108" w:type="dxa"/>
          <w:bottom w:w="0" w:type="dxa"/>
          <w:right w:w="108" w:type="dxa"/>
        </w:tblCellMar>
      </w:tblPr>
      <w:tblGrid>
        <w:gridCol w:w="678"/>
        <w:gridCol w:w="1562"/>
        <w:gridCol w:w="4287"/>
        <w:gridCol w:w="1989"/>
      </w:tblGrid>
      <w:tr w14:paraId="65FE07C5">
        <w:tblPrEx>
          <w:tblCellMar>
            <w:top w:w="0" w:type="dxa"/>
            <w:left w:w="108" w:type="dxa"/>
            <w:bottom w:w="0" w:type="dxa"/>
            <w:right w:w="108" w:type="dxa"/>
          </w:tblCellMar>
        </w:tblPrEx>
        <w:trPr>
          <w:trHeight w:val="454" w:hRule="atLeast"/>
          <w:jc w:val="center"/>
        </w:trPr>
        <w:tc>
          <w:tcPr>
            <w:tcW w:w="678" w:type="dxa"/>
            <w:tcBorders>
              <w:top w:val="single" w:color="000000" w:sz="4" w:space="0"/>
              <w:left w:val="single" w:color="000000" w:sz="4" w:space="0"/>
              <w:bottom w:val="single" w:color="000000" w:sz="4" w:space="0"/>
              <w:right w:val="single" w:color="000000" w:sz="4" w:space="0"/>
            </w:tcBorders>
            <w:vAlign w:val="center"/>
          </w:tcPr>
          <w:p w14:paraId="569F768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562" w:type="dxa"/>
            <w:tcBorders>
              <w:top w:val="single" w:color="000000" w:sz="4" w:space="0"/>
              <w:left w:val="nil"/>
              <w:bottom w:val="single" w:color="000000" w:sz="4" w:space="0"/>
              <w:right w:val="single" w:color="000000" w:sz="4" w:space="0"/>
            </w:tcBorders>
            <w:vAlign w:val="center"/>
          </w:tcPr>
          <w:p w14:paraId="3E94315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4287" w:type="dxa"/>
            <w:tcBorders>
              <w:top w:val="single" w:color="000000" w:sz="4" w:space="0"/>
              <w:left w:val="nil"/>
              <w:bottom w:val="single" w:color="000000" w:sz="4" w:space="0"/>
              <w:right w:val="single" w:color="000000" w:sz="4" w:space="0"/>
            </w:tcBorders>
            <w:vAlign w:val="center"/>
          </w:tcPr>
          <w:p w14:paraId="5635342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1989" w:type="dxa"/>
            <w:tcBorders>
              <w:top w:val="single" w:color="000000" w:sz="4" w:space="0"/>
              <w:left w:val="nil"/>
              <w:bottom w:val="single" w:color="000000" w:sz="4" w:space="0"/>
              <w:right w:val="single" w:color="000000" w:sz="4" w:space="0"/>
            </w:tcBorders>
            <w:vAlign w:val="center"/>
          </w:tcPr>
          <w:p w14:paraId="521E0DA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0A353555">
        <w:tblPrEx>
          <w:tblCellMar>
            <w:top w:w="0" w:type="dxa"/>
            <w:left w:w="108" w:type="dxa"/>
            <w:bottom w:w="0" w:type="dxa"/>
            <w:right w:w="108" w:type="dxa"/>
          </w:tblCellMar>
        </w:tblPrEx>
        <w:trPr>
          <w:trHeight w:val="454" w:hRule="atLeast"/>
          <w:jc w:val="center"/>
        </w:trPr>
        <w:tc>
          <w:tcPr>
            <w:tcW w:w="678" w:type="dxa"/>
            <w:tcBorders>
              <w:top w:val="single" w:color="000000" w:sz="4" w:space="0"/>
              <w:left w:val="single" w:color="000000" w:sz="4" w:space="0"/>
              <w:bottom w:val="single" w:color="000000" w:sz="4" w:space="0"/>
              <w:right w:val="single" w:color="000000" w:sz="4" w:space="0"/>
            </w:tcBorders>
            <w:vAlign w:val="center"/>
          </w:tcPr>
          <w:p w14:paraId="5D7CFD7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562" w:type="dxa"/>
            <w:tcBorders>
              <w:top w:val="single" w:color="000000" w:sz="4" w:space="0"/>
              <w:left w:val="nil"/>
              <w:bottom w:val="single" w:color="000000" w:sz="4" w:space="0"/>
              <w:right w:val="single" w:color="000000" w:sz="4" w:space="0"/>
            </w:tcBorders>
            <w:vAlign w:val="center"/>
          </w:tcPr>
          <w:p w14:paraId="1F13889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外观鉴定</w:t>
            </w:r>
          </w:p>
        </w:tc>
        <w:tc>
          <w:tcPr>
            <w:tcW w:w="4287" w:type="dxa"/>
            <w:tcBorders>
              <w:top w:val="single" w:color="000000" w:sz="4" w:space="0"/>
              <w:left w:val="nil"/>
              <w:bottom w:val="single" w:color="000000" w:sz="4" w:space="0"/>
              <w:right w:val="single" w:color="000000" w:sz="4" w:space="0"/>
            </w:tcBorders>
            <w:vAlign w:val="center"/>
          </w:tcPr>
          <w:p w14:paraId="4B6C70C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锥（护）坡保持完好，无开裂、沉陷，无勾缝脱落，无冲空。 翼（耳）墙保持完好，无下沉、开裂等病害。</w:t>
            </w:r>
          </w:p>
        </w:tc>
        <w:tc>
          <w:tcPr>
            <w:tcW w:w="1989" w:type="dxa"/>
            <w:tcBorders>
              <w:top w:val="single" w:color="000000" w:sz="4" w:space="0"/>
              <w:left w:val="nil"/>
              <w:bottom w:val="single" w:color="000000" w:sz="4" w:space="0"/>
              <w:right w:val="single" w:color="000000" w:sz="4" w:space="0"/>
            </w:tcBorders>
            <w:vAlign w:val="center"/>
          </w:tcPr>
          <w:p w14:paraId="1A2EA32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目测检查</w:t>
            </w:r>
          </w:p>
        </w:tc>
      </w:tr>
    </w:tbl>
    <w:p w14:paraId="364BB986">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3.13 基础</w:t>
      </w:r>
    </w:p>
    <w:p w14:paraId="121913A3">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3.13.1 养护要求</w:t>
      </w:r>
    </w:p>
    <w:p w14:paraId="67131267">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基础出现下列病害：基础产生结构性裂缝；出现超过允许值的沉降；基础病害致使墩台滑移、倾斜；基础出现大的缺损，使其承载力不足；应及时进行养护维修加固。基础出现冲刷过深或基底局部淘空时，应及时采取必要的养护防护措施。桥下河床铺砌出现局部损坏时，应及时维修。桩基础存在颈缩、露筋、钢筋锈蚀等缺陷时，必须及时进行养护维修加固。</w:t>
      </w:r>
    </w:p>
    <w:p w14:paraId="61B5F07A">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3.13.2 考核验收标准</w:t>
      </w:r>
    </w:p>
    <w:p w14:paraId="1BD76A37">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基础完好，无结构性裂缝，无出现超过允许值的沉降，无因基础病害致使墩台滑移、倾斜，基础无出现冲刷过深或基底局部淘空。河床铺砌无损坏。桩基础完好，无颈缩、露筋、钢筋锈蚀。</w:t>
      </w:r>
    </w:p>
    <w:p w14:paraId="3212770E">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3.13.3 实测项目</w:t>
      </w:r>
    </w:p>
    <w:tbl>
      <w:tblPr>
        <w:tblStyle w:val="9"/>
        <w:tblW w:w="8516" w:type="dxa"/>
        <w:jc w:val="center"/>
        <w:tblLayout w:type="fixed"/>
        <w:tblCellMar>
          <w:top w:w="0" w:type="dxa"/>
          <w:left w:w="108" w:type="dxa"/>
          <w:bottom w:w="0" w:type="dxa"/>
          <w:right w:w="108" w:type="dxa"/>
        </w:tblCellMar>
      </w:tblPr>
      <w:tblGrid>
        <w:gridCol w:w="656"/>
        <w:gridCol w:w="1204"/>
        <w:gridCol w:w="4787"/>
        <w:gridCol w:w="1869"/>
      </w:tblGrid>
      <w:tr w14:paraId="06ED4FE9">
        <w:tblPrEx>
          <w:tblCellMar>
            <w:top w:w="0" w:type="dxa"/>
            <w:left w:w="108" w:type="dxa"/>
            <w:bottom w:w="0" w:type="dxa"/>
            <w:right w:w="108" w:type="dxa"/>
          </w:tblCellMar>
        </w:tblPrEx>
        <w:trPr>
          <w:trHeight w:val="454"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14:paraId="096E1AF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204" w:type="dxa"/>
            <w:tcBorders>
              <w:top w:val="single" w:color="000000" w:sz="4" w:space="0"/>
              <w:left w:val="nil"/>
              <w:bottom w:val="single" w:color="000000" w:sz="4" w:space="0"/>
              <w:right w:val="single" w:color="000000" w:sz="4" w:space="0"/>
            </w:tcBorders>
            <w:vAlign w:val="center"/>
          </w:tcPr>
          <w:p w14:paraId="600D6F7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4787" w:type="dxa"/>
            <w:tcBorders>
              <w:top w:val="single" w:color="000000" w:sz="4" w:space="0"/>
              <w:left w:val="nil"/>
              <w:bottom w:val="single" w:color="000000" w:sz="4" w:space="0"/>
              <w:right w:val="single" w:color="000000" w:sz="4" w:space="0"/>
            </w:tcBorders>
            <w:vAlign w:val="center"/>
          </w:tcPr>
          <w:p w14:paraId="7E7AEE9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1869" w:type="dxa"/>
            <w:tcBorders>
              <w:top w:val="single" w:color="000000" w:sz="4" w:space="0"/>
              <w:left w:val="nil"/>
              <w:bottom w:val="single" w:color="000000" w:sz="4" w:space="0"/>
              <w:right w:val="single" w:color="000000" w:sz="4" w:space="0"/>
            </w:tcBorders>
            <w:vAlign w:val="center"/>
          </w:tcPr>
          <w:p w14:paraId="4D2105E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3C4BA807">
        <w:tblPrEx>
          <w:tblCellMar>
            <w:top w:w="0" w:type="dxa"/>
            <w:left w:w="108" w:type="dxa"/>
            <w:bottom w:w="0" w:type="dxa"/>
            <w:right w:w="108" w:type="dxa"/>
          </w:tblCellMar>
        </w:tblPrEx>
        <w:trPr>
          <w:trHeight w:val="454"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14:paraId="591F45F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204" w:type="dxa"/>
            <w:tcBorders>
              <w:top w:val="single" w:color="000000" w:sz="4" w:space="0"/>
              <w:left w:val="nil"/>
              <w:bottom w:val="single" w:color="000000" w:sz="4" w:space="0"/>
              <w:right w:val="single" w:color="000000" w:sz="4" w:space="0"/>
            </w:tcBorders>
            <w:vAlign w:val="center"/>
          </w:tcPr>
          <w:p w14:paraId="1FCB973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外观鉴定</w:t>
            </w:r>
          </w:p>
        </w:tc>
        <w:tc>
          <w:tcPr>
            <w:tcW w:w="4787" w:type="dxa"/>
            <w:tcBorders>
              <w:top w:val="single" w:color="000000" w:sz="4" w:space="0"/>
              <w:left w:val="nil"/>
              <w:bottom w:val="single" w:color="000000" w:sz="4" w:space="0"/>
              <w:right w:val="single" w:color="000000" w:sz="4" w:space="0"/>
            </w:tcBorders>
            <w:vAlign w:val="center"/>
          </w:tcPr>
          <w:p w14:paraId="60747F8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基础完好，无结构性裂缝，无出现超过允许值的沉降，无因基础病害致使墩台滑移、倾斜，基础无出现冲刷过深或基底局部淘空。河床铺砌无损坏。桩基础完好，无颈缩、露筋、钢筋锈蚀。</w:t>
            </w:r>
          </w:p>
        </w:tc>
        <w:tc>
          <w:tcPr>
            <w:tcW w:w="1869" w:type="dxa"/>
            <w:tcBorders>
              <w:top w:val="single" w:color="000000" w:sz="4" w:space="0"/>
              <w:left w:val="nil"/>
              <w:bottom w:val="single" w:color="000000" w:sz="4" w:space="0"/>
              <w:right w:val="single" w:color="000000" w:sz="4" w:space="0"/>
            </w:tcBorders>
            <w:vAlign w:val="center"/>
          </w:tcPr>
          <w:p w14:paraId="704C5AF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目测检查</w:t>
            </w:r>
          </w:p>
        </w:tc>
      </w:tr>
    </w:tbl>
    <w:p w14:paraId="3D79E1CB">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3.14 支座</w:t>
      </w:r>
    </w:p>
    <w:p w14:paraId="07D80D01">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3.14.1 养护要求</w:t>
      </w:r>
    </w:p>
    <w:p w14:paraId="06779431">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定期对支座进行检查，并及时清除支座周围的垃圾，保证支座正常工作。发现病害的，应及时修复。</w:t>
      </w:r>
    </w:p>
    <w:p w14:paraId="347CD173">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3.14.2 考核验收标准</w:t>
      </w:r>
    </w:p>
    <w:p w14:paraId="337C04B7">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保持支座各组件完整、清洁、有效，防止积水。</w:t>
      </w:r>
    </w:p>
    <w:p w14:paraId="37CDB573">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3.14.3 实测项目</w:t>
      </w:r>
    </w:p>
    <w:tbl>
      <w:tblPr>
        <w:tblStyle w:val="9"/>
        <w:tblW w:w="8516" w:type="dxa"/>
        <w:jc w:val="center"/>
        <w:tblLayout w:type="fixed"/>
        <w:tblCellMar>
          <w:top w:w="0" w:type="dxa"/>
          <w:left w:w="108" w:type="dxa"/>
          <w:bottom w:w="0" w:type="dxa"/>
          <w:right w:w="108" w:type="dxa"/>
        </w:tblCellMar>
      </w:tblPr>
      <w:tblGrid>
        <w:gridCol w:w="678"/>
        <w:gridCol w:w="1986"/>
        <w:gridCol w:w="3490"/>
        <w:gridCol w:w="2362"/>
      </w:tblGrid>
      <w:tr w14:paraId="2F6AAE00">
        <w:tblPrEx>
          <w:tblCellMar>
            <w:top w:w="0" w:type="dxa"/>
            <w:left w:w="108" w:type="dxa"/>
            <w:bottom w:w="0" w:type="dxa"/>
            <w:right w:w="108" w:type="dxa"/>
          </w:tblCellMar>
        </w:tblPrEx>
        <w:trPr>
          <w:trHeight w:val="454" w:hRule="atLeast"/>
          <w:jc w:val="center"/>
        </w:trPr>
        <w:tc>
          <w:tcPr>
            <w:tcW w:w="678" w:type="dxa"/>
            <w:tcBorders>
              <w:top w:val="single" w:color="000000" w:sz="4" w:space="0"/>
              <w:left w:val="single" w:color="000000" w:sz="4" w:space="0"/>
              <w:bottom w:val="single" w:color="000000" w:sz="4" w:space="0"/>
              <w:right w:val="single" w:color="000000" w:sz="4" w:space="0"/>
            </w:tcBorders>
            <w:vAlign w:val="center"/>
          </w:tcPr>
          <w:p w14:paraId="69B6D5D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986" w:type="dxa"/>
            <w:tcBorders>
              <w:top w:val="single" w:color="000000" w:sz="4" w:space="0"/>
              <w:left w:val="nil"/>
              <w:bottom w:val="single" w:color="000000" w:sz="4" w:space="0"/>
              <w:right w:val="single" w:color="000000" w:sz="4" w:space="0"/>
            </w:tcBorders>
            <w:vAlign w:val="center"/>
          </w:tcPr>
          <w:p w14:paraId="26377E5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3490" w:type="dxa"/>
            <w:tcBorders>
              <w:top w:val="single" w:color="000000" w:sz="4" w:space="0"/>
              <w:left w:val="nil"/>
              <w:bottom w:val="single" w:color="000000" w:sz="4" w:space="0"/>
              <w:right w:val="single" w:color="000000" w:sz="4" w:space="0"/>
            </w:tcBorders>
            <w:vAlign w:val="center"/>
          </w:tcPr>
          <w:p w14:paraId="39F7920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2362" w:type="dxa"/>
            <w:tcBorders>
              <w:top w:val="single" w:color="000000" w:sz="4" w:space="0"/>
              <w:left w:val="nil"/>
              <w:bottom w:val="single" w:color="000000" w:sz="4" w:space="0"/>
              <w:right w:val="single" w:color="000000" w:sz="4" w:space="0"/>
            </w:tcBorders>
            <w:vAlign w:val="center"/>
          </w:tcPr>
          <w:p w14:paraId="69A9BAA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5286F312">
        <w:tblPrEx>
          <w:tblCellMar>
            <w:top w:w="0" w:type="dxa"/>
            <w:left w:w="108" w:type="dxa"/>
            <w:bottom w:w="0" w:type="dxa"/>
            <w:right w:w="108" w:type="dxa"/>
          </w:tblCellMar>
        </w:tblPrEx>
        <w:trPr>
          <w:trHeight w:val="454" w:hRule="atLeast"/>
          <w:jc w:val="center"/>
        </w:trPr>
        <w:tc>
          <w:tcPr>
            <w:tcW w:w="678" w:type="dxa"/>
            <w:tcBorders>
              <w:top w:val="single" w:color="000000" w:sz="4" w:space="0"/>
              <w:left w:val="single" w:color="000000" w:sz="4" w:space="0"/>
              <w:bottom w:val="single" w:color="000000" w:sz="4" w:space="0"/>
              <w:right w:val="single" w:color="000000" w:sz="4" w:space="0"/>
            </w:tcBorders>
            <w:vAlign w:val="center"/>
          </w:tcPr>
          <w:p w14:paraId="2AA2103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986" w:type="dxa"/>
            <w:tcBorders>
              <w:top w:val="single" w:color="000000" w:sz="4" w:space="0"/>
              <w:left w:val="nil"/>
              <w:bottom w:val="single" w:color="000000" w:sz="4" w:space="0"/>
              <w:right w:val="single" w:color="000000" w:sz="4" w:space="0"/>
            </w:tcBorders>
            <w:vAlign w:val="center"/>
          </w:tcPr>
          <w:p w14:paraId="2654DC2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外观鉴定</w:t>
            </w:r>
          </w:p>
        </w:tc>
        <w:tc>
          <w:tcPr>
            <w:tcW w:w="3490" w:type="dxa"/>
            <w:tcBorders>
              <w:top w:val="single" w:color="000000" w:sz="4" w:space="0"/>
              <w:left w:val="nil"/>
              <w:bottom w:val="single" w:color="000000" w:sz="4" w:space="0"/>
              <w:right w:val="single" w:color="000000" w:sz="4" w:space="0"/>
            </w:tcBorders>
            <w:vAlign w:val="center"/>
          </w:tcPr>
          <w:p w14:paraId="208DC92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支座各组件完整、清洁、无积水。</w:t>
            </w:r>
          </w:p>
        </w:tc>
        <w:tc>
          <w:tcPr>
            <w:tcW w:w="2362" w:type="dxa"/>
            <w:tcBorders>
              <w:top w:val="single" w:color="000000" w:sz="4" w:space="0"/>
              <w:left w:val="nil"/>
              <w:bottom w:val="single" w:color="000000" w:sz="4" w:space="0"/>
              <w:right w:val="single" w:color="000000" w:sz="4" w:space="0"/>
            </w:tcBorders>
            <w:vAlign w:val="center"/>
          </w:tcPr>
          <w:p w14:paraId="7A6A13C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目测检查</w:t>
            </w:r>
          </w:p>
        </w:tc>
      </w:tr>
    </w:tbl>
    <w:p w14:paraId="1E27D195">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3.15 砌体、混凝土构件修复</w:t>
      </w:r>
    </w:p>
    <w:p w14:paraId="78A00503">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3.15.1 养护要求</w:t>
      </w:r>
    </w:p>
    <w:p w14:paraId="2DED33A9">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砌体、混凝土构件存在缺陷或损坏时，应及时进行养护修复。</w:t>
      </w:r>
    </w:p>
    <w:p w14:paraId="7FE39FB3">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3.15.2 考核验收标准</w:t>
      </w:r>
    </w:p>
    <w:p w14:paraId="5A7296E7">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砌体砌筑分层错缝，表面平整，座浆饱满，无空洞，勾缝平顺。混凝土构件表面平整、密实，无蜂窝、麻面，边线平顺。</w:t>
      </w:r>
    </w:p>
    <w:p w14:paraId="791405F0">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3.15.3 实测项目</w:t>
      </w:r>
    </w:p>
    <w:tbl>
      <w:tblPr>
        <w:tblStyle w:val="9"/>
        <w:tblW w:w="8517" w:type="dxa"/>
        <w:jc w:val="center"/>
        <w:tblLayout w:type="fixed"/>
        <w:tblCellMar>
          <w:top w:w="0" w:type="dxa"/>
          <w:left w:w="108" w:type="dxa"/>
          <w:bottom w:w="0" w:type="dxa"/>
          <w:right w:w="108" w:type="dxa"/>
        </w:tblCellMar>
      </w:tblPr>
      <w:tblGrid>
        <w:gridCol w:w="830"/>
        <w:gridCol w:w="1104"/>
        <w:gridCol w:w="1103"/>
        <w:gridCol w:w="1104"/>
        <w:gridCol w:w="1377"/>
        <w:gridCol w:w="2999"/>
      </w:tblGrid>
      <w:tr w14:paraId="060E05CF">
        <w:tblPrEx>
          <w:tblCellMar>
            <w:top w:w="0" w:type="dxa"/>
            <w:left w:w="108" w:type="dxa"/>
            <w:bottom w:w="0" w:type="dxa"/>
            <w:right w:w="108" w:type="dxa"/>
          </w:tblCellMar>
        </w:tblPrEx>
        <w:trPr>
          <w:trHeight w:val="454" w:hRule="atLeast"/>
          <w:jc w:val="center"/>
        </w:trPr>
        <w:tc>
          <w:tcPr>
            <w:tcW w:w="830" w:type="dxa"/>
            <w:vMerge w:val="restart"/>
            <w:tcBorders>
              <w:top w:val="single" w:color="000000" w:sz="4" w:space="0"/>
              <w:left w:val="single" w:color="000000" w:sz="4" w:space="0"/>
              <w:bottom w:val="single" w:color="000000" w:sz="4" w:space="0"/>
              <w:right w:val="single" w:color="000000" w:sz="4" w:space="0"/>
            </w:tcBorders>
            <w:vAlign w:val="center"/>
          </w:tcPr>
          <w:p w14:paraId="1034C93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2207" w:type="dxa"/>
            <w:gridSpan w:val="2"/>
            <w:vMerge w:val="restart"/>
            <w:tcBorders>
              <w:top w:val="single" w:color="000000" w:sz="4" w:space="0"/>
              <w:left w:val="nil"/>
              <w:bottom w:val="single" w:color="000000" w:sz="4" w:space="0"/>
              <w:right w:val="single" w:color="000000" w:sz="4" w:space="0"/>
            </w:tcBorders>
            <w:vAlign w:val="center"/>
          </w:tcPr>
          <w:p w14:paraId="541814B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481" w:type="dxa"/>
            <w:gridSpan w:val="2"/>
            <w:tcBorders>
              <w:top w:val="single" w:color="000000" w:sz="4" w:space="0"/>
              <w:left w:val="nil"/>
              <w:bottom w:val="single" w:color="000000" w:sz="4" w:space="0"/>
              <w:right w:val="single" w:color="000000" w:sz="4" w:space="0"/>
            </w:tcBorders>
            <w:vAlign w:val="center"/>
          </w:tcPr>
          <w:p w14:paraId="3AE003E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2999" w:type="dxa"/>
            <w:vMerge w:val="restart"/>
            <w:tcBorders>
              <w:top w:val="single" w:color="000000" w:sz="4" w:space="0"/>
              <w:left w:val="nil"/>
              <w:bottom w:val="single" w:color="000000" w:sz="4" w:space="0"/>
              <w:right w:val="single" w:color="000000" w:sz="4" w:space="0"/>
            </w:tcBorders>
            <w:vAlign w:val="center"/>
          </w:tcPr>
          <w:p w14:paraId="3F038B9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0ACCD3E0">
        <w:tblPrEx>
          <w:tblCellMar>
            <w:top w:w="0" w:type="dxa"/>
            <w:left w:w="108" w:type="dxa"/>
            <w:bottom w:w="0" w:type="dxa"/>
            <w:right w:w="108" w:type="dxa"/>
          </w:tblCellMar>
        </w:tblPrEx>
        <w:trPr>
          <w:trHeight w:val="454"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vAlign w:val="center"/>
          </w:tcPr>
          <w:p w14:paraId="6301784A">
            <w:pPr>
              <w:shd w:val="clear"/>
              <w:tabs>
                <w:tab w:val="left" w:pos="0"/>
              </w:tabs>
              <w:spacing w:line="400" w:lineRule="exact"/>
              <w:jc w:val="center"/>
              <w:rPr>
                <w:rFonts w:ascii="宋体" w:hAnsi="宋体" w:cs="宋体"/>
                <w:color w:val="auto"/>
                <w:sz w:val="24"/>
                <w:highlight w:val="none"/>
              </w:rPr>
            </w:pPr>
          </w:p>
        </w:tc>
        <w:tc>
          <w:tcPr>
            <w:tcW w:w="2207" w:type="dxa"/>
            <w:gridSpan w:val="2"/>
            <w:vMerge w:val="continue"/>
            <w:tcBorders>
              <w:top w:val="single" w:color="000000" w:sz="4" w:space="0"/>
              <w:left w:val="nil"/>
              <w:bottom w:val="single" w:color="000000" w:sz="4" w:space="0"/>
              <w:right w:val="single" w:color="000000" w:sz="4" w:space="0"/>
            </w:tcBorders>
            <w:vAlign w:val="center"/>
          </w:tcPr>
          <w:p w14:paraId="4A70A186">
            <w:pPr>
              <w:shd w:val="clear"/>
              <w:tabs>
                <w:tab w:val="left" w:pos="0"/>
              </w:tabs>
              <w:spacing w:line="400" w:lineRule="exact"/>
              <w:jc w:val="center"/>
              <w:rPr>
                <w:rFonts w:ascii="宋体" w:hAnsi="宋体" w:cs="宋体"/>
                <w:color w:val="auto"/>
                <w:sz w:val="24"/>
                <w:highlight w:val="none"/>
              </w:rPr>
            </w:pPr>
          </w:p>
        </w:tc>
        <w:tc>
          <w:tcPr>
            <w:tcW w:w="1104" w:type="dxa"/>
            <w:tcBorders>
              <w:top w:val="single" w:color="000000" w:sz="4" w:space="0"/>
              <w:left w:val="nil"/>
              <w:bottom w:val="single" w:color="000000" w:sz="4" w:space="0"/>
              <w:right w:val="single" w:color="000000" w:sz="4" w:space="0"/>
            </w:tcBorders>
            <w:vAlign w:val="center"/>
          </w:tcPr>
          <w:p w14:paraId="5DF1681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砌体</w:t>
            </w:r>
          </w:p>
        </w:tc>
        <w:tc>
          <w:tcPr>
            <w:tcW w:w="1377" w:type="dxa"/>
            <w:tcBorders>
              <w:top w:val="single" w:color="000000" w:sz="4" w:space="0"/>
              <w:left w:val="nil"/>
              <w:bottom w:val="single" w:color="000000" w:sz="4" w:space="0"/>
              <w:right w:val="single" w:color="000000" w:sz="4" w:space="0"/>
            </w:tcBorders>
            <w:vAlign w:val="center"/>
          </w:tcPr>
          <w:p w14:paraId="113264F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混凝土</w:t>
            </w:r>
          </w:p>
        </w:tc>
        <w:tc>
          <w:tcPr>
            <w:tcW w:w="2999" w:type="dxa"/>
            <w:vMerge w:val="continue"/>
            <w:tcBorders>
              <w:top w:val="single" w:color="000000" w:sz="4" w:space="0"/>
              <w:left w:val="nil"/>
              <w:bottom w:val="single" w:color="000000" w:sz="4" w:space="0"/>
              <w:right w:val="single" w:color="000000" w:sz="4" w:space="0"/>
            </w:tcBorders>
            <w:vAlign w:val="center"/>
          </w:tcPr>
          <w:p w14:paraId="55572254">
            <w:pPr>
              <w:shd w:val="clear"/>
              <w:tabs>
                <w:tab w:val="left" w:pos="0"/>
              </w:tabs>
              <w:spacing w:line="400" w:lineRule="exact"/>
              <w:jc w:val="center"/>
              <w:rPr>
                <w:rFonts w:ascii="宋体" w:hAnsi="宋体" w:cs="宋体"/>
                <w:color w:val="auto"/>
                <w:sz w:val="24"/>
                <w:highlight w:val="none"/>
              </w:rPr>
            </w:pPr>
          </w:p>
        </w:tc>
      </w:tr>
      <w:tr w14:paraId="5126303D">
        <w:tblPrEx>
          <w:tblCellMar>
            <w:top w:w="0" w:type="dxa"/>
            <w:left w:w="108" w:type="dxa"/>
            <w:bottom w:w="0" w:type="dxa"/>
            <w:right w:w="108" w:type="dxa"/>
          </w:tblCellMar>
        </w:tblPrEx>
        <w:trPr>
          <w:trHeight w:val="454" w:hRule="atLeast"/>
          <w:jc w:val="center"/>
        </w:trPr>
        <w:tc>
          <w:tcPr>
            <w:tcW w:w="830" w:type="dxa"/>
            <w:tcBorders>
              <w:top w:val="single" w:color="000000" w:sz="4" w:space="0"/>
              <w:left w:val="single" w:color="000000" w:sz="4" w:space="0"/>
              <w:bottom w:val="single" w:color="000000" w:sz="4" w:space="0"/>
              <w:right w:val="single" w:color="000000" w:sz="4" w:space="0"/>
            </w:tcBorders>
            <w:vAlign w:val="center"/>
          </w:tcPr>
          <w:p w14:paraId="6EE8E64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207" w:type="dxa"/>
            <w:gridSpan w:val="2"/>
            <w:tcBorders>
              <w:top w:val="single" w:color="000000" w:sz="4" w:space="0"/>
              <w:left w:val="nil"/>
              <w:bottom w:val="single" w:color="000000" w:sz="4" w:space="0"/>
              <w:right w:val="single" w:color="000000" w:sz="4" w:space="0"/>
            </w:tcBorders>
            <w:vAlign w:val="center"/>
          </w:tcPr>
          <w:p w14:paraId="77D8256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竖直度或者坡度(%)</w:t>
            </w:r>
          </w:p>
        </w:tc>
        <w:tc>
          <w:tcPr>
            <w:tcW w:w="2481" w:type="dxa"/>
            <w:gridSpan w:val="2"/>
            <w:tcBorders>
              <w:top w:val="single" w:color="000000" w:sz="4" w:space="0"/>
              <w:left w:val="nil"/>
              <w:bottom w:val="single" w:color="000000" w:sz="4" w:space="0"/>
              <w:right w:val="single" w:color="000000" w:sz="4" w:space="0"/>
            </w:tcBorders>
            <w:vAlign w:val="center"/>
          </w:tcPr>
          <w:p w14:paraId="3A21112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符合设计要求</w:t>
            </w:r>
          </w:p>
        </w:tc>
        <w:tc>
          <w:tcPr>
            <w:tcW w:w="2999" w:type="dxa"/>
            <w:tcBorders>
              <w:top w:val="single" w:color="000000" w:sz="4" w:space="0"/>
              <w:left w:val="nil"/>
              <w:bottom w:val="single" w:color="000000" w:sz="4" w:space="0"/>
              <w:right w:val="single" w:color="000000" w:sz="4" w:space="0"/>
            </w:tcBorders>
            <w:vAlign w:val="center"/>
          </w:tcPr>
          <w:p w14:paraId="219AF7E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吊垂线，随机抽取</w:t>
            </w:r>
          </w:p>
        </w:tc>
      </w:tr>
      <w:tr w14:paraId="4F4F730A">
        <w:tblPrEx>
          <w:tblCellMar>
            <w:top w:w="0" w:type="dxa"/>
            <w:left w:w="108" w:type="dxa"/>
            <w:bottom w:w="0" w:type="dxa"/>
            <w:right w:w="108" w:type="dxa"/>
          </w:tblCellMar>
        </w:tblPrEx>
        <w:trPr>
          <w:trHeight w:val="454" w:hRule="atLeast"/>
          <w:jc w:val="center"/>
        </w:trPr>
        <w:tc>
          <w:tcPr>
            <w:tcW w:w="830" w:type="dxa"/>
            <w:tcBorders>
              <w:top w:val="single" w:color="000000" w:sz="4" w:space="0"/>
              <w:left w:val="single" w:color="000000" w:sz="4" w:space="0"/>
              <w:bottom w:val="single" w:color="000000" w:sz="4" w:space="0"/>
              <w:right w:val="single" w:color="000000" w:sz="4" w:space="0"/>
            </w:tcBorders>
            <w:vAlign w:val="center"/>
          </w:tcPr>
          <w:p w14:paraId="411578A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207" w:type="dxa"/>
            <w:gridSpan w:val="2"/>
            <w:tcBorders>
              <w:top w:val="single" w:color="000000" w:sz="4" w:space="0"/>
              <w:left w:val="nil"/>
              <w:bottom w:val="single" w:color="000000" w:sz="4" w:space="0"/>
              <w:right w:val="single" w:color="000000" w:sz="4" w:space="0"/>
            </w:tcBorders>
            <w:vAlign w:val="center"/>
          </w:tcPr>
          <w:p w14:paraId="6FC1F54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断面尺寸(mm) </w:t>
            </w:r>
          </w:p>
        </w:tc>
        <w:tc>
          <w:tcPr>
            <w:tcW w:w="2481" w:type="dxa"/>
            <w:gridSpan w:val="2"/>
            <w:tcBorders>
              <w:top w:val="single" w:color="000000" w:sz="4" w:space="0"/>
              <w:left w:val="nil"/>
              <w:bottom w:val="single" w:color="000000" w:sz="4" w:space="0"/>
              <w:right w:val="single" w:color="000000" w:sz="4" w:space="0"/>
            </w:tcBorders>
            <w:vAlign w:val="center"/>
          </w:tcPr>
          <w:p w14:paraId="7EECA75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不小于设计</w:t>
            </w:r>
          </w:p>
        </w:tc>
        <w:tc>
          <w:tcPr>
            <w:tcW w:w="2999" w:type="dxa"/>
            <w:tcBorders>
              <w:top w:val="single" w:color="000000" w:sz="4" w:space="0"/>
              <w:left w:val="nil"/>
              <w:bottom w:val="single" w:color="000000" w:sz="4" w:space="0"/>
              <w:right w:val="single" w:color="000000" w:sz="4" w:space="0"/>
            </w:tcBorders>
            <w:vAlign w:val="center"/>
          </w:tcPr>
          <w:p w14:paraId="57DCDE7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尺量，随机抽取</w:t>
            </w:r>
          </w:p>
        </w:tc>
      </w:tr>
      <w:tr w14:paraId="78776804">
        <w:tblPrEx>
          <w:tblCellMar>
            <w:top w:w="0" w:type="dxa"/>
            <w:left w:w="108" w:type="dxa"/>
            <w:bottom w:w="0" w:type="dxa"/>
            <w:right w:w="108" w:type="dxa"/>
          </w:tblCellMar>
        </w:tblPrEx>
        <w:trPr>
          <w:trHeight w:val="454" w:hRule="atLeast"/>
          <w:jc w:val="center"/>
        </w:trPr>
        <w:tc>
          <w:tcPr>
            <w:tcW w:w="830" w:type="dxa"/>
            <w:vMerge w:val="restart"/>
            <w:tcBorders>
              <w:top w:val="nil"/>
              <w:left w:val="single" w:color="000000" w:sz="4" w:space="0"/>
              <w:bottom w:val="single" w:color="000000" w:sz="4" w:space="0"/>
              <w:right w:val="single" w:color="000000" w:sz="4" w:space="0"/>
            </w:tcBorders>
            <w:vAlign w:val="center"/>
          </w:tcPr>
          <w:p w14:paraId="35FD317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104" w:type="dxa"/>
            <w:vMerge w:val="restart"/>
            <w:tcBorders>
              <w:top w:val="nil"/>
              <w:left w:val="nil"/>
              <w:bottom w:val="single" w:color="000000" w:sz="4" w:space="0"/>
              <w:right w:val="single" w:color="000000" w:sz="4" w:space="0"/>
            </w:tcBorders>
            <w:vAlign w:val="center"/>
          </w:tcPr>
          <w:p w14:paraId="4D60164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平整度(mm)</w:t>
            </w:r>
          </w:p>
        </w:tc>
        <w:tc>
          <w:tcPr>
            <w:tcW w:w="1103" w:type="dxa"/>
            <w:tcBorders>
              <w:top w:val="single" w:color="000000" w:sz="4" w:space="0"/>
              <w:left w:val="nil"/>
              <w:bottom w:val="single" w:color="000000" w:sz="4" w:space="0"/>
              <w:right w:val="single" w:color="000000" w:sz="4" w:space="0"/>
            </w:tcBorders>
            <w:vAlign w:val="center"/>
          </w:tcPr>
          <w:p w14:paraId="7A43460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块石</w:t>
            </w:r>
          </w:p>
        </w:tc>
        <w:tc>
          <w:tcPr>
            <w:tcW w:w="1104" w:type="dxa"/>
            <w:tcBorders>
              <w:top w:val="single" w:color="000000" w:sz="4" w:space="0"/>
              <w:left w:val="nil"/>
              <w:bottom w:val="single" w:color="000000" w:sz="4" w:space="0"/>
              <w:right w:val="single" w:color="000000" w:sz="4" w:space="0"/>
            </w:tcBorders>
            <w:vAlign w:val="center"/>
          </w:tcPr>
          <w:p w14:paraId="01E383F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≤20</w:t>
            </w:r>
          </w:p>
        </w:tc>
        <w:tc>
          <w:tcPr>
            <w:tcW w:w="1377" w:type="dxa"/>
            <w:vMerge w:val="restart"/>
            <w:tcBorders>
              <w:top w:val="single" w:color="000000" w:sz="4" w:space="0"/>
              <w:left w:val="nil"/>
              <w:bottom w:val="single" w:color="000000" w:sz="4" w:space="0"/>
              <w:right w:val="single" w:color="000000" w:sz="4" w:space="0"/>
            </w:tcBorders>
            <w:vAlign w:val="center"/>
          </w:tcPr>
          <w:p w14:paraId="104B795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2999" w:type="dxa"/>
            <w:vMerge w:val="restart"/>
            <w:tcBorders>
              <w:top w:val="single" w:color="000000" w:sz="4" w:space="0"/>
              <w:left w:val="nil"/>
              <w:bottom w:val="single" w:color="000000" w:sz="4" w:space="0"/>
              <w:right w:val="single" w:color="000000" w:sz="4" w:space="0"/>
            </w:tcBorders>
            <w:vAlign w:val="center"/>
          </w:tcPr>
          <w:p w14:paraId="3A7A14A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2m直尺:每20m测3处,每处检查竖直与墙长两个方向</w:t>
            </w:r>
          </w:p>
        </w:tc>
      </w:tr>
      <w:tr w14:paraId="098C28B2">
        <w:tblPrEx>
          <w:tblCellMar>
            <w:top w:w="0" w:type="dxa"/>
            <w:left w:w="108" w:type="dxa"/>
            <w:bottom w:w="0" w:type="dxa"/>
            <w:right w:w="108" w:type="dxa"/>
          </w:tblCellMar>
        </w:tblPrEx>
        <w:trPr>
          <w:trHeight w:val="454" w:hRule="atLeast"/>
          <w:jc w:val="center"/>
        </w:trPr>
        <w:tc>
          <w:tcPr>
            <w:tcW w:w="830" w:type="dxa"/>
            <w:vMerge w:val="continue"/>
            <w:tcBorders>
              <w:top w:val="nil"/>
              <w:left w:val="single" w:color="000000" w:sz="4" w:space="0"/>
              <w:bottom w:val="single" w:color="000000" w:sz="4" w:space="0"/>
              <w:right w:val="single" w:color="000000" w:sz="4" w:space="0"/>
            </w:tcBorders>
            <w:vAlign w:val="center"/>
          </w:tcPr>
          <w:p w14:paraId="17DE4C61">
            <w:pPr>
              <w:shd w:val="clear"/>
              <w:tabs>
                <w:tab w:val="left" w:pos="0"/>
              </w:tabs>
              <w:spacing w:line="400" w:lineRule="exact"/>
              <w:jc w:val="center"/>
              <w:rPr>
                <w:rFonts w:ascii="宋体" w:hAnsi="宋体" w:cs="宋体"/>
                <w:color w:val="auto"/>
                <w:sz w:val="24"/>
                <w:highlight w:val="none"/>
              </w:rPr>
            </w:pPr>
          </w:p>
        </w:tc>
        <w:tc>
          <w:tcPr>
            <w:tcW w:w="1104" w:type="dxa"/>
            <w:vMerge w:val="continue"/>
            <w:tcBorders>
              <w:top w:val="nil"/>
              <w:left w:val="nil"/>
              <w:bottom w:val="single" w:color="000000" w:sz="4" w:space="0"/>
              <w:right w:val="single" w:color="000000" w:sz="4" w:space="0"/>
            </w:tcBorders>
            <w:vAlign w:val="center"/>
          </w:tcPr>
          <w:p w14:paraId="4624E082">
            <w:pPr>
              <w:shd w:val="clear"/>
              <w:tabs>
                <w:tab w:val="left" w:pos="0"/>
              </w:tabs>
              <w:spacing w:line="400" w:lineRule="exact"/>
              <w:jc w:val="center"/>
              <w:rPr>
                <w:rFonts w:ascii="宋体" w:hAnsi="宋体" w:cs="宋体"/>
                <w:color w:val="auto"/>
                <w:sz w:val="24"/>
                <w:highlight w:val="none"/>
              </w:rPr>
            </w:pPr>
          </w:p>
        </w:tc>
        <w:tc>
          <w:tcPr>
            <w:tcW w:w="1103" w:type="dxa"/>
            <w:tcBorders>
              <w:top w:val="single" w:color="000000" w:sz="4" w:space="0"/>
              <w:left w:val="nil"/>
              <w:bottom w:val="single" w:color="000000" w:sz="4" w:space="0"/>
              <w:right w:val="single" w:color="000000" w:sz="4" w:space="0"/>
            </w:tcBorders>
            <w:vAlign w:val="center"/>
          </w:tcPr>
          <w:p w14:paraId="0FC5A8B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片石</w:t>
            </w:r>
          </w:p>
        </w:tc>
        <w:tc>
          <w:tcPr>
            <w:tcW w:w="1104" w:type="dxa"/>
            <w:tcBorders>
              <w:top w:val="single" w:color="000000" w:sz="4" w:space="0"/>
              <w:left w:val="nil"/>
              <w:bottom w:val="single" w:color="000000" w:sz="4" w:space="0"/>
              <w:right w:val="single" w:color="000000" w:sz="4" w:space="0"/>
            </w:tcBorders>
            <w:vAlign w:val="center"/>
          </w:tcPr>
          <w:p w14:paraId="2CE5D43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≤30</w:t>
            </w:r>
          </w:p>
        </w:tc>
        <w:tc>
          <w:tcPr>
            <w:tcW w:w="1377" w:type="dxa"/>
            <w:vMerge w:val="continue"/>
            <w:tcBorders>
              <w:top w:val="single" w:color="000000" w:sz="4" w:space="0"/>
              <w:left w:val="nil"/>
              <w:bottom w:val="single" w:color="000000" w:sz="4" w:space="0"/>
              <w:right w:val="single" w:color="000000" w:sz="4" w:space="0"/>
            </w:tcBorders>
            <w:vAlign w:val="center"/>
          </w:tcPr>
          <w:p w14:paraId="080A0444">
            <w:pPr>
              <w:shd w:val="clear"/>
              <w:tabs>
                <w:tab w:val="left" w:pos="0"/>
              </w:tabs>
              <w:spacing w:line="400" w:lineRule="exact"/>
              <w:jc w:val="center"/>
              <w:rPr>
                <w:rFonts w:ascii="宋体" w:hAnsi="宋体" w:cs="宋体"/>
                <w:color w:val="auto"/>
                <w:sz w:val="24"/>
                <w:highlight w:val="none"/>
              </w:rPr>
            </w:pPr>
          </w:p>
        </w:tc>
        <w:tc>
          <w:tcPr>
            <w:tcW w:w="2999" w:type="dxa"/>
            <w:vMerge w:val="continue"/>
            <w:tcBorders>
              <w:top w:val="single" w:color="000000" w:sz="4" w:space="0"/>
              <w:left w:val="nil"/>
              <w:bottom w:val="single" w:color="000000" w:sz="4" w:space="0"/>
              <w:right w:val="single" w:color="000000" w:sz="4" w:space="0"/>
            </w:tcBorders>
            <w:vAlign w:val="center"/>
          </w:tcPr>
          <w:p w14:paraId="03525B7B">
            <w:pPr>
              <w:shd w:val="clear"/>
              <w:tabs>
                <w:tab w:val="left" w:pos="0"/>
              </w:tabs>
              <w:spacing w:line="400" w:lineRule="exact"/>
              <w:jc w:val="center"/>
              <w:rPr>
                <w:rFonts w:ascii="宋体" w:hAnsi="宋体" w:cs="宋体"/>
                <w:color w:val="auto"/>
                <w:sz w:val="24"/>
                <w:highlight w:val="none"/>
              </w:rPr>
            </w:pPr>
          </w:p>
        </w:tc>
      </w:tr>
      <w:tr w14:paraId="7049AB9C">
        <w:tblPrEx>
          <w:tblCellMar>
            <w:top w:w="0" w:type="dxa"/>
            <w:left w:w="108" w:type="dxa"/>
            <w:bottom w:w="0" w:type="dxa"/>
            <w:right w:w="108" w:type="dxa"/>
          </w:tblCellMar>
        </w:tblPrEx>
        <w:trPr>
          <w:trHeight w:val="454" w:hRule="atLeast"/>
          <w:jc w:val="center"/>
        </w:trPr>
        <w:tc>
          <w:tcPr>
            <w:tcW w:w="830" w:type="dxa"/>
            <w:vMerge w:val="restart"/>
            <w:tcBorders>
              <w:top w:val="nil"/>
              <w:left w:val="single" w:color="000000" w:sz="4" w:space="0"/>
              <w:bottom w:val="single" w:color="000000" w:sz="4" w:space="0"/>
              <w:right w:val="single" w:color="000000" w:sz="4" w:space="0"/>
            </w:tcBorders>
            <w:vAlign w:val="center"/>
          </w:tcPr>
          <w:p w14:paraId="6101F22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104" w:type="dxa"/>
            <w:vMerge w:val="restart"/>
            <w:tcBorders>
              <w:top w:val="nil"/>
              <w:left w:val="nil"/>
              <w:bottom w:val="single" w:color="000000" w:sz="4" w:space="0"/>
              <w:right w:val="single" w:color="000000" w:sz="4" w:space="0"/>
            </w:tcBorders>
            <w:vAlign w:val="center"/>
          </w:tcPr>
          <w:p w14:paraId="22B4C46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边线直顺度(mm)</w:t>
            </w:r>
          </w:p>
        </w:tc>
        <w:tc>
          <w:tcPr>
            <w:tcW w:w="1103" w:type="dxa"/>
            <w:tcBorders>
              <w:top w:val="single" w:color="000000" w:sz="4" w:space="0"/>
              <w:left w:val="nil"/>
              <w:bottom w:val="single" w:color="000000" w:sz="4" w:space="0"/>
              <w:right w:val="single" w:color="000000" w:sz="4" w:space="0"/>
            </w:tcBorders>
            <w:vAlign w:val="center"/>
          </w:tcPr>
          <w:p w14:paraId="0BDFEEC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块石</w:t>
            </w:r>
          </w:p>
        </w:tc>
        <w:tc>
          <w:tcPr>
            <w:tcW w:w="1104" w:type="dxa"/>
            <w:tcBorders>
              <w:top w:val="single" w:color="000000" w:sz="4" w:space="0"/>
              <w:left w:val="nil"/>
              <w:bottom w:val="single" w:color="000000" w:sz="4" w:space="0"/>
              <w:right w:val="single" w:color="000000" w:sz="4" w:space="0"/>
            </w:tcBorders>
            <w:vAlign w:val="center"/>
          </w:tcPr>
          <w:p w14:paraId="28D7FAB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≤15</w:t>
            </w:r>
          </w:p>
        </w:tc>
        <w:tc>
          <w:tcPr>
            <w:tcW w:w="1377" w:type="dxa"/>
            <w:vMerge w:val="restart"/>
            <w:tcBorders>
              <w:top w:val="nil"/>
              <w:left w:val="nil"/>
              <w:bottom w:val="single" w:color="000000" w:sz="4" w:space="0"/>
              <w:right w:val="single" w:color="000000" w:sz="4" w:space="0"/>
            </w:tcBorders>
            <w:vAlign w:val="center"/>
          </w:tcPr>
          <w:p w14:paraId="00BA480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2999" w:type="dxa"/>
            <w:vMerge w:val="restart"/>
            <w:tcBorders>
              <w:top w:val="nil"/>
              <w:left w:val="nil"/>
              <w:bottom w:val="single" w:color="000000" w:sz="4" w:space="0"/>
              <w:right w:val="single" w:color="000000" w:sz="4" w:space="0"/>
            </w:tcBorders>
            <w:vAlign w:val="center"/>
          </w:tcPr>
          <w:p w14:paraId="056AE11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修补边两端拉线:每条边测2处</w:t>
            </w:r>
          </w:p>
        </w:tc>
      </w:tr>
      <w:tr w14:paraId="673D7378">
        <w:tblPrEx>
          <w:tblCellMar>
            <w:top w:w="0" w:type="dxa"/>
            <w:left w:w="108" w:type="dxa"/>
            <w:bottom w:w="0" w:type="dxa"/>
            <w:right w:w="108" w:type="dxa"/>
          </w:tblCellMar>
        </w:tblPrEx>
        <w:trPr>
          <w:trHeight w:val="454" w:hRule="atLeast"/>
          <w:jc w:val="center"/>
        </w:trPr>
        <w:tc>
          <w:tcPr>
            <w:tcW w:w="830" w:type="dxa"/>
            <w:vMerge w:val="continue"/>
            <w:tcBorders>
              <w:top w:val="nil"/>
              <w:left w:val="single" w:color="000000" w:sz="4" w:space="0"/>
              <w:bottom w:val="single" w:color="000000" w:sz="4" w:space="0"/>
              <w:right w:val="single" w:color="000000" w:sz="4" w:space="0"/>
            </w:tcBorders>
            <w:vAlign w:val="center"/>
          </w:tcPr>
          <w:p w14:paraId="554961DC">
            <w:pPr>
              <w:shd w:val="clear"/>
              <w:tabs>
                <w:tab w:val="left" w:pos="0"/>
              </w:tabs>
              <w:spacing w:line="400" w:lineRule="exact"/>
              <w:jc w:val="center"/>
              <w:rPr>
                <w:rFonts w:ascii="宋体" w:hAnsi="宋体" w:cs="宋体"/>
                <w:color w:val="auto"/>
                <w:sz w:val="24"/>
                <w:highlight w:val="none"/>
              </w:rPr>
            </w:pPr>
          </w:p>
        </w:tc>
        <w:tc>
          <w:tcPr>
            <w:tcW w:w="1104" w:type="dxa"/>
            <w:vMerge w:val="continue"/>
            <w:tcBorders>
              <w:top w:val="nil"/>
              <w:left w:val="nil"/>
              <w:bottom w:val="single" w:color="000000" w:sz="4" w:space="0"/>
              <w:right w:val="single" w:color="000000" w:sz="4" w:space="0"/>
            </w:tcBorders>
            <w:vAlign w:val="center"/>
          </w:tcPr>
          <w:p w14:paraId="7B3C1BF2">
            <w:pPr>
              <w:shd w:val="clear"/>
              <w:tabs>
                <w:tab w:val="left" w:pos="0"/>
              </w:tabs>
              <w:spacing w:line="400" w:lineRule="exact"/>
              <w:jc w:val="center"/>
              <w:rPr>
                <w:rFonts w:ascii="宋体" w:hAnsi="宋体" w:cs="宋体"/>
                <w:color w:val="auto"/>
                <w:sz w:val="24"/>
                <w:highlight w:val="none"/>
              </w:rPr>
            </w:pPr>
          </w:p>
        </w:tc>
        <w:tc>
          <w:tcPr>
            <w:tcW w:w="1103" w:type="dxa"/>
            <w:tcBorders>
              <w:top w:val="single" w:color="000000" w:sz="4" w:space="0"/>
              <w:left w:val="nil"/>
              <w:bottom w:val="single" w:color="000000" w:sz="4" w:space="0"/>
              <w:right w:val="single" w:color="000000" w:sz="4" w:space="0"/>
            </w:tcBorders>
            <w:vAlign w:val="center"/>
          </w:tcPr>
          <w:p w14:paraId="4C0909C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片石</w:t>
            </w:r>
          </w:p>
        </w:tc>
        <w:tc>
          <w:tcPr>
            <w:tcW w:w="1104" w:type="dxa"/>
            <w:tcBorders>
              <w:top w:val="single" w:color="000000" w:sz="4" w:space="0"/>
              <w:left w:val="nil"/>
              <w:bottom w:val="single" w:color="000000" w:sz="4" w:space="0"/>
              <w:right w:val="single" w:color="000000" w:sz="4" w:space="0"/>
            </w:tcBorders>
            <w:vAlign w:val="center"/>
          </w:tcPr>
          <w:p w14:paraId="11C7E7E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≤20</w:t>
            </w:r>
          </w:p>
        </w:tc>
        <w:tc>
          <w:tcPr>
            <w:tcW w:w="1377" w:type="dxa"/>
            <w:vMerge w:val="continue"/>
            <w:tcBorders>
              <w:top w:val="nil"/>
              <w:left w:val="nil"/>
              <w:bottom w:val="single" w:color="000000" w:sz="4" w:space="0"/>
              <w:right w:val="single" w:color="000000" w:sz="4" w:space="0"/>
            </w:tcBorders>
            <w:vAlign w:val="center"/>
          </w:tcPr>
          <w:p w14:paraId="3D17C0D6">
            <w:pPr>
              <w:shd w:val="clear"/>
              <w:tabs>
                <w:tab w:val="left" w:pos="0"/>
              </w:tabs>
              <w:spacing w:line="400" w:lineRule="exact"/>
              <w:jc w:val="center"/>
              <w:rPr>
                <w:rFonts w:ascii="宋体" w:hAnsi="宋体" w:cs="宋体"/>
                <w:color w:val="auto"/>
                <w:sz w:val="24"/>
                <w:highlight w:val="none"/>
              </w:rPr>
            </w:pPr>
          </w:p>
        </w:tc>
        <w:tc>
          <w:tcPr>
            <w:tcW w:w="2999" w:type="dxa"/>
            <w:vMerge w:val="continue"/>
            <w:tcBorders>
              <w:top w:val="nil"/>
              <w:left w:val="nil"/>
              <w:bottom w:val="single" w:color="000000" w:sz="4" w:space="0"/>
              <w:right w:val="single" w:color="000000" w:sz="4" w:space="0"/>
            </w:tcBorders>
            <w:vAlign w:val="center"/>
          </w:tcPr>
          <w:p w14:paraId="534DB59F">
            <w:pPr>
              <w:shd w:val="clear"/>
              <w:tabs>
                <w:tab w:val="left" w:pos="0"/>
              </w:tabs>
              <w:spacing w:line="400" w:lineRule="exact"/>
              <w:jc w:val="center"/>
              <w:rPr>
                <w:rFonts w:ascii="宋体" w:hAnsi="宋体" w:cs="宋体"/>
                <w:color w:val="auto"/>
                <w:sz w:val="24"/>
                <w:highlight w:val="none"/>
              </w:rPr>
            </w:pPr>
          </w:p>
        </w:tc>
      </w:tr>
    </w:tbl>
    <w:p w14:paraId="3B83B336">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3.16 栏杆、扶手修复</w:t>
      </w:r>
    </w:p>
    <w:p w14:paraId="467EF8AE">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3.16.1 养护要求</w:t>
      </w:r>
    </w:p>
    <w:p w14:paraId="101711CB">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桥梁栏杆或扶手出现损坏或缺失时及时进行修复。</w:t>
      </w:r>
    </w:p>
    <w:p w14:paraId="60123F68">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3.16.2 考核验收标准</w:t>
      </w:r>
    </w:p>
    <w:p w14:paraId="37176E7F">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栏杆或扶手安装牢固，杆件连接处的填缝料饱满平整，线形平顺。</w:t>
      </w:r>
    </w:p>
    <w:p w14:paraId="18F6BF54">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 xml:space="preserve">3.16.3 实测项目 </w:t>
      </w:r>
    </w:p>
    <w:tbl>
      <w:tblPr>
        <w:tblStyle w:val="9"/>
        <w:tblW w:w="8514" w:type="dxa"/>
        <w:jc w:val="center"/>
        <w:tblLayout w:type="fixed"/>
        <w:tblCellMar>
          <w:top w:w="0" w:type="dxa"/>
          <w:left w:w="108" w:type="dxa"/>
          <w:bottom w:w="0" w:type="dxa"/>
          <w:right w:w="108" w:type="dxa"/>
        </w:tblCellMar>
      </w:tblPr>
      <w:tblGrid>
        <w:gridCol w:w="739"/>
        <w:gridCol w:w="2679"/>
        <w:gridCol w:w="2187"/>
        <w:gridCol w:w="2909"/>
      </w:tblGrid>
      <w:tr w14:paraId="7B006319">
        <w:tblPrEx>
          <w:tblCellMar>
            <w:top w:w="0" w:type="dxa"/>
            <w:left w:w="108" w:type="dxa"/>
            <w:bottom w:w="0" w:type="dxa"/>
            <w:right w:w="108" w:type="dxa"/>
          </w:tblCellMar>
        </w:tblPrEx>
        <w:trPr>
          <w:trHeight w:val="454"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14:paraId="4D16AE0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2679" w:type="dxa"/>
            <w:tcBorders>
              <w:top w:val="single" w:color="000000" w:sz="4" w:space="0"/>
              <w:left w:val="single" w:color="000000" w:sz="4" w:space="0"/>
              <w:bottom w:val="single" w:color="000000" w:sz="4" w:space="0"/>
              <w:right w:val="single" w:color="000000" w:sz="4" w:space="0"/>
            </w:tcBorders>
            <w:vAlign w:val="center"/>
          </w:tcPr>
          <w:p w14:paraId="7A1F9C2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187" w:type="dxa"/>
            <w:tcBorders>
              <w:top w:val="single" w:color="000000" w:sz="4" w:space="0"/>
              <w:left w:val="single" w:color="000000" w:sz="4" w:space="0"/>
              <w:bottom w:val="single" w:color="000000" w:sz="4" w:space="0"/>
              <w:right w:val="single" w:color="000000" w:sz="4" w:space="0"/>
            </w:tcBorders>
            <w:vAlign w:val="center"/>
          </w:tcPr>
          <w:p w14:paraId="29B5B0C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2909" w:type="dxa"/>
            <w:tcBorders>
              <w:top w:val="single" w:color="000000" w:sz="4" w:space="0"/>
              <w:left w:val="single" w:color="000000" w:sz="4" w:space="0"/>
              <w:bottom w:val="single" w:color="000000" w:sz="4" w:space="0"/>
              <w:right w:val="single" w:color="000000" w:sz="4" w:space="0"/>
            </w:tcBorders>
            <w:vAlign w:val="center"/>
          </w:tcPr>
          <w:p w14:paraId="3A4B6F7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78B7DBC9">
        <w:tblPrEx>
          <w:tblCellMar>
            <w:top w:w="0" w:type="dxa"/>
            <w:left w:w="108" w:type="dxa"/>
            <w:bottom w:w="0" w:type="dxa"/>
            <w:right w:w="108" w:type="dxa"/>
          </w:tblCellMar>
        </w:tblPrEx>
        <w:trPr>
          <w:trHeight w:val="454"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14:paraId="58E6B6B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679" w:type="dxa"/>
            <w:tcBorders>
              <w:top w:val="single" w:color="000000" w:sz="4" w:space="0"/>
              <w:left w:val="single" w:color="000000" w:sz="4" w:space="0"/>
              <w:bottom w:val="single" w:color="000000" w:sz="4" w:space="0"/>
              <w:right w:val="single" w:color="000000" w:sz="4" w:space="0"/>
            </w:tcBorders>
            <w:vAlign w:val="center"/>
          </w:tcPr>
          <w:p w14:paraId="25FD1F7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栏杆平面偏位（mm）</w:t>
            </w:r>
          </w:p>
        </w:tc>
        <w:tc>
          <w:tcPr>
            <w:tcW w:w="2187" w:type="dxa"/>
            <w:tcBorders>
              <w:top w:val="single" w:color="000000" w:sz="4" w:space="0"/>
              <w:left w:val="single" w:color="000000" w:sz="4" w:space="0"/>
              <w:bottom w:val="single" w:color="000000" w:sz="4" w:space="0"/>
              <w:right w:val="single" w:color="000000" w:sz="4" w:space="0"/>
            </w:tcBorders>
            <w:vAlign w:val="center"/>
          </w:tcPr>
          <w:p w14:paraId="7AADEC6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2909" w:type="dxa"/>
            <w:tcBorders>
              <w:top w:val="single" w:color="000000" w:sz="4" w:space="0"/>
              <w:left w:val="single" w:color="000000" w:sz="4" w:space="0"/>
              <w:bottom w:val="single" w:color="000000" w:sz="4" w:space="0"/>
              <w:right w:val="single" w:color="000000" w:sz="4" w:space="0"/>
            </w:tcBorders>
            <w:vAlign w:val="center"/>
          </w:tcPr>
          <w:p w14:paraId="7D531E2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钢尺拉线检查，30m测1处。</w:t>
            </w:r>
          </w:p>
        </w:tc>
      </w:tr>
      <w:tr w14:paraId="21BAC973">
        <w:tblPrEx>
          <w:tblCellMar>
            <w:top w:w="0" w:type="dxa"/>
            <w:left w:w="108" w:type="dxa"/>
            <w:bottom w:w="0" w:type="dxa"/>
            <w:right w:w="108" w:type="dxa"/>
          </w:tblCellMar>
        </w:tblPrEx>
        <w:trPr>
          <w:trHeight w:val="454" w:hRule="atLeast"/>
          <w:jc w:val="center"/>
        </w:trPr>
        <w:tc>
          <w:tcPr>
            <w:tcW w:w="739" w:type="dxa"/>
            <w:vMerge w:val="restart"/>
            <w:tcBorders>
              <w:top w:val="nil"/>
              <w:left w:val="single" w:color="000000" w:sz="4" w:space="0"/>
              <w:bottom w:val="single" w:color="000000" w:sz="4" w:space="0"/>
              <w:right w:val="single" w:color="000000" w:sz="4" w:space="0"/>
            </w:tcBorders>
            <w:vAlign w:val="center"/>
          </w:tcPr>
          <w:p w14:paraId="40779B5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679" w:type="dxa"/>
            <w:tcBorders>
              <w:top w:val="single" w:color="000000" w:sz="4" w:space="0"/>
              <w:left w:val="single" w:color="000000" w:sz="4" w:space="0"/>
              <w:bottom w:val="single" w:color="000000" w:sz="4" w:space="0"/>
              <w:right w:val="single" w:color="000000" w:sz="4" w:space="0"/>
            </w:tcBorders>
            <w:vAlign w:val="center"/>
          </w:tcPr>
          <w:p w14:paraId="478F330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扶手高度（mm）</w:t>
            </w:r>
          </w:p>
        </w:tc>
        <w:tc>
          <w:tcPr>
            <w:tcW w:w="2187" w:type="dxa"/>
            <w:tcBorders>
              <w:top w:val="single" w:color="000000" w:sz="4" w:space="0"/>
              <w:left w:val="single" w:color="000000" w:sz="4" w:space="0"/>
              <w:bottom w:val="single" w:color="000000" w:sz="4" w:space="0"/>
              <w:right w:val="single" w:color="000000" w:sz="4" w:space="0"/>
            </w:tcBorders>
            <w:vAlign w:val="center"/>
          </w:tcPr>
          <w:p w14:paraId="5BA6100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2909" w:type="dxa"/>
            <w:vMerge w:val="restart"/>
            <w:tcBorders>
              <w:top w:val="nil"/>
              <w:left w:val="single" w:color="000000" w:sz="4" w:space="0"/>
              <w:bottom w:val="single" w:color="000000" w:sz="4" w:space="0"/>
              <w:right w:val="single" w:color="000000" w:sz="4" w:space="0"/>
            </w:tcBorders>
            <w:vAlign w:val="center"/>
          </w:tcPr>
          <w:p w14:paraId="0CC2A18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尺量，随机抽取</w:t>
            </w:r>
          </w:p>
        </w:tc>
      </w:tr>
      <w:tr w14:paraId="5C32DC80">
        <w:tblPrEx>
          <w:tblCellMar>
            <w:top w:w="0" w:type="dxa"/>
            <w:left w:w="108" w:type="dxa"/>
            <w:bottom w:w="0" w:type="dxa"/>
            <w:right w:w="108" w:type="dxa"/>
          </w:tblCellMar>
        </w:tblPrEx>
        <w:trPr>
          <w:trHeight w:val="454" w:hRule="atLeast"/>
          <w:jc w:val="center"/>
        </w:trPr>
        <w:tc>
          <w:tcPr>
            <w:tcW w:w="739" w:type="dxa"/>
            <w:vMerge w:val="continue"/>
            <w:tcBorders>
              <w:top w:val="nil"/>
              <w:left w:val="single" w:color="000000" w:sz="4" w:space="0"/>
              <w:bottom w:val="single" w:color="000000" w:sz="4" w:space="0"/>
              <w:right w:val="single" w:color="000000" w:sz="4" w:space="0"/>
            </w:tcBorders>
            <w:vAlign w:val="center"/>
          </w:tcPr>
          <w:p w14:paraId="15CF16B9">
            <w:pPr>
              <w:shd w:val="clear"/>
              <w:tabs>
                <w:tab w:val="left" w:pos="0"/>
              </w:tabs>
              <w:spacing w:line="400" w:lineRule="exact"/>
              <w:jc w:val="center"/>
              <w:rPr>
                <w:rFonts w:ascii="宋体" w:hAnsi="宋体" w:cs="宋体"/>
                <w:color w:val="auto"/>
                <w:sz w:val="24"/>
                <w:highlight w:val="none"/>
              </w:rPr>
            </w:pPr>
          </w:p>
        </w:tc>
        <w:tc>
          <w:tcPr>
            <w:tcW w:w="2679" w:type="dxa"/>
            <w:tcBorders>
              <w:top w:val="single" w:color="000000" w:sz="4" w:space="0"/>
              <w:left w:val="single" w:color="000000" w:sz="4" w:space="0"/>
              <w:bottom w:val="single" w:color="000000" w:sz="4" w:space="0"/>
              <w:right w:val="single" w:color="000000" w:sz="4" w:space="0"/>
            </w:tcBorders>
            <w:vAlign w:val="center"/>
          </w:tcPr>
          <w:p w14:paraId="44A777C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柱顶高差</w:t>
            </w:r>
          </w:p>
        </w:tc>
        <w:tc>
          <w:tcPr>
            <w:tcW w:w="2187" w:type="dxa"/>
            <w:tcBorders>
              <w:top w:val="single" w:color="000000" w:sz="4" w:space="0"/>
              <w:left w:val="single" w:color="000000" w:sz="4" w:space="0"/>
              <w:bottom w:val="single" w:color="000000" w:sz="4" w:space="0"/>
              <w:right w:val="single" w:color="000000" w:sz="4" w:space="0"/>
            </w:tcBorders>
            <w:vAlign w:val="center"/>
          </w:tcPr>
          <w:p w14:paraId="67AB969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2909" w:type="dxa"/>
            <w:vMerge w:val="continue"/>
            <w:tcBorders>
              <w:top w:val="nil"/>
              <w:left w:val="single" w:color="000000" w:sz="4" w:space="0"/>
              <w:bottom w:val="single" w:color="000000" w:sz="4" w:space="0"/>
              <w:right w:val="single" w:color="000000" w:sz="4" w:space="0"/>
            </w:tcBorders>
            <w:vAlign w:val="center"/>
          </w:tcPr>
          <w:p w14:paraId="3CBDE625">
            <w:pPr>
              <w:shd w:val="clear"/>
              <w:tabs>
                <w:tab w:val="left" w:pos="0"/>
              </w:tabs>
              <w:spacing w:line="400" w:lineRule="exact"/>
              <w:jc w:val="center"/>
              <w:rPr>
                <w:rFonts w:ascii="宋体" w:hAnsi="宋体" w:cs="宋体"/>
                <w:color w:val="auto"/>
                <w:sz w:val="24"/>
                <w:highlight w:val="none"/>
              </w:rPr>
            </w:pPr>
          </w:p>
        </w:tc>
      </w:tr>
      <w:tr w14:paraId="4CB09B2D">
        <w:tblPrEx>
          <w:tblCellMar>
            <w:top w:w="0" w:type="dxa"/>
            <w:left w:w="108" w:type="dxa"/>
            <w:bottom w:w="0" w:type="dxa"/>
            <w:right w:w="108" w:type="dxa"/>
          </w:tblCellMar>
        </w:tblPrEx>
        <w:trPr>
          <w:trHeight w:val="454"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14:paraId="26420A2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679" w:type="dxa"/>
            <w:tcBorders>
              <w:top w:val="single" w:color="000000" w:sz="4" w:space="0"/>
              <w:left w:val="single" w:color="000000" w:sz="4" w:space="0"/>
              <w:bottom w:val="single" w:color="000000" w:sz="4" w:space="0"/>
              <w:right w:val="single" w:color="000000" w:sz="4" w:space="0"/>
            </w:tcBorders>
            <w:vAlign w:val="center"/>
          </w:tcPr>
          <w:p w14:paraId="4E8BF9A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接缝扶手高差（mm）</w:t>
            </w:r>
          </w:p>
        </w:tc>
        <w:tc>
          <w:tcPr>
            <w:tcW w:w="2187" w:type="dxa"/>
            <w:tcBorders>
              <w:top w:val="single" w:color="000000" w:sz="4" w:space="0"/>
              <w:left w:val="single" w:color="000000" w:sz="4" w:space="0"/>
              <w:bottom w:val="single" w:color="000000" w:sz="4" w:space="0"/>
              <w:right w:val="single" w:color="000000" w:sz="4" w:space="0"/>
            </w:tcBorders>
            <w:vAlign w:val="center"/>
          </w:tcPr>
          <w:p w14:paraId="6AF4FE5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909" w:type="dxa"/>
            <w:tcBorders>
              <w:top w:val="single" w:color="000000" w:sz="4" w:space="0"/>
              <w:left w:val="single" w:color="000000" w:sz="4" w:space="0"/>
              <w:bottom w:val="single" w:color="000000" w:sz="4" w:space="0"/>
              <w:right w:val="single" w:color="000000" w:sz="4" w:space="0"/>
            </w:tcBorders>
            <w:vAlign w:val="center"/>
          </w:tcPr>
          <w:p w14:paraId="53CF244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尺量，随机抽取</w:t>
            </w:r>
          </w:p>
        </w:tc>
      </w:tr>
      <w:tr w14:paraId="30A2FC69">
        <w:tblPrEx>
          <w:tblCellMar>
            <w:top w:w="0" w:type="dxa"/>
            <w:left w:w="108" w:type="dxa"/>
            <w:bottom w:w="0" w:type="dxa"/>
            <w:right w:w="108" w:type="dxa"/>
          </w:tblCellMar>
        </w:tblPrEx>
        <w:trPr>
          <w:trHeight w:val="454"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14:paraId="2E3DFB3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2679" w:type="dxa"/>
            <w:tcBorders>
              <w:top w:val="single" w:color="000000" w:sz="4" w:space="0"/>
              <w:left w:val="single" w:color="000000" w:sz="4" w:space="0"/>
              <w:bottom w:val="single" w:color="000000" w:sz="4" w:space="0"/>
              <w:right w:val="single" w:color="000000" w:sz="4" w:space="0"/>
            </w:tcBorders>
            <w:vAlign w:val="center"/>
          </w:tcPr>
          <w:p w14:paraId="1ADA6B9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竖杆或者柱竖直度（mm）</w:t>
            </w:r>
          </w:p>
        </w:tc>
        <w:tc>
          <w:tcPr>
            <w:tcW w:w="2187" w:type="dxa"/>
            <w:tcBorders>
              <w:top w:val="single" w:color="000000" w:sz="4" w:space="0"/>
              <w:left w:val="single" w:color="000000" w:sz="4" w:space="0"/>
              <w:bottom w:val="single" w:color="000000" w:sz="4" w:space="0"/>
              <w:right w:val="single" w:color="000000" w:sz="4" w:space="0"/>
            </w:tcBorders>
            <w:vAlign w:val="center"/>
          </w:tcPr>
          <w:p w14:paraId="485DF25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2909" w:type="dxa"/>
            <w:tcBorders>
              <w:top w:val="single" w:color="000000" w:sz="4" w:space="0"/>
              <w:left w:val="single" w:color="000000" w:sz="4" w:space="0"/>
              <w:bottom w:val="single" w:color="000000" w:sz="4" w:space="0"/>
              <w:right w:val="single" w:color="000000" w:sz="4" w:space="0"/>
            </w:tcBorders>
            <w:vAlign w:val="center"/>
          </w:tcPr>
          <w:p w14:paraId="5727E5A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铅锤，随机抽取</w:t>
            </w:r>
          </w:p>
        </w:tc>
      </w:tr>
    </w:tbl>
    <w:p w14:paraId="77BA0475">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3.17 混凝土护栏修复</w:t>
      </w:r>
    </w:p>
    <w:p w14:paraId="364A052D">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3.17.1 养护要求</w:t>
      </w:r>
    </w:p>
    <w:p w14:paraId="50B54ED0">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混凝土护栏出现损坏或缺失时，应及时修复。</w:t>
      </w:r>
    </w:p>
    <w:p w14:paraId="569D55A2">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3.17.2 考核验收标准</w:t>
      </w:r>
    </w:p>
    <w:p w14:paraId="6CEAFA0C">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表面平整、密实，无蜂窝、麻面，边线平顺。</w:t>
      </w:r>
    </w:p>
    <w:p w14:paraId="0D87822B">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3.17.3 实测项目</w:t>
      </w:r>
    </w:p>
    <w:tbl>
      <w:tblPr>
        <w:tblStyle w:val="9"/>
        <w:tblW w:w="8517" w:type="dxa"/>
        <w:jc w:val="center"/>
        <w:tblLayout w:type="fixed"/>
        <w:tblCellMar>
          <w:top w:w="0" w:type="dxa"/>
          <w:left w:w="108" w:type="dxa"/>
          <w:bottom w:w="0" w:type="dxa"/>
          <w:right w:w="108" w:type="dxa"/>
        </w:tblCellMar>
      </w:tblPr>
      <w:tblGrid>
        <w:gridCol w:w="829"/>
        <w:gridCol w:w="1102"/>
        <w:gridCol w:w="1374"/>
        <w:gridCol w:w="2194"/>
        <w:gridCol w:w="3018"/>
      </w:tblGrid>
      <w:tr w14:paraId="22D952A6">
        <w:tblPrEx>
          <w:tblCellMar>
            <w:top w:w="0" w:type="dxa"/>
            <w:left w:w="108" w:type="dxa"/>
            <w:bottom w:w="0" w:type="dxa"/>
            <w:right w:w="108" w:type="dxa"/>
          </w:tblCellMar>
        </w:tblPrEx>
        <w:trPr>
          <w:trHeight w:val="540"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22995D0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2476" w:type="dxa"/>
            <w:gridSpan w:val="2"/>
            <w:tcBorders>
              <w:top w:val="single" w:color="000000" w:sz="4" w:space="0"/>
              <w:left w:val="nil"/>
              <w:bottom w:val="single" w:color="000000" w:sz="4" w:space="0"/>
              <w:right w:val="single" w:color="000000" w:sz="4" w:space="0"/>
            </w:tcBorders>
            <w:vAlign w:val="center"/>
          </w:tcPr>
          <w:p w14:paraId="7091975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194" w:type="dxa"/>
            <w:tcBorders>
              <w:top w:val="single" w:color="000000" w:sz="4" w:space="0"/>
              <w:left w:val="nil"/>
              <w:bottom w:val="single" w:color="000000" w:sz="4" w:space="0"/>
              <w:right w:val="single" w:color="000000" w:sz="4" w:space="0"/>
            </w:tcBorders>
            <w:vAlign w:val="center"/>
          </w:tcPr>
          <w:p w14:paraId="1C69179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3018" w:type="dxa"/>
            <w:tcBorders>
              <w:top w:val="single" w:color="000000" w:sz="4" w:space="0"/>
              <w:left w:val="nil"/>
              <w:bottom w:val="single" w:color="000000" w:sz="4" w:space="0"/>
              <w:right w:val="single" w:color="000000" w:sz="4" w:space="0"/>
            </w:tcBorders>
            <w:vAlign w:val="center"/>
          </w:tcPr>
          <w:p w14:paraId="06B9D97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2C55FEBA">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064473A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476" w:type="dxa"/>
            <w:gridSpan w:val="2"/>
            <w:tcBorders>
              <w:top w:val="single" w:color="000000" w:sz="4" w:space="0"/>
              <w:left w:val="nil"/>
              <w:bottom w:val="single" w:color="000000" w:sz="4" w:space="0"/>
              <w:right w:val="single" w:color="000000" w:sz="4" w:space="0"/>
            </w:tcBorders>
            <w:vAlign w:val="center"/>
          </w:tcPr>
          <w:p w14:paraId="0B15ED9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混凝土强度（MPa）</w:t>
            </w:r>
          </w:p>
        </w:tc>
        <w:tc>
          <w:tcPr>
            <w:tcW w:w="2194" w:type="dxa"/>
            <w:tcBorders>
              <w:top w:val="single" w:color="000000" w:sz="4" w:space="0"/>
              <w:left w:val="nil"/>
              <w:bottom w:val="single" w:color="000000" w:sz="4" w:space="0"/>
              <w:right w:val="single" w:color="000000" w:sz="4" w:space="0"/>
            </w:tcBorders>
            <w:vAlign w:val="center"/>
          </w:tcPr>
          <w:p w14:paraId="63479EF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符合设计要求</w:t>
            </w:r>
          </w:p>
        </w:tc>
        <w:tc>
          <w:tcPr>
            <w:tcW w:w="3018" w:type="dxa"/>
            <w:tcBorders>
              <w:top w:val="single" w:color="000000" w:sz="4" w:space="0"/>
              <w:left w:val="nil"/>
              <w:bottom w:val="single" w:color="000000" w:sz="4" w:space="0"/>
              <w:right w:val="single" w:color="000000" w:sz="4" w:space="0"/>
            </w:tcBorders>
            <w:vAlign w:val="center"/>
          </w:tcPr>
          <w:p w14:paraId="4DAACBB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现场随机抽取做试样</w:t>
            </w:r>
          </w:p>
        </w:tc>
      </w:tr>
      <w:tr w14:paraId="34507E40">
        <w:tblPrEx>
          <w:tblCellMar>
            <w:top w:w="0" w:type="dxa"/>
            <w:left w:w="108" w:type="dxa"/>
            <w:bottom w:w="0" w:type="dxa"/>
            <w:right w:w="108" w:type="dxa"/>
          </w:tblCellMar>
        </w:tblPrEx>
        <w:trPr>
          <w:trHeight w:val="454" w:hRule="atLeast"/>
          <w:jc w:val="center"/>
        </w:trPr>
        <w:tc>
          <w:tcPr>
            <w:tcW w:w="829" w:type="dxa"/>
            <w:vMerge w:val="restart"/>
            <w:tcBorders>
              <w:top w:val="single" w:color="000000" w:sz="4" w:space="0"/>
              <w:left w:val="single" w:color="000000" w:sz="4" w:space="0"/>
              <w:bottom w:val="single" w:color="000000" w:sz="4" w:space="0"/>
              <w:right w:val="single" w:color="000000" w:sz="4" w:space="0"/>
            </w:tcBorders>
            <w:vAlign w:val="center"/>
          </w:tcPr>
          <w:p w14:paraId="7A19F7D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102" w:type="dxa"/>
            <w:vMerge w:val="restart"/>
            <w:tcBorders>
              <w:top w:val="single" w:color="000000" w:sz="4" w:space="0"/>
              <w:left w:val="nil"/>
              <w:bottom w:val="single" w:color="000000" w:sz="4" w:space="0"/>
              <w:right w:val="single" w:color="000000" w:sz="4" w:space="0"/>
            </w:tcBorders>
            <w:vAlign w:val="center"/>
          </w:tcPr>
          <w:p w14:paraId="5145DDE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断面尺寸(mm) </w:t>
            </w:r>
          </w:p>
        </w:tc>
        <w:tc>
          <w:tcPr>
            <w:tcW w:w="1374" w:type="dxa"/>
            <w:tcBorders>
              <w:top w:val="single" w:color="000000" w:sz="4" w:space="0"/>
              <w:left w:val="nil"/>
              <w:bottom w:val="single" w:color="000000" w:sz="4" w:space="0"/>
              <w:right w:val="single" w:color="000000" w:sz="4" w:space="0"/>
            </w:tcBorders>
            <w:vAlign w:val="center"/>
          </w:tcPr>
          <w:p w14:paraId="005DD47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高度</w:t>
            </w:r>
          </w:p>
        </w:tc>
        <w:tc>
          <w:tcPr>
            <w:tcW w:w="2194" w:type="dxa"/>
            <w:tcBorders>
              <w:top w:val="single" w:color="000000" w:sz="4" w:space="0"/>
              <w:left w:val="nil"/>
              <w:bottom w:val="single" w:color="000000" w:sz="4" w:space="0"/>
              <w:right w:val="single" w:color="000000" w:sz="4" w:space="0"/>
            </w:tcBorders>
            <w:vAlign w:val="center"/>
          </w:tcPr>
          <w:p w14:paraId="2AAB7C0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3018" w:type="dxa"/>
            <w:vMerge w:val="restart"/>
            <w:tcBorders>
              <w:top w:val="single" w:color="000000" w:sz="4" w:space="0"/>
              <w:left w:val="nil"/>
              <w:bottom w:val="single" w:color="000000" w:sz="4" w:space="0"/>
              <w:right w:val="single" w:color="000000" w:sz="4" w:space="0"/>
            </w:tcBorders>
            <w:vAlign w:val="center"/>
          </w:tcPr>
          <w:p w14:paraId="0FC2840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钢卷尺量，随机抽取 </w:t>
            </w:r>
          </w:p>
        </w:tc>
      </w:tr>
      <w:tr w14:paraId="303EA49E">
        <w:tblPrEx>
          <w:tblCellMar>
            <w:top w:w="0" w:type="dxa"/>
            <w:left w:w="108" w:type="dxa"/>
            <w:bottom w:w="0" w:type="dxa"/>
            <w:right w:w="108" w:type="dxa"/>
          </w:tblCellMar>
        </w:tblPrEx>
        <w:trPr>
          <w:trHeight w:val="454" w:hRule="atLeast"/>
          <w:jc w:val="center"/>
        </w:trPr>
        <w:tc>
          <w:tcPr>
            <w:tcW w:w="829" w:type="dxa"/>
            <w:vMerge w:val="continue"/>
            <w:tcBorders>
              <w:top w:val="single" w:color="000000" w:sz="4" w:space="0"/>
              <w:left w:val="single" w:color="000000" w:sz="4" w:space="0"/>
              <w:bottom w:val="single" w:color="000000" w:sz="4" w:space="0"/>
              <w:right w:val="single" w:color="000000" w:sz="4" w:space="0"/>
            </w:tcBorders>
            <w:vAlign w:val="center"/>
          </w:tcPr>
          <w:p w14:paraId="0F083871">
            <w:pPr>
              <w:shd w:val="clear"/>
              <w:tabs>
                <w:tab w:val="left" w:pos="0"/>
              </w:tabs>
              <w:spacing w:line="400" w:lineRule="exact"/>
              <w:jc w:val="center"/>
              <w:rPr>
                <w:rFonts w:ascii="宋体" w:hAnsi="宋体" w:cs="宋体"/>
                <w:color w:val="auto"/>
                <w:sz w:val="24"/>
                <w:highlight w:val="none"/>
              </w:rPr>
            </w:pPr>
          </w:p>
        </w:tc>
        <w:tc>
          <w:tcPr>
            <w:tcW w:w="1102" w:type="dxa"/>
            <w:vMerge w:val="continue"/>
            <w:tcBorders>
              <w:top w:val="single" w:color="000000" w:sz="4" w:space="0"/>
              <w:left w:val="nil"/>
              <w:bottom w:val="single" w:color="000000" w:sz="4" w:space="0"/>
              <w:right w:val="single" w:color="000000" w:sz="4" w:space="0"/>
            </w:tcBorders>
            <w:vAlign w:val="center"/>
          </w:tcPr>
          <w:p w14:paraId="4969FCB3">
            <w:pPr>
              <w:shd w:val="clear"/>
              <w:tabs>
                <w:tab w:val="left" w:pos="0"/>
              </w:tabs>
              <w:spacing w:line="400" w:lineRule="exact"/>
              <w:jc w:val="center"/>
              <w:rPr>
                <w:rFonts w:ascii="宋体" w:hAnsi="宋体" w:cs="宋体"/>
                <w:color w:val="auto"/>
                <w:sz w:val="24"/>
                <w:highlight w:val="none"/>
              </w:rPr>
            </w:pPr>
          </w:p>
        </w:tc>
        <w:tc>
          <w:tcPr>
            <w:tcW w:w="1374" w:type="dxa"/>
            <w:tcBorders>
              <w:top w:val="single" w:color="000000" w:sz="4" w:space="0"/>
              <w:left w:val="nil"/>
              <w:bottom w:val="single" w:color="000000" w:sz="4" w:space="0"/>
              <w:right w:val="single" w:color="000000" w:sz="4" w:space="0"/>
            </w:tcBorders>
            <w:vAlign w:val="center"/>
          </w:tcPr>
          <w:p w14:paraId="02103AF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顶宽及底宽</w:t>
            </w:r>
          </w:p>
        </w:tc>
        <w:tc>
          <w:tcPr>
            <w:tcW w:w="2194" w:type="dxa"/>
            <w:tcBorders>
              <w:top w:val="single" w:color="000000" w:sz="4" w:space="0"/>
              <w:left w:val="nil"/>
              <w:bottom w:val="single" w:color="000000" w:sz="4" w:space="0"/>
              <w:right w:val="single" w:color="000000" w:sz="4" w:space="0"/>
            </w:tcBorders>
            <w:vAlign w:val="center"/>
          </w:tcPr>
          <w:p w14:paraId="43B2EAB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3018" w:type="dxa"/>
            <w:vMerge w:val="continue"/>
            <w:tcBorders>
              <w:top w:val="single" w:color="000000" w:sz="4" w:space="0"/>
              <w:left w:val="nil"/>
              <w:bottom w:val="single" w:color="000000" w:sz="4" w:space="0"/>
              <w:right w:val="single" w:color="000000" w:sz="4" w:space="0"/>
            </w:tcBorders>
            <w:vAlign w:val="center"/>
          </w:tcPr>
          <w:p w14:paraId="41E2AE1F">
            <w:pPr>
              <w:shd w:val="clear"/>
              <w:tabs>
                <w:tab w:val="left" w:pos="0"/>
              </w:tabs>
              <w:spacing w:line="400" w:lineRule="exact"/>
              <w:jc w:val="center"/>
              <w:rPr>
                <w:rFonts w:ascii="宋体" w:hAnsi="宋体" w:cs="宋体"/>
                <w:color w:val="auto"/>
                <w:sz w:val="24"/>
                <w:highlight w:val="none"/>
              </w:rPr>
            </w:pPr>
          </w:p>
        </w:tc>
      </w:tr>
      <w:tr w14:paraId="7C79A08C">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6E3E149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476" w:type="dxa"/>
            <w:gridSpan w:val="2"/>
            <w:tcBorders>
              <w:top w:val="single" w:color="000000" w:sz="4" w:space="0"/>
              <w:left w:val="nil"/>
              <w:bottom w:val="single" w:color="000000" w:sz="4" w:space="0"/>
              <w:right w:val="single" w:color="000000" w:sz="4" w:space="0"/>
            </w:tcBorders>
            <w:vAlign w:val="center"/>
          </w:tcPr>
          <w:p w14:paraId="5EA7F05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钢筋骨架尺寸（mm）</w:t>
            </w:r>
          </w:p>
        </w:tc>
        <w:tc>
          <w:tcPr>
            <w:tcW w:w="2194" w:type="dxa"/>
            <w:tcBorders>
              <w:top w:val="single" w:color="000000" w:sz="4" w:space="0"/>
              <w:left w:val="nil"/>
              <w:bottom w:val="single" w:color="000000" w:sz="4" w:space="0"/>
              <w:right w:val="single" w:color="000000" w:sz="4" w:space="0"/>
            </w:tcBorders>
            <w:vAlign w:val="center"/>
          </w:tcPr>
          <w:p w14:paraId="6BBC289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符合设计要求</w:t>
            </w:r>
          </w:p>
        </w:tc>
        <w:tc>
          <w:tcPr>
            <w:tcW w:w="3018" w:type="dxa"/>
            <w:tcBorders>
              <w:top w:val="single" w:color="000000" w:sz="4" w:space="0"/>
              <w:left w:val="nil"/>
              <w:bottom w:val="single" w:color="000000" w:sz="4" w:space="0"/>
              <w:right w:val="single" w:color="000000" w:sz="4" w:space="0"/>
            </w:tcBorders>
            <w:vAlign w:val="center"/>
          </w:tcPr>
          <w:p w14:paraId="2C6D699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钢卷尺量，随机抽取</w:t>
            </w:r>
          </w:p>
        </w:tc>
      </w:tr>
      <w:tr w14:paraId="6B3B107A">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6111060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2476" w:type="dxa"/>
            <w:gridSpan w:val="2"/>
            <w:tcBorders>
              <w:top w:val="single" w:color="000000" w:sz="4" w:space="0"/>
              <w:left w:val="nil"/>
              <w:bottom w:val="single" w:color="000000" w:sz="4" w:space="0"/>
              <w:right w:val="single" w:color="000000" w:sz="4" w:space="0"/>
            </w:tcBorders>
            <w:vAlign w:val="center"/>
          </w:tcPr>
          <w:p w14:paraId="65204AF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横向偏位 (mm)</w:t>
            </w:r>
          </w:p>
        </w:tc>
        <w:tc>
          <w:tcPr>
            <w:tcW w:w="2194" w:type="dxa"/>
            <w:tcBorders>
              <w:top w:val="single" w:color="000000" w:sz="4" w:space="0"/>
              <w:left w:val="nil"/>
              <w:bottom w:val="single" w:color="000000" w:sz="4" w:space="0"/>
              <w:right w:val="single" w:color="000000" w:sz="4" w:space="0"/>
            </w:tcBorders>
            <w:vAlign w:val="center"/>
          </w:tcPr>
          <w:p w14:paraId="22E920E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±20 或符合设计要求</w:t>
            </w:r>
          </w:p>
        </w:tc>
        <w:tc>
          <w:tcPr>
            <w:tcW w:w="3018" w:type="dxa"/>
            <w:tcBorders>
              <w:top w:val="single" w:color="000000" w:sz="4" w:space="0"/>
              <w:left w:val="nil"/>
              <w:bottom w:val="single" w:color="000000" w:sz="4" w:space="0"/>
              <w:right w:val="single" w:color="000000" w:sz="4" w:space="0"/>
            </w:tcBorders>
            <w:vAlign w:val="center"/>
          </w:tcPr>
          <w:p w14:paraId="64A00DB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钢卷尺量，随机抽取</w:t>
            </w:r>
          </w:p>
        </w:tc>
      </w:tr>
      <w:tr w14:paraId="18FCB5B3">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53F400D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2476" w:type="dxa"/>
            <w:gridSpan w:val="2"/>
            <w:tcBorders>
              <w:top w:val="single" w:color="000000" w:sz="4" w:space="0"/>
              <w:left w:val="nil"/>
              <w:bottom w:val="single" w:color="000000" w:sz="4" w:space="0"/>
              <w:right w:val="single" w:color="000000" w:sz="4" w:space="0"/>
            </w:tcBorders>
            <w:vAlign w:val="center"/>
          </w:tcPr>
          <w:p w14:paraId="52D1474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直线段顺直度(mm)</w:t>
            </w:r>
          </w:p>
        </w:tc>
        <w:tc>
          <w:tcPr>
            <w:tcW w:w="2194" w:type="dxa"/>
            <w:tcBorders>
              <w:top w:val="single" w:color="000000" w:sz="4" w:space="0"/>
              <w:left w:val="nil"/>
              <w:bottom w:val="single" w:color="000000" w:sz="4" w:space="0"/>
              <w:right w:val="single" w:color="000000" w:sz="4" w:space="0"/>
            </w:tcBorders>
            <w:vAlign w:val="center"/>
          </w:tcPr>
          <w:p w14:paraId="41A8E68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≤20</w:t>
            </w:r>
          </w:p>
        </w:tc>
        <w:tc>
          <w:tcPr>
            <w:tcW w:w="3018" w:type="dxa"/>
            <w:tcBorders>
              <w:top w:val="single" w:color="000000" w:sz="4" w:space="0"/>
              <w:left w:val="nil"/>
              <w:bottom w:val="single" w:color="000000" w:sz="4" w:space="0"/>
              <w:right w:val="single" w:color="000000" w:sz="4" w:space="0"/>
            </w:tcBorders>
            <w:vAlign w:val="center"/>
          </w:tcPr>
          <w:p w14:paraId="079FD00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20m两端拉线，钢直尺测</w:t>
            </w:r>
          </w:p>
        </w:tc>
      </w:tr>
    </w:tbl>
    <w:p w14:paraId="31D351FF">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3.18 环氧砂浆修复</w:t>
      </w:r>
    </w:p>
    <w:p w14:paraId="12FD5F6F">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3.18.1 养护要求</w:t>
      </w:r>
    </w:p>
    <w:p w14:paraId="1D42D6DB">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水泥混凝土结构或构件表皮出现脱落、露筋等病害时，应采用环氧砂浆进行修复处理。</w:t>
      </w:r>
    </w:p>
    <w:p w14:paraId="28394582">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3.18.2 考核验收标准</w:t>
      </w:r>
    </w:p>
    <w:p w14:paraId="382C5DAD">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环氧砂浆修复后表面平整、密实，无气泡，粘结牢固。</w:t>
      </w:r>
    </w:p>
    <w:p w14:paraId="19127A56">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 xml:space="preserve">3.18.3 实测项目 </w:t>
      </w:r>
    </w:p>
    <w:tbl>
      <w:tblPr>
        <w:tblStyle w:val="9"/>
        <w:tblW w:w="8516" w:type="dxa"/>
        <w:jc w:val="center"/>
        <w:tblLayout w:type="fixed"/>
        <w:tblCellMar>
          <w:top w:w="0" w:type="dxa"/>
          <w:left w:w="108" w:type="dxa"/>
          <w:bottom w:w="0" w:type="dxa"/>
          <w:right w:w="108" w:type="dxa"/>
        </w:tblCellMar>
      </w:tblPr>
      <w:tblGrid>
        <w:gridCol w:w="827"/>
        <w:gridCol w:w="2471"/>
        <w:gridCol w:w="2025"/>
        <w:gridCol w:w="3193"/>
      </w:tblGrid>
      <w:tr w14:paraId="74D7BE9B">
        <w:tblPrEx>
          <w:tblCellMar>
            <w:top w:w="0" w:type="dxa"/>
            <w:left w:w="108" w:type="dxa"/>
            <w:bottom w:w="0" w:type="dxa"/>
            <w:right w:w="108" w:type="dxa"/>
          </w:tblCellMar>
        </w:tblPrEx>
        <w:trPr>
          <w:trHeight w:val="54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74EBE97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2471" w:type="dxa"/>
            <w:tcBorders>
              <w:top w:val="single" w:color="000000" w:sz="4" w:space="0"/>
              <w:left w:val="nil"/>
              <w:bottom w:val="single" w:color="000000" w:sz="4" w:space="0"/>
              <w:right w:val="single" w:color="000000" w:sz="4" w:space="0"/>
            </w:tcBorders>
            <w:vAlign w:val="center"/>
          </w:tcPr>
          <w:p w14:paraId="19686B3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025" w:type="dxa"/>
            <w:tcBorders>
              <w:top w:val="single" w:color="000000" w:sz="4" w:space="0"/>
              <w:left w:val="nil"/>
              <w:bottom w:val="single" w:color="000000" w:sz="4" w:space="0"/>
              <w:right w:val="single" w:color="000000" w:sz="4" w:space="0"/>
            </w:tcBorders>
            <w:vAlign w:val="center"/>
          </w:tcPr>
          <w:p w14:paraId="55E6404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3193" w:type="dxa"/>
            <w:tcBorders>
              <w:top w:val="single" w:color="000000" w:sz="4" w:space="0"/>
              <w:left w:val="nil"/>
              <w:bottom w:val="single" w:color="000000" w:sz="4" w:space="0"/>
              <w:right w:val="single" w:color="000000" w:sz="4" w:space="0"/>
            </w:tcBorders>
            <w:vAlign w:val="center"/>
          </w:tcPr>
          <w:p w14:paraId="7D3BA93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49E75AEC">
        <w:tblPrEx>
          <w:tblCellMar>
            <w:top w:w="0" w:type="dxa"/>
            <w:left w:w="108" w:type="dxa"/>
            <w:bottom w:w="0" w:type="dxa"/>
            <w:right w:w="108" w:type="dxa"/>
          </w:tblCellMar>
        </w:tblPrEx>
        <w:trPr>
          <w:trHeight w:val="454"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13B8247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471" w:type="dxa"/>
            <w:tcBorders>
              <w:top w:val="single" w:color="000000" w:sz="4" w:space="0"/>
              <w:left w:val="nil"/>
              <w:bottom w:val="single" w:color="000000" w:sz="4" w:space="0"/>
              <w:right w:val="single" w:color="000000" w:sz="4" w:space="0"/>
            </w:tcBorders>
            <w:vAlign w:val="center"/>
          </w:tcPr>
          <w:p w14:paraId="1A5CA3B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砂浆土强度（MPa）</w:t>
            </w:r>
          </w:p>
        </w:tc>
        <w:tc>
          <w:tcPr>
            <w:tcW w:w="2025" w:type="dxa"/>
            <w:tcBorders>
              <w:top w:val="single" w:color="000000" w:sz="4" w:space="0"/>
              <w:left w:val="nil"/>
              <w:bottom w:val="single" w:color="000000" w:sz="4" w:space="0"/>
              <w:right w:val="single" w:color="000000" w:sz="4" w:space="0"/>
            </w:tcBorders>
            <w:vAlign w:val="center"/>
          </w:tcPr>
          <w:p w14:paraId="6F01177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符合设计要求</w:t>
            </w:r>
          </w:p>
        </w:tc>
        <w:tc>
          <w:tcPr>
            <w:tcW w:w="3193" w:type="dxa"/>
            <w:tcBorders>
              <w:top w:val="single" w:color="000000" w:sz="4" w:space="0"/>
              <w:left w:val="nil"/>
              <w:bottom w:val="single" w:color="000000" w:sz="4" w:space="0"/>
              <w:right w:val="single" w:color="000000" w:sz="4" w:space="0"/>
            </w:tcBorders>
            <w:vAlign w:val="center"/>
          </w:tcPr>
          <w:p w14:paraId="17EF143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现场随机抽取做试样</w:t>
            </w:r>
          </w:p>
        </w:tc>
      </w:tr>
      <w:tr w14:paraId="05EB0B8C">
        <w:tblPrEx>
          <w:tblCellMar>
            <w:top w:w="0" w:type="dxa"/>
            <w:left w:w="108" w:type="dxa"/>
            <w:bottom w:w="0" w:type="dxa"/>
            <w:right w:w="108" w:type="dxa"/>
          </w:tblCellMar>
        </w:tblPrEx>
        <w:trPr>
          <w:trHeight w:val="454"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4B97DA8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471" w:type="dxa"/>
            <w:tcBorders>
              <w:top w:val="single" w:color="000000" w:sz="4" w:space="0"/>
              <w:left w:val="nil"/>
              <w:bottom w:val="single" w:color="000000" w:sz="4" w:space="0"/>
              <w:right w:val="single" w:color="000000" w:sz="4" w:space="0"/>
            </w:tcBorders>
            <w:vAlign w:val="center"/>
          </w:tcPr>
          <w:p w14:paraId="1BA6B81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表面处理 </w:t>
            </w:r>
          </w:p>
        </w:tc>
        <w:tc>
          <w:tcPr>
            <w:tcW w:w="2025" w:type="dxa"/>
            <w:tcBorders>
              <w:top w:val="single" w:color="000000" w:sz="4" w:space="0"/>
              <w:left w:val="nil"/>
              <w:bottom w:val="single" w:color="000000" w:sz="4" w:space="0"/>
              <w:right w:val="single" w:color="000000" w:sz="4" w:space="0"/>
            </w:tcBorders>
            <w:vAlign w:val="center"/>
          </w:tcPr>
          <w:p w14:paraId="65F0544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符合规范要求</w:t>
            </w:r>
          </w:p>
        </w:tc>
        <w:tc>
          <w:tcPr>
            <w:tcW w:w="3193" w:type="dxa"/>
            <w:tcBorders>
              <w:top w:val="single" w:color="000000" w:sz="4" w:space="0"/>
              <w:left w:val="nil"/>
              <w:bottom w:val="single" w:color="000000" w:sz="4" w:space="0"/>
              <w:right w:val="single" w:color="000000" w:sz="4" w:space="0"/>
            </w:tcBorders>
            <w:vAlign w:val="center"/>
          </w:tcPr>
          <w:p w14:paraId="4FDDAAB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施工现场检查 </w:t>
            </w:r>
          </w:p>
        </w:tc>
      </w:tr>
      <w:tr w14:paraId="14F81DE6">
        <w:tblPrEx>
          <w:tblCellMar>
            <w:top w:w="0" w:type="dxa"/>
            <w:left w:w="108" w:type="dxa"/>
            <w:bottom w:w="0" w:type="dxa"/>
            <w:right w:w="108" w:type="dxa"/>
          </w:tblCellMar>
        </w:tblPrEx>
        <w:trPr>
          <w:trHeight w:val="454"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25269DE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471" w:type="dxa"/>
            <w:tcBorders>
              <w:top w:val="single" w:color="000000" w:sz="4" w:space="0"/>
              <w:left w:val="nil"/>
              <w:bottom w:val="single" w:color="000000" w:sz="4" w:space="0"/>
              <w:right w:val="single" w:color="000000" w:sz="4" w:space="0"/>
            </w:tcBorders>
            <w:vAlign w:val="center"/>
          </w:tcPr>
          <w:p w14:paraId="5584688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边线顺直度(mm)</w:t>
            </w:r>
          </w:p>
        </w:tc>
        <w:tc>
          <w:tcPr>
            <w:tcW w:w="2025" w:type="dxa"/>
            <w:tcBorders>
              <w:top w:val="single" w:color="000000" w:sz="4" w:space="0"/>
              <w:left w:val="nil"/>
              <w:bottom w:val="single" w:color="000000" w:sz="4" w:space="0"/>
              <w:right w:val="single" w:color="000000" w:sz="4" w:space="0"/>
            </w:tcBorders>
            <w:vAlign w:val="center"/>
          </w:tcPr>
          <w:p w14:paraId="53ABEDE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3193" w:type="dxa"/>
            <w:tcBorders>
              <w:top w:val="single" w:color="000000" w:sz="4" w:space="0"/>
              <w:left w:val="nil"/>
              <w:bottom w:val="single" w:color="000000" w:sz="4" w:space="0"/>
              <w:right w:val="single" w:color="000000" w:sz="4" w:space="0"/>
            </w:tcBorders>
            <w:vAlign w:val="center"/>
          </w:tcPr>
          <w:p w14:paraId="05D3448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两端拉线，钢直尺测，随机抽取</w:t>
            </w:r>
          </w:p>
        </w:tc>
      </w:tr>
      <w:tr w14:paraId="073F7DBD">
        <w:tblPrEx>
          <w:tblCellMar>
            <w:top w:w="0" w:type="dxa"/>
            <w:left w:w="108" w:type="dxa"/>
            <w:bottom w:w="0" w:type="dxa"/>
            <w:right w:w="108" w:type="dxa"/>
          </w:tblCellMar>
        </w:tblPrEx>
        <w:trPr>
          <w:trHeight w:val="454"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0D9FBEE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2471" w:type="dxa"/>
            <w:tcBorders>
              <w:top w:val="single" w:color="000000" w:sz="4" w:space="0"/>
              <w:left w:val="nil"/>
              <w:bottom w:val="single" w:color="000000" w:sz="4" w:space="0"/>
              <w:right w:val="single" w:color="000000" w:sz="4" w:space="0"/>
            </w:tcBorders>
            <w:vAlign w:val="center"/>
          </w:tcPr>
          <w:p w14:paraId="446B35D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平整度 (mm)</w:t>
            </w:r>
          </w:p>
        </w:tc>
        <w:tc>
          <w:tcPr>
            <w:tcW w:w="2025" w:type="dxa"/>
            <w:tcBorders>
              <w:top w:val="single" w:color="000000" w:sz="4" w:space="0"/>
              <w:left w:val="nil"/>
              <w:bottom w:val="single" w:color="000000" w:sz="4" w:space="0"/>
              <w:right w:val="single" w:color="000000" w:sz="4" w:space="0"/>
            </w:tcBorders>
            <w:vAlign w:val="center"/>
          </w:tcPr>
          <w:p w14:paraId="5FFCC94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3193" w:type="dxa"/>
            <w:tcBorders>
              <w:top w:val="single" w:color="000000" w:sz="4" w:space="0"/>
              <w:left w:val="nil"/>
              <w:bottom w:val="single" w:color="000000" w:sz="4" w:space="0"/>
              <w:right w:val="single" w:color="000000" w:sz="4" w:space="0"/>
            </w:tcBorders>
            <w:vAlign w:val="center"/>
          </w:tcPr>
          <w:p w14:paraId="7FC36D2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2m直尺，随机抽取</w:t>
            </w:r>
          </w:p>
        </w:tc>
      </w:tr>
    </w:tbl>
    <w:p w14:paraId="29C765D9">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3.19混凝土裂缝修补</w:t>
      </w:r>
    </w:p>
    <w:p w14:paraId="619AF36C">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3.19.1 养护要求</w:t>
      </w:r>
    </w:p>
    <w:p w14:paraId="10795BEA">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水泥混凝土结构或构件表皮出现裂缝病害且裂缝宽度超过允许值的，应对裂缝进行修复处理。修复方法根据实际情况采用表面封闭法或灌浆封闭法。</w:t>
      </w:r>
    </w:p>
    <w:p w14:paraId="1AC7E625">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3.19.2 考核验收标准</w:t>
      </w:r>
    </w:p>
    <w:p w14:paraId="01D4CD85">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裂缝修补所用材料的品种、性能、规格等应符合相关技术规范的规定并满足设计要求。 应按设计要求对混凝土表面进行处理，含水率应与修补材料的使用要求相适应。表面封闭时基面应清洁、密实、坚固；灌胶时裂缝两侧基面应清理出密实新鲜混凝土，表面应清洁、干燥。在裂缝交叉点、端部及宽度较大处应设灌胶嘴，且在封缝胶固化后应检查其气密性，应无漏气。 修补工艺、顺序应符合设计要求。</w:t>
      </w:r>
    </w:p>
    <w:p w14:paraId="5BDD2402">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混凝土裂缝修补应无漏封闭或漏灌胶的裂缝；裂缝封闭的表面应平整，无裂缝、脱落，粘贴物表面应无气泡、空鼓； 灌浆嘴应清除，封缝胶应无大块堆积和流挂。</w:t>
      </w:r>
    </w:p>
    <w:p w14:paraId="4DBB3F83">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3.19.3 实测项目</w:t>
      </w:r>
    </w:p>
    <w:p w14:paraId="23806CD1">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 xml:space="preserve">3.19.3.1 裂缝表面封闭实测项目 </w:t>
      </w:r>
    </w:p>
    <w:tbl>
      <w:tblPr>
        <w:tblStyle w:val="9"/>
        <w:tblW w:w="8516" w:type="dxa"/>
        <w:jc w:val="center"/>
        <w:tblLayout w:type="fixed"/>
        <w:tblCellMar>
          <w:top w:w="0" w:type="dxa"/>
          <w:left w:w="108" w:type="dxa"/>
          <w:bottom w:w="0" w:type="dxa"/>
          <w:right w:w="108" w:type="dxa"/>
        </w:tblCellMar>
      </w:tblPr>
      <w:tblGrid>
        <w:gridCol w:w="827"/>
        <w:gridCol w:w="2005"/>
        <w:gridCol w:w="3093"/>
        <w:gridCol w:w="2591"/>
      </w:tblGrid>
      <w:tr w14:paraId="6A0256E0">
        <w:tblPrEx>
          <w:tblCellMar>
            <w:top w:w="0" w:type="dxa"/>
            <w:left w:w="108" w:type="dxa"/>
            <w:bottom w:w="0" w:type="dxa"/>
            <w:right w:w="108" w:type="dxa"/>
          </w:tblCellMar>
        </w:tblPrEx>
        <w:trPr>
          <w:trHeight w:val="54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10DB5AC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2005" w:type="dxa"/>
            <w:tcBorders>
              <w:top w:val="single" w:color="000000" w:sz="4" w:space="0"/>
              <w:left w:val="nil"/>
              <w:bottom w:val="single" w:color="000000" w:sz="4" w:space="0"/>
              <w:right w:val="single" w:color="000000" w:sz="4" w:space="0"/>
            </w:tcBorders>
            <w:vAlign w:val="center"/>
          </w:tcPr>
          <w:p w14:paraId="4A37523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3093" w:type="dxa"/>
            <w:tcBorders>
              <w:top w:val="single" w:color="000000" w:sz="4" w:space="0"/>
              <w:left w:val="nil"/>
              <w:bottom w:val="single" w:color="000000" w:sz="4" w:space="0"/>
              <w:right w:val="single" w:color="000000" w:sz="4" w:space="0"/>
            </w:tcBorders>
            <w:vAlign w:val="center"/>
          </w:tcPr>
          <w:p w14:paraId="475B2AA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2591" w:type="dxa"/>
            <w:tcBorders>
              <w:top w:val="single" w:color="000000" w:sz="4" w:space="0"/>
              <w:left w:val="nil"/>
              <w:bottom w:val="single" w:color="000000" w:sz="4" w:space="0"/>
              <w:right w:val="single" w:color="000000" w:sz="4" w:space="0"/>
            </w:tcBorders>
            <w:vAlign w:val="center"/>
          </w:tcPr>
          <w:p w14:paraId="0F812F5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5FBF3CAC">
        <w:tblPrEx>
          <w:tblCellMar>
            <w:top w:w="0" w:type="dxa"/>
            <w:left w:w="108" w:type="dxa"/>
            <w:bottom w:w="0" w:type="dxa"/>
            <w:right w:w="108" w:type="dxa"/>
          </w:tblCellMar>
        </w:tblPrEx>
        <w:trPr>
          <w:trHeight w:val="454"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76CBBEA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005" w:type="dxa"/>
            <w:tcBorders>
              <w:top w:val="single" w:color="000000" w:sz="4" w:space="0"/>
              <w:left w:val="nil"/>
              <w:bottom w:val="single" w:color="000000" w:sz="4" w:space="0"/>
              <w:right w:val="single" w:color="000000" w:sz="4" w:space="0"/>
            </w:tcBorders>
            <w:vAlign w:val="center"/>
          </w:tcPr>
          <w:p w14:paraId="015D8FA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表面封闭涂敷厚度(μm) </w:t>
            </w:r>
          </w:p>
        </w:tc>
        <w:tc>
          <w:tcPr>
            <w:tcW w:w="3093" w:type="dxa"/>
            <w:tcBorders>
              <w:top w:val="single" w:color="000000" w:sz="4" w:space="0"/>
              <w:left w:val="nil"/>
              <w:bottom w:val="single" w:color="000000" w:sz="4" w:space="0"/>
              <w:right w:val="single" w:color="000000" w:sz="4" w:space="0"/>
            </w:tcBorders>
            <w:vAlign w:val="center"/>
          </w:tcPr>
          <w:p w14:paraId="7D5D50C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平均厚度≥设计厚度，80%点的厚度＞设计厚度，最小厚度≥80%设计厚度</w:t>
            </w:r>
          </w:p>
        </w:tc>
        <w:tc>
          <w:tcPr>
            <w:tcW w:w="2591" w:type="dxa"/>
            <w:tcBorders>
              <w:top w:val="single" w:color="000000" w:sz="4" w:space="0"/>
              <w:left w:val="nil"/>
              <w:bottom w:val="single" w:color="000000" w:sz="4" w:space="0"/>
              <w:right w:val="single" w:color="000000" w:sz="4" w:space="0"/>
            </w:tcBorders>
            <w:vAlign w:val="center"/>
          </w:tcPr>
          <w:p w14:paraId="7FF11BA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测厚仪：每 100m2 测 10 点，且不少于 10 点，7d 后检查</w:t>
            </w:r>
          </w:p>
        </w:tc>
      </w:tr>
      <w:tr w14:paraId="2D592376">
        <w:tblPrEx>
          <w:tblCellMar>
            <w:top w:w="0" w:type="dxa"/>
            <w:left w:w="108" w:type="dxa"/>
            <w:bottom w:w="0" w:type="dxa"/>
            <w:right w:w="108" w:type="dxa"/>
          </w:tblCellMar>
        </w:tblPrEx>
        <w:trPr>
          <w:trHeight w:val="454"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46876C5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005" w:type="dxa"/>
            <w:tcBorders>
              <w:top w:val="single" w:color="000000" w:sz="4" w:space="0"/>
              <w:left w:val="nil"/>
              <w:bottom w:val="single" w:color="000000" w:sz="4" w:space="0"/>
              <w:right w:val="single" w:color="000000" w:sz="4" w:space="0"/>
            </w:tcBorders>
            <w:vAlign w:val="center"/>
          </w:tcPr>
          <w:p w14:paraId="54537DD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黏结强度(MPa) </w:t>
            </w:r>
          </w:p>
        </w:tc>
        <w:tc>
          <w:tcPr>
            <w:tcW w:w="3093" w:type="dxa"/>
            <w:tcBorders>
              <w:top w:val="single" w:color="000000" w:sz="4" w:space="0"/>
              <w:left w:val="nil"/>
              <w:bottom w:val="single" w:color="000000" w:sz="4" w:space="0"/>
              <w:right w:val="single" w:color="000000" w:sz="4" w:space="0"/>
            </w:tcBorders>
            <w:vAlign w:val="center"/>
          </w:tcPr>
          <w:p w14:paraId="220EE10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在合格标准内</w:t>
            </w:r>
          </w:p>
        </w:tc>
        <w:tc>
          <w:tcPr>
            <w:tcW w:w="2591" w:type="dxa"/>
            <w:tcBorders>
              <w:top w:val="single" w:color="000000" w:sz="4" w:space="0"/>
              <w:left w:val="nil"/>
              <w:bottom w:val="single" w:color="000000" w:sz="4" w:space="0"/>
              <w:right w:val="single" w:color="000000" w:sz="4" w:space="0"/>
            </w:tcBorders>
            <w:vAlign w:val="center"/>
          </w:tcPr>
          <w:p w14:paraId="2614C1A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按规范要求</w:t>
            </w:r>
          </w:p>
        </w:tc>
      </w:tr>
    </w:tbl>
    <w:p w14:paraId="4FB231D8">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 xml:space="preserve">3.19.3.2 裂缝灌浆实测项目 </w:t>
      </w:r>
    </w:p>
    <w:tbl>
      <w:tblPr>
        <w:tblStyle w:val="9"/>
        <w:tblW w:w="8515" w:type="dxa"/>
        <w:jc w:val="center"/>
        <w:tblLayout w:type="fixed"/>
        <w:tblCellMar>
          <w:top w:w="0" w:type="dxa"/>
          <w:left w:w="108" w:type="dxa"/>
          <w:bottom w:w="0" w:type="dxa"/>
          <w:right w:w="108" w:type="dxa"/>
        </w:tblCellMar>
      </w:tblPr>
      <w:tblGrid>
        <w:gridCol w:w="828"/>
        <w:gridCol w:w="2471"/>
        <w:gridCol w:w="2196"/>
        <w:gridCol w:w="3020"/>
      </w:tblGrid>
      <w:tr w14:paraId="7FBBFA2C">
        <w:tblPrEx>
          <w:tblCellMar>
            <w:top w:w="0" w:type="dxa"/>
            <w:left w:w="108" w:type="dxa"/>
            <w:bottom w:w="0" w:type="dxa"/>
            <w:right w:w="108" w:type="dxa"/>
          </w:tblCellMar>
        </w:tblPrEx>
        <w:trPr>
          <w:trHeight w:val="540"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022F0C5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2471" w:type="dxa"/>
            <w:tcBorders>
              <w:top w:val="single" w:color="000000" w:sz="4" w:space="0"/>
              <w:left w:val="nil"/>
              <w:bottom w:val="single" w:color="000000" w:sz="4" w:space="0"/>
              <w:right w:val="single" w:color="000000" w:sz="4" w:space="0"/>
            </w:tcBorders>
            <w:vAlign w:val="center"/>
          </w:tcPr>
          <w:p w14:paraId="61F9AD3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196" w:type="dxa"/>
            <w:tcBorders>
              <w:top w:val="single" w:color="000000" w:sz="4" w:space="0"/>
              <w:left w:val="nil"/>
              <w:bottom w:val="single" w:color="000000" w:sz="4" w:space="0"/>
              <w:right w:val="single" w:color="000000" w:sz="4" w:space="0"/>
            </w:tcBorders>
            <w:vAlign w:val="center"/>
          </w:tcPr>
          <w:p w14:paraId="4276ECA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3020" w:type="dxa"/>
            <w:tcBorders>
              <w:top w:val="single" w:color="000000" w:sz="4" w:space="0"/>
              <w:left w:val="nil"/>
              <w:bottom w:val="single" w:color="000000" w:sz="4" w:space="0"/>
              <w:right w:val="single" w:color="000000" w:sz="4" w:space="0"/>
            </w:tcBorders>
            <w:vAlign w:val="center"/>
          </w:tcPr>
          <w:p w14:paraId="6760983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3EC9684D">
        <w:tblPrEx>
          <w:tblCellMar>
            <w:top w:w="0" w:type="dxa"/>
            <w:left w:w="108" w:type="dxa"/>
            <w:bottom w:w="0" w:type="dxa"/>
            <w:right w:w="108"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697970C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471" w:type="dxa"/>
            <w:tcBorders>
              <w:top w:val="single" w:color="000000" w:sz="4" w:space="0"/>
              <w:left w:val="nil"/>
              <w:bottom w:val="single" w:color="000000" w:sz="4" w:space="0"/>
              <w:right w:val="single" w:color="000000" w:sz="4" w:space="0"/>
            </w:tcBorders>
            <w:vAlign w:val="center"/>
          </w:tcPr>
          <w:p w14:paraId="72E879C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灌胶嘴间距(mm)</w:t>
            </w:r>
          </w:p>
        </w:tc>
        <w:tc>
          <w:tcPr>
            <w:tcW w:w="2196" w:type="dxa"/>
            <w:tcBorders>
              <w:top w:val="single" w:color="000000" w:sz="4" w:space="0"/>
              <w:left w:val="nil"/>
              <w:bottom w:val="single" w:color="000000" w:sz="4" w:space="0"/>
              <w:right w:val="single" w:color="000000" w:sz="4" w:space="0"/>
            </w:tcBorders>
            <w:vAlign w:val="center"/>
          </w:tcPr>
          <w:p w14:paraId="5B95A2C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 符合设计要求 </w:t>
            </w:r>
          </w:p>
        </w:tc>
        <w:tc>
          <w:tcPr>
            <w:tcW w:w="3020" w:type="dxa"/>
            <w:tcBorders>
              <w:top w:val="single" w:color="000000" w:sz="4" w:space="0"/>
              <w:left w:val="nil"/>
              <w:bottom w:val="single" w:color="000000" w:sz="4" w:space="0"/>
              <w:right w:val="single" w:color="000000" w:sz="4" w:space="0"/>
            </w:tcBorders>
            <w:vAlign w:val="center"/>
          </w:tcPr>
          <w:p w14:paraId="1693CA6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尺量：抽查 10% </w:t>
            </w:r>
          </w:p>
        </w:tc>
      </w:tr>
      <w:tr w14:paraId="0B985E0F">
        <w:tblPrEx>
          <w:tblCellMar>
            <w:top w:w="0" w:type="dxa"/>
            <w:left w:w="108" w:type="dxa"/>
            <w:bottom w:w="0" w:type="dxa"/>
            <w:right w:w="108"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4FB32E5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471" w:type="dxa"/>
            <w:tcBorders>
              <w:top w:val="single" w:color="000000" w:sz="4" w:space="0"/>
              <w:left w:val="nil"/>
              <w:bottom w:val="single" w:color="000000" w:sz="4" w:space="0"/>
              <w:right w:val="single" w:color="000000" w:sz="4" w:space="0"/>
            </w:tcBorders>
            <w:vAlign w:val="center"/>
          </w:tcPr>
          <w:p w14:paraId="280657D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灌胶压力(MPa) </w:t>
            </w:r>
          </w:p>
        </w:tc>
        <w:tc>
          <w:tcPr>
            <w:tcW w:w="2196" w:type="dxa"/>
            <w:tcBorders>
              <w:top w:val="single" w:color="000000" w:sz="4" w:space="0"/>
              <w:left w:val="nil"/>
              <w:bottom w:val="single" w:color="000000" w:sz="4" w:space="0"/>
              <w:right w:val="single" w:color="000000" w:sz="4" w:space="0"/>
            </w:tcBorders>
            <w:vAlign w:val="center"/>
          </w:tcPr>
          <w:p w14:paraId="1664937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 符合设计要求 </w:t>
            </w:r>
          </w:p>
        </w:tc>
        <w:tc>
          <w:tcPr>
            <w:tcW w:w="3020" w:type="dxa"/>
            <w:tcBorders>
              <w:top w:val="single" w:color="000000" w:sz="4" w:space="0"/>
              <w:left w:val="nil"/>
              <w:bottom w:val="single" w:color="000000" w:sz="4" w:space="0"/>
              <w:right w:val="single" w:color="000000" w:sz="4" w:space="0"/>
            </w:tcBorders>
            <w:vAlign w:val="center"/>
          </w:tcPr>
          <w:p w14:paraId="2B7A3D8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压力表读数：全部</w:t>
            </w:r>
          </w:p>
        </w:tc>
      </w:tr>
      <w:tr w14:paraId="3A05CB4B">
        <w:tblPrEx>
          <w:tblCellMar>
            <w:top w:w="0" w:type="dxa"/>
            <w:left w:w="108" w:type="dxa"/>
            <w:bottom w:w="0" w:type="dxa"/>
            <w:right w:w="108"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6F5D276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471" w:type="dxa"/>
            <w:tcBorders>
              <w:top w:val="single" w:color="000000" w:sz="4" w:space="0"/>
              <w:left w:val="nil"/>
              <w:bottom w:val="single" w:color="000000" w:sz="4" w:space="0"/>
              <w:right w:val="single" w:color="000000" w:sz="4" w:space="0"/>
            </w:tcBorders>
            <w:vAlign w:val="center"/>
          </w:tcPr>
          <w:p w14:paraId="63BCD4C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停胶后持压时间（min）</w:t>
            </w:r>
          </w:p>
        </w:tc>
        <w:tc>
          <w:tcPr>
            <w:tcW w:w="2196" w:type="dxa"/>
            <w:tcBorders>
              <w:top w:val="single" w:color="000000" w:sz="4" w:space="0"/>
              <w:left w:val="nil"/>
              <w:bottom w:val="single" w:color="000000" w:sz="4" w:space="0"/>
              <w:right w:val="single" w:color="000000" w:sz="4" w:space="0"/>
            </w:tcBorders>
            <w:vAlign w:val="center"/>
          </w:tcPr>
          <w:p w14:paraId="5E3CECE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 符合设计要求 </w:t>
            </w:r>
          </w:p>
        </w:tc>
        <w:tc>
          <w:tcPr>
            <w:tcW w:w="3020" w:type="dxa"/>
            <w:tcBorders>
              <w:top w:val="single" w:color="000000" w:sz="4" w:space="0"/>
              <w:left w:val="nil"/>
              <w:bottom w:val="single" w:color="000000" w:sz="4" w:space="0"/>
              <w:right w:val="single" w:color="000000" w:sz="4" w:space="0"/>
            </w:tcBorders>
            <w:vAlign w:val="center"/>
          </w:tcPr>
          <w:p w14:paraId="625A373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计时器：全部</w:t>
            </w:r>
          </w:p>
        </w:tc>
      </w:tr>
      <w:tr w14:paraId="32140D14">
        <w:tblPrEx>
          <w:tblCellMar>
            <w:top w:w="0" w:type="dxa"/>
            <w:left w:w="108" w:type="dxa"/>
            <w:bottom w:w="0" w:type="dxa"/>
            <w:right w:w="108"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0B54D59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2471" w:type="dxa"/>
            <w:tcBorders>
              <w:top w:val="single" w:color="000000" w:sz="4" w:space="0"/>
              <w:left w:val="nil"/>
              <w:bottom w:val="single" w:color="000000" w:sz="4" w:space="0"/>
              <w:right w:val="single" w:color="000000" w:sz="4" w:space="0"/>
            </w:tcBorders>
            <w:vAlign w:val="center"/>
          </w:tcPr>
          <w:p w14:paraId="5091BC9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灌缝饱满程度</w:t>
            </w:r>
          </w:p>
        </w:tc>
        <w:tc>
          <w:tcPr>
            <w:tcW w:w="2196" w:type="dxa"/>
            <w:tcBorders>
              <w:top w:val="single" w:color="000000" w:sz="4" w:space="0"/>
              <w:left w:val="nil"/>
              <w:bottom w:val="single" w:color="000000" w:sz="4" w:space="0"/>
              <w:right w:val="single" w:color="000000" w:sz="4" w:space="0"/>
            </w:tcBorders>
            <w:vAlign w:val="center"/>
          </w:tcPr>
          <w:p w14:paraId="01FBFCE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饱满</w:t>
            </w:r>
          </w:p>
        </w:tc>
        <w:tc>
          <w:tcPr>
            <w:tcW w:w="3020" w:type="dxa"/>
            <w:vMerge w:val="restart"/>
            <w:tcBorders>
              <w:top w:val="single" w:color="000000" w:sz="4" w:space="0"/>
              <w:left w:val="nil"/>
              <w:bottom w:val="single" w:color="000000" w:sz="4" w:space="0"/>
              <w:right w:val="single" w:color="000000" w:sz="4" w:space="0"/>
            </w:tcBorders>
            <w:vAlign w:val="center"/>
          </w:tcPr>
          <w:p w14:paraId="3B22689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观察芯样、压力机：按设计规定，设计未规定时每检验批取 3～5 个芯样</w:t>
            </w:r>
          </w:p>
        </w:tc>
      </w:tr>
      <w:tr w14:paraId="36F99C5F">
        <w:tblPrEx>
          <w:tblCellMar>
            <w:top w:w="0" w:type="dxa"/>
            <w:left w:w="108" w:type="dxa"/>
            <w:bottom w:w="0" w:type="dxa"/>
            <w:right w:w="108"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4646920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2471" w:type="dxa"/>
            <w:tcBorders>
              <w:top w:val="single" w:color="000000" w:sz="4" w:space="0"/>
              <w:left w:val="nil"/>
              <w:bottom w:val="single" w:color="000000" w:sz="4" w:space="0"/>
              <w:right w:val="single" w:color="000000" w:sz="4" w:space="0"/>
            </w:tcBorders>
            <w:vAlign w:val="center"/>
          </w:tcPr>
          <w:p w14:paraId="1C5D079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劈裂抗拉强度(MPa)</w:t>
            </w:r>
          </w:p>
        </w:tc>
        <w:tc>
          <w:tcPr>
            <w:tcW w:w="2196" w:type="dxa"/>
            <w:tcBorders>
              <w:top w:val="single" w:color="000000" w:sz="4" w:space="0"/>
              <w:left w:val="nil"/>
              <w:bottom w:val="single" w:color="000000" w:sz="4" w:space="0"/>
              <w:right w:val="single" w:color="000000" w:sz="4" w:space="0"/>
            </w:tcBorders>
            <w:vAlign w:val="center"/>
          </w:tcPr>
          <w:p w14:paraId="37F9C92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 符合设计要求 </w:t>
            </w:r>
          </w:p>
        </w:tc>
        <w:tc>
          <w:tcPr>
            <w:tcW w:w="3020" w:type="dxa"/>
            <w:vMerge w:val="continue"/>
            <w:tcBorders>
              <w:top w:val="single" w:color="000000" w:sz="4" w:space="0"/>
              <w:left w:val="nil"/>
              <w:bottom w:val="single" w:color="000000" w:sz="4" w:space="0"/>
              <w:right w:val="single" w:color="000000" w:sz="4" w:space="0"/>
            </w:tcBorders>
            <w:vAlign w:val="center"/>
          </w:tcPr>
          <w:p w14:paraId="04A7DDEE">
            <w:pPr>
              <w:shd w:val="clear"/>
              <w:tabs>
                <w:tab w:val="left" w:pos="0"/>
              </w:tabs>
              <w:spacing w:line="400" w:lineRule="exact"/>
              <w:jc w:val="center"/>
              <w:rPr>
                <w:rFonts w:ascii="宋体" w:hAnsi="宋体" w:cs="宋体"/>
                <w:color w:val="auto"/>
                <w:sz w:val="24"/>
                <w:highlight w:val="none"/>
              </w:rPr>
            </w:pPr>
          </w:p>
        </w:tc>
      </w:tr>
    </w:tbl>
    <w:p w14:paraId="20F0C919">
      <w:pPr>
        <w:pStyle w:val="15"/>
        <w:shd w:val="clear"/>
        <w:tabs>
          <w:tab w:val="left" w:pos="0"/>
        </w:tabs>
        <w:spacing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 涵洞</w:t>
      </w:r>
    </w:p>
    <w:p w14:paraId="505F7CBA">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4.1 涵洞养护</w:t>
      </w:r>
    </w:p>
    <w:p w14:paraId="7A40D1B2">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4.1.1 养护要求</w:t>
      </w:r>
    </w:p>
    <w:p w14:paraId="23B9899C">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对涵洞基础、墙身、盖板、帽石、涵管、涵底及进出水口铺砌、翼墙、护坡、挡水墙、沉沙井、跌水井、急流槽等进行日常检查和养护，出现病害或损坏的及时进行修复。日常应保持洞口清洁无杂草、杂树、杂物等，洞内无堵塞、排水畅通，发现淤塞应及时疏通。洞口上下游路基护坡、引水沟、汇水槽、沉沙井等发生变形或出现破损时，应及时修理或封塞填平。对在进水口设置沉沙井和出水口为跌水构造的涵洞，应适时检查其是否损坏、与洞口是否结合成整体。有损坏或发现裂隙甚至脱离时，应及时修复，使水流畅通。</w:t>
      </w:r>
    </w:p>
    <w:p w14:paraId="1FE0E789">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4.1.2 考核验收标准</w:t>
      </w:r>
    </w:p>
    <w:p w14:paraId="121F3FA6">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涵洞保持洞口整洁无杂草、杂树、杂物等，八字墙、跌井、一字墙、洞口、帽石等可视面必须全部清理出原貌，无泥土、杂物堆积。涵洞排水畅通，无淤积及堵塞，淤塞不超孔径三分之一。基础、墙身、盖板、帽石、涵管、涵底及进出水口铺砌、翼墙、护坡、挡水墙、沉沙井、跌水、急流槽等完好，无冲空损坏。</w:t>
      </w:r>
    </w:p>
    <w:p w14:paraId="53D984B7">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4.1.3 实测项目</w:t>
      </w:r>
    </w:p>
    <w:tbl>
      <w:tblPr>
        <w:tblStyle w:val="9"/>
        <w:tblW w:w="8516" w:type="dxa"/>
        <w:jc w:val="center"/>
        <w:tblLayout w:type="fixed"/>
        <w:tblCellMar>
          <w:top w:w="0" w:type="dxa"/>
          <w:left w:w="108" w:type="dxa"/>
          <w:bottom w:w="0" w:type="dxa"/>
          <w:right w:w="108" w:type="dxa"/>
        </w:tblCellMar>
      </w:tblPr>
      <w:tblGrid>
        <w:gridCol w:w="621"/>
        <w:gridCol w:w="1251"/>
        <w:gridCol w:w="4800"/>
        <w:gridCol w:w="1844"/>
      </w:tblGrid>
      <w:tr w14:paraId="4F2668C2">
        <w:tblPrEx>
          <w:tblCellMar>
            <w:top w:w="0" w:type="dxa"/>
            <w:left w:w="108" w:type="dxa"/>
            <w:bottom w:w="0" w:type="dxa"/>
            <w:right w:w="108" w:type="dxa"/>
          </w:tblCellMar>
        </w:tblPrEx>
        <w:trPr>
          <w:trHeight w:val="540" w:hRule="atLeast"/>
          <w:jc w:val="center"/>
        </w:trPr>
        <w:tc>
          <w:tcPr>
            <w:tcW w:w="621" w:type="dxa"/>
            <w:tcBorders>
              <w:top w:val="single" w:color="000000" w:sz="4" w:space="0"/>
              <w:left w:val="single" w:color="000000" w:sz="4" w:space="0"/>
              <w:bottom w:val="single" w:color="000000" w:sz="4" w:space="0"/>
              <w:right w:val="single" w:color="000000" w:sz="4" w:space="0"/>
            </w:tcBorders>
            <w:vAlign w:val="center"/>
          </w:tcPr>
          <w:p w14:paraId="5AC5504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251" w:type="dxa"/>
            <w:tcBorders>
              <w:top w:val="single" w:color="000000" w:sz="4" w:space="0"/>
              <w:left w:val="nil"/>
              <w:bottom w:val="single" w:color="000000" w:sz="4" w:space="0"/>
              <w:right w:val="single" w:color="000000" w:sz="4" w:space="0"/>
            </w:tcBorders>
            <w:vAlign w:val="center"/>
          </w:tcPr>
          <w:p w14:paraId="5EA5679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4800" w:type="dxa"/>
            <w:tcBorders>
              <w:top w:val="single" w:color="000000" w:sz="4" w:space="0"/>
              <w:left w:val="nil"/>
              <w:bottom w:val="single" w:color="000000" w:sz="4" w:space="0"/>
              <w:right w:val="single" w:color="000000" w:sz="4" w:space="0"/>
            </w:tcBorders>
            <w:vAlign w:val="center"/>
          </w:tcPr>
          <w:p w14:paraId="0A83133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1844" w:type="dxa"/>
            <w:tcBorders>
              <w:top w:val="single" w:color="000000" w:sz="4" w:space="0"/>
              <w:left w:val="nil"/>
              <w:bottom w:val="single" w:color="000000" w:sz="4" w:space="0"/>
              <w:right w:val="single" w:color="000000" w:sz="4" w:space="0"/>
            </w:tcBorders>
            <w:vAlign w:val="center"/>
          </w:tcPr>
          <w:p w14:paraId="61853A9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26A38603">
        <w:tblPrEx>
          <w:tblCellMar>
            <w:top w:w="0" w:type="dxa"/>
            <w:left w:w="108" w:type="dxa"/>
            <w:bottom w:w="0" w:type="dxa"/>
            <w:right w:w="108" w:type="dxa"/>
          </w:tblCellMar>
        </w:tblPrEx>
        <w:trPr>
          <w:trHeight w:val="454" w:hRule="atLeast"/>
          <w:jc w:val="center"/>
        </w:trPr>
        <w:tc>
          <w:tcPr>
            <w:tcW w:w="621" w:type="dxa"/>
            <w:tcBorders>
              <w:top w:val="single" w:color="000000" w:sz="4" w:space="0"/>
              <w:left w:val="single" w:color="000000" w:sz="4" w:space="0"/>
              <w:bottom w:val="single" w:color="000000" w:sz="4" w:space="0"/>
              <w:right w:val="single" w:color="000000" w:sz="4" w:space="0"/>
            </w:tcBorders>
            <w:vAlign w:val="center"/>
          </w:tcPr>
          <w:p w14:paraId="0F8DBE8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251" w:type="dxa"/>
            <w:tcBorders>
              <w:top w:val="single" w:color="000000" w:sz="4" w:space="0"/>
              <w:left w:val="nil"/>
              <w:bottom w:val="single" w:color="000000" w:sz="4" w:space="0"/>
              <w:right w:val="single" w:color="000000" w:sz="4" w:space="0"/>
            </w:tcBorders>
            <w:vAlign w:val="center"/>
          </w:tcPr>
          <w:p w14:paraId="4BD2478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外观检测</w:t>
            </w:r>
          </w:p>
        </w:tc>
        <w:tc>
          <w:tcPr>
            <w:tcW w:w="4800" w:type="dxa"/>
            <w:tcBorders>
              <w:top w:val="single" w:color="000000" w:sz="4" w:space="0"/>
              <w:left w:val="nil"/>
              <w:bottom w:val="single" w:color="000000" w:sz="4" w:space="0"/>
              <w:right w:val="single" w:color="000000" w:sz="4" w:space="0"/>
            </w:tcBorders>
            <w:vAlign w:val="center"/>
          </w:tcPr>
          <w:p w14:paraId="5D0E2E9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洞口整洁，无杂草、杂树、杂物等，八字墙、跌井、一字墙、洞口、帽石等可视面清晰可见。涵洞排水畅通，淤塞不超孔径三分之一。基础、涵底及进出水口铺砌、翼墙、护坡、挡水墙、沉沙井、跌水、急流槽等完好，无冲空、损坏。</w:t>
            </w:r>
          </w:p>
        </w:tc>
        <w:tc>
          <w:tcPr>
            <w:tcW w:w="1844" w:type="dxa"/>
            <w:tcBorders>
              <w:top w:val="single" w:color="000000" w:sz="4" w:space="0"/>
              <w:left w:val="nil"/>
              <w:bottom w:val="single" w:color="000000" w:sz="4" w:space="0"/>
              <w:right w:val="single" w:color="000000" w:sz="4" w:space="0"/>
            </w:tcBorders>
            <w:vAlign w:val="center"/>
          </w:tcPr>
          <w:p w14:paraId="041EA4C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目测检查</w:t>
            </w:r>
          </w:p>
        </w:tc>
      </w:tr>
    </w:tbl>
    <w:p w14:paraId="6A58EB44">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4.2 砌体、混凝修复</w:t>
      </w:r>
    </w:p>
    <w:p w14:paraId="70468929">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4.2.1 养护要求</w:t>
      </w:r>
    </w:p>
    <w:p w14:paraId="5D08D497">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砌体、混凝土结构存在缺陷或损坏时，应及时进行养护修复。</w:t>
      </w:r>
    </w:p>
    <w:p w14:paraId="36D097DF">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4.2.2 考核验收标准</w:t>
      </w:r>
    </w:p>
    <w:p w14:paraId="7B5F18E1">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砌体砌筑分层错缝，表面平整，座浆饱满，无空洞，勾缝平顺。混凝土结构表面平整、密实，无蜂窝、麻面，边线平顺。</w:t>
      </w:r>
    </w:p>
    <w:p w14:paraId="0A4A6BE6">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4.2.3 实测项目</w:t>
      </w:r>
    </w:p>
    <w:tbl>
      <w:tblPr>
        <w:tblStyle w:val="9"/>
        <w:tblW w:w="8517" w:type="dxa"/>
        <w:jc w:val="center"/>
        <w:tblLayout w:type="fixed"/>
        <w:tblCellMar>
          <w:top w:w="0" w:type="dxa"/>
          <w:left w:w="108" w:type="dxa"/>
          <w:bottom w:w="0" w:type="dxa"/>
          <w:right w:w="108" w:type="dxa"/>
        </w:tblCellMar>
      </w:tblPr>
      <w:tblGrid>
        <w:gridCol w:w="830"/>
        <w:gridCol w:w="1104"/>
        <w:gridCol w:w="1103"/>
        <w:gridCol w:w="1104"/>
        <w:gridCol w:w="1377"/>
        <w:gridCol w:w="2999"/>
      </w:tblGrid>
      <w:tr w14:paraId="16574DB1">
        <w:tblPrEx>
          <w:tblCellMar>
            <w:top w:w="0" w:type="dxa"/>
            <w:left w:w="108" w:type="dxa"/>
            <w:bottom w:w="0" w:type="dxa"/>
            <w:right w:w="108" w:type="dxa"/>
          </w:tblCellMar>
        </w:tblPrEx>
        <w:trPr>
          <w:trHeight w:val="454" w:hRule="atLeast"/>
          <w:jc w:val="center"/>
        </w:trPr>
        <w:tc>
          <w:tcPr>
            <w:tcW w:w="830" w:type="dxa"/>
            <w:vMerge w:val="restart"/>
            <w:tcBorders>
              <w:top w:val="single" w:color="000000" w:sz="4" w:space="0"/>
              <w:left w:val="single" w:color="000000" w:sz="4" w:space="0"/>
              <w:bottom w:val="single" w:color="000000" w:sz="4" w:space="0"/>
              <w:right w:val="single" w:color="000000" w:sz="4" w:space="0"/>
            </w:tcBorders>
            <w:vAlign w:val="center"/>
          </w:tcPr>
          <w:p w14:paraId="641A094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2207" w:type="dxa"/>
            <w:gridSpan w:val="2"/>
            <w:vMerge w:val="restart"/>
            <w:tcBorders>
              <w:top w:val="single" w:color="000000" w:sz="4" w:space="0"/>
              <w:left w:val="nil"/>
              <w:bottom w:val="single" w:color="000000" w:sz="4" w:space="0"/>
              <w:right w:val="single" w:color="000000" w:sz="4" w:space="0"/>
            </w:tcBorders>
            <w:vAlign w:val="center"/>
          </w:tcPr>
          <w:p w14:paraId="55E2E7D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481" w:type="dxa"/>
            <w:gridSpan w:val="2"/>
            <w:tcBorders>
              <w:top w:val="single" w:color="000000" w:sz="4" w:space="0"/>
              <w:left w:val="nil"/>
              <w:bottom w:val="single" w:color="000000" w:sz="4" w:space="0"/>
              <w:right w:val="single" w:color="000000" w:sz="4" w:space="0"/>
            </w:tcBorders>
            <w:vAlign w:val="center"/>
          </w:tcPr>
          <w:p w14:paraId="7CE6323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2999" w:type="dxa"/>
            <w:vMerge w:val="restart"/>
            <w:tcBorders>
              <w:top w:val="single" w:color="000000" w:sz="4" w:space="0"/>
              <w:left w:val="nil"/>
              <w:bottom w:val="single" w:color="000000" w:sz="4" w:space="0"/>
              <w:right w:val="single" w:color="000000" w:sz="4" w:space="0"/>
            </w:tcBorders>
            <w:vAlign w:val="center"/>
          </w:tcPr>
          <w:p w14:paraId="26228BB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3DC1E63D">
        <w:tblPrEx>
          <w:tblCellMar>
            <w:top w:w="0" w:type="dxa"/>
            <w:left w:w="108" w:type="dxa"/>
            <w:bottom w:w="0" w:type="dxa"/>
            <w:right w:w="108" w:type="dxa"/>
          </w:tblCellMar>
        </w:tblPrEx>
        <w:trPr>
          <w:trHeight w:val="454"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vAlign w:val="center"/>
          </w:tcPr>
          <w:p w14:paraId="2E4C4117">
            <w:pPr>
              <w:shd w:val="clear"/>
              <w:tabs>
                <w:tab w:val="left" w:pos="0"/>
              </w:tabs>
              <w:spacing w:line="400" w:lineRule="exact"/>
              <w:jc w:val="center"/>
              <w:rPr>
                <w:rFonts w:ascii="宋体" w:hAnsi="宋体" w:cs="宋体"/>
                <w:color w:val="auto"/>
                <w:sz w:val="24"/>
                <w:highlight w:val="none"/>
              </w:rPr>
            </w:pPr>
          </w:p>
        </w:tc>
        <w:tc>
          <w:tcPr>
            <w:tcW w:w="2207" w:type="dxa"/>
            <w:gridSpan w:val="2"/>
            <w:vMerge w:val="continue"/>
            <w:tcBorders>
              <w:top w:val="single" w:color="000000" w:sz="4" w:space="0"/>
              <w:left w:val="nil"/>
              <w:bottom w:val="single" w:color="000000" w:sz="4" w:space="0"/>
              <w:right w:val="single" w:color="000000" w:sz="4" w:space="0"/>
            </w:tcBorders>
            <w:vAlign w:val="center"/>
          </w:tcPr>
          <w:p w14:paraId="3E69D544">
            <w:pPr>
              <w:shd w:val="clear"/>
              <w:tabs>
                <w:tab w:val="left" w:pos="0"/>
              </w:tabs>
              <w:spacing w:line="400" w:lineRule="exact"/>
              <w:jc w:val="center"/>
              <w:rPr>
                <w:rFonts w:ascii="宋体" w:hAnsi="宋体" w:cs="宋体"/>
                <w:color w:val="auto"/>
                <w:sz w:val="24"/>
                <w:highlight w:val="none"/>
              </w:rPr>
            </w:pPr>
          </w:p>
        </w:tc>
        <w:tc>
          <w:tcPr>
            <w:tcW w:w="1104" w:type="dxa"/>
            <w:tcBorders>
              <w:top w:val="single" w:color="000000" w:sz="4" w:space="0"/>
              <w:left w:val="nil"/>
              <w:bottom w:val="single" w:color="000000" w:sz="4" w:space="0"/>
              <w:right w:val="single" w:color="000000" w:sz="4" w:space="0"/>
            </w:tcBorders>
            <w:vAlign w:val="center"/>
          </w:tcPr>
          <w:p w14:paraId="7D27573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砌体</w:t>
            </w:r>
          </w:p>
        </w:tc>
        <w:tc>
          <w:tcPr>
            <w:tcW w:w="1377" w:type="dxa"/>
            <w:tcBorders>
              <w:top w:val="single" w:color="000000" w:sz="4" w:space="0"/>
              <w:left w:val="nil"/>
              <w:bottom w:val="single" w:color="000000" w:sz="4" w:space="0"/>
              <w:right w:val="single" w:color="000000" w:sz="4" w:space="0"/>
            </w:tcBorders>
            <w:vAlign w:val="center"/>
          </w:tcPr>
          <w:p w14:paraId="694A883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混凝土</w:t>
            </w:r>
          </w:p>
        </w:tc>
        <w:tc>
          <w:tcPr>
            <w:tcW w:w="2999" w:type="dxa"/>
            <w:vMerge w:val="continue"/>
            <w:tcBorders>
              <w:top w:val="single" w:color="000000" w:sz="4" w:space="0"/>
              <w:left w:val="nil"/>
              <w:bottom w:val="single" w:color="000000" w:sz="4" w:space="0"/>
              <w:right w:val="single" w:color="000000" w:sz="4" w:space="0"/>
            </w:tcBorders>
            <w:vAlign w:val="center"/>
          </w:tcPr>
          <w:p w14:paraId="6B5883B7">
            <w:pPr>
              <w:shd w:val="clear"/>
              <w:tabs>
                <w:tab w:val="left" w:pos="0"/>
              </w:tabs>
              <w:spacing w:line="400" w:lineRule="exact"/>
              <w:jc w:val="center"/>
              <w:rPr>
                <w:rFonts w:ascii="宋体" w:hAnsi="宋体" w:cs="宋体"/>
                <w:color w:val="auto"/>
                <w:sz w:val="24"/>
                <w:highlight w:val="none"/>
              </w:rPr>
            </w:pPr>
          </w:p>
        </w:tc>
      </w:tr>
      <w:tr w14:paraId="5CE7BA64">
        <w:tblPrEx>
          <w:tblCellMar>
            <w:top w:w="0" w:type="dxa"/>
            <w:left w:w="108" w:type="dxa"/>
            <w:bottom w:w="0" w:type="dxa"/>
            <w:right w:w="108" w:type="dxa"/>
          </w:tblCellMar>
        </w:tblPrEx>
        <w:trPr>
          <w:trHeight w:val="454" w:hRule="atLeast"/>
          <w:jc w:val="center"/>
        </w:trPr>
        <w:tc>
          <w:tcPr>
            <w:tcW w:w="830" w:type="dxa"/>
            <w:tcBorders>
              <w:top w:val="single" w:color="000000" w:sz="4" w:space="0"/>
              <w:left w:val="single" w:color="000000" w:sz="4" w:space="0"/>
              <w:bottom w:val="single" w:color="000000" w:sz="4" w:space="0"/>
              <w:right w:val="single" w:color="000000" w:sz="4" w:space="0"/>
            </w:tcBorders>
            <w:vAlign w:val="center"/>
          </w:tcPr>
          <w:p w14:paraId="52AA753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207" w:type="dxa"/>
            <w:gridSpan w:val="2"/>
            <w:tcBorders>
              <w:top w:val="single" w:color="000000" w:sz="4" w:space="0"/>
              <w:left w:val="nil"/>
              <w:bottom w:val="single" w:color="000000" w:sz="4" w:space="0"/>
              <w:right w:val="single" w:color="000000" w:sz="4" w:space="0"/>
            </w:tcBorders>
            <w:vAlign w:val="center"/>
          </w:tcPr>
          <w:p w14:paraId="705FD4F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竖直度或者坡度(%)</w:t>
            </w:r>
          </w:p>
        </w:tc>
        <w:tc>
          <w:tcPr>
            <w:tcW w:w="2481" w:type="dxa"/>
            <w:gridSpan w:val="2"/>
            <w:tcBorders>
              <w:top w:val="single" w:color="000000" w:sz="4" w:space="0"/>
              <w:left w:val="nil"/>
              <w:bottom w:val="single" w:color="000000" w:sz="4" w:space="0"/>
              <w:right w:val="single" w:color="000000" w:sz="4" w:space="0"/>
            </w:tcBorders>
            <w:vAlign w:val="center"/>
          </w:tcPr>
          <w:p w14:paraId="277ABA1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符合设计要求</w:t>
            </w:r>
          </w:p>
        </w:tc>
        <w:tc>
          <w:tcPr>
            <w:tcW w:w="2999" w:type="dxa"/>
            <w:tcBorders>
              <w:top w:val="single" w:color="000000" w:sz="4" w:space="0"/>
              <w:left w:val="nil"/>
              <w:bottom w:val="single" w:color="000000" w:sz="4" w:space="0"/>
              <w:right w:val="single" w:color="000000" w:sz="4" w:space="0"/>
            </w:tcBorders>
            <w:vAlign w:val="center"/>
          </w:tcPr>
          <w:p w14:paraId="2A42BA0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吊垂线，随机抽取</w:t>
            </w:r>
          </w:p>
        </w:tc>
      </w:tr>
      <w:tr w14:paraId="3896A04E">
        <w:tblPrEx>
          <w:tblCellMar>
            <w:top w:w="0" w:type="dxa"/>
            <w:left w:w="108" w:type="dxa"/>
            <w:bottom w:w="0" w:type="dxa"/>
            <w:right w:w="108" w:type="dxa"/>
          </w:tblCellMar>
        </w:tblPrEx>
        <w:trPr>
          <w:trHeight w:val="454" w:hRule="atLeast"/>
          <w:jc w:val="center"/>
        </w:trPr>
        <w:tc>
          <w:tcPr>
            <w:tcW w:w="830" w:type="dxa"/>
            <w:tcBorders>
              <w:top w:val="single" w:color="000000" w:sz="4" w:space="0"/>
              <w:left w:val="single" w:color="000000" w:sz="4" w:space="0"/>
              <w:bottom w:val="single" w:color="000000" w:sz="4" w:space="0"/>
              <w:right w:val="single" w:color="000000" w:sz="4" w:space="0"/>
            </w:tcBorders>
            <w:vAlign w:val="center"/>
          </w:tcPr>
          <w:p w14:paraId="40E6875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207" w:type="dxa"/>
            <w:gridSpan w:val="2"/>
            <w:tcBorders>
              <w:top w:val="single" w:color="000000" w:sz="4" w:space="0"/>
              <w:left w:val="nil"/>
              <w:bottom w:val="single" w:color="000000" w:sz="4" w:space="0"/>
              <w:right w:val="single" w:color="000000" w:sz="4" w:space="0"/>
            </w:tcBorders>
            <w:vAlign w:val="center"/>
          </w:tcPr>
          <w:p w14:paraId="66E2D57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断面尺寸(mm) </w:t>
            </w:r>
          </w:p>
        </w:tc>
        <w:tc>
          <w:tcPr>
            <w:tcW w:w="2481" w:type="dxa"/>
            <w:gridSpan w:val="2"/>
            <w:tcBorders>
              <w:top w:val="single" w:color="000000" w:sz="4" w:space="0"/>
              <w:left w:val="nil"/>
              <w:bottom w:val="single" w:color="000000" w:sz="4" w:space="0"/>
              <w:right w:val="single" w:color="000000" w:sz="4" w:space="0"/>
            </w:tcBorders>
            <w:vAlign w:val="center"/>
          </w:tcPr>
          <w:p w14:paraId="2725282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不小于设计</w:t>
            </w:r>
          </w:p>
        </w:tc>
        <w:tc>
          <w:tcPr>
            <w:tcW w:w="2999" w:type="dxa"/>
            <w:tcBorders>
              <w:top w:val="single" w:color="000000" w:sz="4" w:space="0"/>
              <w:left w:val="nil"/>
              <w:bottom w:val="single" w:color="000000" w:sz="4" w:space="0"/>
              <w:right w:val="single" w:color="000000" w:sz="4" w:space="0"/>
            </w:tcBorders>
            <w:vAlign w:val="center"/>
          </w:tcPr>
          <w:p w14:paraId="578230C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尺量，随机抽取</w:t>
            </w:r>
          </w:p>
        </w:tc>
      </w:tr>
      <w:tr w14:paraId="0BF2868D">
        <w:tblPrEx>
          <w:tblCellMar>
            <w:top w:w="0" w:type="dxa"/>
            <w:left w:w="108" w:type="dxa"/>
            <w:bottom w:w="0" w:type="dxa"/>
            <w:right w:w="108" w:type="dxa"/>
          </w:tblCellMar>
        </w:tblPrEx>
        <w:trPr>
          <w:trHeight w:val="454" w:hRule="atLeast"/>
          <w:jc w:val="center"/>
        </w:trPr>
        <w:tc>
          <w:tcPr>
            <w:tcW w:w="830" w:type="dxa"/>
            <w:vMerge w:val="restart"/>
            <w:tcBorders>
              <w:top w:val="nil"/>
              <w:left w:val="single" w:color="000000" w:sz="4" w:space="0"/>
              <w:bottom w:val="single" w:color="000000" w:sz="4" w:space="0"/>
              <w:right w:val="single" w:color="000000" w:sz="4" w:space="0"/>
            </w:tcBorders>
            <w:vAlign w:val="center"/>
          </w:tcPr>
          <w:p w14:paraId="0590B1E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104" w:type="dxa"/>
            <w:vMerge w:val="restart"/>
            <w:tcBorders>
              <w:top w:val="nil"/>
              <w:left w:val="nil"/>
              <w:bottom w:val="single" w:color="000000" w:sz="4" w:space="0"/>
              <w:right w:val="single" w:color="000000" w:sz="4" w:space="0"/>
            </w:tcBorders>
            <w:vAlign w:val="center"/>
          </w:tcPr>
          <w:p w14:paraId="1B0564B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平整度(mm)</w:t>
            </w:r>
          </w:p>
        </w:tc>
        <w:tc>
          <w:tcPr>
            <w:tcW w:w="1103" w:type="dxa"/>
            <w:tcBorders>
              <w:top w:val="single" w:color="000000" w:sz="4" w:space="0"/>
              <w:left w:val="nil"/>
              <w:bottom w:val="single" w:color="000000" w:sz="4" w:space="0"/>
              <w:right w:val="single" w:color="000000" w:sz="4" w:space="0"/>
            </w:tcBorders>
            <w:vAlign w:val="center"/>
          </w:tcPr>
          <w:p w14:paraId="38F4FDF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块石</w:t>
            </w:r>
          </w:p>
        </w:tc>
        <w:tc>
          <w:tcPr>
            <w:tcW w:w="1104" w:type="dxa"/>
            <w:tcBorders>
              <w:top w:val="single" w:color="000000" w:sz="4" w:space="0"/>
              <w:left w:val="nil"/>
              <w:bottom w:val="single" w:color="000000" w:sz="4" w:space="0"/>
              <w:right w:val="single" w:color="000000" w:sz="4" w:space="0"/>
            </w:tcBorders>
            <w:vAlign w:val="center"/>
          </w:tcPr>
          <w:p w14:paraId="29BEFB5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≤20</w:t>
            </w:r>
          </w:p>
        </w:tc>
        <w:tc>
          <w:tcPr>
            <w:tcW w:w="1377" w:type="dxa"/>
            <w:vMerge w:val="restart"/>
            <w:tcBorders>
              <w:top w:val="single" w:color="000000" w:sz="4" w:space="0"/>
              <w:left w:val="nil"/>
              <w:bottom w:val="single" w:color="000000" w:sz="4" w:space="0"/>
              <w:right w:val="single" w:color="000000" w:sz="4" w:space="0"/>
            </w:tcBorders>
            <w:vAlign w:val="center"/>
          </w:tcPr>
          <w:p w14:paraId="1EBDFF7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2999" w:type="dxa"/>
            <w:vMerge w:val="restart"/>
            <w:tcBorders>
              <w:top w:val="single" w:color="000000" w:sz="4" w:space="0"/>
              <w:left w:val="nil"/>
              <w:bottom w:val="single" w:color="000000" w:sz="4" w:space="0"/>
              <w:right w:val="single" w:color="000000" w:sz="4" w:space="0"/>
            </w:tcBorders>
            <w:vAlign w:val="center"/>
          </w:tcPr>
          <w:p w14:paraId="79FD780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2m直尺:每20m测3处,每处检查竖直与墙长两个方向</w:t>
            </w:r>
          </w:p>
        </w:tc>
      </w:tr>
      <w:tr w14:paraId="0FC5F8C0">
        <w:tblPrEx>
          <w:tblCellMar>
            <w:top w:w="0" w:type="dxa"/>
            <w:left w:w="108" w:type="dxa"/>
            <w:bottom w:w="0" w:type="dxa"/>
            <w:right w:w="108" w:type="dxa"/>
          </w:tblCellMar>
        </w:tblPrEx>
        <w:trPr>
          <w:trHeight w:val="454" w:hRule="atLeast"/>
          <w:jc w:val="center"/>
        </w:trPr>
        <w:tc>
          <w:tcPr>
            <w:tcW w:w="830" w:type="dxa"/>
            <w:vMerge w:val="continue"/>
            <w:tcBorders>
              <w:top w:val="nil"/>
              <w:left w:val="single" w:color="000000" w:sz="4" w:space="0"/>
              <w:bottom w:val="single" w:color="000000" w:sz="4" w:space="0"/>
              <w:right w:val="single" w:color="000000" w:sz="4" w:space="0"/>
            </w:tcBorders>
            <w:vAlign w:val="center"/>
          </w:tcPr>
          <w:p w14:paraId="7220992D">
            <w:pPr>
              <w:shd w:val="clear"/>
              <w:tabs>
                <w:tab w:val="left" w:pos="0"/>
              </w:tabs>
              <w:spacing w:line="400" w:lineRule="exact"/>
              <w:jc w:val="center"/>
              <w:rPr>
                <w:rFonts w:ascii="宋体" w:hAnsi="宋体" w:cs="宋体"/>
                <w:color w:val="auto"/>
                <w:sz w:val="24"/>
                <w:highlight w:val="none"/>
              </w:rPr>
            </w:pPr>
          </w:p>
        </w:tc>
        <w:tc>
          <w:tcPr>
            <w:tcW w:w="1104" w:type="dxa"/>
            <w:vMerge w:val="continue"/>
            <w:tcBorders>
              <w:top w:val="nil"/>
              <w:left w:val="nil"/>
              <w:bottom w:val="single" w:color="000000" w:sz="4" w:space="0"/>
              <w:right w:val="single" w:color="000000" w:sz="4" w:space="0"/>
            </w:tcBorders>
            <w:vAlign w:val="center"/>
          </w:tcPr>
          <w:p w14:paraId="67A137E6">
            <w:pPr>
              <w:shd w:val="clear"/>
              <w:tabs>
                <w:tab w:val="left" w:pos="0"/>
              </w:tabs>
              <w:spacing w:line="400" w:lineRule="exact"/>
              <w:jc w:val="center"/>
              <w:rPr>
                <w:rFonts w:ascii="宋体" w:hAnsi="宋体" w:cs="宋体"/>
                <w:color w:val="auto"/>
                <w:sz w:val="24"/>
                <w:highlight w:val="none"/>
              </w:rPr>
            </w:pPr>
          </w:p>
        </w:tc>
        <w:tc>
          <w:tcPr>
            <w:tcW w:w="1103" w:type="dxa"/>
            <w:tcBorders>
              <w:top w:val="single" w:color="000000" w:sz="4" w:space="0"/>
              <w:left w:val="nil"/>
              <w:bottom w:val="single" w:color="000000" w:sz="4" w:space="0"/>
              <w:right w:val="single" w:color="000000" w:sz="4" w:space="0"/>
            </w:tcBorders>
            <w:vAlign w:val="center"/>
          </w:tcPr>
          <w:p w14:paraId="2EEA69C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片石</w:t>
            </w:r>
          </w:p>
        </w:tc>
        <w:tc>
          <w:tcPr>
            <w:tcW w:w="1104" w:type="dxa"/>
            <w:tcBorders>
              <w:top w:val="single" w:color="000000" w:sz="4" w:space="0"/>
              <w:left w:val="nil"/>
              <w:bottom w:val="single" w:color="000000" w:sz="4" w:space="0"/>
              <w:right w:val="single" w:color="000000" w:sz="4" w:space="0"/>
            </w:tcBorders>
            <w:vAlign w:val="center"/>
          </w:tcPr>
          <w:p w14:paraId="71E85DA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≤30</w:t>
            </w:r>
          </w:p>
        </w:tc>
        <w:tc>
          <w:tcPr>
            <w:tcW w:w="1377" w:type="dxa"/>
            <w:vMerge w:val="continue"/>
            <w:tcBorders>
              <w:top w:val="single" w:color="000000" w:sz="4" w:space="0"/>
              <w:left w:val="nil"/>
              <w:bottom w:val="single" w:color="000000" w:sz="4" w:space="0"/>
              <w:right w:val="single" w:color="000000" w:sz="4" w:space="0"/>
            </w:tcBorders>
            <w:vAlign w:val="center"/>
          </w:tcPr>
          <w:p w14:paraId="7A5E3E50">
            <w:pPr>
              <w:shd w:val="clear"/>
              <w:tabs>
                <w:tab w:val="left" w:pos="0"/>
              </w:tabs>
              <w:spacing w:line="400" w:lineRule="exact"/>
              <w:jc w:val="center"/>
              <w:rPr>
                <w:rFonts w:ascii="宋体" w:hAnsi="宋体" w:cs="宋体"/>
                <w:color w:val="auto"/>
                <w:sz w:val="24"/>
                <w:highlight w:val="none"/>
              </w:rPr>
            </w:pPr>
          </w:p>
        </w:tc>
        <w:tc>
          <w:tcPr>
            <w:tcW w:w="2999" w:type="dxa"/>
            <w:vMerge w:val="continue"/>
            <w:tcBorders>
              <w:top w:val="single" w:color="000000" w:sz="4" w:space="0"/>
              <w:left w:val="nil"/>
              <w:bottom w:val="single" w:color="000000" w:sz="4" w:space="0"/>
              <w:right w:val="single" w:color="000000" w:sz="4" w:space="0"/>
            </w:tcBorders>
            <w:vAlign w:val="center"/>
          </w:tcPr>
          <w:p w14:paraId="0C897123">
            <w:pPr>
              <w:shd w:val="clear"/>
              <w:tabs>
                <w:tab w:val="left" w:pos="0"/>
              </w:tabs>
              <w:spacing w:line="400" w:lineRule="exact"/>
              <w:jc w:val="center"/>
              <w:rPr>
                <w:rFonts w:ascii="宋体" w:hAnsi="宋体" w:cs="宋体"/>
                <w:color w:val="auto"/>
                <w:sz w:val="24"/>
                <w:highlight w:val="none"/>
              </w:rPr>
            </w:pPr>
          </w:p>
        </w:tc>
      </w:tr>
      <w:tr w14:paraId="792A241C">
        <w:tblPrEx>
          <w:tblCellMar>
            <w:top w:w="0" w:type="dxa"/>
            <w:left w:w="108" w:type="dxa"/>
            <w:bottom w:w="0" w:type="dxa"/>
            <w:right w:w="108" w:type="dxa"/>
          </w:tblCellMar>
        </w:tblPrEx>
        <w:trPr>
          <w:trHeight w:val="454" w:hRule="atLeast"/>
          <w:jc w:val="center"/>
        </w:trPr>
        <w:tc>
          <w:tcPr>
            <w:tcW w:w="830" w:type="dxa"/>
            <w:vMerge w:val="restart"/>
            <w:tcBorders>
              <w:top w:val="nil"/>
              <w:left w:val="single" w:color="000000" w:sz="4" w:space="0"/>
              <w:bottom w:val="single" w:color="000000" w:sz="4" w:space="0"/>
              <w:right w:val="single" w:color="000000" w:sz="4" w:space="0"/>
            </w:tcBorders>
            <w:vAlign w:val="center"/>
          </w:tcPr>
          <w:p w14:paraId="38E4979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104" w:type="dxa"/>
            <w:vMerge w:val="restart"/>
            <w:tcBorders>
              <w:top w:val="nil"/>
              <w:left w:val="nil"/>
              <w:bottom w:val="single" w:color="000000" w:sz="4" w:space="0"/>
              <w:right w:val="single" w:color="000000" w:sz="4" w:space="0"/>
            </w:tcBorders>
            <w:vAlign w:val="center"/>
          </w:tcPr>
          <w:p w14:paraId="349884C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边线直顺度(mm)</w:t>
            </w:r>
          </w:p>
        </w:tc>
        <w:tc>
          <w:tcPr>
            <w:tcW w:w="1103" w:type="dxa"/>
            <w:tcBorders>
              <w:top w:val="single" w:color="000000" w:sz="4" w:space="0"/>
              <w:left w:val="nil"/>
              <w:bottom w:val="single" w:color="000000" w:sz="4" w:space="0"/>
              <w:right w:val="single" w:color="000000" w:sz="4" w:space="0"/>
            </w:tcBorders>
            <w:vAlign w:val="center"/>
          </w:tcPr>
          <w:p w14:paraId="5A298E1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块石</w:t>
            </w:r>
          </w:p>
        </w:tc>
        <w:tc>
          <w:tcPr>
            <w:tcW w:w="1104" w:type="dxa"/>
            <w:tcBorders>
              <w:top w:val="single" w:color="000000" w:sz="4" w:space="0"/>
              <w:left w:val="nil"/>
              <w:bottom w:val="single" w:color="000000" w:sz="4" w:space="0"/>
              <w:right w:val="single" w:color="000000" w:sz="4" w:space="0"/>
            </w:tcBorders>
            <w:vAlign w:val="center"/>
          </w:tcPr>
          <w:p w14:paraId="073E02F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≤15</w:t>
            </w:r>
          </w:p>
        </w:tc>
        <w:tc>
          <w:tcPr>
            <w:tcW w:w="1377" w:type="dxa"/>
            <w:vMerge w:val="restart"/>
            <w:tcBorders>
              <w:top w:val="nil"/>
              <w:left w:val="nil"/>
              <w:bottom w:val="single" w:color="000000" w:sz="4" w:space="0"/>
              <w:right w:val="single" w:color="000000" w:sz="4" w:space="0"/>
            </w:tcBorders>
            <w:vAlign w:val="center"/>
          </w:tcPr>
          <w:p w14:paraId="7104B76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2999" w:type="dxa"/>
            <w:vMerge w:val="restart"/>
            <w:tcBorders>
              <w:top w:val="nil"/>
              <w:left w:val="nil"/>
              <w:bottom w:val="single" w:color="000000" w:sz="4" w:space="0"/>
              <w:right w:val="single" w:color="000000" w:sz="4" w:space="0"/>
            </w:tcBorders>
            <w:vAlign w:val="center"/>
          </w:tcPr>
          <w:p w14:paraId="5CFD36B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修补边两端拉线:每条边侧2处</w:t>
            </w:r>
          </w:p>
        </w:tc>
      </w:tr>
      <w:tr w14:paraId="2DE3AFC0">
        <w:tblPrEx>
          <w:tblCellMar>
            <w:top w:w="0" w:type="dxa"/>
            <w:left w:w="108" w:type="dxa"/>
            <w:bottom w:w="0" w:type="dxa"/>
            <w:right w:w="108" w:type="dxa"/>
          </w:tblCellMar>
        </w:tblPrEx>
        <w:trPr>
          <w:trHeight w:val="454" w:hRule="atLeast"/>
          <w:jc w:val="center"/>
        </w:trPr>
        <w:tc>
          <w:tcPr>
            <w:tcW w:w="830" w:type="dxa"/>
            <w:vMerge w:val="continue"/>
            <w:tcBorders>
              <w:top w:val="nil"/>
              <w:left w:val="single" w:color="000000" w:sz="4" w:space="0"/>
              <w:bottom w:val="single" w:color="000000" w:sz="4" w:space="0"/>
              <w:right w:val="single" w:color="000000" w:sz="4" w:space="0"/>
            </w:tcBorders>
            <w:vAlign w:val="center"/>
          </w:tcPr>
          <w:p w14:paraId="60B8477F">
            <w:pPr>
              <w:shd w:val="clear"/>
              <w:tabs>
                <w:tab w:val="left" w:pos="0"/>
              </w:tabs>
              <w:spacing w:line="400" w:lineRule="exact"/>
              <w:jc w:val="center"/>
              <w:rPr>
                <w:rFonts w:ascii="宋体" w:hAnsi="宋体" w:cs="宋体"/>
                <w:color w:val="auto"/>
                <w:sz w:val="24"/>
                <w:highlight w:val="none"/>
              </w:rPr>
            </w:pPr>
          </w:p>
        </w:tc>
        <w:tc>
          <w:tcPr>
            <w:tcW w:w="1104" w:type="dxa"/>
            <w:vMerge w:val="continue"/>
            <w:tcBorders>
              <w:top w:val="nil"/>
              <w:left w:val="nil"/>
              <w:bottom w:val="single" w:color="000000" w:sz="4" w:space="0"/>
              <w:right w:val="single" w:color="000000" w:sz="4" w:space="0"/>
            </w:tcBorders>
            <w:vAlign w:val="center"/>
          </w:tcPr>
          <w:p w14:paraId="189BC0C2">
            <w:pPr>
              <w:shd w:val="clear"/>
              <w:tabs>
                <w:tab w:val="left" w:pos="0"/>
              </w:tabs>
              <w:spacing w:line="400" w:lineRule="exact"/>
              <w:jc w:val="center"/>
              <w:rPr>
                <w:rFonts w:ascii="宋体" w:hAnsi="宋体" w:cs="宋体"/>
                <w:color w:val="auto"/>
                <w:sz w:val="24"/>
                <w:highlight w:val="none"/>
              </w:rPr>
            </w:pPr>
          </w:p>
        </w:tc>
        <w:tc>
          <w:tcPr>
            <w:tcW w:w="1103" w:type="dxa"/>
            <w:tcBorders>
              <w:top w:val="single" w:color="000000" w:sz="4" w:space="0"/>
              <w:left w:val="nil"/>
              <w:bottom w:val="single" w:color="000000" w:sz="4" w:space="0"/>
              <w:right w:val="single" w:color="000000" w:sz="4" w:space="0"/>
            </w:tcBorders>
            <w:vAlign w:val="center"/>
          </w:tcPr>
          <w:p w14:paraId="2A3EA25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片石</w:t>
            </w:r>
          </w:p>
        </w:tc>
        <w:tc>
          <w:tcPr>
            <w:tcW w:w="1104" w:type="dxa"/>
            <w:tcBorders>
              <w:top w:val="single" w:color="000000" w:sz="4" w:space="0"/>
              <w:left w:val="nil"/>
              <w:bottom w:val="single" w:color="000000" w:sz="4" w:space="0"/>
              <w:right w:val="single" w:color="000000" w:sz="4" w:space="0"/>
            </w:tcBorders>
            <w:vAlign w:val="center"/>
          </w:tcPr>
          <w:p w14:paraId="3FE7224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≤20</w:t>
            </w:r>
          </w:p>
        </w:tc>
        <w:tc>
          <w:tcPr>
            <w:tcW w:w="1377" w:type="dxa"/>
            <w:vMerge w:val="continue"/>
            <w:tcBorders>
              <w:top w:val="nil"/>
              <w:left w:val="nil"/>
              <w:bottom w:val="single" w:color="000000" w:sz="4" w:space="0"/>
              <w:right w:val="single" w:color="000000" w:sz="4" w:space="0"/>
            </w:tcBorders>
            <w:vAlign w:val="center"/>
          </w:tcPr>
          <w:p w14:paraId="211BA204">
            <w:pPr>
              <w:shd w:val="clear"/>
              <w:tabs>
                <w:tab w:val="left" w:pos="0"/>
              </w:tabs>
              <w:spacing w:line="400" w:lineRule="exact"/>
              <w:jc w:val="center"/>
              <w:rPr>
                <w:rFonts w:ascii="宋体" w:hAnsi="宋体" w:cs="宋体"/>
                <w:color w:val="auto"/>
                <w:sz w:val="24"/>
                <w:highlight w:val="none"/>
              </w:rPr>
            </w:pPr>
          </w:p>
        </w:tc>
        <w:tc>
          <w:tcPr>
            <w:tcW w:w="2999" w:type="dxa"/>
            <w:vMerge w:val="continue"/>
            <w:tcBorders>
              <w:top w:val="nil"/>
              <w:left w:val="nil"/>
              <w:bottom w:val="single" w:color="000000" w:sz="4" w:space="0"/>
              <w:right w:val="single" w:color="000000" w:sz="4" w:space="0"/>
            </w:tcBorders>
            <w:vAlign w:val="center"/>
          </w:tcPr>
          <w:p w14:paraId="3C233637">
            <w:pPr>
              <w:shd w:val="clear"/>
              <w:tabs>
                <w:tab w:val="left" w:pos="0"/>
              </w:tabs>
              <w:spacing w:line="400" w:lineRule="exact"/>
              <w:jc w:val="center"/>
              <w:rPr>
                <w:rFonts w:ascii="宋体" w:hAnsi="宋体" w:cs="宋体"/>
                <w:color w:val="auto"/>
                <w:sz w:val="24"/>
                <w:highlight w:val="none"/>
              </w:rPr>
            </w:pPr>
          </w:p>
        </w:tc>
      </w:tr>
    </w:tbl>
    <w:p w14:paraId="12DA3570">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4.3 环氧砂浆修补露筋、混凝土表皮脱落</w:t>
      </w:r>
    </w:p>
    <w:p w14:paraId="5840D79D">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4.3.1 养护要求</w:t>
      </w:r>
    </w:p>
    <w:p w14:paraId="4A9C7847">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水泥混凝土结构或构件表皮出现脱落、露筋等病害时，应采用环氧砂浆进行修复处理。</w:t>
      </w:r>
    </w:p>
    <w:p w14:paraId="6FBF1840">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4.3.2 考核验收标准</w:t>
      </w:r>
    </w:p>
    <w:p w14:paraId="11125500">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环氧砂浆修复后表面平整、密实，无气泡，粘结牢固。</w:t>
      </w:r>
    </w:p>
    <w:p w14:paraId="07539D52">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 xml:space="preserve">4.3.3 实测项目 </w:t>
      </w:r>
    </w:p>
    <w:tbl>
      <w:tblPr>
        <w:tblStyle w:val="9"/>
        <w:tblW w:w="8516" w:type="dxa"/>
        <w:jc w:val="center"/>
        <w:tblLayout w:type="fixed"/>
        <w:tblCellMar>
          <w:top w:w="0" w:type="dxa"/>
          <w:left w:w="108" w:type="dxa"/>
          <w:bottom w:w="0" w:type="dxa"/>
          <w:right w:w="108" w:type="dxa"/>
        </w:tblCellMar>
      </w:tblPr>
      <w:tblGrid>
        <w:gridCol w:w="828"/>
        <w:gridCol w:w="2192"/>
        <w:gridCol w:w="2272"/>
        <w:gridCol w:w="3224"/>
      </w:tblGrid>
      <w:tr w14:paraId="4AD4D8E9">
        <w:tblPrEx>
          <w:tblCellMar>
            <w:top w:w="0" w:type="dxa"/>
            <w:left w:w="108" w:type="dxa"/>
            <w:bottom w:w="0" w:type="dxa"/>
            <w:right w:w="108" w:type="dxa"/>
          </w:tblCellMar>
        </w:tblPrEx>
        <w:trPr>
          <w:trHeight w:val="540"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2DC70EB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2192" w:type="dxa"/>
            <w:tcBorders>
              <w:top w:val="single" w:color="000000" w:sz="4" w:space="0"/>
              <w:left w:val="nil"/>
              <w:bottom w:val="single" w:color="000000" w:sz="4" w:space="0"/>
              <w:right w:val="single" w:color="000000" w:sz="4" w:space="0"/>
            </w:tcBorders>
            <w:vAlign w:val="center"/>
          </w:tcPr>
          <w:p w14:paraId="488D01C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272" w:type="dxa"/>
            <w:tcBorders>
              <w:top w:val="single" w:color="000000" w:sz="4" w:space="0"/>
              <w:left w:val="nil"/>
              <w:bottom w:val="single" w:color="000000" w:sz="4" w:space="0"/>
              <w:right w:val="single" w:color="000000" w:sz="4" w:space="0"/>
            </w:tcBorders>
            <w:vAlign w:val="center"/>
          </w:tcPr>
          <w:p w14:paraId="648969E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3224" w:type="dxa"/>
            <w:tcBorders>
              <w:top w:val="single" w:color="000000" w:sz="4" w:space="0"/>
              <w:left w:val="nil"/>
              <w:bottom w:val="single" w:color="000000" w:sz="4" w:space="0"/>
              <w:right w:val="single" w:color="000000" w:sz="4" w:space="0"/>
            </w:tcBorders>
            <w:vAlign w:val="center"/>
          </w:tcPr>
          <w:p w14:paraId="06B0E1D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23F6059A">
        <w:tblPrEx>
          <w:tblCellMar>
            <w:top w:w="0" w:type="dxa"/>
            <w:left w:w="108" w:type="dxa"/>
            <w:bottom w:w="0" w:type="dxa"/>
            <w:right w:w="108"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62923A6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192" w:type="dxa"/>
            <w:tcBorders>
              <w:top w:val="single" w:color="000000" w:sz="4" w:space="0"/>
              <w:left w:val="nil"/>
              <w:bottom w:val="single" w:color="000000" w:sz="4" w:space="0"/>
              <w:right w:val="single" w:color="000000" w:sz="4" w:space="0"/>
            </w:tcBorders>
            <w:vAlign w:val="center"/>
          </w:tcPr>
          <w:p w14:paraId="1ED6B65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砂浆土强度（MPa）</w:t>
            </w:r>
          </w:p>
        </w:tc>
        <w:tc>
          <w:tcPr>
            <w:tcW w:w="2272" w:type="dxa"/>
            <w:tcBorders>
              <w:top w:val="single" w:color="000000" w:sz="4" w:space="0"/>
              <w:left w:val="nil"/>
              <w:bottom w:val="single" w:color="000000" w:sz="4" w:space="0"/>
              <w:right w:val="single" w:color="000000" w:sz="4" w:space="0"/>
            </w:tcBorders>
            <w:vAlign w:val="center"/>
          </w:tcPr>
          <w:p w14:paraId="2E1E014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符合设计要求</w:t>
            </w:r>
          </w:p>
        </w:tc>
        <w:tc>
          <w:tcPr>
            <w:tcW w:w="3224" w:type="dxa"/>
            <w:tcBorders>
              <w:top w:val="single" w:color="000000" w:sz="4" w:space="0"/>
              <w:left w:val="nil"/>
              <w:bottom w:val="single" w:color="000000" w:sz="4" w:space="0"/>
              <w:right w:val="single" w:color="000000" w:sz="4" w:space="0"/>
            </w:tcBorders>
            <w:vAlign w:val="center"/>
          </w:tcPr>
          <w:p w14:paraId="5024845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现场随机抽取做试样</w:t>
            </w:r>
          </w:p>
        </w:tc>
      </w:tr>
      <w:tr w14:paraId="49B91FFC">
        <w:tblPrEx>
          <w:tblCellMar>
            <w:top w:w="0" w:type="dxa"/>
            <w:left w:w="108" w:type="dxa"/>
            <w:bottom w:w="0" w:type="dxa"/>
            <w:right w:w="108"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3041B26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192" w:type="dxa"/>
            <w:tcBorders>
              <w:top w:val="single" w:color="000000" w:sz="4" w:space="0"/>
              <w:left w:val="nil"/>
              <w:bottom w:val="single" w:color="000000" w:sz="4" w:space="0"/>
              <w:right w:val="single" w:color="000000" w:sz="4" w:space="0"/>
            </w:tcBorders>
            <w:vAlign w:val="center"/>
          </w:tcPr>
          <w:p w14:paraId="6366AC0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表面处理 </w:t>
            </w:r>
          </w:p>
        </w:tc>
        <w:tc>
          <w:tcPr>
            <w:tcW w:w="2272" w:type="dxa"/>
            <w:tcBorders>
              <w:top w:val="single" w:color="000000" w:sz="4" w:space="0"/>
              <w:left w:val="nil"/>
              <w:bottom w:val="single" w:color="000000" w:sz="4" w:space="0"/>
              <w:right w:val="single" w:color="000000" w:sz="4" w:space="0"/>
            </w:tcBorders>
            <w:vAlign w:val="center"/>
          </w:tcPr>
          <w:p w14:paraId="74E27DB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符合规范要求</w:t>
            </w:r>
          </w:p>
        </w:tc>
        <w:tc>
          <w:tcPr>
            <w:tcW w:w="3224" w:type="dxa"/>
            <w:tcBorders>
              <w:top w:val="single" w:color="000000" w:sz="4" w:space="0"/>
              <w:left w:val="nil"/>
              <w:bottom w:val="single" w:color="000000" w:sz="4" w:space="0"/>
              <w:right w:val="single" w:color="000000" w:sz="4" w:space="0"/>
            </w:tcBorders>
            <w:vAlign w:val="center"/>
          </w:tcPr>
          <w:p w14:paraId="2FFE4C1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施工现场检查 </w:t>
            </w:r>
          </w:p>
        </w:tc>
      </w:tr>
      <w:tr w14:paraId="7D9E4D48">
        <w:tblPrEx>
          <w:tblCellMar>
            <w:top w:w="0" w:type="dxa"/>
            <w:left w:w="108" w:type="dxa"/>
            <w:bottom w:w="0" w:type="dxa"/>
            <w:right w:w="108"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5E0CF16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192" w:type="dxa"/>
            <w:tcBorders>
              <w:top w:val="single" w:color="000000" w:sz="4" w:space="0"/>
              <w:left w:val="nil"/>
              <w:bottom w:val="single" w:color="000000" w:sz="4" w:space="0"/>
              <w:right w:val="single" w:color="000000" w:sz="4" w:space="0"/>
            </w:tcBorders>
            <w:vAlign w:val="center"/>
          </w:tcPr>
          <w:p w14:paraId="31958A4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边线顺直度(mm)</w:t>
            </w:r>
          </w:p>
        </w:tc>
        <w:tc>
          <w:tcPr>
            <w:tcW w:w="2272" w:type="dxa"/>
            <w:tcBorders>
              <w:top w:val="single" w:color="000000" w:sz="4" w:space="0"/>
              <w:left w:val="nil"/>
              <w:bottom w:val="single" w:color="000000" w:sz="4" w:space="0"/>
              <w:right w:val="single" w:color="000000" w:sz="4" w:space="0"/>
            </w:tcBorders>
            <w:vAlign w:val="center"/>
          </w:tcPr>
          <w:p w14:paraId="50E6B6C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3224" w:type="dxa"/>
            <w:tcBorders>
              <w:top w:val="single" w:color="000000" w:sz="4" w:space="0"/>
              <w:left w:val="nil"/>
              <w:bottom w:val="single" w:color="000000" w:sz="4" w:space="0"/>
              <w:right w:val="single" w:color="000000" w:sz="4" w:space="0"/>
            </w:tcBorders>
            <w:vAlign w:val="center"/>
          </w:tcPr>
          <w:p w14:paraId="3DFF139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两端拉线，钢直尺测，随机抽取</w:t>
            </w:r>
          </w:p>
        </w:tc>
      </w:tr>
      <w:tr w14:paraId="08564D24">
        <w:tblPrEx>
          <w:tblCellMar>
            <w:top w:w="0" w:type="dxa"/>
            <w:left w:w="108" w:type="dxa"/>
            <w:bottom w:w="0" w:type="dxa"/>
            <w:right w:w="108"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3D07B86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2192" w:type="dxa"/>
            <w:tcBorders>
              <w:top w:val="single" w:color="000000" w:sz="4" w:space="0"/>
              <w:left w:val="nil"/>
              <w:bottom w:val="single" w:color="000000" w:sz="4" w:space="0"/>
              <w:right w:val="single" w:color="000000" w:sz="4" w:space="0"/>
            </w:tcBorders>
            <w:vAlign w:val="center"/>
          </w:tcPr>
          <w:p w14:paraId="6C3AC50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平整度 (mm)</w:t>
            </w:r>
          </w:p>
        </w:tc>
        <w:tc>
          <w:tcPr>
            <w:tcW w:w="2272" w:type="dxa"/>
            <w:tcBorders>
              <w:top w:val="single" w:color="000000" w:sz="4" w:space="0"/>
              <w:left w:val="nil"/>
              <w:bottom w:val="single" w:color="000000" w:sz="4" w:space="0"/>
              <w:right w:val="single" w:color="000000" w:sz="4" w:space="0"/>
            </w:tcBorders>
            <w:vAlign w:val="center"/>
          </w:tcPr>
          <w:p w14:paraId="25A657F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3224" w:type="dxa"/>
            <w:tcBorders>
              <w:top w:val="single" w:color="000000" w:sz="4" w:space="0"/>
              <w:left w:val="nil"/>
              <w:bottom w:val="single" w:color="000000" w:sz="4" w:space="0"/>
              <w:right w:val="single" w:color="000000" w:sz="4" w:space="0"/>
            </w:tcBorders>
            <w:vAlign w:val="center"/>
          </w:tcPr>
          <w:p w14:paraId="798898A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2m直尺，随机抽取</w:t>
            </w:r>
          </w:p>
        </w:tc>
      </w:tr>
    </w:tbl>
    <w:p w14:paraId="71DA105A">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4.4 勾缝、抹面修复</w:t>
      </w:r>
    </w:p>
    <w:p w14:paraId="55B24853">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4.4.1 养护要求</w:t>
      </w:r>
    </w:p>
    <w:p w14:paraId="338D8D44">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当砂浆抹面、勾缝出现脱落时，应及时进行修复处理。</w:t>
      </w:r>
    </w:p>
    <w:p w14:paraId="58713FDF">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4.4.2 考核验收标准</w:t>
      </w:r>
    </w:p>
    <w:p w14:paraId="0BAC2382">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抹面表面平整、密实，粘结牢固。勾缝密实，圆顺，美观，平顺。</w:t>
      </w:r>
    </w:p>
    <w:p w14:paraId="65DAEF5E">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 xml:space="preserve">4.4.3 实测项目 </w:t>
      </w:r>
    </w:p>
    <w:tbl>
      <w:tblPr>
        <w:tblStyle w:val="9"/>
        <w:tblW w:w="8515" w:type="dxa"/>
        <w:jc w:val="center"/>
        <w:tblLayout w:type="fixed"/>
        <w:tblCellMar>
          <w:top w:w="0" w:type="dxa"/>
          <w:left w:w="108" w:type="dxa"/>
          <w:bottom w:w="0" w:type="dxa"/>
          <w:right w:w="108" w:type="dxa"/>
        </w:tblCellMar>
      </w:tblPr>
      <w:tblGrid>
        <w:gridCol w:w="828"/>
        <w:gridCol w:w="2471"/>
        <w:gridCol w:w="2196"/>
        <w:gridCol w:w="3020"/>
      </w:tblGrid>
      <w:tr w14:paraId="39928394">
        <w:tblPrEx>
          <w:tblCellMar>
            <w:top w:w="0" w:type="dxa"/>
            <w:left w:w="108" w:type="dxa"/>
            <w:bottom w:w="0" w:type="dxa"/>
            <w:right w:w="108" w:type="dxa"/>
          </w:tblCellMar>
        </w:tblPrEx>
        <w:trPr>
          <w:trHeight w:val="540"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1B1DCB6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2471" w:type="dxa"/>
            <w:tcBorders>
              <w:top w:val="single" w:color="000000" w:sz="4" w:space="0"/>
              <w:left w:val="nil"/>
              <w:bottom w:val="single" w:color="000000" w:sz="4" w:space="0"/>
              <w:right w:val="single" w:color="000000" w:sz="4" w:space="0"/>
            </w:tcBorders>
            <w:vAlign w:val="center"/>
          </w:tcPr>
          <w:p w14:paraId="6110271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196" w:type="dxa"/>
            <w:tcBorders>
              <w:top w:val="single" w:color="000000" w:sz="4" w:space="0"/>
              <w:left w:val="nil"/>
              <w:bottom w:val="single" w:color="000000" w:sz="4" w:space="0"/>
              <w:right w:val="single" w:color="000000" w:sz="4" w:space="0"/>
            </w:tcBorders>
            <w:vAlign w:val="center"/>
          </w:tcPr>
          <w:p w14:paraId="43B8C24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3020" w:type="dxa"/>
            <w:tcBorders>
              <w:top w:val="single" w:color="000000" w:sz="4" w:space="0"/>
              <w:left w:val="nil"/>
              <w:bottom w:val="single" w:color="000000" w:sz="4" w:space="0"/>
              <w:right w:val="single" w:color="000000" w:sz="4" w:space="0"/>
            </w:tcBorders>
            <w:vAlign w:val="center"/>
          </w:tcPr>
          <w:p w14:paraId="2201C94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3B353775">
        <w:tblPrEx>
          <w:tblCellMar>
            <w:top w:w="0" w:type="dxa"/>
            <w:left w:w="108" w:type="dxa"/>
            <w:bottom w:w="0" w:type="dxa"/>
            <w:right w:w="108"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44CE8AC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471" w:type="dxa"/>
            <w:tcBorders>
              <w:top w:val="single" w:color="000000" w:sz="4" w:space="0"/>
              <w:left w:val="nil"/>
              <w:bottom w:val="single" w:color="000000" w:sz="4" w:space="0"/>
              <w:right w:val="single" w:color="000000" w:sz="4" w:space="0"/>
            </w:tcBorders>
            <w:vAlign w:val="center"/>
          </w:tcPr>
          <w:p w14:paraId="42ADB44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砂浆土强度（MPa）</w:t>
            </w:r>
          </w:p>
        </w:tc>
        <w:tc>
          <w:tcPr>
            <w:tcW w:w="2196" w:type="dxa"/>
            <w:tcBorders>
              <w:top w:val="single" w:color="000000" w:sz="4" w:space="0"/>
              <w:left w:val="nil"/>
              <w:bottom w:val="single" w:color="000000" w:sz="4" w:space="0"/>
              <w:right w:val="single" w:color="000000" w:sz="4" w:space="0"/>
            </w:tcBorders>
            <w:vAlign w:val="center"/>
          </w:tcPr>
          <w:p w14:paraId="1CE8E68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符合设计要求</w:t>
            </w:r>
          </w:p>
        </w:tc>
        <w:tc>
          <w:tcPr>
            <w:tcW w:w="3020" w:type="dxa"/>
            <w:tcBorders>
              <w:top w:val="single" w:color="000000" w:sz="4" w:space="0"/>
              <w:left w:val="nil"/>
              <w:bottom w:val="single" w:color="000000" w:sz="4" w:space="0"/>
              <w:right w:val="single" w:color="000000" w:sz="4" w:space="0"/>
            </w:tcBorders>
            <w:vAlign w:val="center"/>
          </w:tcPr>
          <w:p w14:paraId="2DE166E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现场随机抽取做试样</w:t>
            </w:r>
          </w:p>
        </w:tc>
      </w:tr>
      <w:tr w14:paraId="1E902461">
        <w:tblPrEx>
          <w:tblCellMar>
            <w:top w:w="0" w:type="dxa"/>
            <w:left w:w="108" w:type="dxa"/>
            <w:bottom w:w="0" w:type="dxa"/>
            <w:right w:w="108"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039D5C4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471" w:type="dxa"/>
            <w:tcBorders>
              <w:top w:val="single" w:color="000000" w:sz="4" w:space="0"/>
              <w:left w:val="nil"/>
              <w:bottom w:val="single" w:color="000000" w:sz="4" w:space="0"/>
              <w:right w:val="single" w:color="000000" w:sz="4" w:space="0"/>
            </w:tcBorders>
            <w:vAlign w:val="center"/>
          </w:tcPr>
          <w:p w14:paraId="46EA8C7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平整度 (mm)</w:t>
            </w:r>
          </w:p>
        </w:tc>
        <w:tc>
          <w:tcPr>
            <w:tcW w:w="2196" w:type="dxa"/>
            <w:tcBorders>
              <w:top w:val="single" w:color="000000" w:sz="4" w:space="0"/>
              <w:left w:val="nil"/>
              <w:bottom w:val="single" w:color="000000" w:sz="4" w:space="0"/>
              <w:right w:val="single" w:color="000000" w:sz="4" w:space="0"/>
            </w:tcBorders>
            <w:vAlign w:val="center"/>
          </w:tcPr>
          <w:p w14:paraId="2F1B048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3020" w:type="dxa"/>
            <w:tcBorders>
              <w:top w:val="single" w:color="000000" w:sz="4" w:space="0"/>
              <w:left w:val="nil"/>
              <w:bottom w:val="single" w:color="000000" w:sz="4" w:space="0"/>
              <w:right w:val="single" w:color="000000" w:sz="4" w:space="0"/>
            </w:tcBorders>
            <w:vAlign w:val="center"/>
          </w:tcPr>
          <w:p w14:paraId="3A886B7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2m直尺，随机抽取</w:t>
            </w:r>
          </w:p>
        </w:tc>
      </w:tr>
    </w:tbl>
    <w:p w14:paraId="1AD056C9">
      <w:pPr>
        <w:pStyle w:val="15"/>
        <w:keepNext w:val="0"/>
        <w:keepLines w:val="0"/>
        <w:shd w:val="clear"/>
        <w:tabs>
          <w:tab w:val="left" w:pos="0"/>
        </w:tabs>
        <w:spacing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 交安及沿线设施</w:t>
      </w:r>
    </w:p>
    <w:p w14:paraId="459E23AD">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5.1保洁</w:t>
      </w:r>
    </w:p>
    <w:p w14:paraId="5ECB88B3">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5.1.1 养护要求</w:t>
      </w:r>
    </w:p>
    <w:p w14:paraId="41482799">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对公路沿线的标志牌、里程碑、百米桩、道口桩、柱式轮廓桩、轮廓标、示警桩、示警墩、波形梁护栏、混凝土护栏、太阳能黄闪灯、太阳能示警灯等进行日常清洗保洁。</w:t>
      </w:r>
    </w:p>
    <w:p w14:paraId="0823F9FE">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5.1.2 考核验收标准</w:t>
      </w:r>
    </w:p>
    <w:p w14:paraId="673A3DD8">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标志牌、道口桩、柱式轮廓桩、轮廓标等无明显灰尘、污垢，反光效果良好。里程碑、百米桩、示警桩、示警墩、波形梁护栏、混凝土护栏、太阳能黄闪灯、太阳能示警灯等无明显灰尘、污垢。</w:t>
      </w:r>
    </w:p>
    <w:p w14:paraId="406366A1">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 xml:space="preserve">5.1.3 实测项目 </w:t>
      </w:r>
    </w:p>
    <w:tbl>
      <w:tblPr>
        <w:tblStyle w:val="9"/>
        <w:tblW w:w="8516" w:type="dxa"/>
        <w:jc w:val="center"/>
        <w:tblLayout w:type="fixed"/>
        <w:tblCellMar>
          <w:top w:w="0" w:type="dxa"/>
          <w:left w:w="108" w:type="dxa"/>
          <w:bottom w:w="0" w:type="dxa"/>
          <w:right w:w="108" w:type="dxa"/>
        </w:tblCellMar>
      </w:tblPr>
      <w:tblGrid>
        <w:gridCol w:w="622"/>
        <w:gridCol w:w="1253"/>
        <w:gridCol w:w="4756"/>
        <w:gridCol w:w="1885"/>
      </w:tblGrid>
      <w:tr w14:paraId="3BE47D5F">
        <w:tblPrEx>
          <w:tblCellMar>
            <w:top w:w="0" w:type="dxa"/>
            <w:left w:w="108" w:type="dxa"/>
            <w:bottom w:w="0" w:type="dxa"/>
            <w:right w:w="108" w:type="dxa"/>
          </w:tblCellMar>
        </w:tblPrEx>
        <w:trPr>
          <w:trHeight w:val="540" w:hRule="atLeast"/>
          <w:jc w:val="center"/>
        </w:trPr>
        <w:tc>
          <w:tcPr>
            <w:tcW w:w="622" w:type="dxa"/>
            <w:tcBorders>
              <w:top w:val="single" w:color="000000" w:sz="4" w:space="0"/>
              <w:left w:val="single" w:color="000000" w:sz="4" w:space="0"/>
              <w:bottom w:val="single" w:color="000000" w:sz="4" w:space="0"/>
              <w:right w:val="single" w:color="000000" w:sz="4" w:space="0"/>
            </w:tcBorders>
            <w:vAlign w:val="center"/>
          </w:tcPr>
          <w:p w14:paraId="4064FC3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253" w:type="dxa"/>
            <w:tcBorders>
              <w:top w:val="single" w:color="000000" w:sz="4" w:space="0"/>
              <w:left w:val="nil"/>
              <w:bottom w:val="single" w:color="000000" w:sz="4" w:space="0"/>
              <w:right w:val="single" w:color="000000" w:sz="4" w:space="0"/>
            </w:tcBorders>
            <w:vAlign w:val="center"/>
          </w:tcPr>
          <w:p w14:paraId="7D2BA52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4756" w:type="dxa"/>
            <w:tcBorders>
              <w:top w:val="single" w:color="000000" w:sz="4" w:space="0"/>
              <w:left w:val="nil"/>
              <w:bottom w:val="single" w:color="000000" w:sz="4" w:space="0"/>
              <w:right w:val="single" w:color="000000" w:sz="4" w:space="0"/>
            </w:tcBorders>
            <w:vAlign w:val="center"/>
          </w:tcPr>
          <w:p w14:paraId="0E6B188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1885" w:type="dxa"/>
            <w:tcBorders>
              <w:top w:val="single" w:color="000000" w:sz="4" w:space="0"/>
              <w:left w:val="nil"/>
              <w:bottom w:val="single" w:color="000000" w:sz="4" w:space="0"/>
              <w:right w:val="single" w:color="000000" w:sz="4" w:space="0"/>
            </w:tcBorders>
            <w:vAlign w:val="center"/>
          </w:tcPr>
          <w:p w14:paraId="3D99447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350180C7">
        <w:tblPrEx>
          <w:tblCellMar>
            <w:top w:w="0" w:type="dxa"/>
            <w:left w:w="108" w:type="dxa"/>
            <w:bottom w:w="0" w:type="dxa"/>
            <w:right w:w="108" w:type="dxa"/>
          </w:tblCellMar>
        </w:tblPrEx>
        <w:trPr>
          <w:trHeight w:val="454" w:hRule="atLeast"/>
          <w:jc w:val="center"/>
        </w:trPr>
        <w:tc>
          <w:tcPr>
            <w:tcW w:w="622" w:type="dxa"/>
            <w:tcBorders>
              <w:top w:val="single" w:color="000000" w:sz="4" w:space="0"/>
              <w:left w:val="single" w:color="000000" w:sz="4" w:space="0"/>
              <w:bottom w:val="single" w:color="000000" w:sz="4" w:space="0"/>
              <w:right w:val="single" w:color="000000" w:sz="4" w:space="0"/>
            </w:tcBorders>
            <w:vAlign w:val="center"/>
          </w:tcPr>
          <w:p w14:paraId="47AA6DD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253" w:type="dxa"/>
            <w:tcBorders>
              <w:top w:val="single" w:color="000000" w:sz="4" w:space="0"/>
              <w:left w:val="nil"/>
              <w:bottom w:val="single" w:color="000000" w:sz="4" w:space="0"/>
              <w:right w:val="single" w:color="000000" w:sz="4" w:space="0"/>
            </w:tcBorders>
            <w:vAlign w:val="center"/>
          </w:tcPr>
          <w:p w14:paraId="7043CFA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外观鉴定</w:t>
            </w:r>
          </w:p>
        </w:tc>
        <w:tc>
          <w:tcPr>
            <w:tcW w:w="4756" w:type="dxa"/>
            <w:tcBorders>
              <w:top w:val="single" w:color="000000" w:sz="4" w:space="0"/>
              <w:left w:val="nil"/>
              <w:bottom w:val="single" w:color="000000" w:sz="4" w:space="0"/>
              <w:right w:val="single" w:color="000000" w:sz="4" w:space="0"/>
            </w:tcBorders>
            <w:vAlign w:val="center"/>
          </w:tcPr>
          <w:p w14:paraId="7481321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标志牌、道口桩、柱式轮廓桩、轮廓标等无明显灰尘、污垢，反光效果良好。里程碑、百米桩、示警桩、示警墩、波形梁护栏、混凝土护栏、太阳能黄闪灯、太阳能示警灯等无明显灰尘、污垢。</w:t>
            </w:r>
          </w:p>
        </w:tc>
        <w:tc>
          <w:tcPr>
            <w:tcW w:w="1885" w:type="dxa"/>
            <w:tcBorders>
              <w:top w:val="single" w:color="000000" w:sz="4" w:space="0"/>
              <w:left w:val="nil"/>
              <w:bottom w:val="single" w:color="000000" w:sz="4" w:space="0"/>
              <w:right w:val="single" w:color="000000" w:sz="4" w:space="0"/>
            </w:tcBorders>
            <w:vAlign w:val="center"/>
          </w:tcPr>
          <w:p w14:paraId="1B6CB8F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目测检查</w:t>
            </w:r>
          </w:p>
        </w:tc>
      </w:tr>
    </w:tbl>
    <w:p w14:paraId="15B614FB">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5.2 标志牌</w:t>
      </w:r>
    </w:p>
    <w:p w14:paraId="054FADFD">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5.2.1 养护要求</w:t>
      </w:r>
    </w:p>
    <w:p w14:paraId="5CD27D5A">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标志牌出现缺损的进行修复或新增补设，倾斜的进行校正，模糊的标志牌版面进行更新，被遮挡的及时清除遮挡物。</w:t>
      </w:r>
    </w:p>
    <w:p w14:paraId="121FD99D">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5.2.2 考核验收标准</w:t>
      </w:r>
    </w:p>
    <w:p w14:paraId="6AEC0F6F">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标志牌齐全，牌面清晰、反光合格，无倾斜，不被遮挡。</w:t>
      </w:r>
    </w:p>
    <w:p w14:paraId="7D190663">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 xml:space="preserve">5.2.3 实测项目 </w:t>
      </w:r>
    </w:p>
    <w:tbl>
      <w:tblPr>
        <w:tblStyle w:val="9"/>
        <w:tblW w:w="8516" w:type="dxa"/>
        <w:jc w:val="center"/>
        <w:tblLayout w:type="fixed"/>
        <w:tblCellMar>
          <w:top w:w="0" w:type="dxa"/>
          <w:left w:w="108" w:type="dxa"/>
          <w:bottom w:w="0" w:type="dxa"/>
          <w:right w:w="108" w:type="dxa"/>
        </w:tblCellMar>
      </w:tblPr>
      <w:tblGrid>
        <w:gridCol w:w="828"/>
        <w:gridCol w:w="2197"/>
        <w:gridCol w:w="2471"/>
        <w:gridCol w:w="3020"/>
      </w:tblGrid>
      <w:tr w14:paraId="6B626374">
        <w:tblPrEx>
          <w:tblCellMar>
            <w:top w:w="0" w:type="dxa"/>
            <w:left w:w="108" w:type="dxa"/>
            <w:bottom w:w="0" w:type="dxa"/>
            <w:right w:w="108"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441707E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2197" w:type="dxa"/>
            <w:tcBorders>
              <w:top w:val="single" w:color="000000" w:sz="4" w:space="0"/>
              <w:left w:val="single" w:color="000000" w:sz="4" w:space="0"/>
              <w:bottom w:val="single" w:color="000000" w:sz="4" w:space="0"/>
              <w:right w:val="single" w:color="000000" w:sz="4" w:space="0"/>
            </w:tcBorders>
            <w:vAlign w:val="center"/>
          </w:tcPr>
          <w:p w14:paraId="429770E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471" w:type="dxa"/>
            <w:tcBorders>
              <w:top w:val="single" w:color="000000" w:sz="4" w:space="0"/>
              <w:left w:val="single" w:color="000000" w:sz="4" w:space="0"/>
              <w:bottom w:val="single" w:color="000000" w:sz="4" w:space="0"/>
              <w:right w:val="single" w:color="000000" w:sz="4" w:space="0"/>
            </w:tcBorders>
            <w:vAlign w:val="center"/>
          </w:tcPr>
          <w:p w14:paraId="46D3200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3020" w:type="dxa"/>
            <w:tcBorders>
              <w:top w:val="single" w:color="000000" w:sz="4" w:space="0"/>
              <w:left w:val="single" w:color="000000" w:sz="4" w:space="0"/>
              <w:bottom w:val="single" w:color="000000" w:sz="4" w:space="0"/>
              <w:right w:val="single" w:color="000000" w:sz="4" w:space="0"/>
            </w:tcBorders>
            <w:vAlign w:val="center"/>
          </w:tcPr>
          <w:p w14:paraId="2C80FC7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15850B72">
        <w:tblPrEx>
          <w:tblCellMar>
            <w:top w:w="0" w:type="dxa"/>
            <w:left w:w="108" w:type="dxa"/>
            <w:bottom w:w="0" w:type="dxa"/>
            <w:right w:w="108" w:type="dxa"/>
          </w:tblCellMar>
        </w:tblPrEx>
        <w:trPr>
          <w:trHeight w:val="454" w:hRule="atLeast"/>
          <w:jc w:val="center"/>
        </w:trPr>
        <w:tc>
          <w:tcPr>
            <w:tcW w:w="828" w:type="dxa"/>
            <w:vMerge w:val="restart"/>
            <w:tcBorders>
              <w:top w:val="single" w:color="000000" w:sz="4" w:space="0"/>
              <w:left w:val="single" w:color="000000" w:sz="4" w:space="0"/>
              <w:bottom w:val="single" w:color="000000" w:sz="4" w:space="0"/>
              <w:right w:val="single" w:color="000000" w:sz="4" w:space="0"/>
            </w:tcBorders>
            <w:vAlign w:val="center"/>
          </w:tcPr>
          <w:p w14:paraId="388E4D8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197" w:type="dxa"/>
            <w:tcBorders>
              <w:top w:val="single" w:color="000000" w:sz="4" w:space="0"/>
              <w:left w:val="single" w:color="000000" w:sz="4" w:space="0"/>
              <w:bottom w:val="single" w:color="000000" w:sz="4" w:space="0"/>
              <w:right w:val="single" w:color="000000" w:sz="4" w:space="0"/>
            </w:tcBorders>
            <w:vAlign w:val="center"/>
          </w:tcPr>
          <w:p w14:paraId="46402B2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标志板外形及尺寸mm</w:t>
            </w:r>
          </w:p>
        </w:tc>
        <w:tc>
          <w:tcPr>
            <w:tcW w:w="2471" w:type="dxa"/>
            <w:tcBorders>
              <w:top w:val="single" w:color="000000" w:sz="4" w:space="0"/>
              <w:left w:val="single" w:color="000000" w:sz="4" w:space="0"/>
              <w:bottom w:val="single" w:color="000000" w:sz="4" w:space="0"/>
              <w:right w:val="single" w:color="000000" w:sz="4" w:space="0"/>
            </w:tcBorders>
            <w:vAlign w:val="center"/>
          </w:tcPr>
          <w:p w14:paraId="26C4301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±6,L＞1.2m时±L*0.5%。</w:t>
            </w:r>
          </w:p>
        </w:tc>
        <w:tc>
          <w:tcPr>
            <w:tcW w:w="3020" w:type="dxa"/>
            <w:vMerge w:val="restart"/>
            <w:tcBorders>
              <w:top w:val="single" w:color="000000" w:sz="4" w:space="0"/>
              <w:left w:val="single" w:color="000000" w:sz="4" w:space="0"/>
              <w:bottom w:val="single" w:color="000000" w:sz="4" w:space="0"/>
              <w:right w:val="single" w:color="000000" w:sz="4" w:space="0"/>
            </w:tcBorders>
            <w:vAlign w:val="center"/>
          </w:tcPr>
          <w:p w14:paraId="4F76A42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钢卷尺、卡尺测量</w:t>
            </w:r>
          </w:p>
        </w:tc>
      </w:tr>
      <w:tr w14:paraId="3828E754">
        <w:tblPrEx>
          <w:tblCellMar>
            <w:top w:w="0" w:type="dxa"/>
            <w:left w:w="108" w:type="dxa"/>
            <w:bottom w:w="0" w:type="dxa"/>
            <w:right w:w="108" w:type="dxa"/>
          </w:tblCellMar>
        </w:tblPrEx>
        <w:trPr>
          <w:trHeight w:val="454"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vAlign w:val="center"/>
          </w:tcPr>
          <w:p w14:paraId="2C14D7A0">
            <w:pPr>
              <w:shd w:val="clear"/>
              <w:tabs>
                <w:tab w:val="left" w:pos="0"/>
              </w:tabs>
              <w:spacing w:line="400" w:lineRule="exact"/>
              <w:jc w:val="center"/>
              <w:rPr>
                <w:rFonts w:ascii="宋体" w:hAnsi="宋体" w:cs="宋体"/>
                <w:color w:val="auto"/>
                <w:sz w:val="24"/>
                <w:highlight w:val="none"/>
              </w:rPr>
            </w:pPr>
          </w:p>
        </w:tc>
        <w:tc>
          <w:tcPr>
            <w:tcW w:w="2197" w:type="dxa"/>
            <w:tcBorders>
              <w:top w:val="single" w:color="000000" w:sz="4" w:space="0"/>
              <w:left w:val="single" w:color="000000" w:sz="4" w:space="0"/>
              <w:bottom w:val="single" w:color="000000" w:sz="4" w:space="0"/>
              <w:right w:val="single" w:color="000000" w:sz="4" w:space="0"/>
            </w:tcBorders>
            <w:vAlign w:val="center"/>
          </w:tcPr>
          <w:p w14:paraId="36A0EC5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标志底板厚度mm</w:t>
            </w:r>
          </w:p>
        </w:tc>
        <w:tc>
          <w:tcPr>
            <w:tcW w:w="2471" w:type="dxa"/>
            <w:tcBorders>
              <w:top w:val="single" w:color="000000" w:sz="4" w:space="0"/>
              <w:left w:val="single" w:color="000000" w:sz="4" w:space="0"/>
              <w:bottom w:val="single" w:color="000000" w:sz="4" w:space="0"/>
              <w:right w:val="single" w:color="000000" w:sz="4" w:space="0"/>
            </w:tcBorders>
            <w:vAlign w:val="center"/>
          </w:tcPr>
          <w:p w14:paraId="5697AFE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不小于设计值</w:t>
            </w:r>
          </w:p>
        </w:tc>
        <w:tc>
          <w:tcPr>
            <w:tcW w:w="3020" w:type="dxa"/>
            <w:vMerge w:val="continue"/>
            <w:tcBorders>
              <w:top w:val="single" w:color="000000" w:sz="4" w:space="0"/>
              <w:left w:val="single" w:color="000000" w:sz="4" w:space="0"/>
              <w:bottom w:val="single" w:color="000000" w:sz="4" w:space="0"/>
              <w:right w:val="single" w:color="000000" w:sz="4" w:space="0"/>
            </w:tcBorders>
            <w:vAlign w:val="center"/>
          </w:tcPr>
          <w:p w14:paraId="14450DA3">
            <w:pPr>
              <w:shd w:val="clear"/>
              <w:tabs>
                <w:tab w:val="left" w:pos="0"/>
              </w:tabs>
              <w:spacing w:line="400" w:lineRule="exact"/>
              <w:jc w:val="center"/>
              <w:rPr>
                <w:rFonts w:ascii="宋体" w:hAnsi="宋体" w:cs="宋体"/>
                <w:color w:val="auto"/>
                <w:sz w:val="24"/>
                <w:highlight w:val="none"/>
              </w:rPr>
            </w:pPr>
          </w:p>
        </w:tc>
      </w:tr>
      <w:tr w14:paraId="3B0D0AD7">
        <w:tblPrEx>
          <w:tblCellMar>
            <w:top w:w="0" w:type="dxa"/>
            <w:left w:w="108" w:type="dxa"/>
            <w:bottom w:w="0" w:type="dxa"/>
            <w:right w:w="108"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143F557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197" w:type="dxa"/>
            <w:tcBorders>
              <w:top w:val="single" w:color="000000" w:sz="4" w:space="0"/>
              <w:left w:val="single" w:color="000000" w:sz="4" w:space="0"/>
              <w:bottom w:val="single" w:color="000000" w:sz="4" w:space="0"/>
              <w:right w:val="single" w:color="000000" w:sz="4" w:space="0"/>
            </w:tcBorders>
            <w:vAlign w:val="center"/>
          </w:tcPr>
          <w:p w14:paraId="5CBD6DF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标志汉字、数字及拉丁字的字体及尺寸（mm）</w:t>
            </w:r>
          </w:p>
        </w:tc>
        <w:tc>
          <w:tcPr>
            <w:tcW w:w="2471" w:type="dxa"/>
            <w:tcBorders>
              <w:top w:val="single" w:color="000000" w:sz="4" w:space="0"/>
              <w:left w:val="single" w:color="000000" w:sz="4" w:space="0"/>
              <w:bottom w:val="single" w:color="000000" w:sz="4" w:space="0"/>
              <w:right w:val="single" w:color="000000" w:sz="4" w:space="0"/>
            </w:tcBorders>
            <w:vAlign w:val="center"/>
          </w:tcPr>
          <w:p w14:paraId="6A2FC8F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应符合规定字体，基本字高不小于设计</w:t>
            </w:r>
          </w:p>
        </w:tc>
        <w:tc>
          <w:tcPr>
            <w:tcW w:w="3020" w:type="dxa"/>
            <w:tcBorders>
              <w:top w:val="single" w:color="000000" w:sz="4" w:space="0"/>
              <w:left w:val="single" w:color="000000" w:sz="4" w:space="0"/>
              <w:bottom w:val="single" w:color="000000" w:sz="4" w:space="0"/>
              <w:right w:val="single" w:color="000000" w:sz="4" w:space="0"/>
            </w:tcBorders>
            <w:vAlign w:val="center"/>
          </w:tcPr>
          <w:p w14:paraId="463D5C5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字体与标准字体参照，字高用钢卷尺测量，随机抽取</w:t>
            </w:r>
          </w:p>
        </w:tc>
      </w:tr>
      <w:tr w14:paraId="2F2DB256">
        <w:tblPrEx>
          <w:tblCellMar>
            <w:top w:w="0" w:type="dxa"/>
            <w:left w:w="108" w:type="dxa"/>
            <w:bottom w:w="0" w:type="dxa"/>
            <w:right w:w="108"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7E65B6A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197" w:type="dxa"/>
            <w:tcBorders>
              <w:top w:val="single" w:color="000000" w:sz="4" w:space="0"/>
              <w:left w:val="single" w:color="000000" w:sz="4" w:space="0"/>
              <w:bottom w:val="single" w:color="000000" w:sz="4" w:space="0"/>
              <w:right w:val="single" w:color="000000" w:sz="4" w:space="0"/>
            </w:tcBorders>
            <w:vAlign w:val="center"/>
          </w:tcPr>
          <w:p w14:paraId="1F1C97E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标志面反光膜等级及逆反射系数</w:t>
            </w:r>
          </w:p>
        </w:tc>
        <w:tc>
          <w:tcPr>
            <w:tcW w:w="2471" w:type="dxa"/>
            <w:tcBorders>
              <w:top w:val="single" w:color="000000" w:sz="4" w:space="0"/>
              <w:left w:val="single" w:color="000000" w:sz="4" w:space="0"/>
              <w:bottom w:val="single" w:color="000000" w:sz="4" w:space="0"/>
              <w:right w:val="single" w:color="000000" w:sz="4" w:space="0"/>
            </w:tcBorders>
            <w:vAlign w:val="center"/>
          </w:tcPr>
          <w:p w14:paraId="26FD641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反光膜等级符合设计。逆反射系数规范要求</w:t>
            </w:r>
          </w:p>
        </w:tc>
        <w:tc>
          <w:tcPr>
            <w:tcW w:w="3020" w:type="dxa"/>
            <w:tcBorders>
              <w:top w:val="single" w:color="000000" w:sz="4" w:space="0"/>
              <w:left w:val="single" w:color="000000" w:sz="4" w:space="0"/>
              <w:bottom w:val="single" w:color="000000" w:sz="4" w:space="0"/>
              <w:right w:val="single" w:color="000000" w:sz="4" w:space="0"/>
            </w:tcBorders>
            <w:vAlign w:val="center"/>
          </w:tcPr>
          <w:p w14:paraId="61F5D65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反光膜等级用目测初定，便携式测定仪检测，随机抽取</w:t>
            </w:r>
          </w:p>
        </w:tc>
      </w:tr>
      <w:tr w14:paraId="7C8CFCDF">
        <w:tblPrEx>
          <w:tblCellMar>
            <w:top w:w="0" w:type="dxa"/>
            <w:left w:w="108" w:type="dxa"/>
            <w:bottom w:w="0" w:type="dxa"/>
            <w:right w:w="108"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071F4D1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2197" w:type="dxa"/>
            <w:tcBorders>
              <w:top w:val="single" w:color="000000" w:sz="4" w:space="0"/>
              <w:left w:val="single" w:color="000000" w:sz="4" w:space="0"/>
              <w:bottom w:val="single" w:color="000000" w:sz="4" w:space="0"/>
              <w:right w:val="single" w:color="000000" w:sz="4" w:space="0"/>
            </w:tcBorders>
            <w:vAlign w:val="center"/>
          </w:tcPr>
          <w:p w14:paraId="56DCEF2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标志板下缘至路面净空高度及标志板内缘距路边缘距离（mm）</w:t>
            </w:r>
          </w:p>
        </w:tc>
        <w:tc>
          <w:tcPr>
            <w:tcW w:w="2471" w:type="dxa"/>
            <w:tcBorders>
              <w:top w:val="single" w:color="000000" w:sz="4" w:space="0"/>
              <w:left w:val="single" w:color="000000" w:sz="4" w:space="0"/>
              <w:bottom w:val="single" w:color="000000" w:sz="4" w:space="0"/>
              <w:right w:val="single" w:color="000000" w:sz="4" w:space="0"/>
            </w:tcBorders>
            <w:vAlign w:val="center"/>
          </w:tcPr>
          <w:p w14:paraId="74D0754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+200,0</w:t>
            </w:r>
          </w:p>
        </w:tc>
        <w:tc>
          <w:tcPr>
            <w:tcW w:w="3020" w:type="dxa"/>
            <w:tcBorders>
              <w:top w:val="single" w:color="000000" w:sz="4" w:space="0"/>
              <w:left w:val="single" w:color="000000" w:sz="4" w:space="0"/>
              <w:bottom w:val="single" w:color="000000" w:sz="4" w:space="0"/>
              <w:right w:val="single" w:color="000000" w:sz="4" w:space="0"/>
            </w:tcBorders>
            <w:vAlign w:val="center"/>
          </w:tcPr>
          <w:p w14:paraId="7C30F0A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用直尺、水平仪或者经纬仪、全站仪检测，随机抽取</w:t>
            </w:r>
          </w:p>
        </w:tc>
      </w:tr>
      <w:tr w14:paraId="6FB46370">
        <w:tblPrEx>
          <w:tblCellMar>
            <w:top w:w="0" w:type="dxa"/>
            <w:left w:w="108" w:type="dxa"/>
            <w:bottom w:w="0" w:type="dxa"/>
            <w:right w:w="108"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47CDFED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2197" w:type="dxa"/>
            <w:tcBorders>
              <w:top w:val="single" w:color="000000" w:sz="4" w:space="0"/>
              <w:left w:val="single" w:color="000000" w:sz="4" w:space="0"/>
              <w:bottom w:val="single" w:color="000000" w:sz="4" w:space="0"/>
              <w:right w:val="single" w:color="000000" w:sz="4" w:space="0"/>
            </w:tcBorders>
            <w:vAlign w:val="center"/>
          </w:tcPr>
          <w:p w14:paraId="44B6FD8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立柱竖直度（mm/m）</w:t>
            </w:r>
          </w:p>
        </w:tc>
        <w:tc>
          <w:tcPr>
            <w:tcW w:w="2471" w:type="dxa"/>
            <w:tcBorders>
              <w:top w:val="single" w:color="000000" w:sz="4" w:space="0"/>
              <w:left w:val="single" w:color="000000" w:sz="4" w:space="0"/>
              <w:bottom w:val="single" w:color="000000" w:sz="4" w:space="0"/>
              <w:right w:val="single" w:color="000000" w:sz="4" w:space="0"/>
            </w:tcBorders>
            <w:vAlign w:val="center"/>
          </w:tcPr>
          <w:p w14:paraId="3B2952C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3020" w:type="dxa"/>
            <w:tcBorders>
              <w:top w:val="single" w:color="000000" w:sz="4" w:space="0"/>
              <w:left w:val="single" w:color="000000" w:sz="4" w:space="0"/>
              <w:bottom w:val="single" w:color="000000" w:sz="4" w:space="0"/>
              <w:right w:val="single" w:color="000000" w:sz="4" w:space="0"/>
            </w:tcBorders>
            <w:vAlign w:val="center"/>
          </w:tcPr>
          <w:p w14:paraId="3B59663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垂线、直尺，随机抽取</w:t>
            </w:r>
          </w:p>
        </w:tc>
      </w:tr>
      <w:tr w14:paraId="2398CAEB">
        <w:tblPrEx>
          <w:tblCellMar>
            <w:top w:w="0" w:type="dxa"/>
            <w:left w:w="108" w:type="dxa"/>
            <w:bottom w:w="0" w:type="dxa"/>
            <w:right w:w="108"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7657B6B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2197" w:type="dxa"/>
            <w:tcBorders>
              <w:top w:val="single" w:color="000000" w:sz="4" w:space="0"/>
              <w:left w:val="single" w:color="000000" w:sz="4" w:space="0"/>
              <w:bottom w:val="single" w:color="000000" w:sz="4" w:space="0"/>
              <w:right w:val="single" w:color="000000" w:sz="4" w:space="0"/>
            </w:tcBorders>
            <w:vAlign w:val="center"/>
          </w:tcPr>
          <w:p w14:paraId="1E0AAF5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标志金属构件镀层厚度</w:t>
            </w:r>
          </w:p>
        </w:tc>
        <w:tc>
          <w:tcPr>
            <w:tcW w:w="2471" w:type="dxa"/>
            <w:tcBorders>
              <w:top w:val="single" w:color="000000" w:sz="4" w:space="0"/>
              <w:left w:val="single" w:color="000000" w:sz="4" w:space="0"/>
              <w:bottom w:val="single" w:color="000000" w:sz="4" w:space="0"/>
              <w:right w:val="single" w:color="000000" w:sz="4" w:space="0"/>
            </w:tcBorders>
            <w:vAlign w:val="center"/>
          </w:tcPr>
          <w:p w14:paraId="1AF5F42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符合设计或规范要求</w:t>
            </w:r>
          </w:p>
        </w:tc>
        <w:tc>
          <w:tcPr>
            <w:tcW w:w="3020" w:type="dxa"/>
            <w:tcBorders>
              <w:top w:val="single" w:color="000000" w:sz="4" w:space="0"/>
              <w:left w:val="single" w:color="000000" w:sz="4" w:space="0"/>
              <w:bottom w:val="single" w:color="000000" w:sz="4" w:space="0"/>
              <w:right w:val="single" w:color="000000" w:sz="4" w:space="0"/>
            </w:tcBorders>
            <w:vAlign w:val="center"/>
          </w:tcPr>
          <w:p w14:paraId="68A52C1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测厚仪，随机抽取</w:t>
            </w:r>
          </w:p>
        </w:tc>
      </w:tr>
      <w:tr w14:paraId="4B5F87B9">
        <w:tblPrEx>
          <w:tblCellMar>
            <w:top w:w="0" w:type="dxa"/>
            <w:left w:w="108" w:type="dxa"/>
            <w:bottom w:w="0" w:type="dxa"/>
            <w:right w:w="108"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37AD501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7</w:t>
            </w:r>
          </w:p>
        </w:tc>
        <w:tc>
          <w:tcPr>
            <w:tcW w:w="2197" w:type="dxa"/>
            <w:tcBorders>
              <w:top w:val="single" w:color="000000" w:sz="4" w:space="0"/>
              <w:left w:val="single" w:color="000000" w:sz="4" w:space="0"/>
              <w:bottom w:val="single" w:color="000000" w:sz="4" w:space="0"/>
              <w:right w:val="single" w:color="000000" w:sz="4" w:space="0"/>
            </w:tcBorders>
            <w:vAlign w:val="center"/>
          </w:tcPr>
          <w:p w14:paraId="0EE58CF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标志基础尺寸（mm）</w:t>
            </w:r>
          </w:p>
        </w:tc>
        <w:tc>
          <w:tcPr>
            <w:tcW w:w="2471" w:type="dxa"/>
            <w:tcBorders>
              <w:top w:val="single" w:color="000000" w:sz="4" w:space="0"/>
              <w:left w:val="single" w:color="000000" w:sz="4" w:space="0"/>
              <w:bottom w:val="single" w:color="000000" w:sz="4" w:space="0"/>
              <w:right w:val="single" w:color="000000" w:sz="4" w:space="0"/>
            </w:tcBorders>
            <w:vAlign w:val="center"/>
          </w:tcPr>
          <w:p w14:paraId="175CE18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-50,+100</w:t>
            </w:r>
          </w:p>
        </w:tc>
        <w:tc>
          <w:tcPr>
            <w:tcW w:w="3020" w:type="dxa"/>
            <w:tcBorders>
              <w:top w:val="single" w:color="000000" w:sz="4" w:space="0"/>
              <w:left w:val="single" w:color="000000" w:sz="4" w:space="0"/>
              <w:bottom w:val="single" w:color="000000" w:sz="4" w:space="0"/>
              <w:right w:val="single" w:color="000000" w:sz="4" w:space="0"/>
            </w:tcBorders>
            <w:vAlign w:val="center"/>
          </w:tcPr>
          <w:p w14:paraId="6145BC8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钢尺、直尺，随机抽取</w:t>
            </w:r>
          </w:p>
        </w:tc>
      </w:tr>
    </w:tbl>
    <w:p w14:paraId="2AE6B2E1">
      <w:pPr>
        <w:shd w:val="clear"/>
        <w:tabs>
          <w:tab w:val="left" w:pos="0"/>
        </w:tabs>
        <w:spacing w:line="400" w:lineRule="exact"/>
        <w:ind w:firstLine="480"/>
        <w:rPr>
          <w:rFonts w:ascii="宋体" w:hAnsi="宋体" w:cs="宋体"/>
          <w:color w:val="auto"/>
          <w:sz w:val="24"/>
          <w:highlight w:val="none"/>
        </w:rPr>
      </w:pPr>
    </w:p>
    <w:p w14:paraId="6F692013">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5.3 里程碑、百米桩、界碑、道口桩、柱式轮廓桩、示警桩、示警墩</w:t>
      </w:r>
    </w:p>
    <w:p w14:paraId="2F007DE7">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5.3.1 养护要求</w:t>
      </w:r>
    </w:p>
    <w:p w14:paraId="40EACA47">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里程碑、百米桩、界碑、道口桩、柱式轮廓桩、示警桩、示警墩出现缺损的进行修复或补设，对倾斜的进行扶正，并保持清晰、明显可视，被污染无法清洗的进行刷白，半年或年底要统一进行刷白或刷漆。</w:t>
      </w:r>
    </w:p>
    <w:p w14:paraId="0A5EEAF3">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5.3.2 考核验收标准</w:t>
      </w:r>
    </w:p>
    <w:p w14:paraId="766827FE">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里程碑、百米桩、界碑、道口桩、柱式轮廓桩、示警桩完好齐全，无倾斜，不被遮挡，清晰、明显可视。示警墩无缺损，清晰、明显可视。</w:t>
      </w:r>
    </w:p>
    <w:p w14:paraId="14D33290">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 xml:space="preserve">5.3.3 实测项目 </w:t>
      </w:r>
    </w:p>
    <w:p w14:paraId="05477863">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5.3.3.1 里程碑、百米桩、界碑、道口桩、柱式轮廓桩、示警桩</w:t>
      </w:r>
    </w:p>
    <w:tbl>
      <w:tblPr>
        <w:tblStyle w:val="9"/>
        <w:tblW w:w="8516" w:type="dxa"/>
        <w:jc w:val="center"/>
        <w:tblLayout w:type="fixed"/>
        <w:tblCellMar>
          <w:top w:w="0" w:type="dxa"/>
          <w:left w:w="108" w:type="dxa"/>
          <w:bottom w:w="0" w:type="dxa"/>
          <w:right w:w="108" w:type="dxa"/>
        </w:tblCellMar>
      </w:tblPr>
      <w:tblGrid>
        <w:gridCol w:w="827"/>
        <w:gridCol w:w="964"/>
        <w:gridCol w:w="1591"/>
        <w:gridCol w:w="2116"/>
        <w:gridCol w:w="3018"/>
      </w:tblGrid>
      <w:tr w14:paraId="3C83A4C8">
        <w:tblPrEx>
          <w:tblCellMar>
            <w:top w:w="0" w:type="dxa"/>
            <w:left w:w="108" w:type="dxa"/>
            <w:bottom w:w="0" w:type="dxa"/>
            <w:right w:w="108" w:type="dxa"/>
          </w:tblCellMar>
        </w:tblPrEx>
        <w:trPr>
          <w:trHeight w:val="454"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21E218A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2555" w:type="dxa"/>
            <w:gridSpan w:val="2"/>
            <w:tcBorders>
              <w:top w:val="single" w:color="000000" w:sz="4" w:space="0"/>
              <w:left w:val="nil"/>
              <w:bottom w:val="single" w:color="000000" w:sz="4" w:space="0"/>
              <w:right w:val="single" w:color="000000" w:sz="4" w:space="0"/>
            </w:tcBorders>
            <w:vAlign w:val="center"/>
          </w:tcPr>
          <w:p w14:paraId="79D96CD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116" w:type="dxa"/>
            <w:tcBorders>
              <w:top w:val="single" w:color="000000" w:sz="4" w:space="0"/>
              <w:left w:val="nil"/>
              <w:bottom w:val="single" w:color="000000" w:sz="4" w:space="0"/>
              <w:right w:val="single" w:color="000000" w:sz="4" w:space="0"/>
            </w:tcBorders>
            <w:vAlign w:val="center"/>
          </w:tcPr>
          <w:p w14:paraId="2531D66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3018" w:type="dxa"/>
            <w:tcBorders>
              <w:top w:val="single" w:color="000000" w:sz="4" w:space="0"/>
              <w:left w:val="nil"/>
              <w:bottom w:val="single" w:color="000000" w:sz="4" w:space="0"/>
              <w:right w:val="single" w:color="000000" w:sz="4" w:space="0"/>
            </w:tcBorders>
            <w:vAlign w:val="center"/>
          </w:tcPr>
          <w:p w14:paraId="03FA831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3D696558">
        <w:tblPrEx>
          <w:tblCellMar>
            <w:top w:w="0" w:type="dxa"/>
            <w:left w:w="108" w:type="dxa"/>
            <w:bottom w:w="0" w:type="dxa"/>
            <w:right w:w="108" w:type="dxa"/>
          </w:tblCellMar>
        </w:tblPrEx>
        <w:trPr>
          <w:trHeight w:val="454" w:hRule="atLeast"/>
          <w:jc w:val="center"/>
        </w:trPr>
        <w:tc>
          <w:tcPr>
            <w:tcW w:w="827" w:type="dxa"/>
            <w:vMerge w:val="restart"/>
            <w:tcBorders>
              <w:top w:val="single" w:color="000000" w:sz="4" w:space="0"/>
              <w:left w:val="single" w:color="000000" w:sz="4" w:space="0"/>
              <w:bottom w:val="single" w:color="000000" w:sz="4" w:space="0"/>
              <w:right w:val="single" w:color="000000" w:sz="4" w:space="0"/>
            </w:tcBorders>
            <w:vAlign w:val="center"/>
          </w:tcPr>
          <w:p w14:paraId="2155529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p w14:paraId="614D4A35">
            <w:pPr>
              <w:shd w:val="clear"/>
              <w:tabs>
                <w:tab w:val="left" w:pos="0"/>
              </w:tabs>
              <w:spacing w:line="400" w:lineRule="exact"/>
              <w:jc w:val="center"/>
              <w:rPr>
                <w:rFonts w:ascii="宋体" w:hAnsi="宋体" w:cs="宋体"/>
                <w:color w:val="auto"/>
                <w:sz w:val="24"/>
                <w:highlight w:val="none"/>
              </w:rPr>
            </w:pPr>
          </w:p>
        </w:tc>
        <w:tc>
          <w:tcPr>
            <w:tcW w:w="964" w:type="dxa"/>
            <w:vMerge w:val="restart"/>
            <w:tcBorders>
              <w:top w:val="single" w:color="000000" w:sz="4" w:space="0"/>
              <w:left w:val="nil"/>
              <w:bottom w:val="single" w:color="000000" w:sz="4" w:space="0"/>
              <w:right w:val="single" w:color="000000" w:sz="4" w:space="0"/>
            </w:tcBorders>
            <w:vAlign w:val="center"/>
          </w:tcPr>
          <w:p w14:paraId="6D24C2A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外形尺寸 (mm)</w:t>
            </w:r>
          </w:p>
        </w:tc>
        <w:tc>
          <w:tcPr>
            <w:tcW w:w="1591" w:type="dxa"/>
            <w:tcBorders>
              <w:top w:val="single" w:color="000000" w:sz="4" w:space="0"/>
              <w:left w:val="nil"/>
              <w:bottom w:val="single" w:color="000000" w:sz="4" w:space="0"/>
              <w:right w:val="single" w:color="000000" w:sz="4" w:space="0"/>
            </w:tcBorders>
            <w:vAlign w:val="center"/>
          </w:tcPr>
          <w:p w14:paraId="364D1E2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高度、宽度</w:t>
            </w:r>
          </w:p>
        </w:tc>
        <w:tc>
          <w:tcPr>
            <w:tcW w:w="2116" w:type="dxa"/>
            <w:tcBorders>
              <w:top w:val="single" w:color="000000" w:sz="4" w:space="0"/>
              <w:left w:val="nil"/>
              <w:bottom w:val="single" w:color="000000" w:sz="4" w:space="0"/>
              <w:right w:val="single" w:color="000000" w:sz="4" w:space="0"/>
            </w:tcBorders>
            <w:vAlign w:val="center"/>
          </w:tcPr>
          <w:p w14:paraId="478A4D6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+10，-5</w:t>
            </w:r>
          </w:p>
        </w:tc>
        <w:tc>
          <w:tcPr>
            <w:tcW w:w="3018" w:type="dxa"/>
            <w:vMerge w:val="restart"/>
            <w:tcBorders>
              <w:top w:val="single" w:color="000000" w:sz="4" w:space="0"/>
              <w:left w:val="nil"/>
              <w:bottom w:val="single" w:color="000000" w:sz="4" w:space="0"/>
              <w:right w:val="single" w:color="000000" w:sz="4" w:space="0"/>
            </w:tcBorders>
            <w:vAlign w:val="center"/>
          </w:tcPr>
          <w:p w14:paraId="1FC7573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钢卷尺测量，随机抽取</w:t>
            </w:r>
          </w:p>
        </w:tc>
      </w:tr>
      <w:tr w14:paraId="29B9FF0C">
        <w:tblPrEx>
          <w:tblCellMar>
            <w:top w:w="0" w:type="dxa"/>
            <w:left w:w="108" w:type="dxa"/>
            <w:bottom w:w="0" w:type="dxa"/>
            <w:right w:w="108" w:type="dxa"/>
          </w:tblCellMar>
        </w:tblPrEx>
        <w:trPr>
          <w:trHeight w:val="454"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vAlign w:val="center"/>
          </w:tcPr>
          <w:p w14:paraId="0F61B9B0">
            <w:pPr>
              <w:shd w:val="clear"/>
              <w:tabs>
                <w:tab w:val="left" w:pos="0"/>
              </w:tabs>
              <w:spacing w:line="400" w:lineRule="exact"/>
              <w:jc w:val="center"/>
              <w:rPr>
                <w:rFonts w:ascii="宋体" w:hAnsi="宋体" w:cs="宋体"/>
                <w:color w:val="auto"/>
                <w:sz w:val="24"/>
                <w:highlight w:val="none"/>
              </w:rPr>
            </w:pPr>
          </w:p>
        </w:tc>
        <w:tc>
          <w:tcPr>
            <w:tcW w:w="964" w:type="dxa"/>
            <w:vMerge w:val="continue"/>
            <w:tcBorders>
              <w:top w:val="single" w:color="000000" w:sz="4" w:space="0"/>
              <w:left w:val="nil"/>
              <w:bottom w:val="single" w:color="000000" w:sz="4" w:space="0"/>
              <w:right w:val="single" w:color="000000" w:sz="4" w:space="0"/>
            </w:tcBorders>
            <w:vAlign w:val="center"/>
          </w:tcPr>
          <w:p w14:paraId="331D4AD0">
            <w:pPr>
              <w:shd w:val="clear"/>
              <w:tabs>
                <w:tab w:val="left" w:pos="0"/>
              </w:tabs>
              <w:spacing w:line="400" w:lineRule="exact"/>
              <w:jc w:val="center"/>
              <w:rPr>
                <w:rFonts w:ascii="宋体" w:hAnsi="宋体" w:cs="宋体"/>
                <w:color w:val="auto"/>
                <w:sz w:val="24"/>
                <w:highlight w:val="none"/>
              </w:rPr>
            </w:pPr>
          </w:p>
        </w:tc>
        <w:tc>
          <w:tcPr>
            <w:tcW w:w="1591" w:type="dxa"/>
            <w:tcBorders>
              <w:top w:val="single" w:color="000000" w:sz="4" w:space="0"/>
              <w:left w:val="nil"/>
              <w:bottom w:val="single" w:color="000000" w:sz="4" w:space="0"/>
              <w:right w:val="single" w:color="000000" w:sz="4" w:space="0"/>
            </w:tcBorders>
            <w:vAlign w:val="center"/>
          </w:tcPr>
          <w:p w14:paraId="05CBD80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厚度</w:t>
            </w:r>
          </w:p>
        </w:tc>
        <w:tc>
          <w:tcPr>
            <w:tcW w:w="2116" w:type="dxa"/>
            <w:tcBorders>
              <w:top w:val="single" w:color="000000" w:sz="4" w:space="0"/>
              <w:left w:val="nil"/>
              <w:bottom w:val="single" w:color="000000" w:sz="4" w:space="0"/>
              <w:right w:val="single" w:color="000000" w:sz="4" w:space="0"/>
            </w:tcBorders>
            <w:vAlign w:val="center"/>
          </w:tcPr>
          <w:p w14:paraId="782BE69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3018" w:type="dxa"/>
            <w:vMerge w:val="continue"/>
            <w:tcBorders>
              <w:top w:val="single" w:color="000000" w:sz="4" w:space="0"/>
              <w:left w:val="nil"/>
              <w:bottom w:val="single" w:color="000000" w:sz="4" w:space="0"/>
              <w:right w:val="single" w:color="000000" w:sz="4" w:space="0"/>
            </w:tcBorders>
            <w:vAlign w:val="center"/>
          </w:tcPr>
          <w:p w14:paraId="473A7C29">
            <w:pPr>
              <w:shd w:val="clear"/>
              <w:tabs>
                <w:tab w:val="left" w:pos="0"/>
              </w:tabs>
              <w:spacing w:line="400" w:lineRule="exact"/>
              <w:jc w:val="center"/>
              <w:rPr>
                <w:rFonts w:ascii="宋体" w:hAnsi="宋体" w:cs="宋体"/>
                <w:color w:val="auto"/>
                <w:sz w:val="24"/>
                <w:highlight w:val="none"/>
              </w:rPr>
            </w:pPr>
          </w:p>
        </w:tc>
      </w:tr>
      <w:tr w14:paraId="07F12FA7">
        <w:tblPrEx>
          <w:tblCellMar>
            <w:top w:w="0" w:type="dxa"/>
            <w:left w:w="108" w:type="dxa"/>
            <w:bottom w:w="0" w:type="dxa"/>
            <w:right w:w="108" w:type="dxa"/>
          </w:tblCellMar>
        </w:tblPrEx>
        <w:trPr>
          <w:trHeight w:val="454"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F7A342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555" w:type="dxa"/>
            <w:gridSpan w:val="2"/>
            <w:tcBorders>
              <w:top w:val="single" w:color="000000" w:sz="4" w:space="0"/>
              <w:left w:val="nil"/>
              <w:bottom w:val="single" w:color="000000" w:sz="4" w:space="0"/>
              <w:right w:val="single" w:color="000000" w:sz="4" w:space="0"/>
            </w:tcBorders>
            <w:vAlign w:val="center"/>
          </w:tcPr>
          <w:p w14:paraId="6E2F3F8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竖直度(mm)</w:t>
            </w:r>
          </w:p>
        </w:tc>
        <w:tc>
          <w:tcPr>
            <w:tcW w:w="2116" w:type="dxa"/>
            <w:tcBorders>
              <w:top w:val="single" w:color="000000" w:sz="4" w:space="0"/>
              <w:left w:val="nil"/>
              <w:bottom w:val="single" w:color="000000" w:sz="4" w:space="0"/>
              <w:right w:val="single" w:color="000000" w:sz="4" w:space="0"/>
            </w:tcBorders>
            <w:vAlign w:val="center"/>
          </w:tcPr>
          <w:p w14:paraId="25A571A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3018" w:type="dxa"/>
            <w:tcBorders>
              <w:top w:val="single" w:color="000000" w:sz="4" w:space="0"/>
              <w:left w:val="nil"/>
              <w:bottom w:val="single" w:color="000000" w:sz="4" w:space="0"/>
              <w:right w:val="single" w:color="000000" w:sz="4" w:space="0"/>
            </w:tcBorders>
            <w:vAlign w:val="center"/>
          </w:tcPr>
          <w:p w14:paraId="5705789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靠尺、垂线，随机抽取</w:t>
            </w:r>
          </w:p>
        </w:tc>
      </w:tr>
      <w:tr w14:paraId="727AC8DB">
        <w:tblPrEx>
          <w:tblCellMar>
            <w:top w:w="0" w:type="dxa"/>
            <w:left w:w="108" w:type="dxa"/>
            <w:bottom w:w="0" w:type="dxa"/>
            <w:right w:w="108" w:type="dxa"/>
          </w:tblCellMar>
        </w:tblPrEx>
        <w:trPr>
          <w:trHeight w:val="454"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4ABDBC8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555" w:type="dxa"/>
            <w:gridSpan w:val="2"/>
            <w:tcBorders>
              <w:top w:val="single" w:color="000000" w:sz="4" w:space="0"/>
              <w:left w:val="nil"/>
              <w:bottom w:val="single" w:color="000000" w:sz="4" w:space="0"/>
              <w:right w:val="single" w:color="000000" w:sz="4" w:space="0"/>
            </w:tcBorders>
            <w:vAlign w:val="center"/>
          </w:tcPr>
          <w:p w14:paraId="6BF5B2D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顶端高度 (mm)</w:t>
            </w:r>
          </w:p>
        </w:tc>
        <w:tc>
          <w:tcPr>
            <w:tcW w:w="2116" w:type="dxa"/>
            <w:tcBorders>
              <w:top w:val="single" w:color="000000" w:sz="4" w:space="0"/>
              <w:left w:val="nil"/>
              <w:bottom w:val="single" w:color="000000" w:sz="4" w:space="0"/>
              <w:right w:val="single" w:color="000000" w:sz="4" w:space="0"/>
            </w:tcBorders>
            <w:vAlign w:val="center"/>
          </w:tcPr>
          <w:p w14:paraId="4BDA1C3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3018" w:type="dxa"/>
            <w:tcBorders>
              <w:top w:val="single" w:color="000000" w:sz="4" w:space="0"/>
              <w:left w:val="nil"/>
              <w:bottom w:val="single" w:color="000000" w:sz="4" w:space="0"/>
              <w:right w:val="single" w:color="000000" w:sz="4" w:space="0"/>
            </w:tcBorders>
            <w:vAlign w:val="center"/>
          </w:tcPr>
          <w:p w14:paraId="0978986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钢卷尺测量，随机抽取</w:t>
            </w:r>
          </w:p>
        </w:tc>
      </w:tr>
      <w:tr w14:paraId="1BFCA074">
        <w:tblPrEx>
          <w:tblCellMar>
            <w:top w:w="0" w:type="dxa"/>
            <w:left w:w="108" w:type="dxa"/>
            <w:bottom w:w="0" w:type="dxa"/>
            <w:right w:w="108" w:type="dxa"/>
          </w:tblCellMar>
        </w:tblPrEx>
        <w:trPr>
          <w:trHeight w:val="454"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6B7870E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2555" w:type="dxa"/>
            <w:gridSpan w:val="2"/>
            <w:tcBorders>
              <w:top w:val="single" w:color="000000" w:sz="4" w:space="0"/>
              <w:left w:val="nil"/>
              <w:bottom w:val="single" w:color="000000" w:sz="4" w:space="0"/>
              <w:right w:val="single" w:color="000000" w:sz="4" w:space="0"/>
            </w:tcBorders>
            <w:vAlign w:val="center"/>
          </w:tcPr>
          <w:p w14:paraId="0690CED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内侧距路边缘线距离(mm)</w:t>
            </w:r>
          </w:p>
        </w:tc>
        <w:tc>
          <w:tcPr>
            <w:tcW w:w="2116" w:type="dxa"/>
            <w:tcBorders>
              <w:top w:val="single" w:color="000000" w:sz="4" w:space="0"/>
              <w:left w:val="nil"/>
              <w:bottom w:val="single" w:color="000000" w:sz="4" w:space="0"/>
              <w:right w:val="single" w:color="000000" w:sz="4" w:space="0"/>
            </w:tcBorders>
            <w:vAlign w:val="center"/>
          </w:tcPr>
          <w:p w14:paraId="7C5C2ED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±20</w:t>
            </w:r>
          </w:p>
        </w:tc>
        <w:tc>
          <w:tcPr>
            <w:tcW w:w="3018" w:type="dxa"/>
            <w:tcBorders>
              <w:top w:val="single" w:color="000000" w:sz="4" w:space="0"/>
              <w:left w:val="nil"/>
              <w:bottom w:val="single" w:color="000000" w:sz="4" w:space="0"/>
              <w:right w:val="single" w:color="000000" w:sz="4" w:space="0"/>
            </w:tcBorders>
            <w:vAlign w:val="center"/>
          </w:tcPr>
          <w:p w14:paraId="777D463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钢卷尺测量，随机抽取</w:t>
            </w:r>
          </w:p>
        </w:tc>
      </w:tr>
      <w:tr w14:paraId="0B9BBAE3">
        <w:tblPrEx>
          <w:tblCellMar>
            <w:top w:w="0" w:type="dxa"/>
            <w:left w:w="108" w:type="dxa"/>
            <w:bottom w:w="0" w:type="dxa"/>
            <w:right w:w="108" w:type="dxa"/>
          </w:tblCellMar>
        </w:tblPrEx>
        <w:trPr>
          <w:trHeight w:val="454"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45A4333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2555" w:type="dxa"/>
            <w:gridSpan w:val="2"/>
            <w:tcBorders>
              <w:top w:val="single" w:color="000000" w:sz="4" w:space="0"/>
              <w:left w:val="nil"/>
              <w:bottom w:val="single" w:color="000000" w:sz="4" w:space="0"/>
              <w:right w:val="single" w:color="000000" w:sz="4" w:space="0"/>
            </w:tcBorders>
            <w:vAlign w:val="center"/>
          </w:tcPr>
          <w:p w14:paraId="474DC43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基础尺寸(mm)</w:t>
            </w:r>
          </w:p>
        </w:tc>
        <w:tc>
          <w:tcPr>
            <w:tcW w:w="2116" w:type="dxa"/>
            <w:tcBorders>
              <w:top w:val="single" w:color="000000" w:sz="4" w:space="0"/>
              <w:left w:val="nil"/>
              <w:bottom w:val="single" w:color="000000" w:sz="4" w:space="0"/>
              <w:right w:val="single" w:color="000000" w:sz="4" w:space="0"/>
            </w:tcBorders>
            <w:vAlign w:val="center"/>
          </w:tcPr>
          <w:p w14:paraId="0D6D0F6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+50，-15</w:t>
            </w:r>
          </w:p>
        </w:tc>
        <w:tc>
          <w:tcPr>
            <w:tcW w:w="3018" w:type="dxa"/>
            <w:tcBorders>
              <w:top w:val="single" w:color="000000" w:sz="4" w:space="0"/>
              <w:left w:val="nil"/>
              <w:bottom w:val="single" w:color="000000" w:sz="4" w:space="0"/>
              <w:right w:val="single" w:color="000000" w:sz="4" w:space="0"/>
            </w:tcBorders>
            <w:vAlign w:val="center"/>
          </w:tcPr>
          <w:p w14:paraId="2BF5B13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钢卷尺测量，随机抽取</w:t>
            </w:r>
          </w:p>
        </w:tc>
      </w:tr>
    </w:tbl>
    <w:p w14:paraId="705D4345">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注：基础长、宽、高（深）尺寸设计要求：里程碑65cm×40cm×50cm，百米桩25cm×25cm×35cm，界碑40cm×40cm×40cm，道口桩40cm×40cm×50cm，柱式轮廓桩35cm×35cm×35cm，示警桩40cm×40cm×40cm。</w:t>
      </w:r>
    </w:p>
    <w:p w14:paraId="44EA9FBC">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5.3.3.2 示警墩</w:t>
      </w:r>
    </w:p>
    <w:tbl>
      <w:tblPr>
        <w:tblStyle w:val="9"/>
        <w:tblW w:w="8517" w:type="dxa"/>
        <w:jc w:val="center"/>
        <w:tblLayout w:type="fixed"/>
        <w:tblCellMar>
          <w:top w:w="0" w:type="dxa"/>
          <w:left w:w="108" w:type="dxa"/>
          <w:bottom w:w="0" w:type="dxa"/>
          <w:right w:w="108" w:type="dxa"/>
        </w:tblCellMar>
      </w:tblPr>
      <w:tblGrid>
        <w:gridCol w:w="685"/>
        <w:gridCol w:w="2028"/>
        <w:gridCol w:w="2163"/>
        <w:gridCol w:w="3641"/>
      </w:tblGrid>
      <w:tr w14:paraId="23A23168">
        <w:tblPrEx>
          <w:tblCellMar>
            <w:top w:w="0" w:type="dxa"/>
            <w:left w:w="108" w:type="dxa"/>
            <w:bottom w:w="0" w:type="dxa"/>
            <w:right w:w="108" w:type="dxa"/>
          </w:tblCellMar>
        </w:tblPrEx>
        <w:trPr>
          <w:trHeight w:val="521" w:hRule="atLeast"/>
          <w:jc w:val="center"/>
        </w:trPr>
        <w:tc>
          <w:tcPr>
            <w:tcW w:w="685" w:type="dxa"/>
            <w:tcBorders>
              <w:top w:val="single" w:color="000000" w:sz="4" w:space="0"/>
              <w:left w:val="single" w:color="000000" w:sz="4" w:space="0"/>
              <w:bottom w:val="single" w:color="000000" w:sz="4" w:space="0"/>
              <w:right w:val="single" w:color="000000" w:sz="4" w:space="0"/>
            </w:tcBorders>
            <w:vAlign w:val="center"/>
          </w:tcPr>
          <w:p w14:paraId="77FEB7E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2028" w:type="dxa"/>
            <w:tcBorders>
              <w:top w:val="single" w:color="000000" w:sz="4" w:space="0"/>
              <w:left w:val="nil"/>
              <w:bottom w:val="single" w:color="000000" w:sz="4" w:space="0"/>
              <w:right w:val="single" w:color="000000" w:sz="4" w:space="0"/>
            </w:tcBorders>
            <w:vAlign w:val="center"/>
          </w:tcPr>
          <w:p w14:paraId="01E1F32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163" w:type="dxa"/>
            <w:tcBorders>
              <w:top w:val="single" w:color="000000" w:sz="4" w:space="0"/>
              <w:left w:val="nil"/>
              <w:bottom w:val="single" w:color="000000" w:sz="4" w:space="0"/>
              <w:right w:val="single" w:color="000000" w:sz="4" w:space="0"/>
            </w:tcBorders>
            <w:vAlign w:val="center"/>
          </w:tcPr>
          <w:p w14:paraId="54392D8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3641" w:type="dxa"/>
            <w:tcBorders>
              <w:top w:val="single" w:color="000000" w:sz="4" w:space="0"/>
              <w:left w:val="nil"/>
              <w:bottom w:val="single" w:color="000000" w:sz="4" w:space="0"/>
              <w:right w:val="single" w:color="000000" w:sz="4" w:space="0"/>
            </w:tcBorders>
            <w:vAlign w:val="center"/>
          </w:tcPr>
          <w:p w14:paraId="309372A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71DFB992">
        <w:tblPrEx>
          <w:tblCellMar>
            <w:top w:w="0" w:type="dxa"/>
            <w:left w:w="108" w:type="dxa"/>
            <w:bottom w:w="0" w:type="dxa"/>
            <w:right w:w="108" w:type="dxa"/>
          </w:tblCellMar>
        </w:tblPrEx>
        <w:trPr>
          <w:trHeight w:val="454" w:hRule="atLeast"/>
          <w:jc w:val="center"/>
        </w:trPr>
        <w:tc>
          <w:tcPr>
            <w:tcW w:w="685" w:type="dxa"/>
            <w:tcBorders>
              <w:top w:val="single" w:color="000000" w:sz="4" w:space="0"/>
              <w:left w:val="single" w:color="000000" w:sz="4" w:space="0"/>
              <w:bottom w:val="single" w:color="000000" w:sz="4" w:space="0"/>
              <w:right w:val="single" w:color="000000" w:sz="4" w:space="0"/>
            </w:tcBorders>
            <w:vAlign w:val="center"/>
          </w:tcPr>
          <w:p w14:paraId="204E3A3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028" w:type="dxa"/>
            <w:tcBorders>
              <w:top w:val="single" w:color="000000" w:sz="4" w:space="0"/>
              <w:left w:val="nil"/>
              <w:bottom w:val="single" w:color="000000" w:sz="4" w:space="0"/>
              <w:right w:val="single" w:color="000000" w:sz="4" w:space="0"/>
            </w:tcBorders>
            <w:vAlign w:val="center"/>
          </w:tcPr>
          <w:p w14:paraId="741C759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竖直度 (%)</w:t>
            </w:r>
          </w:p>
        </w:tc>
        <w:tc>
          <w:tcPr>
            <w:tcW w:w="2163" w:type="dxa"/>
            <w:tcBorders>
              <w:top w:val="single" w:color="000000" w:sz="4" w:space="0"/>
              <w:left w:val="nil"/>
              <w:bottom w:val="single" w:color="000000" w:sz="4" w:space="0"/>
              <w:right w:val="single" w:color="000000" w:sz="4" w:space="0"/>
            </w:tcBorders>
            <w:vAlign w:val="center"/>
          </w:tcPr>
          <w:p w14:paraId="02D74C3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≤0.3</w:t>
            </w:r>
          </w:p>
        </w:tc>
        <w:tc>
          <w:tcPr>
            <w:tcW w:w="3641" w:type="dxa"/>
            <w:tcBorders>
              <w:top w:val="single" w:color="000000" w:sz="4" w:space="0"/>
              <w:left w:val="nil"/>
              <w:bottom w:val="single" w:color="000000" w:sz="4" w:space="0"/>
              <w:right w:val="single" w:color="000000" w:sz="4" w:space="0"/>
            </w:tcBorders>
            <w:vAlign w:val="center"/>
          </w:tcPr>
          <w:p w14:paraId="18939C4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吊垂线，随机抽取 </w:t>
            </w:r>
          </w:p>
        </w:tc>
      </w:tr>
      <w:tr w14:paraId="5A7B6DF1">
        <w:tblPrEx>
          <w:tblCellMar>
            <w:top w:w="0" w:type="dxa"/>
            <w:left w:w="108" w:type="dxa"/>
            <w:bottom w:w="0" w:type="dxa"/>
            <w:right w:w="108" w:type="dxa"/>
          </w:tblCellMar>
        </w:tblPrEx>
        <w:trPr>
          <w:trHeight w:val="454" w:hRule="atLeast"/>
          <w:jc w:val="center"/>
        </w:trPr>
        <w:tc>
          <w:tcPr>
            <w:tcW w:w="685" w:type="dxa"/>
            <w:tcBorders>
              <w:top w:val="single" w:color="000000" w:sz="4" w:space="0"/>
              <w:left w:val="single" w:color="000000" w:sz="4" w:space="0"/>
              <w:bottom w:val="single" w:color="000000" w:sz="4" w:space="0"/>
              <w:right w:val="single" w:color="000000" w:sz="4" w:space="0"/>
            </w:tcBorders>
            <w:vAlign w:val="center"/>
          </w:tcPr>
          <w:p w14:paraId="2EDEFC1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028" w:type="dxa"/>
            <w:tcBorders>
              <w:top w:val="single" w:color="000000" w:sz="4" w:space="0"/>
              <w:left w:val="nil"/>
              <w:bottom w:val="single" w:color="000000" w:sz="4" w:space="0"/>
              <w:right w:val="single" w:color="000000" w:sz="4" w:space="0"/>
            </w:tcBorders>
            <w:vAlign w:val="center"/>
          </w:tcPr>
          <w:p w14:paraId="3B79E77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断面尺寸(mm)</w:t>
            </w:r>
          </w:p>
        </w:tc>
        <w:tc>
          <w:tcPr>
            <w:tcW w:w="2163" w:type="dxa"/>
            <w:tcBorders>
              <w:top w:val="single" w:color="000000" w:sz="4" w:space="0"/>
              <w:left w:val="nil"/>
              <w:bottom w:val="single" w:color="000000" w:sz="4" w:space="0"/>
              <w:right w:val="single" w:color="000000" w:sz="4" w:space="0"/>
            </w:tcBorders>
            <w:vAlign w:val="center"/>
          </w:tcPr>
          <w:p w14:paraId="4EB22D7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不小于设计</w:t>
            </w:r>
          </w:p>
        </w:tc>
        <w:tc>
          <w:tcPr>
            <w:tcW w:w="3641" w:type="dxa"/>
            <w:tcBorders>
              <w:top w:val="single" w:color="000000" w:sz="4" w:space="0"/>
              <w:left w:val="nil"/>
              <w:bottom w:val="single" w:color="000000" w:sz="4" w:space="0"/>
              <w:right w:val="single" w:color="000000" w:sz="4" w:space="0"/>
            </w:tcBorders>
            <w:vAlign w:val="center"/>
          </w:tcPr>
          <w:p w14:paraId="248697D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尺量，随机抽取</w:t>
            </w:r>
          </w:p>
        </w:tc>
      </w:tr>
      <w:tr w14:paraId="457F0AA0">
        <w:tblPrEx>
          <w:tblCellMar>
            <w:top w:w="0" w:type="dxa"/>
            <w:left w:w="108" w:type="dxa"/>
            <w:bottom w:w="0" w:type="dxa"/>
            <w:right w:w="108" w:type="dxa"/>
          </w:tblCellMar>
        </w:tblPrEx>
        <w:trPr>
          <w:trHeight w:val="454" w:hRule="atLeast"/>
          <w:jc w:val="center"/>
        </w:trPr>
        <w:tc>
          <w:tcPr>
            <w:tcW w:w="685" w:type="dxa"/>
            <w:tcBorders>
              <w:top w:val="nil"/>
              <w:left w:val="single" w:color="000000" w:sz="4" w:space="0"/>
              <w:bottom w:val="single" w:color="000000" w:sz="4" w:space="0"/>
              <w:right w:val="single" w:color="000000" w:sz="4" w:space="0"/>
            </w:tcBorders>
            <w:vAlign w:val="center"/>
          </w:tcPr>
          <w:p w14:paraId="4C358CC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028" w:type="dxa"/>
            <w:tcBorders>
              <w:top w:val="nil"/>
              <w:left w:val="nil"/>
              <w:bottom w:val="single" w:color="000000" w:sz="4" w:space="0"/>
              <w:right w:val="single" w:color="000000" w:sz="4" w:space="0"/>
            </w:tcBorders>
            <w:vAlign w:val="center"/>
          </w:tcPr>
          <w:p w14:paraId="3D67243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平整度 (mm)</w:t>
            </w:r>
          </w:p>
        </w:tc>
        <w:tc>
          <w:tcPr>
            <w:tcW w:w="2163" w:type="dxa"/>
            <w:tcBorders>
              <w:top w:val="single" w:color="000000" w:sz="4" w:space="0"/>
              <w:left w:val="nil"/>
              <w:bottom w:val="single" w:color="000000" w:sz="4" w:space="0"/>
              <w:right w:val="single" w:color="000000" w:sz="4" w:space="0"/>
            </w:tcBorders>
            <w:vAlign w:val="center"/>
          </w:tcPr>
          <w:p w14:paraId="38E4E4A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3641" w:type="dxa"/>
            <w:tcBorders>
              <w:top w:val="single" w:color="000000" w:sz="4" w:space="0"/>
              <w:left w:val="nil"/>
              <w:bottom w:val="single" w:color="000000" w:sz="4" w:space="0"/>
              <w:right w:val="single" w:color="000000" w:sz="4" w:space="0"/>
            </w:tcBorders>
            <w:vAlign w:val="center"/>
          </w:tcPr>
          <w:p w14:paraId="402423D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2m直尺，随机抽取</w:t>
            </w:r>
          </w:p>
        </w:tc>
      </w:tr>
      <w:tr w14:paraId="3C16DEAF">
        <w:tblPrEx>
          <w:tblCellMar>
            <w:top w:w="0" w:type="dxa"/>
            <w:left w:w="108" w:type="dxa"/>
            <w:bottom w:w="0" w:type="dxa"/>
            <w:right w:w="108" w:type="dxa"/>
          </w:tblCellMar>
        </w:tblPrEx>
        <w:trPr>
          <w:trHeight w:val="454" w:hRule="atLeast"/>
          <w:jc w:val="center"/>
        </w:trPr>
        <w:tc>
          <w:tcPr>
            <w:tcW w:w="685" w:type="dxa"/>
            <w:tcBorders>
              <w:top w:val="nil"/>
              <w:left w:val="single" w:color="000000" w:sz="4" w:space="0"/>
              <w:bottom w:val="single" w:color="000000" w:sz="4" w:space="0"/>
              <w:right w:val="single" w:color="000000" w:sz="4" w:space="0"/>
            </w:tcBorders>
            <w:vAlign w:val="center"/>
          </w:tcPr>
          <w:p w14:paraId="35C7861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2028" w:type="dxa"/>
            <w:tcBorders>
              <w:top w:val="nil"/>
              <w:left w:val="nil"/>
              <w:bottom w:val="single" w:color="000000" w:sz="4" w:space="0"/>
              <w:right w:val="single" w:color="000000" w:sz="4" w:space="0"/>
            </w:tcBorders>
            <w:vAlign w:val="center"/>
          </w:tcPr>
          <w:p w14:paraId="426F5A9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高度(mm)</w:t>
            </w:r>
          </w:p>
        </w:tc>
        <w:tc>
          <w:tcPr>
            <w:tcW w:w="2163" w:type="dxa"/>
            <w:tcBorders>
              <w:top w:val="single" w:color="000000" w:sz="4" w:space="0"/>
              <w:left w:val="nil"/>
              <w:bottom w:val="single" w:color="000000" w:sz="4" w:space="0"/>
              <w:right w:val="single" w:color="000000" w:sz="4" w:space="0"/>
            </w:tcBorders>
            <w:vAlign w:val="center"/>
          </w:tcPr>
          <w:p w14:paraId="44F3754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3641" w:type="dxa"/>
            <w:tcBorders>
              <w:top w:val="nil"/>
              <w:left w:val="nil"/>
              <w:bottom w:val="single" w:color="000000" w:sz="4" w:space="0"/>
              <w:right w:val="single" w:color="000000" w:sz="4" w:space="0"/>
            </w:tcBorders>
            <w:vAlign w:val="center"/>
          </w:tcPr>
          <w:p w14:paraId="4AE7DD0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尺量，随机抽取</w:t>
            </w:r>
          </w:p>
        </w:tc>
      </w:tr>
      <w:tr w14:paraId="0606305E">
        <w:tblPrEx>
          <w:tblCellMar>
            <w:top w:w="0" w:type="dxa"/>
            <w:left w:w="108" w:type="dxa"/>
            <w:bottom w:w="0" w:type="dxa"/>
            <w:right w:w="108" w:type="dxa"/>
          </w:tblCellMar>
        </w:tblPrEx>
        <w:trPr>
          <w:trHeight w:val="454" w:hRule="atLeast"/>
          <w:jc w:val="center"/>
        </w:trPr>
        <w:tc>
          <w:tcPr>
            <w:tcW w:w="685" w:type="dxa"/>
            <w:tcBorders>
              <w:top w:val="nil"/>
              <w:left w:val="single" w:color="000000" w:sz="4" w:space="0"/>
              <w:bottom w:val="single" w:color="000000" w:sz="4" w:space="0"/>
              <w:right w:val="single" w:color="000000" w:sz="4" w:space="0"/>
            </w:tcBorders>
            <w:vAlign w:val="center"/>
          </w:tcPr>
          <w:p w14:paraId="5469BF8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2028" w:type="dxa"/>
            <w:tcBorders>
              <w:top w:val="nil"/>
              <w:left w:val="nil"/>
              <w:bottom w:val="single" w:color="000000" w:sz="4" w:space="0"/>
              <w:right w:val="single" w:color="000000" w:sz="4" w:space="0"/>
            </w:tcBorders>
            <w:vAlign w:val="center"/>
          </w:tcPr>
          <w:p w14:paraId="77E69E9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刷漆</w:t>
            </w:r>
          </w:p>
        </w:tc>
        <w:tc>
          <w:tcPr>
            <w:tcW w:w="2163" w:type="dxa"/>
            <w:tcBorders>
              <w:top w:val="single" w:color="000000" w:sz="4" w:space="0"/>
              <w:left w:val="nil"/>
              <w:bottom w:val="single" w:color="000000" w:sz="4" w:space="0"/>
              <w:right w:val="single" w:color="000000" w:sz="4" w:space="0"/>
            </w:tcBorders>
            <w:vAlign w:val="center"/>
          </w:tcPr>
          <w:p w14:paraId="655E4E2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符合规范要求</w:t>
            </w:r>
          </w:p>
        </w:tc>
        <w:tc>
          <w:tcPr>
            <w:tcW w:w="3641" w:type="dxa"/>
            <w:tcBorders>
              <w:top w:val="nil"/>
              <w:left w:val="nil"/>
              <w:bottom w:val="single" w:color="000000" w:sz="4" w:space="0"/>
              <w:right w:val="single" w:color="000000" w:sz="4" w:space="0"/>
            </w:tcBorders>
            <w:vAlign w:val="center"/>
          </w:tcPr>
          <w:p w14:paraId="6DE85B5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外观检测</w:t>
            </w:r>
          </w:p>
        </w:tc>
      </w:tr>
    </w:tbl>
    <w:p w14:paraId="367A4C82">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5.4 标线</w:t>
      </w:r>
    </w:p>
    <w:p w14:paraId="0CD5E036">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5.4.1 养护要求</w:t>
      </w:r>
    </w:p>
    <w:p w14:paraId="040727F3">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标线出现模糊或缺损的，要及时进行补画。</w:t>
      </w:r>
    </w:p>
    <w:p w14:paraId="21944ED3">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5.4.2 考核验收标准</w:t>
      </w:r>
    </w:p>
    <w:p w14:paraId="51A0BB4F">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标线齐全，清晰，无大面积模糊，无大面积脱落。</w:t>
      </w:r>
    </w:p>
    <w:p w14:paraId="1E3EAA8E">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 xml:space="preserve">5.4.3 实测项目 </w:t>
      </w:r>
    </w:p>
    <w:tbl>
      <w:tblPr>
        <w:tblStyle w:val="9"/>
        <w:tblW w:w="8513" w:type="dxa"/>
        <w:jc w:val="center"/>
        <w:tblLayout w:type="fixed"/>
        <w:tblCellMar>
          <w:top w:w="0" w:type="dxa"/>
          <w:left w:w="108" w:type="dxa"/>
          <w:bottom w:w="0" w:type="dxa"/>
          <w:right w:w="108" w:type="dxa"/>
        </w:tblCellMar>
      </w:tblPr>
      <w:tblGrid>
        <w:gridCol w:w="810"/>
        <w:gridCol w:w="2420"/>
        <w:gridCol w:w="2124"/>
        <w:gridCol w:w="3159"/>
      </w:tblGrid>
      <w:tr w14:paraId="67036B02">
        <w:tblPrEx>
          <w:tblCellMar>
            <w:top w:w="0" w:type="dxa"/>
            <w:left w:w="108" w:type="dxa"/>
            <w:bottom w:w="0" w:type="dxa"/>
            <w:right w:w="108" w:type="dxa"/>
          </w:tblCellMar>
        </w:tblPrEx>
        <w:trPr>
          <w:trHeight w:val="454" w:hRule="atLeast"/>
          <w:jc w:val="center"/>
        </w:trPr>
        <w:tc>
          <w:tcPr>
            <w:tcW w:w="810" w:type="dxa"/>
            <w:tcBorders>
              <w:top w:val="single" w:color="000000" w:sz="4" w:space="0"/>
              <w:left w:val="single" w:color="000000" w:sz="4" w:space="0"/>
              <w:bottom w:val="single" w:color="000000" w:sz="4" w:space="0"/>
              <w:right w:val="single" w:color="000000" w:sz="4" w:space="0"/>
            </w:tcBorders>
            <w:vAlign w:val="center"/>
          </w:tcPr>
          <w:p w14:paraId="6521CFC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2420" w:type="dxa"/>
            <w:tcBorders>
              <w:top w:val="single" w:color="000000" w:sz="4" w:space="0"/>
              <w:left w:val="nil"/>
              <w:bottom w:val="single" w:color="000000" w:sz="4" w:space="0"/>
              <w:right w:val="single" w:color="000000" w:sz="4" w:space="0"/>
            </w:tcBorders>
            <w:vAlign w:val="center"/>
          </w:tcPr>
          <w:p w14:paraId="5D2D802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124" w:type="dxa"/>
            <w:tcBorders>
              <w:top w:val="single" w:color="000000" w:sz="4" w:space="0"/>
              <w:left w:val="nil"/>
              <w:bottom w:val="single" w:color="000000" w:sz="4" w:space="0"/>
              <w:right w:val="single" w:color="000000" w:sz="4" w:space="0"/>
            </w:tcBorders>
            <w:vAlign w:val="center"/>
          </w:tcPr>
          <w:p w14:paraId="359A371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3159" w:type="dxa"/>
            <w:tcBorders>
              <w:top w:val="single" w:color="000000" w:sz="4" w:space="0"/>
              <w:left w:val="nil"/>
              <w:bottom w:val="single" w:color="000000" w:sz="4" w:space="0"/>
              <w:right w:val="single" w:color="000000" w:sz="4" w:space="0"/>
            </w:tcBorders>
            <w:vAlign w:val="center"/>
          </w:tcPr>
          <w:p w14:paraId="7840BF9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1ECFABB6">
        <w:tblPrEx>
          <w:tblCellMar>
            <w:top w:w="0" w:type="dxa"/>
            <w:left w:w="108" w:type="dxa"/>
            <w:bottom w:w="0" w:type="dxa"/>
            <w:right w:w="108" w:type="dxa"/>
          </w:tblCellMar>
        </w:tblPrEx>
        <w:trPr>
          <w:trHeight w:val="454" w:hRule="atLeast"/>
          <w:jc w:val="center"/>
        </w:trPr>
        <w:tc>
          <w:tcPr>
            <w:tcW w:w="810" w:type="dxa"/>
            <w:tcBorders>
              <w:top w:val="single" w:color="000000" w:sz="4" w:space="0"/>
              <w:left w:val="single" w:color="000000" w:sz="4" w:space="0"/>
              <w:bottom w:val="single" w:color="000000" w:sz="4" w:space="0"/>
              <w:right w:val="single" w:color="000000" w:sz="4" w:space="0"/>
            </w:tcBorders>
            <w:vAlign w:val="center"/>
          </w:tcPr>
          <w:p w14:paraId="092D138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420" w:type="dxa"/>
            <w:tcBorders>
              <w:top w:val="single" w:color="000000" w:sz="4" w:space="0"/>
              <w:left w:val="nil"/>
              <w:bottom w:val="single" w:color="000000" w:sz="4" w:space="0"/>
              <w:right w:val="single" w:color="000000" w:sz="4" w:space="0"/>
            </w:tcBorders>
            <w:vAlign w:val="center"/>
          </w:tcPr>
          <w:p w14:paraId="2152054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标线长度 (mm)</w:t>
            </w:r>
          </w:p>
        </w:tc>
        <w:tc>
          <w:tcPr>
            <w:tcW w:w="2124" w:type="dxa"/>
            <w:tcBorders>
              <w:top w:val="single" w:color="000000" w:sz="4" w:space="0"/>
              <w:left w:val="nil"/>
              <w:bottom w:val="single" w:color="000000" w:sz="4" w:space="0"/>
              <w:right w:val="single" w:color="000000" w:sz="4" w:space="0"/>
            </w:tcBorders>
            <w:vAlign w:val="center"/>
          </w:tcPr>
          <w:p w14:paraId="62A1E86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±0.005L</w:t>
            </w:r>
          </w:p>
        </w:tc>
        <w:tc>
          <w:tcPr>
            <w:tcW w:w="3159" w:type="dxa"/>
            <w:tcBorders>
              <w:top w:val="single" w:color="000000" w:sz="4" w:space="0"/>
              <w:left w:val="nil"/>
              <w:bottom w:val="single" w:color="000000" w:sz="4" w:space="0"/>
              <w:right w:val="single" w:color="000000" w:sz="4" w:space="0"/>
            </w:tcBorders>
            <w:vAlign w:val="center"/>
          </w:tcPr>
          <w:p w14:paraId="785CE52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钢卷尺测量，随机抽取</w:t>
            </w:r>
          </w:p>
        </w:tc>
      </w:tr>
      <w:tr w14:paraId="2BB6A35A">
        <w:tblPrEx>
          <w:tblCellMar>
            <w:top w:w="0" w:type="dxa"/>
            <w:left w:w="108" w:type="dxa"/>
            <w:bottom w:w="0" w:type="dxa"/>
            <w:right w:w="108" w:type="dxa"/>
          </w:tblCellMar>
        </w:tblPrEx>
        <w:trPr>
          <w:trHeight w:val="454" w:hRule="atLeast"/>
          <w:jc w:val="center"/>
        </w:trPr>
        <w:tc>
          <w:tcPr>
            <w:tcW w:w="810" w:type="dxa"/>
            <w:tcBorders>
              <w:top w:val="single" w:color="000000" w:sz="4" w:space="0"/>
              <w:left w:val="single" w:color="000000" w:sz="4" w:space="0"/>
              <w:bottom w:val="single" w:color="000000" w:sz="4" w:space="0"/>
              <w:right w:val="single" w:color="000000" w:sz="4" w:space="0"/>
            </w:tcBorders>
            <w:vAlign w:val="center"/>
          </w:tcPr>
          <w:p w14:paraId="1FFB34E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420" w:type="dxa"/>
            <w:tcBorders>
              <w:top w:val="single" w:color="000000" w:sz="4" w:space="0"/>
              <w:left w:val="nil"/>
              <w:bottom w:val="single" w:color="000000" w:sz="4" w:space="0"/>
              <w:right w:val="single" w:color="000000" w:sz="4" w:space="0"/>
            </w:tcBorders>
            <w:vAlign w:val="center"/>
          </w:tcPr>
          <w:p w14:paraId="0329E00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标线纵向间距 (mm)</w:t>
            </w:r>
          </w:p>
        </w:tc>
        <w:tc>
          <w:tcPr>
            <w:tcW w:w="2124" w:type="dxa"/>
            <w:tcBorders>
              <w:top w:val="single" w:color="000000" w:sz="4" w:space="0"/>
              <w:left w:val="nil"/>
              <w:bottom w:val="single" w:color="000000" w:sz="4" w:space="0"/>
              <w:right w:val="single" w:color="000000" w:sz="4" w:space="0"/>
            </w:tcBorders>
            <w:vAlign w:val="center"/>
          </w:tcPr>
          <w:p w14:paraId="78836EE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±0.005L1</w:t>
            </w:r>
          </w:p>
        </w:tc>
        <w:tc>
          <w:tcPr>
            <w:tcW w:w="3159" w:type="dxa"/>
            <w:tcBorders>
              <w:top w:val="single" w:color="000000" w:sz="4" w:space="0"/>
              <w:left w:val="nil"/>
              <w:bottom w:val="single" w:color="000000" w:sz="4" w:space="0"/>
              <w:right w:val="single" w:color="000000" w:sz="4" w:space="0"/>
            </w:tcBorders>
            <w:vAlign w:val="center"/>
          </w:tcPr>
          <w:p w14:paraId="6541E33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钢卷尺测量，随机抽取</w:t>
            </w:r>
          </w:p>
        </w:tc>
      </w:tr>
      <w:tr w14:paraId="487001C9">
        <w:tblPrEx>
          <w:tblCellMar>
            <w:top w:w="0" w:type="dxa"/>
            <w:left w:w="108" w:type="dxa"/>
            <w:bottom w:w="0" w:type="dxa"/>
            <w:right w:w="108" w:type="dxa"/>
          </w:tblCellMar>
        </w:tblPrEx>
        <w:trPr>
          <w:trHeight w:val="454" w:hRule="atLeast"/>
          <w:jc w:val="center"/>
        </w:trPr>
        <w:tc>
          <w:tcPr>
            <w:tcW w:w="810" w:type="dxa"/>
            <w:tcBorders>
              <w:top w:val="single" w:color="000000" w:sz="4" w:space="0"/>
              <w:left w:val="single" w:color="000000" w:sz="4" w:space="0"/>
              <w:bottom w:val="single" w:color="000000" w:sz="4" w:space="0"/>
              <w:right w:val="single" w:color="000000" w:sz="4" w:space="0"/>
            </w:tcBorders>
            <w:vAlign w:val="center"/>
          </w:tcPr>
          <w:p w14:paraId="18A57C8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420" w:type="dxa"/>
            <w:tcBorders>
              <w:top w:val="single" w:color="000000" w:sz="4" w:space="0"/>
              <w:left w:val="nil"/>
              <w:bottom w:val="single" w:color="000000" w:sz="4" w:space="0"/>
              <w:right w:val="single" w:color="000000" w:sz="4" w:space="0"/>
            </w:tcBorders>
            <w:vAlign w:val="center"/>
          </w:tcPr>
          <w:p w14:paraId="1FA70FC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标线宽度(mm)</w:t>
            </w:r>
          </w:p>
        </w:tc>
        <w:tc>
          <w:tcPr>
            <w:tcW w:w="2124" w:type="dxa"/>
            <w:tcBorders>
              <w:top w:val="single" w:color="000000" w:sz="4" w:space="0"/>
              <w:left w:val="nil"/>
              <w:bottom w:val="single" w:color="000000" w:sz="4" w:space="0"/>
              <w:right w:val="single" w:color="000000" w:sz="4" w:space="0"/>
            </w:tcBorders>
            <w:vAlign w:val="center"/>
          </w:tcPr>
          <w:p w14:paraId="6715ED4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+6，0</w:t>
            </w:r>
          </w:p>
        </w:tc>
        <w:tc>
          <w:tcPr>
            <w:tcW w:w="3159" w:type="dxa"/>
            <w:tcBorders>
              <w:top w:val="single" w:color="000000" w:sz="4" w:space="0"/>
              <w:left w:val="nil"/>
              <w:bottom w:val="single" w:color="000000" w:sz="4" w:space="0"/>
              <w:right w:val="single" w:color="000000" w:sz="4" w:space="0"/>
            </w:tcBorders>
            <w:vAlign w:val="center"/>
          </w:tcPr>
          <w:p w14:paraId="4F3BE93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钢卷尺测量，随机抽取</w:t>
            </w:r>
          </w:p>
        </w:tc>
      </w:tr>
      <w:tr w14:paraId="73BA78A6">
        <w:tblPrEx>
          <w:tblCellMar>
            <w:top w:w="0" w:type="dxa"/>
            <w:left w:w="108" w:type="dxa"/>
            <w:bottom w:w="0" w:type="dxa"/>
            <w:right w:w="108" w:type="dxa"/>
          </w:tblCellMar>
        </w:tblPrEx>
        <w:trPr>
          <w:trHeight w:val="454" w:hRule="atLeast"/>
          <w:jc w:val="center"/>
        </w:trPr>
        <w:tc>
          <w:tcPr>
            <w:tcW w:w="810" w:type="dxa"/>
            <w:tcBorders>
              <w:top w:val="single" w:color="000000" w:sz="4" w:space="0"/>
              <w:left w:val="single" w:color="000000" w:sz="4" w:space="0"/>
              <w:bottom w:val="single" w:color="000000" w:sz="4" w:space="0"/>
              <w:right w:val="single" w:color="000000" w:sz="4" w:space="0"/>
            </w:tcBorders>
            <w:vAlign w:val="center"/>
          </w:tcPr>
          <w:p w14:paraId="0C01451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2420" w:type="dxa"/>
            <w:tcBorders>
              <w:top w:val="single" w:color="000000" w:sz="4" w:space="0"/>
              <w:left w:val="nil"/>
              <w:bottom w:val="single" w:color="000000" w:sz="4" w:space="0"/>
              <w:right w:val="single" w:color="000000" w:sz="4" w:space="0"/>
            </w:tcBorders>
            <w:vAlign w:val="center"/>
          </w:tcPr>
          <w:p w14:paraId="27C3C79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标线厚度 (mm)</w:t>
            </w:r>
          </w:p>
        </w:tc>
        <w:tc>
          <w:tcPr>
            <w:tcW w:w="2124" w:type="dxa"/>
            <w:tcBorders>
              <w:top w:val="single" w:color="000000" w:sz="4" w:space="0"/>
              <w:left w:val="nil"/>
              <w:bottom w:val="single" w:color="000000" w:sz="4" w:space="0"/>
              <w:right w:val="single" w:color="000000" w:sz="4" w:space="0"/>
            </w:tcBorders>
            <w:vAlign w:val="center"/>
          </w:tcPr>
          <w:p w14:paraId="1CCBBB1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符合设计要求</w:t>
            </w:r>
          </w:p>
        </w:tc>
        <w:tc>
          <w:tcPr>
            <w:tcW w:w="3159" w:type="dxa"/>
            <w:tcBorders>
              <w:top w:val="single" w:color="000000" w:sz="4" w:space="0"/>
              <w:left w:val="nil"/>
              <w:bottom w:val="single" w:color="000000" w:sz="4" w:space="0"/>
              <w:right w:val="single" w:color="000000" w:sz="4" w:space="0"/>
            </w:tcBorders>
            <w:vAlign w:val="center"/>
          </w:tcPr>
          <w:p w14:paraId="4ED59B7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标线厚度测量仪或卡尺，随机抽取</w:t>
            </w:r>
          </w:p>
        </w:tc>
      </w:tr>
      <w:tr w14:paraId="0D799704">
        <w:tblPrEx>
          <w:tblCellMar>
            <w:top w:w="0" w:type="dxa"/>
            <w:left w:w="108" w:type="dxa"/>
            <w:bottom w:w="0" w:type="dxa"/>
            <w:right w:w="108" w:type="dxa"/>
          </w:tblCellMar>
        </w:tblPrEx>
        <w:trPr>
          <w:trHeight w:val="454" w:hRule="atLeast"/>
          <w:jc w:val="center"/>
        </w:trPr>
        <w:tc>
          <w:tcPr>
            <w:tcW w:w="810" w:type="dxa"/>
            <w:tcBorders>
              <w:top w:val="single" w:color="000000" w:sz="4" w:space="0"/>
              <w:left w:val="single" w:color="000000" w:sz="4" w:space="0"/>
              <w:bottom w:val="single" w:color="000000" w:sz="4" w:space="0"/>
              <w:right w:val="single" w:color="000000" w:sz="4" w:space="0"/>
            </w:tcBorders>
            <w:vAlign w:val="center"/>
          </w:tcPr>
          <w:p w14:paraId="53B376A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2420" w:type="dxa"/>
            <w:tcBorders>
              <w:top w:val="single" w:color="000000" w:sz="4" w:space="0"/>
              <w:left w:val="nil"/>
              <w:bottom w:val="single" w:color="000000" w:sz="4" w:space="0"/>
              <w:right w:val="single" w:color="000000" w:sz="4" w:space="0"/>
            </w:tcBorders>
            <w:vAlign w:val="center"/>
          </w:tcPr>
          <w:p w14:paraId="26DB084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标线横向偏位(mm)</w:t>
            </w:r>
          </w:p>
        </w:tc>
        <w:tc>
          <w:tcPr>
            <w:tcW w:w="2124" w:type="dxa"/>
            <w:tcBorders>
              <w:top w:val="single" w:color="000000" w:sz="4" w:space="0"/>
              <w:left w:val="nil"/>
              <w:bottom w:val="single" w:color="000000" w:sz="4" w:space="0"/>
              <w:right w:val="single" w:color="000000" w:sz="4" w:space="0"/>
            </w:tcBorders>
            <w:vAlign w:val="center"/>
          </w:tcPr>
          <w:p w14:paraId="3BD98D6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≤30</w:t>
            </w:r>
          </w:p>
        </w:tc>
        <w:tc>
          <w:tcPr>
            <w:tcW w:w="3159" w:type="dxa"/>
            <w:tcBorders>
              <w:top w:val="single" w:color="000000" w:sz="4" w:space="0"/>
              <w:left w:val="nil"/>
              <w:bottom w:val="single" w:color="000000" w:sz="4" w:space="0"/>
              <w:right w:val="single" w:color="000000" w:sz="4" w:space="0"/>
            </w:tcBorders>
            <w:vAlign w:val="center"/>
          </w:tcPr>
          <w:p w14:paraId="241324D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钢卷尺测量，随机抽取</w:t>
            </w:r>
          </w:p>
        </w:tc>
      </w:tr>
      <w:tr w14:paraId="4DA62FDD">
        <w:tblPrEx>
          <w:tblCellMar>
            <w:top w:w="0" w:type="dxa"/>
            <w:left w:w="108" w:type="dxa"/>
            <w:bottom w:w="0" w:type="dxa"/>
            <w:right w:w="108" w:type="dxa"/>
          </w:tblCellMar>
        </w:tblPrEx>
        <w:trPr>
          <w:trHeight w:val="454" w:hRule="atLeast"/>
          <w:jc w:val="center"/>
        </w:trPr>
        <w:tc>
          <w:tcPr>
            <w:tcW w:w="810" w:type="dxa"/>
            <w:tcBorders>
              <w:top w:val="single" w:color="000000" w:sz="4" w:space="0"/>
              <w:left w:val="single" w:color="000000" w:sz="4" w:space="0"/>
              <w:bottom w:val="single" w:color="000000" w:sz="4" w:space="0"/>
              <w:right w:val="single" w:color="000000" w:sz="4" w:space="0"/>
            </w:tcBorders>
            <w:vAlign w:val="center"/>
          </w:tcPr>
          <w:p w14:paraId="0CA3237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2420" w:type="dxa"/>
            <w:tcBorders>
              <w:top w:val="single" w:color="000000" w:sz="4" w:space="0"/>
              <w:left w:val="nil"/>
              <w:bottom w:val="single" w:color="000000" w:sz="4" w:space="0"/>
              <w:right w:val="single" w:color="000000" w:sz="4" w:space="0"/>
            </w:tcBorders>
            <w:vAlign w:val="center"/>
          </w:tcPr>
          <w:p w14:paraId="69932EE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反光标线逆反射亮度系数(mcd·m-2·1x-1)</w:t>
            </w:r>
          </w:p>
        </w:tc>
        <w:tc>
          <w:tcPr>
            <w:tcW w:w="2124" w:type="dxa"/>
            <w:tcBorders>
              <w:top w:val="single" w:color="000000" w:sz="4" w:space="0"/>
              <w:left w:val="nil"/>
              <w:bottom w:val="single" w:color="000000" w:sz="4" w:space="0"/>
              <w:right w:val="single" w:color="000000" w:sz="4" w:space="0"/>
            </w:tcBorders>
            <w:vAlign w:val="center"/>
          </w:tcPr>
          <w:p w14:paraId="4E7ACB4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符合设计要求</w:t>
            </w:r>
          </w:p>
        </w:tc>
        <w:tc>
          <w:tcPr>
            <w:tcW w:w="3159" w:type="dxa"/>
            <w:tcBorders>
              <w:top w:val="single" w:color="000000" w:sz="4" w:space="0"/>
              <w:left w:val="nil"/>
              <w:bottom w:val="single" w:color="000000" w:sz="4" w:space="0"/>
              <w:right w:val="single" w:color="000000" w:sz="4" w:space="0"/>
            </w:tcBorders>
            <w:vAlign w:val="center"/>
          </w:tcPr>
          <w:p w14:paraId="57D6271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标线逆反射测试仪，随机抽取</w:t>
            </w:r>
          </w:p>
        </w:tc>
      </w:tr>
    </w:tbl>
    <w:p w14:paraId="7B8705F3">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注：项次 1 中 L 为标线纵向长度；项次 2 中 L1 为标线纵向间隔距离。</w:t>
      </w:r>
    </w:p>
    <w:p w14:paraId="05FC4539">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5.5 波形梁钢护栏</w:t>
      </w:r>
    </w:p>
    <w:p w14:paraId="39F85E9E">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5.5.1 养护要求</w:t>
      </w:r>
    </w:p>
    <w:p w14:paraId="0852B51C">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波形梁钢护栏出现损坏或缺失的，要及时修复。</w:t>
      </w:r>
    </w:p>
    <w:p w14:paraId="67FAA140">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5.5.2 考核验收标准</w:t>
      </w:r>
    </w:p>
    <w:p w14:paraId="1509094A">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波形梁钢护栏完好，线形顺畅，无缺损，无变形、端头完好，表面无污染、无泥浆覆盖。</w:t>
      </w:r>
    </w:p>
    <w:p w14:paraId="16B62B16">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 xml:space="preserve">5.5.3 实测项目 </w:t>
      </w:r>
    </w:p>
    <w:tbl>
      <w:tblPr>
        <w:tblStyle w:val="9"/>
        <w:tblW w:w="8515" w:type="dxa"/>
        <w:jc w:val="center"/>
        <w:tblLayout w:type="fixed"/>
        <w:tblCellMar>
          <w:top w:w="0" w:type="dxa"/>
          <w:left w:w="108" w:type="dxa"/>
          <w:bottom w:w="0" w:type="dxa"/>
          <w:right w:w="108" w:type="dxa"/>
        </w:tblCellMar>
      </w:tblPr>
      <w:tblGrid>
        <w:gridCol w:w="828"/>
        <w:gridCol w:w="2471"/>
        <w:gridCol w:w="2196"/>
        <w:gridCol w:w="3020"/>
      </w:tblGrid>
      <w:tr w14:paraId="07847090">
        <w:tblPrEx>
          <w:tblCellMar>
            <w:top w:w="0" w:type="dxa"/>
            <w:left w:w="108" w:type="dxa"/>
            <w:bottom w:w="0" w:type="dxa"/>
            <w:right w:w="108"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659F9E3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2471" w:type="dxa"/>
            <w:tcBorders>
              <w:top w:val="single" w:color="000000" w:sz="4" w:space="0"/>
              <w:left w:val="single" w:color="000000" w:sz="4" w:space="0"/>
              <w:bottom w:val="single" w:color="000000" w:sz="4" w:space="0"/>
              <w:right w:val="single" w:color="000000" w:sz="4" w:space="0"/>
            </w:tcBorders>
            <w:vAlign w:val="center"/>
          </w:tcPr>
          <w:p w14:paraId="378693A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196" w:type="dxa"/>
            <w:tcBorders>
              <w:top w:val="single" w:color="000000" w:sz="4" w:space="0"/>
              <w:left w:val="single" w:color="000000" w:sz="4" w:space="0"/>
              <w:bottom w:val="single" w:color="000000" w:sz="4" w:space="0"/>
              <w:right w:val="single" w:color="000000" w:sz="4" w:space="0"/>
            </w:tcBorders>
            <w:vAlign w:val="center"/>
          </w:tcPr>
          <w:p w14:paraId="40DB536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3020" w:type="dxa"/>
            <w:tcBorders>
              <w:top w:val="single" w:color="000000" w:sz="4" w:space="0"/>
              <w:left w:val="single" w:color="000000" w:sz="4" w:space="0"/>
              <w:bottom w:val="single" w:color="000000" w:sz="4" w:space="0"/>
              <w:right w:val="single" w:color="000000" w:sz="4" w:space="0"/>
            </w:tcBorders>
            <w:vAlign w:val="center"/>
          </w:tcPr>
          <w:p w14:paraId="391C235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6547639F">
        <w:tblPrEx>
          <w:tblCellMar>
            <w:top w:w="0" w:type="dxa"/>
            <w:left w:w="108" w:type="dxa"/>
            <w:bottom w:w="0" w:type="dxa"/>
            <w:right w:w="108"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7EDF016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471" w:type="dxa"/>
            <w:tcBorders>
              <w:top w:val="single" w:color="000000" w:sz="4" w:space="0"/>
              <w:left w:val="single" w:color="000000" w:sz="4" w:space="0"/>
              <w:bottom w:val="single" w:color="000000" w:sz="4" w:space="0"/>
              <w:right w:val="single" w:color="000000" w:sz="4" w:space="0"/>
            </w:tcBorders>
            <w:vAlign w:val="center"/>
          </w:tcPr>
          <w:p w14:paraId="4C44C18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波形梁板基底板厚度（mm）</w:t>
            </w:r>
          </w:p>
        </w:tc>
        <w:tc>
          <w:tcPr>
            <w:tcW w:w="2196" w:type="dxa"/>
            <w:tcBorders>
              <w:top w:val="single" w:color="000000" w:sz="4" w:space="0"/>
              <w:left w:val="single" w:color="000000" w:sz="4" w:space="0"/>
              <w:bottom w:val="single" w:color="000000" w:sz="4" w:space="0"/>
              <w:right w:val="single" w:color="000000" w:sz="4" w:space="0"/>
            </w:tcBorders>
            <w:vAlign w:val="center"/>
          </w:tcPr>
          <w:p w14:paraId="04C02EA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±0.16</w:t>
            </w:r>
          </w:p>
        </w:tc>
        <w:tc>
          <w:tcPr>
            <w:tcW w:w="3020" w:type="dxa"/>
            <w:tcBorders>
              <w:top w:val="single" w:color="000000" w:sz="4" w:space="0"/>
              <w:left w:val="single" w:color="000000" w:sz="4" w:space="0"/>
              <w:bottom w:val="single" w:color="000000" w:sz="4" w:space="0"/>
              <w:right w:val="single" w:color="000000" w:sz="4" w:space="0"/>
            </w:tcBorders>
            <w:vAlign w:val="center"/>
          </w:tcPr>
          <w:p w14:paraId="5BC9BC3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千分尺：抽检5%</w:t>
            </w:r>
          </w:p>
        </w:tc>
      </w:tr>
      <w:tr w14:paraId="6D9742E5">
        <w:tblPrEx>
          <w:tblCellMar>
            <w:top w:w="0" w:type="dxa"/>
            <w:left w:w="108" w:type="dxa"/>
            <w:bottom w:w="0" w:type="dxa"/>
            <w:right w:w="108"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7EC5C77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471" w:type="dxa"/>
            <w:tcBorders>
              <w:top w:val="single" w:color="000000" w:sz="4" w:space="0"/>
              <w:left w:val="single" w:color="000000" w:sz="4" w:space="0"/>
              <w:bottom w:val="single" w:color="000000" w:sz="4" w:space="0"/>
              <w:right w:val="single" w:color="000000" w:sz="4" w:space="0"/>
            </w:tcBorders>
            <w:vAlign w:val="center"/>
          </w:tcPr>
          <w:p w14:paraId="04811D7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立柱壁厚（mm）</w:t>
            </w:r>
          </w:p>
        </w:tc>
        <w:tc>
          <w:tcPr>
            <w:tcW w:w="2196" w:type="dxa"/>
            <w:tcBorders>
              <w:top w:val="single" w:color="000000" w:sz="4" w:space="0"/>
              <w:left w:val="single" w:color="000000" w:sz="4" w:space="0"/>
              <w:bottom w:val="single" w:color="000000" w:sz="4" w:space="0"/>
              <w:right w:val="single" w:color="000000" w:sz="4" w:space="0"/>
            </w:tcBorders>
            <w:vAlign w:val="center"/>
          </w:tcPr>
          <w:p w14:paraId="6854D30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4.5-4-0.25</w:t>
            </w:r>
          </w:p>
        </w:tc>
        <w:tc>
          <w:tcPr>
            <w:tcW w:w="3020" w:type="dxa"/>
            <w:tcBorders>
              <w:top w:val="single" w:color="000000" w:sz="4" w:space="0"/>
              <w:left w:val="single" w:color="000000" w:sz="4" w:space="0"/>
              <w:bottom w:val="single" w:color="000000" w:sz="4" w:space="0"/>
              <w:right w:val="single" w:color="000000" w:sz="4" w:space="0"/>
            </w:tcBorders>
            <w:vAlign w:val="center"/>
          </w:tcPr>
          <w:p w14:paraId="193050C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厚度仪、千分尺：抽检5%</w:t>
            </w:r>
          </w:p>
        </w:tc>
      </w:tr>
      <w:tr w14:paraId="2BCCF99A">
        <w:tblPrEx>
          <w:tblCellMar>
            <w:top w:w="0" w:type="dxa"/>
            <w:left w:w="108" w:type="dxa"/>
            <w:bottom w:w="0" w:type="dxa"/>
            <w:right w:w="108"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5EEE474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471" w:type="dxa"/>
            <w:tcBorders>
              <w:top w:val="single" w:color="000000" w:sz="4" w:space="0"/>
              <w:left w:val="single" w:color="000000" w:sz="4" w:space="0"/>
              <w:bottom w:val="single" w:color="000000" w:sz="4" w:space="0"/>
              <w:right w:val="single" w:color="000000" w:sz="4" w:space="0"/>
            </w:tcBorders>
            <w:vAlign w:val="center"/>
          </w:tcPr>
          <w:p w14:paraId="76311A7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镀（涂）层厚度（mm）</w:t>
            </w:r>
          </w:p>
        </w:tc>
        <w:tc>
          <w:tcPr>
            <w:tcW w:w="2196" w:type="dxa"/>
            <w:tcBorders>
              <w:top w:val="single" w:color="000000" w:sz="4" w:space="0"/>
              <w:left w:val="single" w:color="000000" w:sz="4" w:space="0"/>
              <w:bottom w:val="single" w:color="000000" w:sz="4" w:space="0"/>
              <w:right w:val="single" w:color="000000" w:sz="4" w:space="0"/>
            </w:tcBorders>
            <w:vAlign w:val="center"/>
          </w:tcPr>
          <w:p w14:paraId="54D1903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符合设计要求</w:t>
            </w:r>
          </w:p>
        </w:tc>
        <w:tc>
          <w:tcPr>
            <w:tcW w:w="3020" w:type="dxa"/>
            <w:tcBorders>
              <w:top w:val="single" w:color="000000" w:sz="4" w:space="0"/>
              <w:left w:val="single" w:color="000000" w:sz="4" w:space="0"/>
              <w:bottom w:val="single" w:color="000000" w:sz="4" w:space="0"/>
              <w:right w:val="single" w:color="000000" w:sz="4" w:space="0"/>
            </w:tcBorders>
            <w:vAlign w:val="center"/>
          </w:tcPr>
          <w:p w14:paraId="0695619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厚度仪：抽检5%</w:t>
            </w:r>
          </w:p>
        </w:tc>
      </w:tr>
      <w:tr w14:paraId="0D44AF4F">
        <w:tblPrEx>
          <w:tblCellMar>
            <w:top w:w="0" w:type="dxa"/>
            <w:left w:w="108" w:type="dxa"/>
            <w:bottom w:w="0" w:type="dxa"/>
            <w:right w:w="108"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7190616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2471" w:type="dxa"/>
            <w:tcBorders>
              <w:top w:val="single" w:color="000000" w:sz="4" w:space="0"/>
              <w:left w:val="single" w:color="000000" w:sz="4" w:space="0"/>
              <w:bottom w:val="single" w:color="000000" w:sz="4" w:space="0"/>
              <w:right w:val="single" w:color="000000" w:sz="4" w:space="0"/>
            </w:tcBorders>
            <w:vAlign w:val="center"/>
          </w:tcPr>
          <w:p w14:paraId="4AF6CD0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立柱埋入深度</w:t>
            </w:r>
          </w:p>
        </w:tc>
        <w:tc>
          <w:tcPr>
            <w:tcW w:w="2196" w:type="dxa"/>
            <w:tcBorders>
              <w:top w:val="single" w:color="000000" w:sz="4" w:space="0"/>
              <w:left w:val="single" w:color="000000" w:sz="4" w:space="0"/>
              <w:bottom w:val="single" w:color="000000" w:sz="4" w:space="0"/>
              <w:right w:val="single" w:color="000000" w:sz="4" w:space="0"/>
            </w:tcBorders>
            <w:vAlign w:val="center"/>
          </w:tcPr>
          <w:p w14:paraId="79240FA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符合设计要求</w:t>
            </w:r>
          </w:p>
        </w:tc>
        <w:tc>
          <w:tcPr>
            <w:tcW w:w="3020" w:type="dxa"/>
            <w:tcBorders>
              <w:top w:val="single" w:color="000000" w:sz="4" w:space="0"/>
              <w:left w:val="single" w:color="000000" w:sz="4" w:space="0"/>
              <w:bottom w:val="single" w:color="000000" w:sz="4" w:space="0"/>
              <w:right w:val="single" w:color="000000" w:sz="4" w:space="0"/>
            </w:tcBorders>
            <w:vAlign w:val="center"/>
          </w:tcPr>
          <w:p w14:paraId="77798DE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过程检查，尺量：抽检5%</w:t>
            </w:r>
          </w:p>
        </w:tc>
      </w:tr>
      <w:tr w14:paraId="04A1E573">
        <w:tblPrEx>
          <w:tblCellMar>
            <w:top w:w="0" w:type="dxa"/>
            <w:left w:w="108" w:type="dxa"/>
            <w:bottom w:w="0" w:type="dxa"/>
            <w:right w:w="108"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1F06109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2471" w:type="dxa"/>
            <w:tcBorders>
              <w:top w:val="single" w:color="000000" w:sz="4" w:space="0"/>
              <w:left w:val="single" w:color="000000" w:sz="4" w:space="0"/>
              <w:bottom w:val="single" w:color="000000" w:sz="4" w:space="0"/>
              <w:right w:val="single" w:color="000000" w:sz="4" w:space="0"/>
            </w:tcBorders>
            <w:vAlign w:val="center"/>
          </w:tcPr>
          <w:p w14:paraId="46B72EB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立柱外边距路肩距离（mm）</w:t>
            </w:r>
          </w:p>
        </w:tc>
        <w:tc>
          <w:tcPr>
            <w:tcW w:w="2196" w:type="dxa"/>
            <w:tcBorders>
              <w:top w:val="single" w:color="000000" w:sz="4" w:space="0"/>
              <w:left w:val="single" w:color="000000" w:sz="4" w:space="0"/>
              <w:bottom w:val="single" w:color="000000" w:sz="4" w:space="0"/>
              <w:right w:val="single" w:color="000000" w:sz="4" w:space="0"/>
            </w:tcBorders>
            <w:vAlign w:val="center"/>
          </w:tcPr>
          <w:p w14:paraId="7C89309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≥250</w:t>
            </w:r>
          </w:p>
        </w:tc>
        <w:tc>
          <w:tcPr>
            <w:tcW w:w="3020" w:type="dxa"/>
            <w:tcBorders>
              <w:top w:val="single" w:color="000000" w:sz="4" w:space="0"/>
              <w:left w:val="single" w:color="000000" w:sz="4" w:space="0"/>
              <w:bottom w:val="single" w:color="000000" w:sz="4" w:space="0"/>
              <w:right w:val="single" w:color="000000" w:sz="4" w:space="0"/>
            </w:tcBorders>
            <w:vAlign w:val="center"/>
          </w:tcPr>
          <w:p w14:paraId="3619536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尺量：抽检10%</w:t>
            </w:r>
          </w:p>
        </w:tc>
      </w:tr>
      <w:tr w14:paraId="14DE1BC8">
        <w:tblPrEx>
          <w:tblCellMar>
            <w:top w:w="0" w:type="dxa"/>
            <w:left w:w="108" w:type="dxa"/>
            <w:bottom w:w="0" w:type="dxa"/>
            <w:right w:w="108"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51EC1B6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2471" w:type="dxa"/>
            <w:tcBorders>
              <w:top w:val="single" w:color="000000" w:sz="4" w:space="0"/>
              <w:left w:val="single" w:color="000000" w:sz="4" w:space="0"/>
              <w:bottom w:val="single" w:color="000000" w:sz="4" w:space="0"/>
              <w:right w:val="single" w:color="000000" w:sz="4" w:space="0"/>
            </w:tcBorders>
            <w:vAlign w:val="center"/>
          </w:tcPr>
          <w:p w14:paraId="69E357B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立柱中距（mm）</w:t>
            </w:r>
          </w:p>
        </w:tc>
        <w:tc>
          <w:tcPr>
            <w:tcW w:w="2196" w:type="dxa"/>
            <w:tcBorders>
              <w:top w:val="single" w:color="000000" w:sz="4" w:space="0"/>
              <w:left w:val="single" w:color="000000" w:sz="4" w:space="0"/>
              <w:bottom w:val="single" w:color="000000" w:sz="4" w:space="0"/>
              <w:right w:val="single" w:color="000000" w:sz="4" w:space="0"/>
            </w:tcBorders>
            <w:vAlign w:val="center"/>
          </w:tcPr>
          <w:p w14:paraId="51A7FA0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±40</w:t>
            </w:r>
          </w:p>
        </w:tc>
        <w:tc>
          <w:tcPr>
            <w:tcW w:w="3020" w:type="dxa"/>
            <w:tcBorders>
              <w:top w:val="single" w:color="000000" w:sz="4" w:space="0"/>
              <w:left w:val="single" w:color="000000" w:sz="4" w:space="0"/>
              <w:bottom w:val="single" w:color="000000" w:sz="4" w:space="0"/>
              <w:right w:val="single" w:color="000000" w:sz="4" w:space="0"/>
            </w:tcBorders>
            <w:vAlign w:val="center"/>
          </w:tcPr>
          <w:p w14:paraId="342F47B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钢卷尺：抽检10%</w:t>
            </w:r>
          </w:p>
        </w:tc>
      </w:tr>
      <w:tr w14:paraId="534CC1A9">
        <w:tblPrEx>
          <w:tblCellMar>
            <w:top w:w="0" w:type="dxa"/>
            <w:left w:w="108" w:type="dxa"/>
            <w:bottom w:w="0" w:type="dxa"/>
            <w:right w:w="108"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27DC904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7</w:t>
            </w:r>
          </w:p>
        </w:tc>
        <w:tc>
          <w:tcPr>
            <w:tcW w:w="2471" w:type="dxa"/>
            <w:tcBorders>
              <w:top w:val="single" w:color="000000" w:sz="4" w:space="0"/>
              <w:left w:val="single" w:color="000000" w:sz="4" w:space="0"/>
              <w:bottom w:val="single" w:color="000000" w:sz="4" w:space="0"/>
              <w:right w:val="single" w:color="000000" w:sz="4" w:space="0"/>
            </w:tcBorders>
            <w:vAlign w:val="center"/>
          </w:tcPr>
          <w:p w14:paraId="5397348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立柱竖直度（mm）</w:t>
            </w:r>
          </w:p>
        </w:tc>
        <w:tc>
          <w:tcPr>
            <w:tcW w:w="2196" w:type="dxa"/>
            <w:tcBorders>
              <w:top w:val="single" w:color="000000" w:sz="4" w:space="0"/>
              <w:left w:val="single" w:color="000000" w:sz="4" w:space="0"/>
              <w:bottom w:val="single" w:color="000000" w:sz="4" w:space="0"/>
              <w:right w:val="single" w:color="000000" w:sz="4" w:space="0"/>
            </w:tcBorders>
            <w:vAlign w:val="center"/>
          </w:tcPr>
          <w:p w14:paraId="6AC7F9B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3020" w:type="dxa"/>
            <w:tcBorders>
              <w:top w:val="single" w:color="000000" w:sz="4" w:space="0"/>
              <w:left w:val="single" w:color="000000" w:sz="4" w:space="0"/>
              <w:bottom w:val="single" w:color="000000" w:sz="4" w:space="0"/>
              <w:right w:val="single" w:color="000000" w:sz="4" w:space="0"/>
            </w:tcBorders>
            <w:vAlign w:val="center"/>
          </w:tcPr>
          <w:p w14:paraId="14C48C7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铅锤、尺量：抽检10%</w:t>
            </w:r>
          </w:p>
        </w:tc>
      </w:tr>
      <w:tr w14:paraId="54C46828">
        <w:tblPrEx>
          <w:tblCellMar>
            <w:top w:w="0" w:type="dxa"/>
            <w:left w:w="108" w:type="dxa"/>
            <w:bottom w:w="0" w:type="dxa"/>
            <w:right w:w="108"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42AE5ED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8</w:t>
            </w:r>
          </w:p>
        </w:tc>
        <w:tc>
          <w:tcPr>
            <w:tcW w:w="2471" w:type="dxa"/>
            <w:tcBorders>
              <w:top w:val="single" w:color="000000" w:sz="4" w:space="0"/>
              <w:left w:val="single" w:color="000000" w:sz="4" w:space="0"/>
              <w:bottom w:val="single" w:color="000000" w:sz="4" w:space="0"/>
              <w:right w:val="single" w:color="000000" w:sz="4" w:space="0"/>
            </w:tcBorders>
            <w:vAlign w:val="center"/>
          </w:tcPr>
          <w:p w14:paraId="36792DE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横梁中心高度（mm）</w:t>
            </w:r>
          </w:p>
        </w:tc>
        <w:tc>
          <w:tcPr>
            <w:tcW w:w="2196" w:type="dxa"/>
            <w:tcBorders>
              <w:top w:val="single" w:color="000000" w:sz="4" w:space="0"/>
              <w:left w:val="single" w:color="000000" w:sz="4" w:space="0"/>
              <w:bottom w:val="single" w:color="000000" w:sz="4" w:space="0"/>
              <w:right w:val="single" w:color="000000" w:sz="4" w:space="0"/>
            </w:tcBorders>
            <w:vAlign w:val="center"/>
          </w:tcPr>
          <w:p w14:paraId="61E2E1E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±20</w:t>
            </w:r>
          </w:p>
        </w:tc>
        <w:tc>
          <w:tcPr>
            <w:tcW w:w="3020" w:type="dxa"/>
            <w:tcBorders>
              <w:top w:val="single" w:color="000000" w:sz="4" w:space="0"/>
              <w:left w:val="single" w:color="000000" w:sz="4" w:space="0"/>
              <w:bottom w:val="single" w:color="000000" w:sz="4" w:space="0"/>
              <w:right w:val="single" w:color="000000" w:sz="4" w:space="0"/>
            </w:tcBorders>
            <w:vAlign w:val="center"/>
          </w:tcPr>
          <w:p w14:paraId="5801B68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尺量：抽检10%</w:t>
            </w:r>
          </w:p>
        </w:tc>
      </w:tr>
      <w:tr w14:paraId="77FCDADB">
        <w:tblPrEx>
          <w:tblCellMar>
            <w:top w:w="0" w:type="dxa"/>
            <w:left w:w="108" w:type="dxa"/>
            <w:bottom w:w="0" w:type="dxa"/>
            <w:right w:w="108"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0DDC9DD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9</w:t>
            </w:r>
          </w:p>
        </w:tc>
        <w:tc>
          <w:tcPr>
            <w:tcW w:w="2471" w:type="dxa"/>
            <w:tcBorders>
              <w:top w:val="single" w:color="000000" w:sz="4" w:space="0"/>
              <w:left w:val="single" w:color="000000" w:sz="4" w:space="0"/>
              <w:bottom w:val="single" w:color="000000" w:sz="4" w:space="0"/>
              <w:right w:val="single" w:color="000000" w:sz="4" w:space="0"/>
            </w:tcBorders>
            <w:vAlign w:val="center"/>
          </w:tcPr>
          <w:p w14:paraId="639F729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护栏顺直度（mm/m）</w:t>
            </w:r>
          </w:p>
        </w:tc>
        <w:tc>
          <w:tcPr>
            <w:tcW w:w="2196" w:type="dxa"/>
            <w:tcBorders>
              <w:top w:val="single" w:color="000000" w:sz="4" w:space="0"/>
              <w:left w:val="single" w:color="000000" w:sz="4" w:space="0"/>
              <w:bottom w:val="single" w:color="000000" w:sz="4" w:space="0"/>
              <w:right w:val="single" w:color="000000" w:sz="4" w:space="0"/>
            </w:tcBorders>
            <w:vAlign w:val="center"/>
          </w:tcPr>
          <w:p w14:paraId="76FB8A2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3020" w:type="dxa"/>
            <w:tcBorders>
              <w:top w:val="single" w:color="000000" w:sz="4" w:space="0"/>
              <w:left w:val="single" w:color="000000" w:sz="4" w:space="0"/>
              <w:bottom w:val="single" w:color="000000" w:sz="4" w:space="0"/>
              <w:right w:val="single" w:color="000000" w:sz="4" w:space="0"/>
            </w:tcBorders>
            <w:vAlign w:val="center"/>
          </w:tcPr>
          <w:p w14:paraId="2AF0EE9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拉线、尺量：抽检10%</w:t>
            </w:r>
          </w:p>
        </w:tc>
      </w:tr>
    </w:tbl>
    <w:p w14:paraId="3A650DE0">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5.6 混凝土护栏</w:t>
      </w:r>
    </w:p>
    <w:p w14:paraId="51D23034">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5.6.1 养护要求</w:t>
      </w:r>
    </w:p>
    <w:p w14:paraId="07900EF7">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混凝土护栏出现损坏的，要及时修复,受污染的进行清洗。半年或年底要统一进行刷白或刷漆。</w:t>
      </w:r>
    </w:p>
    <w:p w14:paraId="3C9AC590">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5.6.2 考核验收标准</w:t>
      </w:r>
    </w:p>
    <w:p w14:paraId="189A091F">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混凝土护栏完好，表面平整、无孔洞、无麻面、无露筋、无脱落、无损坏，表面无污染、无泥浆覆盖。</w:t>
      </w:r>
    </w:p>
    <w:p w14:paraId="685C9BA3">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 xml:space="preserve">5.6.3 实测项目 </w:t>
      </w:r>
    </w:p>
    <w:tbl>
      <w:tblPr>
        <w:tblStyle w:val="9"/>
        <w:tblW w:w="8517" w:type="dxa"/>
        <w:jc w:val="center"/>
        <w:tblLayout w:type="fixed"/>
        <w:tblCellMar>
          <w:top w:w="0" w:type="dxa"/>
          <w:left w:w="108" w:type="dxa"/>
          <w:bottom w:w="0" w:type="dxa"/>
          <w:right w:w="108" w:type="dxa"/>
        </w:tblCellMar>
      </w:tblPr>
      <w:tblGrid>
        <w:gridCol w:w="829"/>
        <w:gridCol w:w="1102"/>
        <w:gridCol w:w="1374"/>
        <w:gridCol w:w="2194"/>
        <w:gridCol w:w="3018"/>
      </w:tblGrid>
      <w:tr w14:paraId="47377799">
        <w:tblPrEx>
          <w:tblCellMar>
            <w:top w:w="0" w:type="dxa"/>
            <w:left w:w="108" w:type="dxa"/>
            <w:bottom w:w="0" w:type="dxa"/>
            <w:right w:w="108" w:type="dxa"/>
          </w:tblCellMar>
        </w:tblPrEx>
        <w:trPr>
          <w:trHeight w:val="540"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43CBB0F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2476" w:type="dxa"/>
            <w:gridSpan w:val="2"/>
            <w:tcBorders>
              <w:top w:val="single" w:color="000000" w:sz="4" w:space="0"/>
              <w:left w:val="nil"/>
              <w:bottom w:val="single" w:color="000000" w:sz="4" w:space="0"/>
              <w:right w:val="single" w:color="000000" w:sz="4" w:space="0"/>
            </w:tcBorders>
            <w:vAlign w:val="center"/>
          </w:tcPr>
          <w:p w14:paraId="78505A5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194" w:type="dxa"/>
            <w:tcBorders>
              <w:top w:val="single" w:color="000000" w:sz="4" w:space="0"/>
              <w:left w:val="nil"/>
              <w:bottom w:val="single" w:color="000000" w:sz="4" w:space="0"/>
              <w:right w:val="single" w:color="000000" w:sz="4" w:space="0"/>
            </w:tcBorders>
            <w:vAlign w:val="center"/>
          </w:tcPr>
          <w:p w14:paraId="3DA6329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3018" w:type="dxa"/>
            <w:tcBorders>
              <w:top w:val="single" w:color="000000" w:sz="4" w:space="0"/>
              <w:left w:val="nil"/>
              <w:bottom w:val="single" w:color="000000" w:sz="4" w:space="0"/>
              <w:right w:val="single" w:color="000000" w:sz="4" w:space="0"/>
            </w:tcBorders>
            <w:vAlign w:val="center"/>
          </w:tcPr>
          <w:p w14:paraId="2BF092A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0DF7880F">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35F3FB6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476" w:type="dxa"/>
            <w:gridSpan w:val="2"/>
            <w:tcBorders>
              <w:top w:val="single" w:color="000000" w:sz="4" w:space="0"/>
              <w:left w:val="nil"/>
              <w:bottom w:val="single" w:color="000000" w:sz="4" w:space="0"/>
              <w:right w:val="single" w:color="000000" w:sz="4" w:space="0"/>
            </w:tcBorders>
            <w:vAlign w:val="center"/>
          </w:tcPr>
          <w:p w14:paraId="6BFF870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混凝土强度（MPa）</w:t>
            </w:r>
          </w:p>
        </w:tc>
        <w:tc>
          <w:tcPr>
            <w:tcW w:w="2194" w:type="dxa"/>
            <w:tcBorders>
              <w:top w:val="single" w:color="000000" w:sz="4" w:space="0"/>
              <w:left w:val="nil"/>
              <w:bottom w:val="single" w:color="000000" w:sz="4" w:space="0"/>
              <w:right w:val="single" w:color="000000" w:sz="4" w:space="0"/>
            </w:tcBorders>
            <w:vAlign w:val="center"/>
          </w:tcPr>
          <w:p w14:paraId="44ED4DF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符合设计要求</w:t>
            </w:r>
          </w:p>
        </w:tc>
        <w:tc>
          <w:tcPr>
            <w:tcW w:w="3018" w:type="dxa"/>
            <w:tcBorders>
              <w:top w:val="single" w:color="000000" w:sz="4" w:space="0"/>
              <w:left w:val="nil"/>
              <w:bottom w:val="single" w:color="000000" w:sz="4" w:space="0"/>
              <w:right w:val="single" w:color="000000" w:sz="4" w:space="0"/>
            </w:tcBorders>
            <w:vAlign w:val="center"/>
          </w:tcPr>
          <w:p w14:paraId="5ED434B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现场随机抽取做试样</w:t>
            </w:r>
          </w:p>
        </w:tc>
      </w:tr>
      <w:tr w14:paraId="5DE00952">
        <w:tblPrEx>
          <w:tblCellMar>
            <w:top w:w="0" w:type="dxa"/>
            <w:left w:w="108" w:type="dxa"/>
            <w:bottom w:w="0" w:type="dxa"/>
            <w:right w:w="108" w:type="dxa"/>
          </w:tblCellMar>
        </w:tblPrEx>
        <w:trPr>
          <w:trHeight w:val="454" w:hRule="atLeast"/>
          <w:jc w:val="center"/>
        </w:trPr>
        <w:tc>
          <w:tcPr>
            <w:tcW w:w="829" w:type="dxa"/>
            <w:vMerge w:val="restart"/>
            <w:tcBorders>
              <w:top w:val="single" w:color="000000" w:sz="4" w:space="0"/>
              <w:left w:val="single" w:color="000000" w:sz="4" w:space="0"/>
              <w:bottom w:val="single" w:color="000000" w:sz="4" w:space="0"/>
              <w:right w:val="single" w:color="000000" w:sz="4" w:space="0"/>
            </w:tcBorders>
            <w:vAlign w:val="center"/>
          </w:tcPr>
          <w:p w14:paraId="6C2B5BA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102" w:type="dxa"/>
            <w:vMerge w:val="restart"/>
            <w:tcBorders>
              <w:top w:val="single" w:color="000000" w:sz="4" w:space="0"/>
              <w:left w:val="nil"/>
              <w:bottom w:val="single" w:color="000000" w:sz="4" w:space="0"/>
              <w:right w:val="single" w:color="000000" w:sz="4" w:space="0"/>
            </w:tcBorders>
            <w:vAlign w:val="center"/>
          </w:tcPr>
          <w:p w14:paraId="5668C67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断面尺寸(mm) </w:t>
            </w:r>
          </w:p>
        </w:tc>
        <w:tc>
          <w:tcPr>
            <w:tcW w:w="1374" w:type="dxa"/>
            <w:tcBorders>
              <w:top w:val="single" w:color="000000" w:sz="4" w:space="0"/>
              <w:left w:val="nil"/>
              <w:bottom w:val="single" w:color="000000" w:sz="4" w:space="0"/>
              <w:right w:val="single" w:color="000000" w:sz="4" w:space="0"/>
            </w:tcBorders>
            <w:vAlign w:val="center"/>
          </w:tcPr>
          <w:p w14:paraId="0C930CD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高度</w:t>
            </w:r>
          </w:p>
        </w:tc>
        <w:tc>
          <w:tcPr>
            <w:tcW w:w="2194" w:type="dxa"/>
            <w:tcBorders>
              <w:top w:val="single" w:color="000000" w:sz="4" w:space="0"/>
              <w:left w:val="nil"/>
              <w:bottom w:val="single" w:color="000000" w:sz="4" w:space="0"/>
              <w:right w:val="single" w:color="000000" w:sz="4" w:space="0"/>
            </w:tcBorders>
            <w:vAlign w:val="center"/>
          </w:tcPr>
          <w:p w14:paraId="00614C4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3018" w:type="dxa"/>
            <w:vMerge w:val="restart"/>
            <w:tcBorders>
              <w:top w:val="single" w:color="000000" w:sz="4" w:space="0"/>
              <w:left w:val="nil"/>
              <w:bottom w:val="single" w:color="000000" w:sz="4" w:space="0"/>
              <w:right w:val="single" w:color="000000" w:sz="4" w:space="0"/>
            </w:tcBorders>
            <w:vAlign w:val="center"/>
          </w:tcPr>
          <w:p w14:paraId="2FB74EE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钢卷尺量，随机抽取 </w:t>
            </w:r>
          </w:p>
          <w:p w14:paraId="2659CB7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（H为基础设计厚度）</w:t>
            </w:r>
          </w:p>
        </w:tc>
      </w:tr>
      <w:tr w14:paraId="1E225069">
        <w:tblPrEx>
          <w:tblCellMar>
            <w:top w:w="0" w:type="dxa"/>
            <w:left w:w="108" w:type="dxa"/>
            <w:bottom w:w="0" w:type="dxa"/>
            <w:right w:w="108" w:type="dxa"/>
          </w:tblCellMar>
        </w:tblPrEx>
        <w:trPr>
          <w:trHeight w:val="454" w:hRule="atLeast"/>
          <w:jc w:val="center"/>
        </w:trPr>
        <w:tc>
          <w:tcPr>
            <w:tcW w:w="829" w:type="dxa"/>
            <w:vMerge w:val="continue"/>
            <w:tcBorders>
              <w:top w:val="single" w:color="000000" w:sz="4" w:space="0"/>
              <w:left w:val="single" w:color="000000" w:sz="4" w:space="0"/>
              <w:bottom w:val="single" w:color="000000" w:sz="4" w:space="0"/>
              <w:right w:val="single" w:color="000000" w:sz="4" w:space="0"/>
            </w:tcBorders>
            <w:vAlign w:val="center"/>
          </w:tcPr>
          <w:p w14:paraId="76D26E3F">
            <w:pPr>
              <w:shd w:val="clear"/>
              <w:tabs>
                <w:tab w:val="left" w:pos="0"/>
              </w:tabs>
              <w:spacing w:line="400" w:lineRule="exact"/>
              <w:jc w:val="center"/>
              <w:rPr>
                <w:rFonts w:ascii="宋体" w:hAnsi="宋体" w:cs="宋体"/>
                <w:color w:val="auto"/>
                <w:sz w:val="24"/>
                <w:highlight w:val="none"/>
              </w:rPr>
            </w:pPr>
          </w:p>
        </w:tc>
        <w:tc>
          <w:tcPr>
            <w:tcW w:w="1102" w:type="dxa"/>
            <w:vMerge w:val="continue"/>
            <w:tcBorders>
              <w:top w:val="single" w:color="000000" w:sz="4" w:space="0"/>
              <w:left w:val="nil"/>
              <w:bottom w:val="single" w:color="000000" w:sz="4" w:space="0"/>
              <w:right w:val="single" w:color="000000" w:sz="4" w:space="0"/>
            </w:tcBorders>
            <w:vAlign w:val="center"/>
          </w:tcPr>
          <w:p w14:paraId="01DC5077">
            <w:pPr>
              <w:shd w:val="clear"/>
              <w:tabs>
                <w:tab w:val="left" w:pos="0"/>
              </w:tabs>
              <w:spacing w:line="400" w:lineRule="exact"/>
              <w:jc w:val="center"/>
              <w:rPr>
                <w:rFonts w:ascii="宋体" w:hAnsi="宋体" w:cs="宋体"/>
                <w:color w:val="auto"/>
                <w:sz w:val="24"/>
                <w:highlight w:val="none"/>
              </w:rPr>
            </w:pPr>
          </w:p>
        </w:tc>
        <w:tc>
          <w:tcPr>
            <w:tcW w:w="1374" w:type="dxa"/>
            <w:tcBorders>
              <w:top w:val="single" w:color="000000" w:sz="4" w:space="0"/>
              <w:left w:val="nil"/>
              <w:bottom w:val="single" w:color="000000" w:sz="4" w:space="0"/>
              <w:right w:val="single" w:color="000000" w:sz="4" w:space="0"/>
            </w:tcBorders>
            <w:vAlign w:val="center"/>
          </w:tcPr>
          <w:p w14:paraId="7C07962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顶宽及底宽</w:t>
            </w:r>
          </w:p>
        </w:tc>
        <w:tc>
          <w:tcPr>
            <w:tcW w:w="2194" w:type="dxa"/>
            <w:tcBorders>
              <w:top w:val="single" w:color="000000" w:sz="4" w:space="0"/>
              <w:left w:val="nil"/>
              <w:bottom w:val="single" w:color="000000" w:sz="4" w:space="0"/>
              <w:right w:val="single" w:color="000000" w:sz="4" w:space="0"/>
            </w:tcBorders>
            <w:vAlign w:val="center"/>
          </w:tcPr>
          <w:p w14:paraId="4A186DD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3018" w:type="dxa"/>
            <w:vMerge w:val="continue"/>
            <w:tcBorders>
              <w:top w:val="single" w:color="000000" w:sz="4" w:space="0"/>
              <w:left w:val="nil"/>
              <w:bottom w:val="single" w:color="000000" w:sz="4" w:space="0"/>
              <w:right w:val="single" w:color="000000" w:sz="4" w:space="0"/>
            </w:tcBorders>
            <w:vAlign w:val="center"/>
          </w:tcPr>
          <w:p w14:paraId="263A1AC9">
            <w:pPr>
              <w:shd w:val="clear"/>
              <w:tabs>
                <w:tab w:val="left" w:pos="0"/>
              </w:tabs>
              <w:spacing w:line="400" w:lineRule="exact"/>
              <w:jc w:val="center"/>
              <w:rPr>
                <w:rFonts w:ascii="宋体" w:hAnsi="宋体" w:cs="宋体"/>
                <w:color w:val="auto"/>
                <w:sz w:val="24"/>
                <w:highlight w:val="none"/>
              </w:rPr>
            </w:pPr>
          </w:p>
        </w:tc>
      </w:tr>
      <w:tr w14:paraId="30B14135">
        <w:tblPrEx>
          <w:tblCellMar>
            <w:top w:w="0" w:type="dxa"/>
            <w:left w:w="108" w:type="dxa"/>
            <w:bottom w:w="0" w:type="dxa"/>
            <w:right w:w="108" w:type="dxa"/>
          </w:tblCellMar>
        </w:tblPrEx>
        <w:trPr>
          <w:trHeight w:val="454" w:hRule="atLeast"/>
          <w:jc w:val="center"/>
        </w:trPr>
        <w:tc>
          <w:tcPr>
            <w:tcW w:w="829" w:type="dxa"/>
            <w:vMerge w:val="continue"/>
            <w:tcBorders>
              <w:top w:val="single" w:color="000000" w:sz="4" w:space="0"/>
              <w:left w:val="single" w:color="000000" w:sz="4" w:space="0"/>
              <w:bottom w:val="single" w:color="000000" w:sz="4" w:space="0"/>
              <w:right w:val="single" w:color="000000" w:sz="4" w:space="0"/>
            </w:tcBorders>
            <w:vAlign w:val="center"/>
          </w:tcPr>
          <w:p w14:paraId="2573993F">
            <w:pPr>
              <w:shd w:val="clear"/>
              <w:tabs>
                <w:tab w:val="left" w:pos="0"/>
              </w:tabs>
              <w:spacing w:line="400" w:lineRule="exact"/>
              <w:jc w:val="center"/>
              <w:rPr>
                <w:rFonts w:ascii="宋体" w:hAnsi="宋体" w:cs="宋体"/>
                <w:color w:val="auto"/>
                <w:sz w:val="24"/>
                <w:highlight w:val="none"/>
              </w:rPr>
            </w:pPr>
          </w:p>
        </w:tc>
        <w:tc>
          <w:tcPr>
            <w:tcW w:w="1102" w:type="dxa"/>
            <w:vMerge w:val="continue"/>
            <w:tcBorders>
              <w:top w:val="single" w:color="000000" w:sz="4" w:space="0"/>
              <w:left w:val="nil"/>
              <w:bottom w:val="single" w:color="000000" w:sz="4" w:space="0"/>
              <w:right w:val="single" w:color="000000" w:sz="4" w:space="0"/>
            </w:tcBorders>
            <w:vAlign w:val="center"/>
          </w:tcPr>
          <w:p w14:paraId="5ECADC34">
            <w:pPr>
              <w:shd w:val="clear"/>
              <w:tabs>
                <w:tab w:val="left" w:pos="0"/>
              </w:tabs>
              <w:spacing w:line="400" w:lineRule="exact"/>
              <w:jc w:val="center"/>
              <w:rPr>
                <w:rFonts w:ascii="宋体" w:hAnsi="宋体" w:cs="宋体"/>
                <w:color w:val="auto"/>
                <w:sz w:val="24"/>
                <w:highlight w:val="none"/>
              </w:rPr>
            </w:pPr>
          </w:p>
        </w:tc>
        <w:tc>
          <w:tcPr>
            <w:tcW w:w="1374" w:type="dxa"/>
            <w:tcBorders>
              <w:top w:val="single" w:color="000000" w:sz="4" w:space="0"/>
              <w:left w:val="nil"/>
              <w:bottom w:val="single" w:color="000000" w:sz="4" w:space="0"/>
              <w:right w:val="single" w:color="000000" w:sz="4" w:space="0"/>
            </w:tcBorders>
            <w:vAlign w:val="center"/>
          </w:tcPr>
          <w:p w14:paraId="276E9A5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基础厚度</w:t>
            </w:r>
          </w:p>
        </w:tc>
        <w:tc>
          <w:tcPr>
            <w:tcW w:w="2194" w:type="dxa"/>
            <w:tcBorders>
              <w:top w:val="single" w:color="000000" w:sz="4" w:space="0"/>
              <w:left w:val="nil"/>
              <w:bottom w:val="single" w:color="000000" w:sz="4" w:space="0"/>
              <w:right w:val="single" w:color="000000" w:sz="4" w:space="0"/>
            </w:tcBorders>
            <w:vAlign w:val="center"/>
          </w:tcPr>
          <w:p w14:paraId="5923170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±10%H</w:t>
            </w:r>
          </w:p>
        </w:tc>
        <w:tc>
          <w:tcPr>
            <w:tcW w:w="3018" w:type="dxa"/>
            <w:vMerge w:val="continue"/>
            <w:tcBorders>
              <w:top w:val="single" w:color="000000" w:sz="4" w:space="0"/>
              <w:left w:val="nil"/>
              <w:bottom w:val="single" w:color="000000" w:sz="4" w:space="0"/>
              <w:right w:val="single" w:color="000000" w:sz="4" w:space="0"/>
            </w:tcBorders>
            <w:vAlign w:val="center"/>
          </w:tcPr>
          <w:p w14:paraId="323830B4">
            <w:pPr>
              <w:shd w:val="clear"/>
              <w:tabs>
                <w:tab w:val="left" w:pos="0"/>
              </w:tabs>
              <w:spacing w:line="400" w:lineRule="exact"/>
              <w:jc w:val="center"/>
              <w:rPr>
                <w:rFonts w:ascii="宋体" w:hAnsi="宋体" w:cs="宋体"/>
                <w:color w:val="auto"/>
                <w:sz w:val="24"/>
                <w:highlight w:val="none"/>
              </w:rPr>
            </w:pPr>
          </w:p>
        </w:tc>
      </w:tr>
      <w:tr w14:paraId="29277827">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1B1F639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476" w:type="dxa"/>
            <w:gridSpan w:val="2"/>
            <w:tcBorders>
              <w:top w:val="single" w:color="000000" w:sz="4" w:space="0"/>
              <w:left w:val="nil"/>
              <w:bottom w:val="single" w:color="000000" w:sz="4" w:space="0"/>
              <w:right w:val="single" w:color="000000" w:sz="4" w:space="0"/>
            </w:tcBorders>
            <w:vAlign w:val="center"/>
          </w:tcPr>
          <w:p w14:paraId="1E3CBA2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钢筋骨架尺寸（mm）</w:t>
            </w:r>
          </w:p>
        </w:tc>
        <w:tc>
          <w:tcPr>
            <w:tcW w:w="2194" w:type="dxa"/>
            <w:tcBorders>
              <w:top w:val="single" w:color="000000" w:sz="4" w:space="0"/>
              <w:left w:val="nil"/>
              <w:bottom w:val="single" w:color="000000" w:sz="4" w:space="0"/>
              <w:right w:val="single" w:color="000000" w:sz="4" w:space="0"/>
            </w:tcBorders>
            <w:vAlign w:val="center"/>
          </w:tcPr>
          <w:p w14:paraId="1ABE2E4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符合设计要求</w:t>
            </w:r>
          </w:p>
        </w:tc>
        <w:tc>
          <w:tcPr>
            <w:tcW w:w="3018" w:type="dxa"/>
            <w:tcBorders>
              <w:top w:val="single" w:color="000000" w:sz="4" w:space="0"/>
              <w:left w:val="nil"/>
              <w:bottom w:val="single" w:color="000000" w:sz="4" w:space="0"/>
              <w:right w:val="single" w:color="000000" w:sz="4" w:space="0"/>
            </w:tcBorders>
            <w:vAlign w:val="center"/>
          </w:tcPr>
          <w:p w14:paraId="0D0237E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钢卷尺量，随机抽取</w:t>
            </w:r>
          </w:p>
        </w:tc>
      </w:tr>
      <w:tr w14:paraId="0DC67BE0">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6A3944D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2476" w:type="dxa"/>
            <w:gridSpan w:val="2"/>
            <w:tcBorders>
              <w:top w:val="single" w:color="000000" w:sz="4" w:space="0"/>
              <w:left w:val="nil"/>
              <w:bottom w:val="single" w:color="000000" w:sz="4" w:space="0"/>
              <w:right w:val="single" w:color="000000" w:sz="4" w:space="0"/>
            </w:tcBorders>
            <w:vAlign w:val="center"/>
          </w:tcPr>
          <w:p w14:paraId="3212A95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横向偏位 (mm)</w:t>
            </w:r>
          </w:p>
        </w:tc>
        <w:tc>
          <w:tcPr>
            <w:tcW w:w="2194" w:type="dxa"/>
            <w:tcBorders>
              <w:top w:val="single" w:color="000000" w:sz="4" w:space="0"/>
              <w:left w:val="nil"/>
              <w:bottom w:val="single" w:color="000000" w:sz="4" w:space="0"/>
              <w:right w:val="single" w:color="000000" w:sz="4" w:space="0"/>
            </w:tcBorders>
            <w:vAlign w:val="center"/>
          </w:tcPr>
          <w:p w14:paraId="10F697F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±20 或符合设计要求</w:t>
            </w:r>
          </w:p>
        </w:tc>
        <w:tc>
          <w:tcPr>
            <w:tcW w:w="3018" w:type="dxa"/>
            <w:tcBorders>
              <w:top w:val="single" w:color="000000" w:sz="4" w:space="0"/>
              <w:left w:val="nil"/>
              <w:bottom w:val="single" w:color="000000" w:sz="4" w:space="0"/>
              <w:right w:val="single" w:color="000000" w:sz="4" w:space="0"/>
            </w:tcBorders>
            <w:vAlign w:val="center"/>
          </w:tcPr>
          <w:p w14:paraId="5F319FA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钢卷尺量，随机抽取</w:t>
            </w:r>
          </w:p>
        </w:tc>
      </w:tr>
      <w:tr w14:paraId="07636AB9">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128AE85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2476" w:type="dxa"/>
            <w:gridSpan w:val="2"/>
            <w:tcBorders>
              <w:top w:val="single" w:color="000000" w:sz="4" w:space="0"/>
              <w:left w:val="nil"/>
              <w:bottom w:val="single" w:color="000000" w:sz="4" w:space="0"/>
              <w:right w:val="single" w:color="000000" w:sz="4" w:space="0"/>
            </w:tcBorders>
            <w:vAlign w:val="center"/>
          </w:tcPr>
          <w:p w14:paraId="75FF17C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平整度 (mm)</w:t>
            </w:r>
          </w:p>
        </w:tc>
        <w:tc>
          <w:tcPr>
            <w:tcW w:w="2194" w:type="dxa"/>
            <w:tcBorders>
              <w:top w:val="single" w:color="000000" w:sz="4" w:space="0"/>
              <w:left w:val="nil"/>
              <w:bottom w:val="single" w:color="000000" w:sz="4" w:space="0"/>
              <w:right w:val="single" w:color="000000" w:sz="4" w:space="0"/>
            </w:tcBorders>
            <w:vAlign w:val="center"/>
          </w:tcPr>
          <w:p w14:paraId="564041E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3018" w:type="dxa"/>
            <w:tcBorders>
              <w:top w:val="single" w:color="000000" w:sz="4" w:space="0"/>
              <w:left w:val="nil"/>
              <w:bottom w:val="single" w:color="000000" w:sz="4" w:space="0"/>
              <w:right w:val="single" w:color="000000" w:sz="4" w:space="0"/>
            </w:tcBorders>
            <w:vAlign w:val="center"/>
          </w:tcPr>
          <w:p w14:paraId="7A2C0FB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2m直尺，随机抽取</w:t>
            </w:r>
          </w:p>
        </w:tc>
      </w:tr>
      <w:tr w14:paraId="1ABC43CE">
        <w:tblPrEx>
          <w:tblCellMar>
            <w:top w:w="0" w:type="dxa"/>
            <w:left w:w="108" w:type="dxa"/>
            <w:bottom w:w="0" w:type="dxa"/>
            <w:right w:w="108" w:type="dxa"/>
          </w:tblCellMar>
        </w:tblPrEx>
        <w:trPr>
          <w:trHeight w:val="454"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0C01F84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2476" w:type="dxa"/>
            <w:gridSpan w:val="2"/>
            <w:tcBorders>
              <w:top w:val="single" w:color="000000" w:sz="4" w:space="0"/>
              <w:left w:val="nil"/>
              <w:bottom w:val="single" w:color="000000" w:sz="4" w:space="0"/>
              <w:right w:val="single" w:color="000000" w:sz="4" w:space="0"/>
            </w:tcBorders>
            <w:vAlign w:val="center"/>
          </w:tcPr>
          <w:p w14:paraId="429E70B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直线段顺直度(mm)</w:t>
            </w:r>
          </w:p>
        </w:tc>
        <w:tc>
          <w:tcPr>
            <w:tcW w:w="2194" w:type="dxa"/>
            <w:tcBorders>
              <w:top w:val="single" w:color="000000" w:sz="4" w:space="0"/>
              <w:left w:val="nil"/>
              <w:bottom w:val="single" w:color="000000" w:sz="4" w:space="0"/>
              <w:right w:val="single" w:color="000000" w:sz="4" w:space="0"/>
            </w:tcBorders>
            <w:vAlign w:val="center"/>
          </w:tcPr>
          <w:p w14:paraId="5356194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≤30</w:t>
            </w:r>
          </w:p>
        </w:tc>
        <w:tc>
          <w:tcPr>
            <w:tcW w:w="3018" w:type="dxa"/>
            <w:tcBorders>
              <w:top w:val="single" w:color="000000" w:sz="4" w:space="0"/>
              <w:left w:val="nil"/>
              <w:bottom w:val="single" w:color="000000" w:sz="4" w:space="0"/>
              <w:right w:val="single" w:color="000000" w:sz="4" w:space="0"/>
            </w:tcBorders>
            <w:vAlign w:val="center"/>
          </w:tcPr>
          <w:p w14:paraId="2914B6F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20m两端拉线，钢直尺测</w:t>
            </w:r>
          </w:p>
        </w:tc>
      </w:tr>
    </w:tbl>
    <w:p w14:paraId="4381E50A">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5.7 太阳能黄闪灯、太阳能示警灯</w:t>
      </w:r>
    </w:p>
    <w:p w14:paraId="693C9B1B">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5.7.1 养护要求</w:t>
      </w:r>
    </w:p>
    <w:p w14:paraId="551738EB">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太阳能黄闪灯、太阳能示警灯出现不发光、损坏或缺失的，要及时修复。出现倾斜的，及时修复扶正。</w:t>
      </w:r>
    </w:p>
    <w:p w14:paraId="76EF6E9A">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5.7.2 考核验收标准</w:t>
      </w:r>
    </w:p>
    <w:p w14:paraId="5A7304FA">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太阳能黄闪灯、太阳能示警灯完好，发光正常。</w:t>
      </w:r>
    </w:p>
    <w:p w14:paraId="0992CE8E">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 xml:space="preserve">5.7.3 实测项目 </w:t>
      </w:r>
    </w:p>
    <w:tbl>
      <w:tblPr>
        <w:tblStyle w:val="9"/>
        <w:tblW w:w="8368" w:type="dxa"/>
        <w:jc w:val="center"/>
        <w:tblLayout w:type="fixed"/>
        <w:tblCellMar>
          <w:top w:w="0" w:type="dxa"/>
          <w:left w:w="108" w:type="dxa"/>
          <w:bottom w:w="0" w:type="dxa"/>
          <w:right w:w="108" w:type="dxa"/>
        </w:tblCellMar>
      </w:tblPr>
      <w:tblGrid>
        <w:gridCol w:w="644"/>
        <w:gridCol w:w="1310"/>
        <w:gridCol w:w="4262"/>
        <w:gridCol w:w="2152"/>
      </w:tblGrid>
      <w:tr w14:paraId="6B40A11C">
        <w:tblPrEx>
          <w:tblCellMar>
            <w:top w:w="0" w:type="dxa"/>
            <w:left w:w="108" w:type="dxa"/>
            <w:bottom w:w="0" w:type="dxa"/>
            <w:right w:w="108" w:type="dxa"/>
          </w:tblCellMar>
        </w:tblPrEx>
        <w:trPr>
          <w:trHeight w:val="540"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600AC7F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1310" w:type="dxa"/>
            <w:tcBorders>
              <w:top w:val="single" w:color="000000" w:sz="4" w:space="0"/>
              <w:left w:val="nil"/>
              <w:bottom w:val="single" w:color="000000" w:sz="4" w:space="0"/>
              <w:right w:val="single" w:color="000000" w:sz="4" w:space="0"/>
            </w:tcBorders>
            <w:vAlign w:val="center"/>
          </w:tcPr>
          <w:p w14:paraId="18A7542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4262" w:type="dxa"/>
            <w:tcBorders>
              <w:top w:val="single" w:color="000000" w:sz="4" w:space="0"/>
              <w:left w:val="nil"/>
              <w:bottom w:val="single" w:color="000000" w:sz="4" w:space="0"/>
              <w:right w:val="single" w:color="000000" w:sz="4" w:space="0"/>
            </w:tcBorders>
            <w:vAlign w:val="center"/>
          </w:tcPr>
          <w:p w14:paraId="665375A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2152" w:type="dxa"/>
            <w:tcBorders>
              <w:top w:val="single" w:color="000000" w:sz="4" w:space="0"/>
              <w:left w:val="nil"/>
              <w:bottom w:val="single" w:color="000000" w:sz="4" w:space="0"/>
              <w:right w:val="single" w:color="000000" w:sz="4" w:space="0"/>
            </w:tcBorders>
            <w:vAlign w:val="center"/>
          </w:tcPr>
          <w:p w14:paraId="2AD5E86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67A0942A">
        <w:tblPrEx>
          <w:tblCellMar>
            <w:top w:w="0" w:type="dxa"/>
            <w:left w:w="108" w:type="dxa"/>
            <w:bottom w:w="0" w:type="dxa"/>
            <w:right w:w="108" w:type="dxa"/>
          </w:tblCellMar>
        </w:tblPrEx>
        <w:trPr>
          <w:trHeight w:val="454"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2971A12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310" w:type="dxa"/>
            <w:tcBorders>
              <w:top w:val="single" w:color="000000" w:sz="4" w:space="0"/>
              <w:left w:val="nil"/>
              <w:bottom w:val="single" w:color="000000" w:sz="4" w:space="0"/>
              <w:right w:val="single" w:color="000000" w:sz="4" w:space="0"/>
            </w:tcBorders>
            <w:vAlign w:val="center"/>
          </w:tcPr>
          <w:p w14:paraId="073FA03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外观鉴定</w:t>
            </w:r>
          </w:p>
        </w:tc>
        <w:tc>
          <w:tcPr>
            <w:tcW w:w="4262" w:type="dxa"/>
            <w:tcBorders>
              <w:top w:val="single" w:color="000000" w:sz="4" w:space="0"/>
              <w:left w:val="nil"/>
              <w:bottom w:val="single" w:color="000000" w:sz="4" w:space="0"/>
              <w:right w:val="single" w:color="000000" w:sz="4" w:space="0"/>
            </w:tcBorders>
            <w:vAlign w:val="center"/>
          </w:tcPr>
          <w:p w14:paraId="2EF167E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太阳能黄闪灯、太阳能示警灯完好，发光正常。</w:t>
            </w:r>
          </w:p>
        </w:tc>
        <w:tc>
          <w:tcPr>
            <w:tcW w:w="2152" w:type="dxa"/>
            <w:tcBorders>
              <w:top w:val="single" w:color="000000" w:sz="4" w:space="0"/>
              <w:left w:val="nil"/>
              <w:bottom w:val="single" w:color="000000" w:sz="4" w:space="0"/>
              <w:right w:val="single" w:color="000000" w:sz="4" w:space="0"/>
            </w:tcBorders>
            <w:vAlign w:val="center"/>
          </w:tcPr>
          <w:p w14:paraId="7E2B8BD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目测检查</w:t>
            </w:r>
          </w:p>
        </w:tc>
      </w:tr>
    </w:tbl>
    <w:p w14:paraId="1661002D">
      <w:pPr>
        <w:pStyle w:val="15"/>
        <w:shd w:val="clear"/>
        <w:tabs>
          <w:tab w:val="left" w:pos="0"/>
        </w:tabs>
        <w:spacing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 绿化</w:t>
      </w:r>
    </w:p>
    <w:p w14:paraId="22508DEC">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6.1 养护要求</w:t>
      </w:r>
    </w:p>
    <w:p w14:paraId="07616CD5">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对公路沿线的路树、绿化植物、草皮进行修剪、防治虫害、施肥，对路树进行刷白，对影响行车视距或行人、行车安全、遮挡标志的路树进行修剪，对枯树及存在安全隐患的路树进行砍伐，对砍伐路树后遗留的树桩进行挖除及对长出的新芽进行剪除。对空白路段进行补种植路树。</w:t>
      </w:r>
    </w:p>
    <w:p w14:paraId="3F98CF8A">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6.1.2 考核验收标准</w:t>
      </w:r>
    </w:p>
    <w:p w14:paraId="645EC8C2">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路树树杆3m高范围内的树枝要修剪干净，确保路肩边缘上5m净空、路面上5.5m净空要求，标志牌不被树枝遮挡，无路树或绿化植物影响行车视距或行人、行车安全的情况。景观点的绿化植物及草皮修剪整形，轮廓清晰、线形整齐、顶面平整、高度一致；灌木球修剪成类圆形状或半圆状且同一路线形状、大小、高度要相协调统一。路树及绿化植物无明显虫害。无枯树，无存在安全隐患的树；路基无影响路容路貌的树桩。路树刷白从路面上的高度不小于1.2m，刷白高度要统一、整齐，刷白均匀、无漏刷、无明显脱落。种植路树位置合适，与原路树成排，线形顺直，成活率达到95%以上。</w:t>
      </w:r>
    </w:p>
    <w:p w14:paraId="23489C56">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6.1.3 实测项目</w:t>
      </w:r>
    </w:p>
    <w:p w14:paraId="33A24B43">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6.1.3.1 路树修剪</w:t>
      </w:r>
    </w:p>
    <w:tbl>
      <w:tblPr>
        <w:tblStyle w:val="9"/>
        <w:tblW w:w="8515" w:type="dxa"/>
        <w:jc w:val="center"/>
        <w:tblLayout w:type="fixed"/>
        <w:tblCellMar>
          <w:top w:w="0" w:type="dxa"/>
          <w:left w:w="108" w:type="dxa"/>
          <w:bottom w:w="0" w:type="dxa"/>
          <w:right w:w="108" w:type="dxa"/>
        </w:tblCellMar>
      </w:tblPr>
      <w:tblGrid>
        <w:gridCol w:w="828"/>
        <w:gridCol w:w="2471"/>
        <w:gridCol w:w="2196"/>
        <w:gridCol w:w="3020"/>
      </w:tblGrid>
      <w:tr w14:paraId="10730E94">
        <w:tblPrEx>
          <w:tblCellMar>
            <w:top w:w="0" w:type="dxa"/>
            <w:left w:w="108" w:type="dxa"/>
            <w:bottom w:w="0" w:type="dxa"/>
            <w:right w:w="108" w:type="dxa"/>
          </w:tblCellMar>
        </w:tblPrEx>
        <w:trPr>
          <w:trHeight w:val="540"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742E0FC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2471" w:type="dxa"/>
            <w:tcBorders>
              <w:top w:val="single" w:color="000000" w:sz="4" w:space="0"/>
              <w:left w:val="nil"/>
              <w:bottom w:val="single" w:color="000000" w:sz="4" w:space="0"/>
              <w:right w:val="single" w:color="000000" w:sz="4" w:space="0"/>
            </w:tcBorders>
            <w:vAlign w:val="center"/>
          </w:tcPr>
          <w:p w14:paraId="261FEEE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196" w:type="dxa"/>
            <w:tcBorders>
              <w:top w:val="single" w:color="000000" w:sz="4" w:space="0"/>
              <w:left w:val="nil"/>
              <w:bottom w:val="single" w:color="000000" w:sz="4" w:space="0"/>
              <w:right w:val="single" w:color="000000" w:sz="4" w:space="0"/>
            </w:tcBorders>
            <w:vAlign w:val="center"/>
          </w:tcPr>
          <w:p w14:paraId="321C006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3020" w:type="dxa"/>
            <w:tcBorders>
              <w:top w:val="single" w:color="000000" w:sz="4" w:space="0"/>
              <w:left w:val="nil"/>
              <w:bottom w:val="single" w:color="000000" w:sz="4" w:space="0"/>
              <w:right w:val="single" w:color="000000" w:sz="4" w:space="0"/>
            </w:tcBorders>
            <w:vAlign w:val="center"/>
          </w:tcPr>
          <w:p w14:paraId="774796D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7B56572A">
        <w:tblPrEx>
          <w:tblCellMar>
            <w:top w:w="0" w:type="dxa"/>
            <w:left w:w="108" w:type="dxa"/>
            <w:bottom w:w="0" w:type="dxa"/>
            <w:right w:w="108"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2902EE1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471" w:type="dxa"/>
            <w:tcBorders>
              <w:top w:val="single" w:color="000000" w:sz="4" w:space="0"/>
              <w:left w:val="nil"/>
              <w:bottom w:val="single" w:color="000000" w:sz="4" w:space="0"/>
              <w:right w:val="single" w:color="000000" w:sz="4" w:space="0"/>
            </w:tcBorders>
            <w:vAlign w:val="center"/>
          </w:tcPr>
          <w:p w14:paraId="707526F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树杆修剪高度 (mm)</w:t>
            </w:r>
          </w:p>
        </w:tc>
        <w:tc>
          <w:tcPr>
            <w:tcW w:w="2196" w:type="dxa"/>
            <w:tcBorders>
              <w:top w:val="single" w:color="000000" w:sz="4" w:space="0"/>
              <w:left w:val="nil"/>
              <w:bottom w:val="single" w:color="000000" w:sz="4" w:space="0"/>
              <w:right w:val="single" w:color="000000" w:sz="4" w:space="0"/>
            </w:tcBorders>
            <w:vAlign w:val="center"/>
          </w:tcPr>
          <w:p w14:paraId="5964FBE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≥3000</w:t>
            </w:r>
          </w:p>
        </w:tc>
        <w:tc>
          <w:tcPr>
            <w:tcW w:w="3020" w:type="dxa"/>
            <w:tcBorders>
              <w:top w:val="single" w:color="000000" w:sz="4" w:space="0"/>
              <w:left w:val="nil"/>
              <w:bottom w:val="single" w:color="000000" w:sz="4" w:space="0"/>
              <w:right w:val="single" w:color="000000" w:sz="4" w:space="0"/>
            </w:tcBorders>
            <w:vAlign w:val="center"/>
          </w:tcPr>
          <w:p w14:paraId="1220472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尺量，随机抽取</w:t>
            </w:r>
          </w:p>
        </w:tc>
      </w:tr>
      <w:tr w14:paraId="3B297C62">
        <w:tblPrEx>
          <w:tblCellMar>
            <w:top w:w="0" w:type="dxa"/>
            <w:left w:w="108" w:type="dxa"/>
            <w:bottom w:w="0" w:type="dxa"/>
            <w:right w:w="108"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3A5AE8B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471" w:type="dxa"/>
            <w:tcBorders>
              <w:top w:val="single" w:color="000000" w:sz="4" w:space="0"/>
              <w:left w:val="nil"/>
              <w:bottom w:val="single" w:color="000000" w:sz="4" w:space="0"/>
              <w:right w:val="single" w:color="000000" w:sz="4" w:space="0"/>
            </w:tcBorders>
            <w:vAlign w:val="center"/>
          </w:tcPr>
          <w:p w14:paraId="4C9E4AB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路肩边缘净空(mm)</w:t>
            </w:r>
          </w:p>
        </w:tc>
        <w:tc>
          <w:tcPr>
            <w:tcW w:w="2196" w:type="dxa"/>
            <w:tcBorders>
              <w:top w:val="single" w:color="000000" w:sz="4" w:space="0"/>
              <w:left w:val="nil"/>
              <w:bottom w:val="single" w:color="000000" w:sz="4" w:space="0"/>
              <w:right w:val="single" w:color="000000" w:sz="4" w:space="0"/>
            </w:tcBorders>
            <w:vAlign w:val="center"/>
          </w:tcPr>
          <w:p w14:paraId="6FA5E61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≥5000</w:t>
            </w:r>
          </w:p>
        </w:tc>
        <w:tc>
          <w:tcPr>
            <w:tcW w:w="3020" w:type="dxa"/>
            <w:tcBorders>
              <w:top w:val="single" w:color="000000" w:sz="4" w:space="0"/>
              <w:left w:val="nil"/>
              <w:bottom w:val="single" w:color="000000" w:sz="4" w:space="0"/>
              <w:right w:val="single" w:color="000000" w:sz="4" w:space="0"/>
            </w:tcBorders>
            <w:vAlign w:val="center"/>
          </w:tcPr>
          <w:p w14:paraId="4A79BBE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尺量，随机抽取</w:t>
            </w:r>
          </w:p>
        </w:tc>
      </w:tr>
      <w:tr w14:paraId="3F6E0B43">
        <w:tblPrEx>
          <w:tblCellMar>
            <w:top w:w="0" w:type="dxa"/>
            <w:left w:w="108" w:type="dxa"/>
            <w:bottom w:w="0" w:type="dxa"/>
            <w:right w:w="108"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419586A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471" w:type="dxa"/>
            <w:tcBorders>
              <w:top w:val="single" w:color="000000" w:sz="4" w:space="0"/>
              <w:left w:val="nil"/>
              <w:bottom w:val="single" w:color="000000" w:sz="4" w:space="0"/>
              <w:right w:val="single" w:color="000000" w:sz="4" w:space="0"/>
            </w:tcBorders>
            <w:vAlign w:val="center"/>
          </w:tcPr>
          <w:p w14:paraId="205C9B3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路面净空(mm)</w:t>
            </w:r>
          </w:p>
        </w:tc>
        <w:tc>
          <w:tcPr>
            <w:tcW w:w="2196" w:type="dxa"/>
            <w:tcBorders>
              <w:top w:val="single" w:color="000000" w:sz="4" w:space="0"/>
              <w:left w:val="nil"/>
              <w:bottom w:val="single" w:color="000000" w:sz="4" w:space="0"/>
              <w:right w:val="single" w:color="000000" w:sz="4" w:space="0"/>
            </w:tcBorders>
            <w:vAlign w:val="center"/>
          </w:tcPr>
          <w:p w14:paraId="1BBAD32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≥5500</w:t>
            </w:r>
          </w:p>
        </w:tc>
        <w:tc>
          <w:tcPr>
            <w:tcW w:w="3020" w:type="dxa"/>
            <w:tcBorders>
              <w:top w:val="single" w:color="000000" w:sz="4" w:space="0"/>
              <w:left w:val="nil"/>
              <w:bottom w:val="single" w:color="000000" w:sz="4" w:space="0"/>
              <w:right w:val="single" w:color="000000" w:sz="4" w:space="0"/>
            </w:tcBorders>
            <w:vAlign w:val="center"/>
          </w:tcPr>
          <w:p w14:paraId="6942B6D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尺量，随机抽取</w:t>
            </w:r>
          </w:p>
        </w:tc>
      </w:tr>
    </w:tbl>
    <w:p w14:paraId="7BB2CE0C">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6.1.3.2 景观点、草皮修剪</w:t>
      </w:r>
    </w:p>
    <w:tbl>
      <w:tblPr>
        <w:tblStyle w:val="9"/>
        <w:tblW w:w="8515" w:type="dxa"/>
        <w:jc w:val="center"/>
        <w:tblLayout w:type="fixed"/>
        <w:tblCellMar>
          <w:top w:w="0" w:type="dxa"/>
          <w:left w:w="108" w:type="dxa"/>
          <w:bottom w:w="0" w:type="dxa"/>
          <w:right w:w="108" w:type="dxa"/>
        </w:tblCellMar>
      </w:tblPr>
      <w:tblGrid>
        <w:gridCol w:w="828"/>
        <w:gridCol w:w="2471"/>
        <w:gridCol w:w="2196"/>
        <w:gridCol w:w="3020"/>
      </w:tblGrid>
      <w:tr w14:paraId="17721AB8">
        <w:tblPrEx>
          <w:tblCellMar>
            <w:top w:w="0" w:type="dxa"/>
            <w:left w:w="108" w:type="dxa"/>
            <w:bottom w:w="0" w:type="dxa"/>
            <w:right w:w="108" w:type="dxa"/>
          </w:tblCellMar>
        </w:tblPrEx>
        <w:trPr>
          <w:trHeight w:val="540"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159791D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2471" w:type="dxa"/>
            <w:tcBorders>
              <w:top w:val="single" w:color="000000" w:sz="4" w:space="0"/>
              <w:left w:val="nil"/>
              <w:bottom w:val="single" w:color="000000" w:sz="4" w:space="0"/>
              <w:right w:val="single" w:color="000000" w:sz="4" w:space="0"/>
            </w:tcBorders>
            <w:vAlign w:val="center"/>
          </w:tcPr>
          <w:p w14:paraId="72C33CD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196" w:type="dxa"/>
            <w:tcBorders>
              <w:top w:val="single" w:color="000000" w:sz="4" w:space="0"/>
              <w:left w:val="nil"/>
              <w:bottom w:val="single" w:color="000000" w:sz="4" w:space="0"/>
              <w:right w:val="single" w:color="000000" w:sz="4" w:space="0"/>
            </w:tcBorders>
            <w:vAlign w:val="center"/>
          </w:tcPr>
          <w:p w14:paraId="4701425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3020" w:type="dxa"/>
            <w:tcBorders>
              <w:top w:val="single" w:color="000000" w:sz="4" w:space="0"/>
              <w:left w:val="nil"/>
              <w:bottom w:val="single" w:color="000000" w:sz="4" w:space="0"/>
              <w:right w:val="single" w:color="000000" w:sz="4" w:space="0"/>
            </w:tcBorders>
            <w:vAlign w:val="center"/>
          </w:tcPr>
          <w:p w14:paraId="165A0B5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7390A511">
        <w:tblPrEx>
          <w:tblCellMar>
            <w:top w:w="0" w:type="dxa"/>
            <w:left w:w="108" w:type="dxa"/>
            <w:bottom w:w="0" w:type="dxa"/>
            <w:right w:w="108"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0F77BFF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471" w:type="dxa"/>
            <w:tcBorders>
              <w:top w:val="single" w:color="000000" w:sz="4" w:space="0"/>
              <w:left w:val="nil"/>
              <w:bottom w:val="single" w:color="000000" w:sz="4" w:space="0"/>
              <w:right w:val="single" w:color="000000" w:sz="4" w:space="0"/>
            </w:tcBorders>
            <w:vAlign w:val="center"/>
          </w:tcPr>
          <w:p w14:paraId="000C264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边缘线形</w:t>
            </w:r>
          </w:p>
        </w:tc>
        <w:tc>
          <w:tcPr>
            <w:tcW w:w="2196" w:type="dxa"/>
            <w:tcBorders>
              <w:top w:val="single" w:color="000000" w:sz="4" w:space="0"/>
              <w:left w:val="nil"/>
              <w:bottom w:val="single" w:color="000000" w:sz="4" w:space="0"/>
              <w:right w:val="single" w:color="000000" w:sz="4" w:space="0"/>
            </w:tcBorders>
            <w:vAlign w:val="center"/>
          </w:tcPr>
          <w:p w14:paraId="6D25001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整齐、顺直</w:t>
            </w:r>
          </w:p>
        </w:tc>
        <w:tc>
          <w:tcPr>
            <w:tcW w:w="3020" w:type="dxa"/>
            <w:tcBorders>
              <w:top w:val="single" w:color="000000" w:sz="4" w:space="0"/>
              <w:left w:val="nil"/>
              <w:bottom w:val="single" w:color="000000" w:sz="4" w:space="0"/>
              <w:right w:val="single" w:color="000000" w:sz="4" w:space="0"/>
            </w:tcBorders>
            <w:vAlign w:val="center"/>
          </w:tcPr>
          <w:p w14:paraId="3F81D9E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目测，检查全部</w:t>
            </w:r>
          </w:p>
        </w:tc>
      </w:tr>
      <w:tr w14:paraId="0F1D93FF">
        <w:tblPrEx>
          <w:tblCellMar>
            <w:top w:w="0" w:type="dxa"/>
            <w:left w:w="108" w:type="dxa"/>
            <w:bottom w:w="0" w:type="dxa"/>
            <w:right w:w="108"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0F19619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471" w:type="dxa"/>
            <w:tcBorders>
              <w:top w:val="single" w:color="000000" w:sz="4" w:space="0"/>
              <w:left w:val="nil"/>
              <w:bottom w:val="single" w:color="000000" w:sz="4" w:space="0"/>
              <w:right w:val="single" w:color="000000" w:sz="4" w:space="0"/>
            </w:tcBorders>
            <w:vAlign w:val="center"/>
          </w:tcPr>
          <w:p w14:paraId="5BC153E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顶面平面线形</w:t>
            </w:r>
          </w:p>
        </w:tc>
        <w:tc>
          <w:tcPr>
            <w:tcW w:w="2196" w:type="dxa"/>
            <w:tcBorders>
              <w:top w:val="single" w:color="000000" w:sz="4" w:space="0"/>
              <w:left w:val="nil"/>
              <w:bottom w:val="single" w:color="000000" w:sz="4" w:space="0"/>
              <w:right w:val="single" w:color="000000" w:sz="4" w:space="0"/>
            </w:tcBorders>
            <w:vAlign w:val="center"/>
          </w:tcPr>
          <w:p w14:paraId="22BC259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平顺、协调</w:t>
            </w:r>
          </w:p>
        </w:tc>
        <w:tc>
          <w:tcPr>
            <w:tcW w:w="3020" w:type="dxa"/>
            <w:tcBorders>
              <w:top w:val="single" w:color="000000" w:sz="4" w:space="0"/>
              <w:left w:val="nil"/>
              <w:bottom w:val="single" w:color="000000" w:sz="4" w:space="0"/>
              <w:right w:val="single" w:color="000000" w:sz="4" w:space="0"/>
            </w:tcBorders>
            <w:vAlign w:val="center"/>
          </w:tcPr>
          <w:p w14:paraId="26FB3B4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目测，检查全部</w:t>
            </w:r>
          </w:p>
        </w:tc>
      </w:tr>
    </w:tbl>
    <w:p w14:paraId="7CC34D83">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6.1.3.3 灌木球修剪</w:t>
      </w:r>
    </w:p>
    <w:tbl>
      <w:tblPr>
        <w:tblStyle w:val="9"/>
        <w:tblW w:w="8515" w:type="dxa"/>
        <w:jc w:val="center"/>
        <w:tblLayout w:type="fixed"/>
        <w:tblCellMar>
          <w:top w:w="0" w:type="dxa"/>
          <w:left w:w="108" w:type="dxa"/>
          <w:bottom w:w="0" w:type="dxa"/>
          <w:right w:w="108" w:type="dxa"/>
        </w:tblCellMar>
      </w:tblPr>
      <w:tblGrid>
        <w:gridCol w:w="828"/>
        <w:gridCol w:w="2471"/>
        <w:gridCol w:w="2196"/>
        <w:gridCol w:w="3020"/>
      </w:tblGrid>
      <w:tr w14:paraId="2E27D7CA">
        <w:tblPrEx>
          <w:tblCellMar>
            <w:top w:w="0" w:type="dxa"/>
            <w:left w:w="108" w:type="dxa"/>
            <w:bottom w:w="0" w:type="dxa"/>
            <w:right w:w="108" w:type="dxa"/>
          </w:tblCellMar>
        </w:tblPrEx>
        <w:trPr>
          <w:trHeight w:val="540"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6B819D6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2471" w:type="dxa"/>
            <w:tcBorders>
              <w:top w:val="single" w:color="000000" w:sz="4" w:space="0"/>
              <w:left w:val="nil"/>
              <w:bottom w:val="single" w:color="000000" w:sz="4" w:space="0"/>
              <w:right w:val="single" w:color="000000" w:sz="4" w:space="0"/>
            </w:tcBorders>
            <w:vAlign w:val="center"/>
          </w:tcPr>
          <w:p w14:paraId="6680CB0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196" w:type="dxa"/>
            <w:tcBorders>
              <w:top w:val="single" w:color="000000" w:sz="4" w:space="0"/>
              <w:left w:val="nil"/>
              <w:bottom w:val="single" w:color="000000" w:sz="4" w:space="0"/>
              <w:right w:val="single" w:color="000000" w:sz="4" w:space="0"/>
            </w:tcBorders>
            <w:vAlign w:val="center"/>
          </w:tcPr>
          <w:p w14:paraId="75FA2F3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3020" w:type="dxa"/>
            <w:tcBorders>
              <w:top w:val="single" w:color="000000" w:sz="4" w:space="0"/>
              <w:left w:val="nil"/>
              <w:bottom w:val="single" w:color="000000" w:sz="4" w:space="0"/>
              <w:right w:val="single" w:color="000000" w:sz="4" w:space="0"/>
            </w:tcBorders>
            <w:vAlign w:val="center"/>
          </w:tcPr>
          <w:p w14:paraId="19F3845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05EB64C6">
        <w:tblPrEx>
          <w:tblCellMar>
            <w:top w:w="0" w:type="dxa"/>
            <w:left w:w="108" w:type="dxa"/>
            <w:bottom w:w="0" w:type="dxa"/>
            <w:right w:w="108"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498E3B5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471" w:type="dxa"/>
            <w:tcBorders>
              <w:top w:val="single" w:color="000000" w:sz="4" w:space="0"/>
              <w:left w:val="nil"/>
              <w:bottom w:val="single" w:color="000000" w:sz="4" w:space="0"/>
              <w:right w:val="single" w:color="000000" w:sz="4" w:space="0"/>
            </w:tcBorders>
            <w:vAlign w:val="center"/>
          </w:tcPr>
          <w:p w14:paraId="70878C7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形 状</w:t>
            </w:r>
          </w:p>
        </w:tc>
        <w:tc>
          <w:tcPr>
            <w:tcW w:w="2196" w:type="dxa"/>
            <w:tcBorders>
              <w:top w:val="single" w:color="000000" w:sz="4" w:space="0"/>
              <w:left w:val="nil"/>
              <w:bottom w:val="single" w:color="000000" w:sz="4" w:space="0"/>
              <w:right w:val="single" w:color="000000" w:sz="4" w:space="0"/>
            </w:tcBorders>
            <w:vAlign w:val="center"/>
          </w:tcPr>
          <w:p w14:paraId="1B238CF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类圆形或半圆形</w:t>
            </w:r>
          </w:p>
        </w:tc>
        <w:tc>
          <w:tcPr>
            <w:tcW w:w="3020" w:type="dxa"/>
            <w:tcBorders>
              <w:top w:val="single" w:color="000000" w:sz="4" w:space="0"/>
              <w:left w:val="nil"/>
              <w:bottom w:val="single" w:color="000000" w:sz="4" w:space="0"/>
              <w:right w:val="single" w:color="000000" w:sz="4" w:space="0"/>
            </w:tcBorders>
            <w:vAlign w:val="center"/>
          </w:tcPr>
          <w:p w14:paraId="3DE499C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目测，检查全部</w:t>
            </w:r>
          </w:p>
        </w:tc>
      </w:tr>
      <w:tr w14:paraId="013695A5">
        <w:tblPrEx>
          <w:tblCellMar>
            <w:top w:w="0" w:type="dxa"/>
            <w:left w:w="108" w:type="dxa"/>
            <w:bottom w:w="0" w:type="dxa"/>
            <w:right w:w="108"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3285A35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471" w:type="dxa"/>
            <w:tcBorders>
              <w:top w:val="single" w:color="000000" w:sz="4" w:space="0"/>
              <w:left w:val="nil"/>
              <w:bottom w:val="single" w:color="000000" w:sz="4" w:space="0"/>
              <w:right w:val="single" w:color="000000" w:sz="4" w:space="0"/>
            </w:tcBorders>
            <w:vAlign w:val="center"/>
          </w:tcPr>
          <w:p w14:paraId="4BD94A2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直 径</w:t>
            </w:r>
          </w:p>
        </w:tc>
        <w:tc>
          <w:tcPr>
            <w:tcW w:w="2196" w:type="dxa"/>
            <w:tcBorders>
              <w:top w:val="single" w:color="000000" w:sz="4" w:space="0"/>
              <w:left w:val="nil"/>
              <w:bottom w:val="single" w:color="000000" w:sz="4" w:space="0"/>
              <w:right w:val="single" w:color="000000" w:sz="4" w:space="0"/>
            </w:tcBorders>
            <w:vAlign w:val="center"/>
          </w:tcPr>
          <w:p w14:paraId="69FDACE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同一路段相协调</w:t>
            </w:r>
          </w:p>
        </w:tc>
        <w:tc>
          <w:tcPr>
            <w:tcW w:w="3020" w:type="dxa"/>
            <w:tcBorders>
              <w:top w:val="single" w:color="000000" w:sz="4" w:space="0"/>
              <w:left w:val="nil"/>
              <w:bottom w:val="single" w:color="000000" w:sz="4" w:space="0"/>
              <w:right w:val="single" w:color="000000" w:sz="4" w:space="0"/>
            </w:tcBorders>
            <w:vAlign w:val="center"/>
          </w:tcPr>
          <w:p w14:paraId="43DFF13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目测，检查全部</w:t>
            </w:r>
          </w:p>
        </w:tc>
      </w:tr>
      <w:tr w14:paraId="4CE1AEDF">
        <w:tblPrEx>
          <w:tblCellMar>
            <w:top w:w="0" w:type="dxa"/>
            <w:left w:w="108" w:type="dxa"/>
            <w:bottom w:w="0" w:type="dxa"/>
            <w:right w:w="108"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26177E4F">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471" w:type="dxa"/>
            <w:tcBorders>
              <w:top w:val="single" w:color="000000" w:sz="4" w:space="0"/>
              <w:left w:val="nil"/>
              <w:bottom w:val="single" w:color="000000" w:sz="4" w:space="0"/>
              <w:right w:val="single" w:color="000000" w:sz="4" w:space="0"/>
            </w:tcBorders>
            <w:vAlign w:val="center"/>
          </w:tcPr>
          <w:p w14:paraId="6E556C5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高 度</w:t>
            </w:r>
          </w:p>
        </w:tc>
        <w:tc>
          <w:tcPr>
            <w:tcW w:w="2196" w:type="dxa"/>
            <w:tcBorders>
              <w:top w:val="single" w:color="000000" w:sz="4" w:space="0"/>
              <w:left w:val="nil"/>
              <w:bottom w:val="single" w:color="000000" w:sz="4" w:space="0"/>
              <w:right w:val="single" w:color="000000" w:sz="4" w:space="0"/>
            </w:tcBorders>
            <w:vAlign w:val="center"/>
          </w:tcPr>
          <w:p w14:paraId="5E2A7AE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同一路段相协调</w:t>
            </w:r>
          </w:p>
        </w:tc>
        <w:tc>
          <w:tcPr>
            <w:tcW w:w="3020" w:type="dxa"/>
            <w:tcBorders>
              <w:top w:val="single" w:color="000000" w:sz="4" w:space="0"/>
              <w:left w:val="nil"/>
              <w:bottom w:val="single" w:color="000000" w:sz="4" w:space="0"/>
              <w:right w:val="single" w:color="000000" w:sz="4" w:space="0"/>
            </w:tcBorders>
            <w:vAlign w:val="center"/>
          </w:tcPr>
          <w:p w14:paraId="1EB97C4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目测，检查全部</w:t>
            </w:r>
          </w:p>
        </w:tc>
      </w:tr>
    </w:tbl>
    <w:p w14:paraId="08FE7D41">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6.1.3.4 路树刷白</w:t>
      </w:r>
    </w:p>
    <w:tbl>
      <w:tblPr>
        <w:tblStyle w:val="9"/>
        <w:tblW w:w="8515" w:type="dxa"/>
        <w:jc w:val="center"/>
        <w:tblLayout w:type="fixed"/>
        <w:tblCellMar>
          <w:top w:w="0" w:type="dxa"/>
          <w:left w:w="108" w:type="dxa"/>
          <w:bottom w:w="0" w:type="dxa"/>
          <w:right w:w="108" w:type="dxa"/>
        </w:tblCellMar>
      </w:tblPr>
      <w:tblGrid>
        <w:gridCol w:w="828"/>
        <w:gridCol w:w="2061"/>
        <w:gridCol w:w="2607"/>
        <w:gridCol w:w="3019"/>
      </w:tblGrid>
      <w:tr w14:paraId="7A2025D4">
        <w:tblPrEx>
          <w:tblCellMar>
            <w:top w:w="0" w:type="dxa"/>
            <w:left w:w="108" w:type="dxa"/>
            <w:bottom w:w="0" w:type="dxa"/>
            <w:right w:w="108" w:type="dxa"/>
          </w:tblCellMar>
        </w:tblPrEx>
        <w:trPr>
          <w:trHeight w:val="540"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2617CAB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2061" w:type="dxa"/>
            <w:tcBorders>
              <w:top w:val="single" w:color="000000" w:sz="4" w:space="0"/>
              <w:left w:val="nil"/>
              <w:bottom w:val="single" w:color="000000" w:sz="4" w:space="0"/>
              <w:right w:val="single" w:color="000000" w:sz="4" w:space="0"/>
            </w:tcBorders>
            <w:vAlign w:val="center"/>
          </w:tcPr>
          <w:p w14:paraId="79C9308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607" w:type="dxa"/>
            <w:tcBorders>
              <w:top w:val="single" w:color="000000" w:sz="4" w:space="0"/>
              <w:left w:val="nil"/>
              <w:bottom w:val="single" w:color="000000" w:sz="4" w:space="0"/>
              <w:right w:val="single" w:color="000000" w:sz="4" w:space="0"/>
            </w:tcBorders>
            <w:vAlign w:val="center"/>
          </w:tcPr>
          <w:p w14:paraId="3657F85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3019" w:type="dxa"/>
            <w:tcBorders>
              <w:top w:val="single" w:color="000000" w:sz="4" w:space="0"/>
              <w:left w:val="nil"/>
              <w:bottom w:val="single" w:color="000000" w:sz="4" w:space="0"/>
              <w:right w:val="single" w:color="000000" w:sz="4" w:space="0"/>
            </w:tcBorders>
            <w:vAlign w:val="center"/>
          </w:tcPr>
          <w:p w14:paraId="67DF3C7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4CC80CB9">
        <w:tblPrEx>
          <w:tblCellMar>
            <w:top w:w="0" w:type="dxa"/>
            <w:left w:w="108" w:type="dxa"/>
            <w:bottom w:w="0" w:type="dxa"/>
            <w:right w:w="108"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3E582C7A">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061" w:type="dxa"/>
            <w:tcBorders>
              <w:top w:val="single" w:color="000000" w:sz="4" w:space="0"/>
              <w:left w:val="nil"/>
              <w:bottom w:val="single" w:color="000000" w:sz="4" w:space="0"/>
              <w:right w:val="single" w:color="000000" w:sz="4" w:space="0"/>
            </w:tcBorders>
            <w:vAlign w:val="center"/>
          </w:tcPr>
          <w:p w14:paraId="57AF24E7">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路面以上高度(mm)</w:t>
            </w:r>
          </w:p>
        </w:tc>
        <w:tc>
          <w:tcPr>
            <w:tcW w:w="2607" w:type="dxa"/>
            <w:tcBorders>
              <w:top w:val="single" w:color="000000" w:sz="4" w:space="0"/>
              <w:left w:val="nil"/>
              <w:bottom w:val="single" w:color="000000" w:sz="4" w:space="0"/>
              <w:right w:val="single" w:color="000000" w:sz="4" w:space="0"/>
            </w:tcBorders>
            <w:vAlign w:val="center"/>
          </w:tcPr>
          <w:p w14:paraId="752790E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≥120</w:t>
            </w:r>
          </w:p>
        </w:tc>
        <w:tc>
          <w:tcPr>
            <w:tcW w:w="3019" w:type="dxa"/>
            <w:tcBorders>
              <w:top w:val="single" w:color="000000" w:sz="4" w:space="0"/>
              <w:left w:val="nil"/>
              <w:bottom w:val="single" w:color="000000" w:sz="4" w:space="0"/>
              <w:right w:val="single" w:color="000000" w:sz="4" w:space="0"/>
            </w:tcBorders>
            <w:vAlign w:val="center"/>
          </w:tcPr>
          <w:p w14:paraId="09EFBA3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目测，检查全部</w:t>
            </w:r>
          </w:p>
        </w:tc>
      </w:tr>
      <w:tr w14:paraId="20EF60EC">
        <w:tblPrEx>
          <w:tblCellMar>
            <w:top w:w="0" w:type="dxa"/>
            <w:left w:w="108" w:type="dxa"/>
            <w:bottom w:w="0" w:type="dxa"/>
            <w:right w:w="108"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319D044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061" w:type="dxa"/>
            <w:tcBorders>
              <w:top w:val="single" w:color="000000" w:sz="4" w:space="0"/>
              <w:left w:val="nil"/>
              <w:bottom w:val="single" w:color="000000" w:sz="4" w:space="0"/>
              <w:right w:val="single" w:color="000000" w:sz="4" w:space="0"/>
            </w:tcBorders>
            <w:vAlign w:val="center"/>
          </w:tcPr>
          <w:p w14:paraId="6FB8EC6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顶面线形</w:t>
            </w:r>
          </w:p>
        </w:tc>
        <w:tc>
          <w:tcPr>
            <w:tcW w:w="2607" w:type="dxa"/>
            <w:tcBorders>
              <w:top w:val="single" w:color="000000" w:sz="4" w:space="0"/>
              <w:left w:val="nil"/>
              <w:bottom w:val="single" w:color="000000" w:sz="4" w:space="0"/>
              <w:right w:val="single" w:color="000000" w:sz="4" w:space="0"/>
            </w:tcBorders>
            <w:vAlign w:val="center"/>
          </w:tcPr>
          <w:p w14:paraId="2453285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平顺</w:t>
            </w:r>
          </w:p>
        </w:tc>
        <w:tc>
          <w:tcPr>
            <w:tcW w:w="3019" w:type="dxa"/>
            <w:tcBorders>
              <w:top w:val="single" w:color="000000" w:sz="4" w:space="0"/>
              <w:left w:val="nil"/>
              <w:bottom w:val="single" w:color="000000" w:sz="4" w:space="0"/>
              <w:right w:val="single" w:color="000000" w:sz="4" w:space="0"/>
            </w:tcBorders>
            <w:vAlign w:val="center"/>
          </w:tcPr>
          <w:p w14:paraId="253FF03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目测，检查全部</w:t>
            </w:r>
          </w:p>
        </w:tc>
      </w:tr>
      <w:tr w14:paraId="742D3813">
        <w:tblPrEx>
          <w:tblCellMar>
            <w:top w:w="0" w:type="dxa"/>
            <w:left w:w="108" w:type="dxa"/>
            <w:bottom w:w="0" w:type="dxa"/>
            <w:right w:w="108"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1A6609A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061" w:type="dxa"/>
            <w:tcBorders>
              <w:top w:val="single" w:color="000000" w:sz="4" w:space="0"/>
              <w:left w:val="nil"/>
              <w:bottom w:val="single" w:color="000000" w:sz="4" w:space="0"/>
              <w:right w:val="single" w:color="000000" w:sz="4" w:space="0"/>
            </w:tcBorders>
            <w:vAlign w:val="center"/>
          </w:tcPr>
          <w:p w14:paraId="578C8C2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外 观</w:t>
            </w:r>
          </w:p>
        </w:tc>
        <w:tc>
          <w:tcPr>
            <w:tcW w:w="2607" w:type="dxa"/>
            <w:tcBorders>
              <w:top w:val="single" w:color="000000" w:sz="4" w:space="0"/>
              <w:left w:val="nil"/>
              <w:bottom w:val="single" w:color="000000" w:sz="4" w:space="0"/>
              <w:right w:val="single" w:color="000000" w:sz="4" w:space="0"/>
            </w:tcBorders>
            <w:vAlign w:val="center"/>
          </w:tcPr>
          <w:p w14:paraId="45E8A6A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刷白均匀、无漏刷、无明显脱落</w:t>
            </w:r>
          </w:p>
        </w:tc>
        <w:tc>
          <w:tcPr>
            <w:tcW w:w="3019" w:type="dxa"/>
            <w:tcBorders>
              <w:top w:val="single" w:color="000000" w:sz="4" w:space="0"/>
              <w:left w:val="nil"/>
              <w:bottom w:val="single" w:color="000000" w:sz="4" w:space="0"/>
              <w:right w:val="single" w:color="000000" w:sz="4" w:space="0"/>
            </w:tcBorders>
            <w:vAlign w:val="center"/>
          </w:tcPr>
          <w:p w14:paraId="094D43C3">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目测，检查全部</w:t>
            </w:r>
          </w:p>
        </w:tc>
      </w:tr>
    </w:tbl>
    <w:p w14:paraId="05CD1F80">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6.1.3.5 乔木、灌木、灌木球种植</w:t>
      </w:r>
    </w:p>
    <w:tbl>
      <w:tblPr>
        <w:tblStyle w:val="9"/>
        <w:tblW w:w="8515" w:type="dxa"/>
        <w:jc w:val="center"/>
        <w:tblLayout w:type="fixed"/>
        <w:tblCellMar>
          <w:top w:w="0" w:type="dxa"/>
          <w:left w:w="108" w:type="dxa"/>
          <w:bottom w:w="0" w:type="dxa"/>
          <w:right w:w="108" w:type="dxa"/>
        </w:tblCellMar>
      </w:tblPr>
      <w:tblGrid>
        <w:gridCol w:w="828"/>
        <w:gridCol w:w="2471"/>
        <w:gridCol w:w="2196"/>
        <w:gridCol w:w="3020"/>
      </w:tblGrid>
      <w:tr w14:paraId="31DCD3FD">
        <w:tblPrEx>
          <w:tblCellMar>
            <w:top w:w="0" w:type="dxa"/>
            <w:left w:w="108" w:type="dxa"/>
            <w:bottom w:w="0" w:type="dxa"/>
            <w:right w:w="108" w:type="dxa"/>
          </w:tblCellMar>
        </w:tblPrEx>
        <w:trPr>
          <w:trHeight w:val="540"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293E28E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项次</w:t>
            </w:r>
          </w:p>
        </w:tc>
        <w:tc>
          <w:tcPr>
            <w:tcW w:w="2471" w:type="dxa"/>
            <w:tcBorders>
              <w:top w:val="single" w:color="000000" w:sz="4" w:space="0"/>
              <w:left w:val="nil"/>
              <w:bottom w:val="single" w:color="000000" w:sz="4" w:space="0"/>
              <w:right w:val="single" w:color="000000" w:sz="4" w:space="0"/>
            </w:tcBorders>
            <w:vAlign w:val="center"/>
          </w:tcPr>
          <w:p w14:paraId="50B2D5C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检查项目</w:t>
            </w:r>
          </w:p>
        </w:tc>
        <w:tc>
          <w:tcPr>
            <w:tcW w:w="2196" w:type="dxa"/>
            <w:tcBorders>
              <w:top w:val="single" w:color="000000" w:sz="4" w:space="0"/>
              <w:left w:val="nil"/>
              <w:bottom w:val="single" w:color="000000" w:sz="4" w:space="0"/>
              <w:right w:val="single" w:color="000000" w:sz="4" w:space="0"/>
            </w:tcBorders>
            <w:vAlign w:val="center"/>
          </w:tcPr>
          <w:p w14:paraId="77BFA97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规定值或允许偏差</w:t>
            </w:r>
          </w:p>
        </w:tc>
        <w:tc>
          <w:tcPr>
            <w:tcW w:w="3020" w:type="dxa"/>
            <w:tcBorders>
              <w:top w:val="single" w:color="000000" w:sz="4" w:space="0"/>
              <w:left w:val="nil"/>
              <w:bottom w:val="single" w:color="000000" w:sz="4" w:space="0"/>
              <w:right w:val="single" w:color="000000" w:sz="4" w:space="0"/>
            </w:tcBorders>
            <w:vAlign w:val="center"/>
          </w:tcPr>
          <w:p w14:paraId="0ED58F08">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检查方法与频率</w:t>
            </w:r>
          </w:p>
        </w:tc>
      </w:tr>
      <w:tr w14:paraId="6A94C55B">
        <w:tblPrEx>
          <w:tblCellMar>
            <w:top w:w="0" w:type="dxa"/>
            <w:left w:w="108" w:type="dxa"/>
            <w:bottom w:w="0" w:type="dxa"/>
            <w:right w:w="108"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7FBD5F9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471" w:type="dxa"/>
            <w:tcBorders>
              <w:top w:val="single" w:color="000000" w:sz="4" w:space="0"/>
              <w:left w:val="nil"/>
              <w:bottom w:val="single" w:color="000000" w:sz="4" w:space="0"/>
              <w:right w:val="single" w:color="000000" w:sz="4" w:space="0"/>
            </w:tcBorders>
            <w:vAlign w:val="center"/>
          </w:tcPr>
          <w:p w14:paraId="1F08CCB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放样定位 (mm)</w:t>
            </w:r>
          </w:p>
        </w:tc>
        <w:tc>
          <w:tcPr>
            <w:tcW w:w="2196" w:type="dxa"/>
            <w:tcBorders>
              <w:top w:val="single" w:color="000000" w:sz="4" w:space="0"/>
              <w:left w:val="nil"/>
              <w:bottom w:val="single" w:color="000000" w:sz="4" w:space="0"/>
              <w:right w:val="single" w:color="000000" w:sz="4" w:space="0"/>
            </w:tcBorders>
            <w:vAlign w:val="center"/>
          </w:tcPr>
          <w:p w14:paraId="2FA17BF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 L（间距）</w:t>
            </w:r>
          </w:p>
        </w:tc>
        <w:tc>
          <w:tcPr>
            <w:tcW w:w="3020" w:type="dxa"/>
            <w:tcBorders>
              <w:top w:val="single" w:color="000000" w:sz="4" w:space="0"/>
              <w:left w:val="nil"/>
              <w:bottom w:val="single" w:color="000000" w:sz="4" w:space="0"/>
              <w:right w:val="single" w:color="000000" w:sz="4" w:space="0"/>
            </w:tcBorders>
            <w:vAlign w:val="center"/>
          </w:tcPr>
          <w:p w14:paraId="611E830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钢卷尺量，随机抽取</w:t>
            </w:r>
          </w:p>
        </w:tc>
      </w:tr>
      <w:tr w14:paraId="575F1E83">
        <w:tblPrEx>
          <w:tblCellMar>
            <w:top w:w="0" w:type="dxa"/>
            <w:left w:w="108" w:type="dxa"/>
            <w:bottom w:w="0" w:type="dxa"/>
            <w:right w:w="108"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686427E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471" w:type="dxa"/>
            <w:tcBorders>
              <w:top w:val="single" w:color="000000" w:sz="4" w:space="0"/>
              <w:left w:val="nil"/>
              <w:bottom w:val="single" w:color="000000" w:sz="4" w:space="0"/>
              <w:right w:val="single" w:color="000000" w:sz="4" w:space="0"/>
            </w:tcBorders>
            <w:vAlign w:val="center"/>
          </w:tcPr>
          <w:p w14:paraId="655B755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树坑槽规格</w:t>
            </w:r>
          </w:p>
        </w:tc>
        <w:tc>
          <w:tcPr>
            <w:tcW w:w="2196" w:type="dxa"/>
            <w:tcBorders>
              <w:top w:val="single" w:color="000000" w:sz="4" w:space="0"/>
              <w:left w:val="nil"/>
              <w:bottom w:val="single" w:color="000000" w:sz="4" w:space="0"/>
              <w:right w:val="single" w:color="000000" w:sz="4" w:space="0"/>
            </w:tcBorders>
            <w:vAlign w:val="center"/>
          </w:tcPr>
          <w:p w14:paraId="00B1CC86">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符合设计要求</w:t>
            </w:r>
          </w:p>
        </w:tc>
        <w:tc>
          <w:tcPr>
            <w:tcW w:w="3020" w:type="dxa"/>
            <w:tcBorders>
              <w:top w:val="single" w:color="000000" w:sz="4" w:space="0"/>
              <w:left w:val="nil"/>
              <w:bottom w:val="single" w:color="000000" w:sz="4" w:space="0"/>
              <w:right w:val="single" w:color="000000" w:sz="4" w:space="0"/>
            </w:tcBorders>
            <w:vAlign w:val="center"/>
          </w:tcPr>
          <w:p w14:paraId="3FFFE774">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钢卷尺量，施工时抽取</w:t>
            </w:r>
          </w:p>
        </w:tc>
      </w:tr>
      <w:tr w14:paraId="49F106AE">
        <w:tblPrEx>
          <w:tblCellMar>
            <w:top w:w="0" w:type="dxa"/>
            <w:left w:w="108" w:type="dxa"/>
            <w:bottom w:w="0" w:type="dxa"/>
            <w:right w:w="108"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772276EE">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471" w:type="dxa"/>
            <w:tcBorders>
              <w:top w:val="single" w:color="000000" w:sz="4" w:space="0"/>
              <w:left w:val="nil"/>
              <w:bottom w:val="single" w:color="000000" w:sz="4" w:space="0"/>
              <w:right w:val="single" w:color="000000" w:sz="4" w:space="0"/>
            </w:tcBorders>
            <w:vAlign w:val="center"/>
          </w:tcPr>
          <w:p w14:paraId="0039858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垂直度</w:t>
            </w:r>
          </w:p>
        </w:tc>
        <w:tc>
          <w:tcPr>
            <w:tcW w:w="2196" w:type="dxa"/>
            <w:tcBorders>
              <w:top w:val="single" w:color="000000" w:sz="4" w:space="0"/>
              <w:left w:val="nil"/>
              <w:bottom w:val="single" w:color="000000" w:sz="4" w:space="0"/>
              <w:right w:val="single" w:color="000000" w:sz="4" w:space="0"/>
            </w:tcBorders>
            <w:vAlign w:val="center"/>
          </w:tcPr>
          <w:p w14:paraId="39C3F8F0">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竖直</w:t>
            </w:r>
          </w:p>
        </w:tc>
        <w:tc>
          <w:tcPr>
            <w:tcW w:w="3020" w:type="dxa"/>
            <w:tcBorders>
              <w:top w:val="single" w:color="000000" w:sz="4" w:space="0"/>
              <w:left w:val="nil"/>
              <w:bottom w:val="single" w:color="000000" w:sz="4" w:space="0"/>
              <w:right w:val="single" w:color="000000" w:sz="4" w:space="0"/>
            </w:tcBorders>
            <w:vAlign w:val="center"/>
          </w:tcPr>
          <w:p w14:paraId="2E31DCD1">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目测，检查全部</w:t>
            </w:r>
          </w:p>
        </w:tc>
      </w:tr>
      <w:tr w14:paraId="4F274EDD">
        <w:tblPrEx>
          <w:tblCellMar>
            <w:top w:w="0" w:type="dxa"/>
            <w:left w:w="108" w:type="dxa"/>
            <w:bottom w:w="0" w:type="dxa"/>
            <w:right w:w="108"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3E9A295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2471" w:type="dxa"/>
            <w:tcBorders>
              <w:top w:val="single" w:color="000000" w:sz="4" w:space="0"/>
              <w:left w:val="nil"/>
              <w:bottom w:val="single" w:color="000000" w:sz="4" w:space="0"/>
              <w:right w:val="single" w:color="000000" w:sz="4" w:space="0"/>
            </w:tcBorders>
            <w:vAlign w:val="center"/>
          </w:tcPr>
          <w:p w14:paraId="3B319AB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数 量</w:t>
            </w:r>
          </w:p>
        </w:tc>
        <w:tc>
          <w:tcPr>
            <w:tcW w:w="2196" w:type="dxa"/>
            <w:tcBorders>
              <w:top w:val="single" w:color="000000" w:sz="4" w:space="0"/>
              <w:left w:val="nil"/>
              <w:bottom w:val="single" w:color="000000" w:sz="4" w:space="0"/>
              <w:right w:val="single" w:color="000000" w:sz="4" w:space="0"/>
            </w:tcBorders>
            <w:vAlign w:val="center"/>
          </w:tcPr>
          <w:p w14:paraId="79086432">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≥设计数量</w:t>
            </w:r>
          </w:p>
        </w:tc>
        <w:tc>
          <w:tcPr>
            <w:tcW w:w="3020" w:type="dxa"/>
            <w:tcBorders>
              <w:top w:val="single" w:color="000000" w:sz="4" w:space="0"/>
              <w:left w:val="nil"/>
              <w:bottom w:val="single" w:color="000000" w:sz="4" w:space="0"/>
              <w:right w:val="single" w:color="000000" w:sz="4" w:space="0"/>
            </w:tcBorders>
            <w:vAlign w:val="center"/>
          </w:tcPr>
          <w:p w14:paraId="51F8C195">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 xml:space="preserve">目测计数，随机抽取路段 </w:t>
            </w:r>
          </w:p>
        </w:tc>
      </w:tr>
      <w:tr w14:paraId="212013BC">
        <w:tblPrEx>
          <w:tblCellMar>
            <w:top w:w="0" w:type="dxa"/>
            <w:left w:w="108" w:type="dxa"/>
            <w:bottom w:w="0" w:type="dxa"/>
            <w:right w:w="108"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3209570B">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2471" w:type="dxa"/>
            <w:tcBorders>
              <w:top w:val="single" w:color="000000" w:sz="4" w:space="0"/>
              <w:left w:val="nil"/>
              <w:bottom w:val="single" w:color="000000" w:sz="4" w:space="0"/>
              <w:right w:val="single" w:color="000000" w:sz="4" w:space="0"/>
            </w:tcBorders>
            <w:vAlign w:val="center"/>
          </w:tcPr>
          <w:p w14:paraId="2B5D03E9">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成活率（%）</w:t>
            </w:r>
          </w:p>
        </w:tc>
        <w:tc>
          <w:tcPr>
            <w:tcW w:w="2196" w:type="dxa"/>
            <w:tcBorders>
              <w:top w:val="single" w:color="000000" w:sz="4" w:space="0"/>
              <w:left w:val="nil"/>
              <w:bottom w:val="single" w:color="000000" w:sz="4" w:space="0"/>
              <w:right w:val="single" w:color="000000" w:sz="4" w:space="0"/>
            </w:tcBorders>
            <w:vAlign w:val="center"/>
          </w:tcPr>
          <w:p w14:paraId="2A6BBCFD">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≥95</w:t>
            </w:r>
          </w:p>
        </w:tc>
        <w:tc>
          <w:tcPr>
            <w:tcW w:w="3020" w:type="dxa"/>
            <w:tcBorders>
              <w:top w:val="single" w:color="000000" w:sz="4" w:space="0"/>
              <w:left w:val="nil"/>
              <w:bottom w:val="single" w:color="000000" w:sz="4" w:space="0"/>
              <w:right w:val="single" w:color="000000" w:sz="4" w:space="0"/>
            </w:tcBorders>
            <w:vAlign w:val="center"/>
          </w:tcPr>
          <w:p w14:paraId="023E0A5C">
            <w:pPr>
              <w:shd w:val="clear"/>
              <w:tabs>
                <w:tab w:val="left" w:pos="0"/>
              </w:tabs>
              <w:spacing w:line="400" w:lineRule="exact"/>
              <w:jc w:val="center"/>
              <w:rPr>
                <w:rFonts w:ascii="宋体" w:hAnsi="宋体" w:cs="宋体"/>
                <w:color w:val="auto"/>
                <w:sz w:val="24"/>
                <w:highlight w:val="none"/>
              </w:rPr>
            </w:pPr>
            <w:r>
              <w:rPr>
                <w:rFonts w:hint="eastAsia" w:ascii="宋体" w:hAnsi="宋体" w:cs="宋体"/>
                <w:color w:val="auto"/>
                <w:sz w:val="24"/>
                <w:highlight w:val="none"/>
              </w:rPr>
              <w:t>目测计数，检查全部</w:t>
            </w:r>
          </w:p>
        </w:tc>
      </w:tr>
    </w:tbl>
    <w:p w14:paraId="66A1E27F">
      <w:pPr>
        <w:pStyle w:val="15"/>
        <w:shd w:val="clear"/>
        <w:tabs>
          <w:tab w:val="left" w:pos="0"/>
        </w:tabs>
        <w:spacing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 其他日常养护工作</w:t>
      </w:r>
    </w:p>
    <w:p w14:paraId="6B7B12C0">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7.1 日常巡查</w:t>
      </w:r>
    </w:p>
    <w:p w14:paraId="6B8B502D">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7.1.1 工作要求</w:t>
      </w:r>
    </w:p>
    <w:p w14:paraId="5A8FB513">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对公路、桥梁进行日常巡查，并做好巡查记录。巡查过程发现异常的要及时上报异常信息。</w:t>
      </w:r>
    </w:p>
    <w:p w14:paraId="562274F0">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7.1.2 考核验收标准</w:t>
      </w:r>
    </w:p>
    <w:p w14:paraId="02ED0FA1">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每天巡查全程需有影像记录，巡查资料齐全完善，并且巡查人员每天签认。</w:t>
      </w:r>
    </w:p>
    <w:p w14:paraId="5B7D514E">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7.2 养护站房养护</w:t>
      </w:r>
    </w:p>
    <w:p w14:paraId="71A4F18E">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7.2.1 工作要求</w:t>
      </w:r>
    </w:p>
    <w:p w14:paraId="5FD3CBB8">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对养护站房进行巡查及维护；清除站内场地杂物杂草、垃圾等，保持站内场地整洁、设施完好。站房或围墙等出现损坏的，要及时进行修复。</w:t>
      </w:r>
    </w:p>
    <w:p w14:paraId="5B3B4ADA">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7.2.2 考核验收标准</w:t>
      </w:r>
    </w:p>
    <w:p w14:paraId="0CB37473">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巡查有记录，并且有巡查人员签名。站内无杂物、无杂草丛生、无高草、无垃圾等，保持站内场地整洁、站房或围墙等设施完好。</w:t>
      </w:r>
    </w:p>
    <w:p w14:paraId="5B871ECA">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7.3 内业资料</w:t>
      </w:r>
    </w:p>
    <w:p w14:paraId="69B5225E">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7.3.1 工作要求</w:t>
      </w:r>
    </w:p>
    <w:p w14:paraId="64F45B12">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收集整理养护内业资料，制订及填报养护计划并上报等。</w:t>
      </w:r>
    </w:p>
    <w:p w14:paraId="0D56A319">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7.3.2 考核验收标准</w:t>
      </w:r>
    </w:p>
    <w:p w14:paraId="4FBBBC97">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内业资料收集整理及归档，养护计划上报及时并收集归档。</w:t>
      </w:r>
    </w:p>
    <w:p w14:paraId="703EC3C5">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7.4 应急</w:t>
      </w:r>
    </w:p>
    <w:p w14:paraId="32E95161">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7.4.1 工作要求</w:t>
      </w:r>
    </w:p>
    <w:p w14:paraId="3BE3D6F9">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制订应急预案并建立应急机制，做好公路突发事件应急处置准备工作。对不良地质边坡的路段进行定期巡查，对发生的灾害事故及时进行灾毁保险报备。</w:t>
      </w:r>
    </w:p>
    <w:p w14:paraId="2EBAD50A">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7.4.2 考核验收标准</w:t>
      </w:r>
    </w:p>
    <w:p w14:paraId="508BBE84">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制订有应急预案并成立应急小组，有应急储备材料及应急机械等。</w:t>
      </w:r>
    </w:p>
    <w:p w14:paraId="1C18BEA6">
      <w:pPr>
        <w:shd w:val="clear"/>
        <w:tabs>
          <w:tab w:val="left" w:pos="0"/>
        </w:tabs>
        <w:spacing w:line="400" w:lineRule="exact"/>
        <w:ind w:firstLine="482"/>
        <w:rPr>
          <w:rFonts w:ascii="宋体" w:hAnsi="宋体" w:cs="宋体"/>
          <w:b/>
          <w:bCs/>
          <w:color w:val="auto"/>
          <w:sz w:val="24"/>
          <w:highlight w:val="none"/>
        </w:rPr>
      </w:pPr>
      <w:r>
        <w:rPr>
          <w:rFonts w:hint="eastAsia" w:ascii="宋体" w:hAnsi="宋体" w:cs="宋体"/>
          <w:b/>
          <w:bCs/>
          <w:color w:val="auto"/>
          <w:sz w:val="24"/>
          <w:highlight w:val="none"/>
        </w:rPr>
        <w:t>7.5 临时工作及任务</w:t>
      </w:r>
    </w:p>
    <w:p w14:paraId="7C56A0F8">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7.5.1 工作要求</w:t>
      </w:r>
    </w:p>
    <w:p w14:paraId="226A52EA">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按照时间节点和要求，完成广西壮族自治区岑溪公路养护中心交办的临时工作任务，并配合做好各项工作、成本核算等各项数据收集。</w:t>
      </w:r>
    </w:p>
    <w:p w14:paraId="63FBA88F">
      <w:pPr>
        <w:shd w:val="clear"/>
        <w:tabs>
          <w:tab w:val="left" w:pos="0"/>
        </w:tabs>
        <w:spacing w:line="400" w:lineRule="exact"/>
        <w:ind w:firstLine="480"/>
        <w:rPr>
          <w:rFonts w:ascii="宋体" w:hAnsi="宋体" w:cs="宋体"/>
          <w:color w:val="auto"/>
          <w:sz w:val="24"/>
          <w:highlight w:val="none"/>
        </w:rPr>
      </w:pPr>
      <w:r>
        <w:rPr>
          <w:rFonts w:hint="eastAsia" w:ascii="宋体" w:hAnsi="宋体" w:cs="宋体"/>
          <w:color w:val="auto"/>
          <w:sz w:val="24"/>
          <w:highlight w:val="none"/>
        </w:rPr>
        <w:t>7.5.2 考核验收标准</w:t>
      </w:r>
    </w:p>
    <w:p w14:paraId="487E4FB7">
      <w:pPr>
        <w:pStyle w:val="14"/>
        <w:shd w:val="clear"/>
        <w:spacing w:line="400" w:lineRule="exact"/>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按照时间要求和工作要求完成临时工作任务，配合完成各项工作、成本核算等各项数据收集。</w:t>
      </w:r>
    </w:p>
    <w:p w14:paraId="30C4EA2F">
      <w:pPr>
        <w:pStyle w:val="14"/>
        <w:shd w:val="clea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附件一、合同协议书</w:t>
      </w:r>
    </w:p>
    <w:p w14:paraId="0D58EA97">
      <w:pPr>
        <w:shd w:val="clear"/>
        <w:tabs>
          <w:tab w:val="left" w:pos="0"/>
        </w:tabs>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合同协议书</w:t>
      </w:r>
    </w:p>
    <w:p w14:paraId="272C4A58">
      <w:pPr>
        <w:shd w:val="clear"/>
        <w:tabs>
          <w:tab w:val="left" w:pos="0"/>
        </w:tabs>
        <w:ind w:firstLine="420"/>
        <w:rPr>
          <w:rFonts w:ascii="宋体" w:hAnsi="宋体" w:cs="宋体"/>
          <w:color w:val="auto"/>
          <w:highlight w:val="none"/>
        </w:rPr>
      </w:pPr>
    </w:p>
    <w:p w14:paraId="692CE13E">
      <w:pPr>
        <w:shd w:val="clear"/>
        <w:tabs>
          <w:tab w:val="left" w:pos="0"/>
          <w:tab w:val="left" w:pos="7560"/>
        </w:tabs>
        <w:spacing w:line="360" w:lineRule="exact"/>
        <w:ind w:firstLine="420"/>
        <w:rPr>
          <w:rFonts w:ascii="宋体" w:hAnsi="宋体" w:cs="宋体"/>
          <w:color w:val="auto"/>
          <w:highlight w:val="none"/>
        </w:rPr>
      </w:pPr>
      <w:r>
        <w:rPr>
          <w:rFonts w:hint="eastAsia" w:ascii="宋体" w:hAnsi="宋体" w:cs="宋体"/>
          <w:color w:val="auto"/>
          <w:highlight w:val="none"/>
          <w:u w:val="single"/>
        </w:rPr>
        <w:t>广西壮族自治区岑溪公路养护中心</w:t>
      </w:r>
      <w:r>
        <w:rPr>
          <w:rFonts w:hint="eastAsia" w:ascii="宋体" w:hAnsi="宋体" w:cs="宋体"/>
          <w:color w:val="auto"/>
          <w:highlight w:val="none"/>
        </w:rPr>
        <w:t>（发包人名称，以下简称“发包人”）为实施</w:t>
      </w:r>
      <w:r>
        <w:rPr>
          <w:rFonts w:hint="eastAsia" w:ascii="宋体" w:hAnsi="宋体" w:cs="宋体"/>
          <w:color w:val="auto"/>
          <w:highlight w:val="none"/>
          <w:u w:val="single"/>
        </w:rPr>
        <w:t>广西壮族自治区岑溪公路养护中心2026-2028年普通国省干线公路市场化养护服务（</w:t>
      </w:r>
      <w:r>
        <w:rPr>
          <w:rFonts w:hint="eastAsia" w:ascii="宋体" w:hAnsi="宋体" w:cs="宋体"/>
          <w:color w:val="auto"/>
          <w:highlight w:val="none"/>
        </w:rPr>
        <w:t>项目名称），已接受</w:t>
      </w:r>
      <w:r>
        <w:rPr>
          <w:rFonts w:hint="eastAsia" w:ascii="宋体" w:hAnsi="宋体" w:cs="宋体"/>
          <w:color w:val="auto"/>
          <w:highlight w:val="none"/>
          <w:u w:val="single"/>
        </w:rPr>
        <w:t xml:space="preserve">                  </w:t>
      </w:r>
      <w:r>
        <w:rPr>
          <w:rFonts w:hint="eastAsia" w:ascii="宋体" w:hAnsi="宋体" w:cs="宋体"/>
          <w:color w:val="auto"/>
          <w:highlight w:val="none"/>
        </w:rPr>
        <w:t>（承包人名称，以下简称“承包人”）对该项目施工的投标。发包人和承包人共同达成如下协议。</w:t>
      </w:r>
    </w:p>
    <w:p w14:paraId="79C9E81A">
      <w:pPr>
        <w:shd w:val="clear"/>
        <w:tabs>
          <w:tab w:val="left" w:pos="0"/>
        </w:tabs>
        <w:spacing w:line="360" w:lineRule="exact"/>
        <w:ind w:firstLine="420"/>
        <w:rPr>
          <w:rFonts w:ascii="宋体" w:hAnsi="宋体" w:cs="宋体"/>
          <w:color w:val="auto"/>
          <w:highlight w:val="none"/>
        </w:rPr>
      </w:pPr>
      <w:r>
        <w:rPr>
          <w:rFonts w:hint="eastAsia" w:ascii="宋体" w:hAnsi="宋体" w:cs="宋体"/>
          <w:color w:val="auto"/>
          <w:highlight w:val="none"/>
        </w:rPr>
        <w:t>1.广西壮族自治区岑溪公路养护中心2026-2028年普通国省干线公路市场化养护服务项目，路线总里程</w:t>
      </w:r>
      <w:r>
        <w:rPr>
          <w:rFonts w:hint="eastAsia" w:ascii="宋体" w:hAnsi="宋体" w:cs="宋体"/>
          <w:color w:val="auto"/>
          <w:highlight w:val="none"/>
          <w:u w:val="single"/>
        </w:rPr>
        <w:t xml:space="preserve">    </w:t>
      </w:r>
      <w:r>
        <w:rPr>
          <w:rFonts w:hint="eastAsia" w:ascii="宋体" w:hAnsi="宋体" w:cs="宋体"/>
          <w:color w:val="auto"/>
          <w:highlight w:val="none"/>
        </w:rPr>
        <w:t>公里，其中：</w:t>
      </w:r>
      <w:r>
        <w:rPr>
          <w:rFonts w:hint="eastAsia" w:ascii="宋体" w:hAnsi="宋体" w:cs="宋体"/>
          <w:color w:val="auto"/>
          <w:highlight w:val="none"/>
          <w:u w:val="single"/>
        </w:rPr>
        <w:t xml:space="preserve">     </w:t>
      </w:r>
      <w:r>
        <w:rPr>
          <w:rFonts w:hint="eastAsia" w:ascii="宋体" w:hAnsi="宋体" w:cs="宋体"/>
          <w:color w:val="auto"/>
          <w:highlight w:val="none"/>
        </w:rPr>
        <w:t>线</w:t>
      </w:r>
      <w:r>
        <w:rPr>
          <w:rFonts w:hint="eastAsia" w:ascii="宋体" w:hAnsi="宋体" w:cs="宋体"/>
          <w:color w:val="auto"/>
          <w:highlight w:val="none"/>
          <w:u w:val="single"/>
        </w:rPr>
        <w:t xml:space="preserve">     </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rPr>
        <w:t>～K</w:t>
      </w:r>
      <w:r>
        <w:rPr>
          <w:rFonts w:hint="eastAsia" w:ascii="宋体" w:hAnsi="宋体" w:cs="宋体"/>
          <w:color w:val="auto"/>
          <w:highlight w:val="none"/>
          <w:u w:val="single"/>
        </w:rPr>
        <w:t xml:space="preserve">    </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rPr>
        <w:t>Km；</w:t>
      </w:r>
      <w:r>
        <w:rPr>
          <w:rFonts w:hint="eastAsia" w:ascii="宋体" w:hAnsi="宋体" w:cs="宋体"/>
          <w:color w:val="auto"/>
          <w:highlight w:val="none"/>
          <w:u w:val="single"/>
        </w:rPr>
        <w:t xml:space="preserve">    </w:t>
      </w:r>
      <w:r>
        <w:rPr>
          <w:rFonts w:hint="eastAsia" w:ascii="宋体" w:hAnsi="宋体" w:cs="宋体"/>
          <w:color w:val="auto"/>
          <w:highlight w:val="none"/>
        </w:rPr>
        <w:t>线K</w:t>
      </w:r>
      <w:r>
        <w:rPr>
          <w:rFonts w:hint="eastAsia" w:ascii="宋体" w:hAnsi="宋体" w:cs="宋体"/>
          <w:color w:val="auto"/>
          <w:highlight w:val="none"/>
          <w:u w:val="single"/>
        </w:rPr>
        <w:t xml:space="preserve">     </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rPr>
        <w:t>～K</w:t>
      </w:r>
      <w:r>
        <w:rPr>
          <w:rFonts w:hint="eastAsia" w:ascii="宋体" w:hAnsi="宋体" w:cs="宋体"/>
          <w:color w:val="auto"/>
          <w:highlight w:val="none"/>
          <w:u w:val="single"/>
        </w:rPr>
        <w:t xml:space="preserve">     </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rPr>
        <w:t>Km。桥梁</w:t>
      </w:r>
      <w:r>
        <w:rPr>
          <w:rFonts w:hint="eastAsia" w:ascii="宋体" w:hAnsi="宋体" w:cs="宋体"/>
          <w:color w:val="auto"/>
          <w:highlight w:val="none"/>
          <w:u w:val="single"/>
        </w:rPr>
        <w:t xml:space="preserve">   </w:t>
      </w:r>
      <w:r>
        <w:rPr>
          <w:rFonts w:hint="eastAsia" w:ascii="宋体" w:hAnsi="宋体" w:cs="宋体"/>
          <w:color w:val="auto"/>
          <w:highlight w:val="none"/>
        </w:rPr>
        <w:t>座，隧道</w:t>
      </w:r>
      <w:r>
        <w:rPr>
          <w:rFonts w:hint="eastAsia" w:ascii="宋体" w:hAnsi="宋体" w:cs="宋体"/>
          <w:color w:val="auto"/>
          <w:highlight w:val="none"/>
          <w:u w:val="single"/>
        </w:rPr>
        <w:t xml:space="preserve">   </w:t>
      </w:r>
      <w:r>
        <w:rPr>
          <w:rFonts w:hint="eastAsia" w:ascii="宋体" w:hAnsi="宋体" w:cs="宋体"/>
          <w:color w:val="auto"/>
          <w:highlight w:val="none"/>
        </w:rPr>
        <w:t>座，涵洞</w:t>
      </w:r>
      <w:r>
        <w:rPr>
          <w:rFonts w:hint="eastAsia" w:ascii="宋体" w:hAnsi="宋体" w:cs="宋体"/>
          <w:color w:val="auto"/>
          <w:highlight w:val="none"/>
          <w:u w:val="single"/>
        </w:rPr>
        <w:t xml:space="preserve">   </w:t>
      </w:r>
      <w:r>
        <w:rPr>
          <w:rFonts w:hint="eastAsia" w:ascii="宋体" w:hAnsi="宋体" w:cs="宋体"/>
          <w:color w:val="auto"/>
          <w:highlight w:val="none"/>
        </w:rPr>
        <w:t>道。按《公路养护技术标准》(JTG5110-2023)所规定的日常养护及小修保养工作、突发事件应急处置及日常巡查、经常检查、定期检查，同时利用低空无人机技术和前沿的AI智能识别算法，实时采集路基、路面、桥梁、边坡结构物及相关设施的图像和数据，运用AI智能算法自动识别路面状态、结构病害及设施完好性等问题，进行公路智能巡检。配合完成每年度市中心组织的普通国省干线公路养护技能竞赛。内容主要包括配合筹备比赛方案、邀请裁判员、提供比赛用的机械与材料、参赛选手等相关人员的食宿安排及现场服务等。</w:t>
      </w:r>
    </w:p>
    <w:p w14:paraId="51DA32D1">
      <w:pPr>
        <w:shd w:val="clear"/>
        <w:tabs>
          <w:tab w:val="left" w:pos="0"/>
        </w:tabs>
        <w:spacing w:line="360" w:lineRule="exact"/>
        <w:ind w:firstLine="420"/>
        <w:rPr>
          <w:rFonts w:ascii="宋体" w:hAnsi="宋体" w:cs="宋体"/>
          <w:color w:val="auto"/>
          <w:highlight w:val="none"/>
        </w:rPr>
      </w:pPr>
      <w:r>
        <w:rPr>
          <w:rFonts w:hint="eastAsia" w:ascii="宋体" w:hAnsi="宋体" w:cs="宋体"/>
          <w:color w:val="auto"/>
          <w:highlight w:val="none"/>
        </w:rPr>
        <w:t>2.下列文件应视为构成合同文件的组成部分：</w:t>
      </w:r>
    </w:p>
    <w:p w14:paraId="3ADC620E">
      <w:pPr>
        <w:shd w:val="clear"/>
        <w:tabs>
          <w:tab w:val="left" w:pos="0"/>
        </w:tabs>
        <w:spacing w:line="360" w:lineRule="exact"/>
        <w:ind w:firstLine="420"/>
        <w:rPr>
          <w:rFonts w:ascii="宋体" w:hAnsi="宋体" w:cs="宋体"/>
          <w:color w:val="auto"/>
          <w:highlight w:val="none"/>
        </w:rPr>
      </w:pPr>
      <w:r>
        <w:rPr>
          <w:rFonts w:hint="eastAsia" w:ascii="宋体" w:hAnsi="宋体" w:cs="宋体"/>
          <w:color w:val="auto"/>
          <w:highlight w:val="none"/>
        </w:rPr>
        <w:t>（1）本协议书及各种合同附件（含评标期间和合同投标过程中的澄清文件和补充资料）；</w:t>
      </w:r>
    </w:p>
    <w:p w14:paraId="33AA7CAB">
      <w:pPr>
        <w:shd w:val="clear"/>
        <w:tabs>
          <w:tab w:val="left" w:pos="0"/>
        </w:tabs>
        <w:spacing w:line="360" w:lineRule="exact"/>
        <w:ind w:firstLine="420"/>
        <w:rPr>
          <w:rFonts w:ascii="宋体" w:hAnsi="宋体" w:cs="宋体"/>
          <w:color w:val="auto"/>
          <w:highlight w:val="none"/>
        </w:rPr>
      </w:pPr>
      <w:r>
        <w:rPr>
          <w:rFonts w:hint="eastAsia" w:ascii="宋体" w:hAnsi="宋体" w:cs="宋体"/>
          <w:color w:val="auto"/>
          <w:highlight w:val="none"/>
        </w:rPr>
        <w:t>（2）中标通知书；</w:t>
      </w:r>
    </w:p>
    <w:p w14:paraId="2E7D6DD6">
      <w:pPr>
        <w:shd w:val="clear"/>
        <w:tabs>
          <w:tab w:val="left" w:pos="0"/>
        </w:tabs>
        <w:spacing w:line="360" w:lineRule="exact"/>
        <w:ind w:firstLine="420"/>
        <w:rPr>
          <w:rFonts w:ascii="宋体" w:hAnsi="宋体" w:cs="宋体"/>
          <w:color w:val="auto"/>
          <w:highlight w:val="none"/>
        </w:rPr>
      </w:pPr>
      <w:r>
        <w:rPr>
          <w:rFonts w:hint="eastAsia" w:ascii="宋体" w:hAnsi="宋体" w:cs="宋体"/>
          <w:color w:val="auto"/>
          <w:highlight w:val="none"/>
        </w:rPr>
        <w:t>（3）投标函；</w:t>
      </w:r>
    </w:p>
    <w:p w14:paraId="1CEB69AF">
      <w:pPr>
        <w:shd w:val="clear"/>
        <w:tabs>
          <w:tab w:val="left" w:pos="0"/>
        </w:tabs>
        <w:spacing w:line="360" w:lineRule="exact"/>
        <w:ind w:firstLine="420"/>
        <w:rPr>
          <w:rFonts w:ascii="宋体" w:hAnsi="宋体" w:cs="宋体"/>
          <w:color w:val="auto"/>
          <w:highlight w:val="none"/>
        </w:rPr>
      </w:pPr>
      <w:r>
        <w:rPr>
          <w:rFonts w:hint="eastAsia" w:ascii="宋体" w:hAnsi="宋体" w:cs="宋体"/>
          <w:color w:val="auto"/>
          <w:highlight w:val="none"/>
        </w:rPr>
        <w:t>（4）合同条款；</w:t>
      </w:r>
    </w:p>
    <w:p w14:paraId="0E42283B">
      <w:pPr>
        <w:shd w:val="clear"/>
        <w:tabs>
          <w:tab w:val="left" w:pos="0"/>
        </w:tabs>
        <w:spacing w:line="360" w:lineRule="exact"/>
        <w:ind w:firstLine="420"/>
        <w:rPr>
          <w:rFonts w:ascii="宋体" w:hAnsi="宋体" w:cs="宋体"/>
          <w:color w:val="auto"/>
          <w:highlight w:val="none"/>
        </w:rPr>
      </w:pPr>
      <w:r>
        <w:rPr>
          <w:rFonts w:hint="eastAsia" w:ascii="宋体" w:hAnsi="宋体" w:cs="宋体"/>
          <w:color w:val="auto"/>
          <w:highlight w:val="none"/>
        </w:rPr>
        <w:t>（5）其他合同文件。</w:t>
      </w:r>
    </w:p>
    <w:p w14:paraId="1B0E281E">
      <w:pPr>
        <w:shd w:val="clear"/>
        <w:tabs>
          <w:tab w:val="left" w:pos="0"/>
        </w:tabs>
        <w:spacing w:line="360" w:lineRule="exact"/>
        <w:ind w:firstLine="420"/>
        <w:rPr>
          <w:rFonts w:ascii="宋体" w:hAnsi="宋体" w:cs="宋体"/>
          <w:color w:val="auto"/>
          <w:highlight w:val="none"/>
        </w:rPr>
      </w:pPr>
      <w:r>
        <w:rPr>
          <w:rFonts w:hint="eastAsia" w:ascii="宋体" w:hAnsi="宋体" w:cs="宋体"/>
          <w:color w:val="auto"/>
          <w:highlight w:val="none"/>
        </w:rPr>
        <w:t>上述合同文件互相补充和解释。如果合同文件之间存在矛盾或不一致之处， 以上述文件的排列顺序在先者为准。</w:t>
      </w:r>
    </w:p>
    <w:p w14:paraId="0925C1B9">
      <w:pPr>
        <w:shd w:val="clear"/>
        <w:tabs>
          <w:tab w:val="left" w:pos="0"/>
        </w:tabs>
        <w:spacing w:line="360" w:lineRule="exact"/>
        <w:ind w:firstLine="420"/>
        <w:rPr>
          <w:rFonts w:ascii="宋体" w:hAnsi="宋体" w:cs="宋体"/>
          <w:color w:val="auto"/>
          <w:highlight w:val="none"/>
        </w:rPr>
      </w:pPr>
      <w:r>
        <w:rPr>
          <w:rFonts w:hint="eastAsia" w:ascii="宋体" w:hAnsi="宋体" w:cs="宋体"/>
          <w:color w:val="auto"/>
          <w:highlight w:val="none"/>
        </w:rPr>
        <w:t>3.广西壮族自治区</w:t>
      </w:r>
      <w:r>
        <w:rPr>
          <w:rFonts w:hint="eastAsia" w:ascii="宋体" w:hAnsi="宋体" w:cs="宋体"/>
          <w:color w:val="auto"/>
          <w:highlight w:val="none"/>
          <w:u w:val="single"/>
        </w:rPr>
        <w:t xml:space="preserve">          </w:t>
      </w:r>
      <w:r>
        <w:rPr>
          <w:rFonts w:hint="eastAsia" w:ascii="宋体" w:hAnsi="宋体" w:cs="宋体"/>
          <w:color w:val="auto"/>
          <w:highlight w:val="none"/>
        </w:rPr>
        <w:t>养护中心2026年至2028年公路养护服务项目签约合同价：人民币（大写）</w:t>
      </w:r>
      <w:r>
        <w:rPr>
          <w:rFonts w:hint="eastAsia" w:ascii="宋体" w:hAnsi="宋体" w:cs="宋体"/>
          <w:color w:val="auto"/>
          <w:highlight w:val="none"/>
          <w:u w:val="single"/>
        </w:rPr>
        <w:t xml:space="preserve">         </w:t>
      </w:r>
      <w:r>
        <w:rPr>
          <w:rFonts w:hint="eastAsia" w:ascii="宋体" w:hAnsi="宋体" w:cs="宋体"/>
          <w:color w:val="auto"/>
          <w:highlight w:val="none"/>
        </w:rPr>
        <w:t>元整（¥</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88579E0">
      <w:pPr>
        <w:shd w:val="clear"/>
        <w:tabs>
          <w:tab w:val="left" w:pos="0"/>
        </w:tabs>
        <w:spacing w:line="360" w:lineRule="exact"/>
        <w:ind w:firstLine="420"/>
        <w:rPr>
          <w:rFonts w:ascii="宋体" w:hAnsi="宋体" w:cs="宋体"/>
          <w:color w:val="auto"/>
          <w:highlight w:val="none"/>
        </w:rPr>
      </w:pPr>
      <w:r>
        <w:rPr>
          <w:rFonts w:hint="eastAsia" w:ascii="宋体" w:hAnsi="宋体" w:cs="宋体"/>
          <w:color w:val="auto"/>
          <w:highlight w:val="none"/>
        </w:rPr>
        <w:t>4.承包人项目经理：</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3A14B8A">
      <w:pPr>
        <w:shd w:val="clear"/>
        <w:tabs>
          <w:tab w:val="left" w:pos="0"/>
        </w:tabs>
        <w:spacing w:line="360" w:lineRule="exact"/>
        <w:ind w:firstLine="420"/>
        <w:rPr>
          <w:rFonts w:ascii="宋体" w:hAnsi="宋体" w:cs="宋体"/>
          <w:color w:val="auto"/>
          <w:highlight w:val="none"/>
        </w:rPr>
      </w:pPr>
      <w:r>
        <w:rPr>
          <w:rFonts w:hint="eastAsia" w:ascii="宋体" w:hAnsi="宋体" w:cs="宋体"/>
          <w:color w:val="auto"/>
          <w:highlight w:val="none"/>
        </w:rPr>
        <w:t>5.服务质量符合公路、桥梁、交安设施、绿化美化等日常养护达到国家养护技术规范要求；路基、路面、桥梁及交安设施小修及应急抢修等维修类养护服务验收合格。</w:t>
      </w:r>
    </w:p>
    <w:p w14:paraId="5DDB9358">
      <w:pPr>
        <w:shd w:val="clear"/>
        <w:tabs>
          <w:tab w:val="left" w:pos="0"/>
        </w:tabs>
        <w:spacing w:line="360" w:lineRule="exact"/>
        <w:ind w:firstLine="420"/>
        <w:rPr>
          <w:rFonts w:ascii="宋体" w:hAnsi="宋体" w:cs="宋体"/>
          <w:color w:val="auto"/>
          <w:highlight w:val="none"/>
        </w:rPr>
      </w:pPr>
      <w:r>
        <w:rPr>
          <w:rFonts w:hint="eastAsia" w:ascii="宋体" w:hAnsi="宋体" w:cs="宋体"/>
          <w:color w:val="auto"/>
          <w:highlight w:val="none"/>
        </w:rPr>
        <w:t>6.承包人承诺按合同约定承担工程的实施、完成及缺陷修复。</w:t>
      </w:r>
    </w:p>
    <w:p w14:paraId="4BB0893C">
      <w:pPr>
        <w:shd w:val="clear"/>
        <w:tabs>
          <w:tab w:val="left" w:pos="0"/>
        </w:tabs>
        <w:spacing w:line="360" w:lineRule="exact"/>
        <w:ind w:firstLine="420"/>
        <w:rPr>
          <w:rFonts w:ascii="宋体" w:hAnsi="宋体" w:cs="宋体"/>
          <w:color w:val="auto"/>
          <w:highlight w:val="none"/>
        </w:rPr>
      </w:pPr>
      <w:r>
        <w:rPr>
          <w:rFonts w:hint="eastAsia" w:ascii="宋体" w:hAnsi="宋体" w:cs="宋体"/>
          <w:color w:val="auto"/>
          <w:highlight w:val="none"/>
        </w:rPr>
        <w:t>7.发包人承诺按合同约定的条件、时间和方式向承包人支付合同价款。</w:t>
      </w:r>
    </w:p>
    <w:p w14:paraId="4E8D9CB6">
      <w:pPr>
        <w:shd w:val="clear"/>
        <w:tabs>
          <w:tab w:val="left" w:pos="0"/>
        </w:tabs>
        <w:spacing w:line="360" w:lineRule="exact"/>
        <w:ind w:firstLine="420"/>
        <w:rPr>
          <w:rFonts w:ascii="宋体" w:hAnsi="宋体" w:cs="宋体"/>
          <w:color w:val="auto"/>
          <w:highlight w:val="none"/>
        </w:rPr>
      </w:pPr>
      <w:r>
        <w:rPr>
          <w:rFonts w:hint="eastAsia" w:ascii="宋体" w:hAnsi="宋体" w:cs="宋体"/>
          <w:color w:val="auto"/>
          <w:highlight w:val="none"/>
        </w:rPr>
        <w:t>8.承包人应按发包人指示开工，分别于每年12月15日前完成该年度的工作量。项目基础合同期为36个月。</w:t>
      </w:r>
      <w:r>
        <w:rPr>
          <w:rFonts w:hint="eastAsia" w:ascii="宋体" w:hAnsi="宋体"/>
          <w:color w:val="auto"/>
          <w:szCs w:val="21"/>
          <w:highlight w:val="none"/>
        </w:rPr>
        <w:t>①合同续约约定：本合同到期后，在年度预算资金保障到位且符合相关政策及上级主管部门要求的前提下，经发包人考核合格，双方可续签下一年度服务合同，续约合同服务期限为一年，年度服务费标准按照发包人上级主管部门批复的部门预算执行，累计续约总期限最长不超过二年。②养护空窗期约定：合同到期后若双方未达成下一年度续约意向，但至下一期招标合同正式实施前出现养护服务空缺期的，为保障公路安全畅通、各项日常养护服务衔接，防止责任事故发生，原履约单位应按照发包人要求继续提供养护服务。空窗期养护费用依据原合同约定的养护服务清单报价，按实际养护天数计算，空窗期费用总额不超过原合同年度合同价的10%。</w:t>
      </w:r>
    </w:p>
    <w:p w14:paraId="29C1CAC2">
      <w:pPr>
        <w:shd w:val="clear"/>
        <w:tabs>
          <w:tab w:val="left" w:pos="0"/>
        </w:tabs>
        <w:spacing w:line="360" w:lineRule="exact"/>
        <w:ind w:firstLine="420"/>
        <w:rPr>
          <w:rFonts w:ascii="宋体" w:hAnsi="宋体" w:cs="宋体"/>
          <w:color w:val="auto"/>
          <w:highlight w:val="none"/>
        </w:rPr>
      </w:pPr>
      <w:r>
        <w:rPr>
          <w:rFonts w:hint="eastAsia" w:ascii="宋体" w:hAnsi="宋体" w:cs="宋体"/>
          <w:color w:val="auto"/>
          <w:highlight w:val="none"/>
        </w:rPr>
        <w:t>9.其他：</w:t>
      </w:r>
    </w:p>
    <w:p w14:paraId="0A8C49C0">
      <w:pPr>
        <w:shd w:val="clear"/>
        <w:tabs>
          <w:tab w:val="left" w:pos="0"/>
        </w:tabs>
        <w:spacing w:line="360" w:lineRule="exact"/>
        <w:ind w:firstLine="420"/>
        <w:rPr>
          <w:rFonts w:ascii="宋体" w:hAnsi="宋体" w:cs="宋体"/>
          <w:color w:val="auto"/>
          <w:highlight w:val="none"/>
        </w:rPr>
      </w:pPr>
      <w:r>
        <w:rPr>
          <w:rFonts w:hint="eastAsia" w:ascii="宋体" w:hAnsi="宋体" w:cs="宋体"/>
          <w:color w:val="auto"/>
          <w:highlight w:val="none"/>
        </w:rPr>
        <w:t>（1）本项目实行每年总承包方式。在合同期内，</w:t>
      </w:r>
      <w:r>
        <w:rPr>
          <w:rFonts w:hint="eastAsia" w:ascii="宋体" w:hAnsi="宋体" w:cs="宋体"/>
          <w:color w:val="auto"/>
          <w:szCs w:val="21"/>
          <w:highlight w:val="none"/>
        </w:rPr>
        <w:t>本项目主要内容为日常养护，不包含工程验收。养护验收按月度和年度考核验收进行，验收方式按</w:t>
      </w:r>
      <w:r>
        <w:rPr>
          <w:rFonts w:hint="eastAsia"/>
          <w:color w:val="auto"/>
          <w:szCs w:val="21"/>
          <w:highlight w:val="none"/>
        </w:rPr>
        <w:t>《岑溪公路养护中心国省干线公路日常养护市场化绩效考评指标年度评分表》《岑溪公路养护中心普通国省干线公路日常养护市场化绩效月度考核评分表》</w:t>
      </w:r>
      <w:r>
        <w:rPr>
          <w:rFonts w:hint="eastAsia" w:ascii="宋体" w:hAnsi="宋体" w:cs="宋体"/>
          <w:color w:val="auto"/>
          <w:szCs w:val="21"/>
          <w:highlight w:val="none"/>
        </w:rPr>
        <w:t>《广西壮族自治区岑溪公路养护中心公路养护要求及质量评定验收标准（试行）》执行，在项目实施期间，如主管部门有新的规定，则从其规定。市场化资金按用途划分为 “绩效托管资金”“智能</w:t>
      </w:r>
      <w:r>
        <w:rPr>
          <w:rFonts w:hint="eastAsia" w:ascii="宋体" w:hAnsi="宋体" w:cs="宋体"/>
          <w:color w:val="auto"/>
          <w:highlight w:val="none"/>
        </w:rPr>
        <w:t>巡检资金”“清单计量资金” 三类。</w:t>
      </w:r>
    </w:p>
    <w:p w14:paraId="42F5F2FD">
      <w:pPr>
        <w:shd w:val="clear"/>
        <w:tabs>
          <w:tab w:val="left" w:pos="0"/>
        </w:tabs>
        <w:spacing w:line="360" w:lineRule="auto"/>
        <w:ind w:firstLine="420"/>
        <w:rPr>
          <w:rFonts w:ascii="宋体" w:hAnsi="宋体" w:cs="宋体"/>
          <w:color w:val="auto"/>
          <w:highlight w:val="none"/>
        </w:rPr>
      </w:pPr>
      <w:r>
        <w:rPr>
          <w:rFonts w:hint="eastAsia" w:ascii="宋体" w:hAnsi="宋体" w:cs="宋体"/>
          <w:color w:val="auto"/>
          <w:highlight w:val="none"/>
        </w:rPr>
        <w:t>（2）如2027年、2028年业主上级批复的日常养护经费部门预算整体调整削减，造成本项目计划实施的资金相应减少，若调减金额在10%（含本数）以下的合同继续履行，当年的合同金额按承包人中标金额与采购计划金额的比值乘以本项目当年调整的计划实施金额进行计算确定，双方重新按照计算所得的金额作为最终合同金额进行签订补充协议。若调减金额在10%（不含本数）以上的双方协商解决，如达成一致的，当年的合同金额按承包人中标金额与采购计划金额的比值乘以本项目当年调整的计划实施金额进行计算确定，双方重新按照计算所得的金额作为最终合同金额进行签订补充协议；如达不成一致的，双方均有权单方面终止协议，业主及时退还承包人履约保函或全额退还履约金，承包人须予以接受，且业主不予赔偿承包人的任何损失。</w:t>
      </w:r>
    </w:p>
    <w:p w14:paraId="37ADEED0">
      <w:pPr>
        <w:shd w:val="clear"/>
        <w:tabs>
          <w:tab w:val="left" w:pos="0"/>
        </w:tabs>
        <w:spacing w:line="360" w:lineRule="auto"/>
        <w:ind w:firstLine="420"/>
        <w:rPr>
          <w:rFonts w:ascii="宋体" w:hAnsi="宋体" w:cs="宋体"/>
          <w:color w:val="auto"/>
          <w:highlight w:val="none"/>
        </w:rPr>
      </w:pPr>
      <w:r>
        <w:rPr>
          <w:rFonts w:hint="eastAsia" w:ascii="宋体" w:hAnsi="宋体" w:cs="宋体"/>
          <w:color w:val="auto"/>
          <w:highlight w:val="none"/>
        </w:rPr>
        <w:t>（3）承包人</w:t>
      </w:r>
      <w:r>
        <w:rPr>
          <w:rFonts w:hint="eastAsia" w:ascii="宋体" w:hAnsi="宋体" w:cs="宋体"/>
          <w:color w:val="auto"/>
          <w:szCs w:val="21"/>
          <w:highlight w:val="none"/>
        </w:rPr>
        <w:t>养护期间，如养护路段由发包人或发包人上级单位实施工程项目的，如施工期超3个月（含）以上的，发包人扣减该路段的日常养护费用（具体金额为：（工程路段公里×施工月份）×日常养护报价），扣减部分金额由发包人变更为计件专项费用。</w:t>
      </w:r>
    </w:p>
    <w:p w14:paraId="26AF8465">
      <w:pPr>
        <w:shd w:val="clear"/>
        <w:tabs>
          <w:tab w:val="left" w:pos="0"/>
        </w:tabs>
        <w:spacing w:line="360" w:lineRule="exact"/>
        <w:ind w:firstLine="420"/>
        <w:rPr>
          <w:rFonts w:ascii="宋体" w:hAnsi="宋体" w:cs="宋体"/>
          <w:color w:val="auto"/>
          <w:highlight w:val="none"/>
        </w:rPr>
      </w:pPr>
      <w:r>
        <w:rPr>
          <w:rFonts w:hint="eastAsia" w:ascii="宋体" w:hAnsi="宋体" w:cs="宋体"/>
          <w:color w:val="auto"/>
          <w:highlight w:val="none"/>
        </w:rPr>
        <w:t>10.本协议书正本二份、副本六份，合同双方各执正本一份、发包人持副本四份,承包人持副本二份，当正本与副本的内容不一致时，以正本为准。</w:t>
      </w:r>
    </w:p>
    <w:p w14:paraId="3676E092">
      <w:pPr>
        <w:shd w:val="clear"/>
        <w:tabs>
          <w:tab w:val="left" w:pos="0"/>
        </w:tabs>
        <w:spacing w:line="360" w:lineRule="exact"/>
        <w:ind w:firstLine="420"/>
        <w:rPr>
          <w:rFonts w:ascii="宋体" w:hAnsi="宋体" w:cs="宋体"/>
          <w:color w:val="auto"/>
          <w:highlight w:val="none"/>
        </w:rPr>
      </w:pPr>
      <w:r>
        <w:rPr>
          <w:rFonts w:hint="eastAsia" w:ascii="宋体" w:hAnsi="宋体" w:cs="宋体"/>
          <w:color w:val="auto"/>
          <w:highlight w:val="none"/>
        </w:rPr>
        <w:t>11.双方在执行本合同过程中若发生意见分歧，双方应通过友好协商解决，协商不成的，向项目所在地有管辖权的人民法院提起诉讼。</w:t>
      </w:r>
    </w:p>
    <w:p w14:paraId="09921EA1">
      <w:pPr>
        <w:shd w:val="clear"/>
        <w:tabs>
          <w:tab w:val="left" w:pos="0"/>
        </w:tabs>
        <w:spacing w:line="360" w:lineRule="exact"/>
        <w:ind w:firstLine="420"/>
        <w:rPr>
          <w:rFonts w:ascii="宋体" w:hAnsi="宋体" w:cs="宋体"/>
          <w:color w:val="auto"/>
          <w:highlight w:val="none"/>
        </w:rPr>
      </w:pPr>
      <w:r>
        <w:rPr>
          <w:rFonts w:hint="eastAsia" w:ascii="宋体" w:hAnsi="宋体" w:cs="宋体"/>
          <w:color w:val="auto"/>
          <w:highlight w:val="none"/>
        </w:rPr>
        <w:t>12.合同未尽事宜，双方另行签订补充协议。补充协议是合同的组成部分。</w:t>
      </w:r>
    </w:p>
    <w:tbl>
      <w:tblPr>
        <w:tblStyle w:val="9"/>
        <w:tblW w:w="8516" w:type="dxa"/>
        <w:jc w:val="center"/>
        <w:tblLayout w:type="fixed"/>
        <w:tblCellMar>
          <w:top w:w="0" w:type="dxa"/>
          <w:left w:w="108" w:type="dxa"/>
          <w:bottom w:w="0" w:type="dxa"/>
          <w:right w:w="108" w:type="dxa"/>
        </w:tblCellMar>
      </w:tblPr>
      <w:tblGrid>
        <w:gridCol w:w="4258"/>
        <w:gridCol w:w="4258"/>
      </w:tblGrid>
      <w:tr w14:paraId="03623423">
        <w:tblPrEx>
          <w:tblCellMar>
            <w:top w:w="0" w:type="dxa"/>
            <w:left w:w="108" w:type="dxa"/>
            <w:bottom w:w="0" w:type="dxa"/>
            <w:right w:w="108" w:type="dxa"/>
          </w:tblCellMar>
        </w:tblPrEx>
        <w:trPr>
          <w:trHeight w:val="631" w:hRule="atLeast"/>
          <w:jc w:val="center"/>
        </w:trPr>
        <w:tc>
          <w:tcPr>
            <w:tcW w:w="4258" w:type="dxa"/>
            <w:tcBorders>
              <w:top w:val="nil"/>
              <w:left w:val="nil"/>
              <w:bottom w:val="nil"/>
              <w:right w:val="nil"/>
            </w:tcBorders>
          </w:tcPr>
          <w:p w14:paraId="45ADB4F2">
            <w:pPr>
              <w:shd w:val="clear"/>
              <w:tabs>
                <w:tab w:val="left" w:pos="0"/>
              </w:tabs>
              <w:rPr>
                <w:rFonts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tc>
        <w:tc>
          <w:tcPr>
            <w:tcW w:w="4258" w:type="dxa"/>
            <w:tcBorders>
              <w:top w:val="nil"/>
              <w:left w:val="nil"/>
              <w:bottom w:val="nil"/>
              <w:right w:val="nil"/>
            </w:tcBorders>
          </w:tcPr>
          <w:p w14:paraId="34037311">
            <w:pPr>
              <w:shd w:val="clear"/>
              <w:tabs>
                <w:tab w:val="left" w:pos="0"/>
              </w:tabs>
              <w:rPr>
                <w:rFonts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tc>
      </w:tr>
      <w:tr w14:paraId="1DE0FFF2">
        <w:tblPrEx>
          <w:tblCellMar>
            <w:top w:w="0" w:type="dxa"/>
            <w:left w:w="108" w:type="dxa"/>
            <w:bottom w:w="0" w:type="dxa"/>
            <w:right w:w="108" w:type="dxa"/>
          </w:tblCellMar>
        </w:tblPrEx>
        <w:trPr>
          <w:trHeight w:val="850" w:hRule="atLeast"/>
          <w:jc w:val="center"/>
        </w:trPr>
        <w:tc>
          <w:tcPr>
            <w:tcW w:w="4258" w:type="dxa"/>
            <w:tcBorders>
              <w:top w:val="nil"/>
              <w:left w:val="nil"/>
              <w:bottom w:val="nil"/>
              <w:right w:val="nil"/>
            </w:tcBorders>
          </w:tcPr>
          <w:p w14:paraId="6976D7D6">
            <w:pPr>
              <w:shd w:val="clear"/>
              <w:tabs>
                <w:tab w:val="left" w:pos="0"/>
              </w:tabs>
              <w:jc w:val="center"/>
              <w:rPr>
                <w:rFonts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tc>
        <w:tc>
          <w:tcPr>
            <w:tcW w:w="4258" w:type="dxa"/>
            <w:tcBorders>
              <w:top w:val="nil"/>
              <w:left w:val="nil"/>
              <w:bottom w:val="nil"/>
              <w:right w:val="nil"/>
            </w:tcBorders>
          </w:tcPr>
          <w:p w14:paraId="0F4324A1">
            <w:pPr>
              <w:shd w:val="clear"/>
              <w:tabs>
                <w:tab w:val="left" w:pos="0"/>
              </w:tabs>
              <w:jc w:val="center"/>
              <w:rPr>
                <w:rFonts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tc>
      </w:tr>
      <w:tr w14:paraId="04C3FC50">
        <w:tblPrEx>
          <w:tblCellMar>
            <w:top w:w="0" w:type="dxa"/>
            <w:left w:w="108" w:type="dxa"/>
            <w:bottom w:w="0" w:type="dxa"/>
            <w:right w:w="108" w:type="dxa"/>
          </w:tblCellMar>
        </w:tblPrEx>
        <w:trPr>
          <w:trHeight w:val="850" w:hRule="atLeast"/>
          <w:jc w:val="center"/>
        </w:trPr>
        <w:tc>
          <w:tcPr>
            <w:tcW w:w="4258" w:type="dxa"/>
            <w:tcBorders>
              <w:top w:val="nil"/>
              <w:left w:val="nil"/>
              <w:bottom w:val="nil"/>
              <w:right w:val="nil"/>
            </w:tcBorders>
          </w:tcPr>
          <w:p w14:paraId="5BC79704">
            <w:pPr>
              <w:shd w:val="clear"/>
              <w:tabs>
                <w:tab w:val="left" w:pos="0"/>
              </w:tabs>
              <w:rPr>
                <w:rFonts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w:t>
            </w:r>
          </w:p>
        </w:tc>
        <w:tc>
          <w:tcPr>
            <w:tcW w:w="4258" w:type="dxa"/>
            <w:tcBorders>
              <w:top w:val="nil"/>
              <w:left w:val="nil"/>
              <w:bottom w:val="nil"/>
              <w:right w:val="nil"/>
            </w:tcBorders>
          </w:tcPr>
          <w:p w14:paraId="12F965D3">
            <w:pPr>
              <w:shd w:val="clear"/>
              <w:tabs>
                <w:tab w:val="left" w:pos="0"/>
              </w:tabs>
              <w:rPr>
                <w:rFonts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w:t>
            </w:r>
          </w:p>
        </w:tc>
      </w:tr>
      <w:tr w14:paraId="048590F2">
        <w:tblPrEx>
          <w:tblCellMar>
            <w:top w:w="0" w:type="dxa"/>
            <w:left w:w="108" w:type="dxa"/>
            <w:bottom w:w="0" w:type="dxa"/>
            <w:right w:w="108" w:type="dxa"/>
          </w:tblCellMar>
        </w:tblPrEx>
        <w:trPr>
          <w:trHeight w:val="850" w:hRule="atLeast"/>
          <w:jc w:val="center"/>
        </w:trPr>
        <w:tc>
          <w:tcPr>
            <w:tcW w:w="4258" w:type="dxa"/>
            <w:tcBorders>
              <w:top w:val="nil"/>
              <w:left w:val="nil"/>
              <w:bottom w:val="nil"/>
              <w:right w:val="nil"/>
            </w:tcBorders>
          </w:tcPr>
          <w:p w14:paraId="6DB3466D">
            <w:pPr>
              <w:shd w:val="clear"/>
              <w:tabs>
                <w:tab w:val="left" w:pos="0"/>
              </w:tabs>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tc>
        <w:tc>
          <w:tcPr>
            <w:tcW w:w="4258" w:type="dxa"/>
            <w:tcBorders>
              <w:top w:val="nil"/>
              <w:left w:val="nil"/>
              <w:bottom w:val="nil"/>
              <w:right w:val="nil"/>
            </w:tcBorders>
          </w:tcPr>
          <w:p w14:paraId="11A1BABD">
            <w:pPr>
              <w:shd w:val="clear"/>
              <w:tabs>
                <w:tab w:val="left" w:pos="0"/>
              </w:tabs>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tc>
      </w:tr>
      <w:tr w14:paraId="17DF78D2">
        <w:tblPrEx>
          <w:tblCellMar>
            <w:top w:w="0" w:type="dxa"/>
            <w:left w:w="108" w:type="dxa"/>
            <w:bottom w:w="0" w:type="dxa"/>
            <w:right w:w="108" w:type="dxa"/>
          </w:tblCellMar>
        </w:tblPrEx>
        <w:trPr>
          <w:trHeight w:val="850" w:hRule="atLeast"/>
          <w:jc w:val="center"/>
        </w:trPr>
        <w:tc>
          <w:tcPr>
            <w:tcW w:w="4258" w:type="dxa"/>
            <w:tcBorders>
              <w:top w:val="nil"/>
              <w:left w:val="nil"/>
              <w:bottom w:val="nil"/>
              <w:right w:val="nil"/>
            </w:tcBorders>
          </w:tcPr>
          <w:p w14:paraId="131654CE">
            <w:pPr>
              <w:shd w:val="clear"/>
              <w:tabs>
                <w:tab w:val="left" w:pos="0"/>
              </w:tabs>
              <w:rPr>
                <w:rFonts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tc>
        <w:tc>
          <w:tcPr>
            <w:tcW w:w="4258" w:type="dxa"/>
            <w:tcBorders>
              <w:top w:val="nil"/>
              <w:left w:val="nil"/>
              <w:bottom w:val="nil"/>
              <w:right w:val="nil"/>
            </w:tcBorders>
          </w:tcPr>
          <w:p w14:paraId="5AC021D9">
            <w:pPr>
              <w:shd w:val="clear"/>
              <w:tabs>
                <w:tab w:val="left" w:pos="0"/>
              </w:tabs>
              <w:rPr>
                <w:rFonts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tc>
      </w:tr>
      <w:tr w14:paraId="6EE244FC">
        <w:tblPrEx>
          <w:tblCellMar>
            <w:top w:w="0" w:type="dxa"/>
            <w:left w:w="108" w:type="dxa"/>
            <w:bottom w:w="0" w:type="dxa"/>
            <w:right w:w="108" w:type="dxa"/>
          </w:tblCellMar>
        </w:tblPrEx>
        <w:trPr>
          <w:trHeight w:val="850" w:hRule="atLeast"/>
          <w:jc w:val="center"/>
        </w:trPr>
        <w:tc>
          <w:tcPr>
            <w:tcW w:w="4258" w:type="dxa"/>
            <w:tcBorders>
              <w:top w:val="nil"/>
              <w:left w:val="nil"/>
              <w:bottom w:val="nil"/>
              <w:right w:val="nil"/>
            </w:tcBorders>
          </w:tcPr>
          <w:p w14:paraId="732AD4D8">
            <w:pPr>
              <w:shd w:val="clear"/>
              <w:tabs>
                <w:tab w:val="left" w:pos="0"/>
              </w:tabs>
              <w:rPr>
                <w:rFonts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tc>
        <w:tc>
          <w:tcPr>
            <w:tcW w:w="4258" w:type="dxa"/>
            <w:tcBorders>
              <w:top w:val="nil"/>
              <w:left w:val="nil"/>
              <w:bottom w:val="nil"/>
              <w:right w:val="nil"/>
            </w:tcBorders>
          </w:tcPr>
          <w:p w14:paraId="4D346A63">
            <w:pPr>
              <w:shd w:val="clear"/>
              <w:tabs>
                <w:tab w:val="left" w:pos="0"/>
              </w:tabs>
              <w:rPr>
                <w:rFonts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tc>
      </w:tr>
      <w:tr w14:paraId="38A11859">
        <w:tblPrEx>
          <w:tblCellMar>
            <w:top w:w="0" w:type="dxa"/>
            <w:left w:w="108" w:type="dxa"/>
            <w:bottom w:w="0" w:type="dxa"/>
            <w:right w:w="108" w:type="dxa"/>
          </w:tblCellMar>
        </w:tblPrEx>
        <w:trPr>
          <w:trHeight w:val="850" w:hRule="atLeast"/>
          <w:jc w:val="center"/>
        </w:trPr>
        <w:tc>
          <w:tcPr>
            <w:tcW w:w="4258" w:type="dxa"/>
            <w:tcBorders>
              <w:top w:val="nil"/>
              <w:left w:val="nil"/>
              <w:bottom w:val="nil"/>
              <w:right w:val="nil"/>
            </w:tcBorders>
          </w:tcPr>
          <w:p w14:paraId="797D5C66">
            <w:pPr>
              <w:shd w:val="clear"/>
              <w:tabs>
                <w:tab w:val="left" w:pos="0"/>
              </w:tabs>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p>
        </w:tc>
        <w:tc>
          <w:tcPr>
            <w:tcW w:w="4258" w:type="dxa"/>
            <w:tcBorders>
              <w:top w:val="nil"/>
              <w:left w:val="nil"/>
              <w:bottom w:val="nil"/>
              <w:right w:val="nil"/>
            </w:tcBorders>
          </w:tcPr>
          <w:p w14:paraId="594EA1C6">
            <w:pPr>
              <w:shd w:val="clear"/>
              <w:tabs>
                <w:tab w:val="left" w:pos="0"/>
              </w:tabs>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p>
        </w:tc>
      </w:tr>
      <w:tr w14:paraId="75B56BD7">
        <w:tblPrEx>
          <w:tblCellMar>
            <w:top w:w="0" w:type="dxa"/>
            <w:left w:w="108" w:type="dxa"/>
            <w:bottom w:w="0" w:type="dxa"/>
            <w:right w:w="108" w:type="dxa"/>
          </w:tblCellMar>
        </w:tblPrEx>
        <w:trPr>
          <w:trHeight w:val="850" w:hRule="atLeast"/>
          <w:jc w:val="center"/>
        </w:trPr>
        <w:tc>
          <w:tcPr>
            <w:tcW w:w="4258" w:type="dxa"/>
            <w:tcBorders>
              <w:top w:val="nil"/>
              <w:left w:val="nil"/>
              <w:bottom w:val="nil"/>
              <w:right w:val="nil"/>
            </w:tcBorders>
          </w:tcPr>
          <w:p w14:paraId="172FEBFF">
            <w:pPr>
              <w:shd w:val="clear"/>
              <w:tabs>
                <w:tab w:val="left" w:pos="0"/>
              </w:tabs>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p>
        </w:tc>
        <w:tc>
          <w:tcPr>
            <w:tcW w:w="4258" w:type="dxa"/>
            <w:tcBorders>
              <w:top w:val="nil"/>
              <w:left w:val="nil"/>
              <w:bottom w:val="nil"/>
              <w:right w:val="nil"/>
            </w:tcBorders>
          </w:tcPr>
          <w:p w14:paraId="247D4B10">
            <w:pPr>
              <w:shd w:val="clear"/>
              <w:tabs>
                <w:tab w:val="left" w:pos="0"/>
              </w:tabs>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p>
        </w:tc>
      </w:tr>
      <w:tr w14:paraId="698069D6">
        <w:tblPrEx>
          <w:tblCellMar>
            <w:top w:w="0" w:type="dxa"/>
            <w:left w:w="108" w:type="dxa"/>
            <w:bottom w:w="0" w:type="dxa"/>
            <w:right w:w="108" w:type="dxa"/>
          </w:tblCellMar>
        </w:tblPrEx>
        <w:trPr>
          <w:trHeight w:val="642" w:hRule="atLeast"/>
          <w:jc w:val="center"/>
        </w:trPr>
        <w:tc>
          <w:tcPr>
            <w:tcW w:w="4258" w:type="dxa"/>
            <w:tcBorders>
              <w:top w:val="nil"/>
              <w:left w:val="nil"/>
              <w:bottom w:val="nil"/>
              <w:right w:val="nil"/>
            </w:tcBorders>
          </w:tcPr>
          <w:p w14:paraId="4BF71ECD">
            <w:pPr>
              <w:shd w:val="clear"/>
              <w:tabs>
                <w:tab w:val="left" w:pos="0"/>
              </w:tabs>
              <w:rPr>
                <w:rFonts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pacing w:val="10"/>
                <w:kern w:val="4"/>
                <w:szCs w:val="21"/>
                <w:highlight w:val="none"/>
                <w:u w:val="single"/>
              </w:rPr>
              <w:t xml:space="preserve">                </w:t>
            </w:r>
          </w:p>
        </w:tc>
        <w:tc>
          <w:tcPr>
            <w:tcW w:w="4258" w:type="dxa"/>
            <w:tcBorders>
              <w:top w:val="nil"/>
              <w:left w:val="nil"/>
              <w:bottom w:val="nil"/>
              <w:right w:val="nil"/>
            </w:tcBorders>
          </w:tcPr>
          <w:p w14:paraId="62657683">
            <w:pPr>
              <w:shd w:val="clear"/>
              <w:tabs>
                <w:tab w:val="left" w:pos="0"/>
              </w:tabs>
              <w:jc w:val="center"/>
              <w:rPr>
                <w:rFonts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pacing w:val="10"/>
                <w:kern w:val="4"/>
                <w:szCs w:val="21"/>
                <w:highlight w:val="none"/>
                <w:u w:val="single"/>
              </w:rPr>
              <w:t xml:space="preserve">                </w:t>
            </w:r>
          </w:p>
        </w:tc>
      </w:tr>
      <w:tr w14:paraId="5B7F8727">
        <w:tblPrEx>
          <w:tblCellMar>
            <w:top w:w="0" w:type="dxa"/>
            <w:left w:w="108" w:type="dxa"/>
            <w:bottom w:w="0" w:type="dxa"/>
            <w:right w:w="108" w:type="dxa"/>
          </w:tblCellMar>
        </w:tblPrEx>
        <w:trPr>
          <w:trHeight w:val="521" w:hRule="atLeast"/>
          <w:jc w:val="center"/>
        </w:trPr>
        <w:tc>
          <w:tcPr>
            <w:tcW w:w="4258" w:type="dxa"/>
            <w:tcBorders>
              <w:top w:val="nil"/>
              <w:left w:val="nil"/>
              <w:bottom w:val="nil"/>
              <w:right w:val="nil"/>
            </w:tcBorders>
          </w:tcPr>
          <w:p w14:paraId="7E69264F">
            <w:pPr>
              <w:shd w:val="clear"/>
              <w:tabs>
                <w:tab w:val="left" w:pos="0"/>
              </w:tabs>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ab/>
            </w:r>
            <w:r>
              <w:rPr>
                <w:rFonts w:hint="eastAsia" w:ascii="宋体" w:hAnsi="宋体" w:cs="宋体"/>
                <w:color w:val="auto"/>
                <w:szCs w:val="21"/>
                <w:highlight w:val="none"/>
              </w:rPr>
              <w:t>月</w:t>
            </w:r>
            <w:r>
              <w:rPr>
                <w:rFonts w:hint="eastAsia" w:ascii="宋体" w:hAnsi="宋体" w:cs="宋体"/>
                <w:color w:val="auto"/>
                <w:szCs w:val="21"/>
                <w:highlight w:val="non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tc>
        <w:tc>
          <w:tcPr>
            <w:tcW w:w="4258" w:type="dxa"/>
            <w:tcBorders>
              <w:top w:val="nil"/>
              <w:left w:val="nil"/>
              <w:bottom w:val="nil"/>
              <w:right w:val="nil"/>
            </w:tcBorders>
          </w:tcPr>
          <w:p w14:paraId="22EF904C">
            <w:pPr>
              <w:shd w:val="clear"/>
              <w:tabs>
                <w:tab w:val="left" w:pos="0"/>
              </w:tabs>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ab/>
            </w:r>
            <w:r>
              <w:rPr>
                <w:rFonts w:hint="eastAsia" w:ascii="宋体" w:hAnsi="宋体" w:cs="宋体"/>
                <w:color w:val="auto"/>
                <w:szCs w:val="21"/>
                <w:highlight w:val="none"/>
              </w:rPr>
              <w:t>月</w:t>
            </w:r>
            <w:r>
              <w:rPr>
                <w:rFonts w:hint="eastAsia" w:ascii="宋体" w:hAnsi="宋体" w:cs="宋体"/>
                <w:color w:val="auto"/>
                <w:szCs w:val="21"/>
                <w:highlight w:val="non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tc>
      </w:tr>
    </w:tbl>
    <w:p w14:paraId="4670D150">
      <w:pPr>
        <w:shd w:val="clear"/>
        <w:tabs>
          <w:tab w:val="left" w:pos="0"/>
        </w:tabs>
        <w:ind w:firstLine="420"/>
        <w:rPr>
          <w:rFonts w:ascii="宋体" w:hAnsi="宋体" w:cs="宋体"/>
          <w:color w:val="auto"/>
          <w:highlight w:val="none"/>
        </w:rPr>
      </w:pPr>
    </w:p>
    <w:p w14:paraId="711AC459">
      <w:pPr>
        <w:pStyle w:val="14"/>
        <w:shd w:val="clea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附件二、廉政合同</w:t>
      </w:r>
    </w:p>
    <w:p w14:paraId="2AEB85D1">
      <w:pPr>
        <w:shd w:val="clear"/>
        <w:tabs>
          <w:tab w:val="left" w:pos="0"/>
        </w:tabs>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廉政合同</w:t>
      </w:r>
    </w:p>
    <w:p w14:paraId="28796397">
      <w:pPr>
        <w:shd w:val="clear"/>
        <w:tabs>
          <w:tab w:val="left" w:pos="0"/>
        </w:tabs>
        <w:ind w:firstLine="420"/>
        <w:rPr>
          <w:rFonts w:ascii="宋体" w:hAnsi="宋体" w:cs="宋体"/>
          <w:color w:val="auto"/>
          <w:highlight w:val="none"/>
        </w:rPr>
      </w:pPr>
      <w:r>
        <w:rPr>
          <w:rFonts w:hint="eastAsia" w:ascii="宋体" w:hAnsi="宋体" w:cs="宋体"/>
          <w:color w:val="auto"/>
          <w:highlight w:val="none"/>
        </w:rPr>
        <w:t>根据国家以及地方有关廉政建设的规定，为做好公路养护项目中的党风廉政建设，保证养护质量高效优质，保证养护资金的安全和有效使用，</w:t>
      </w:r>
      <w:r>
        <w:rPr>
          <w:rFonts w:hint="eastAsia" w:ascii="宋体" w:hAnsi="宋体" w:cs="宋体"/>
          <w:color w:val="auto"/>
          <w:highlight w:val="none"/>
          <w:u w:val="single"/>
        </w:rPr>
        <w:t xml:space="preserve">                   </w:t>
      </w:r>
      <w:r>
        <w:rPr>
          <w:rFonts w:hint="eastAsia" w:ascii="宋体" w:hAnsi="宋体" w:cs="宋体"/>
          <w:color w:val="auto"/>
          <w:highlight w:val="none"/>
        </w:rPr>
        <w:t>（项目名称）的发包人</w:t>
      </w:r>
      <w:r>
        <w:rPr>
          <w:rFonts w:hint="eastAsia" w:ascii="宋体" w:hAnsi="宋体" w:cs="宋体"/>
          <w:color w:val="auto"/>
          <w:highlight w:val="none"/>
          <w:u w:val="single"/>
        </w:rPr>
        <w:t>广西壮族自治区岑溪公路养护中心</w:t>
      </w:r>
      <w:r>
        <w:rPr>
          <w:rFonts w:hint="eastAsia" w:ascii="宋体" w:hAnsi="宋体" w:cs="宋体"/>
          <w:color w:val="auto"/>
          <w:highlight w:val="none"/>
        </w:rPr>
        <w:t>（发包人名称，以下简称“发包人”）与该项目的服务单位</w:t>
      </w:r>
      <w:r>
        <w:rPr>
          <w:rFonts w:hint="eastAsia" w:ascii="宋体" w:hAnsi="宋体" w:cs="宋体"/>
          <w:color w:val="auto"/>
          <w:highlight w:val="none"/>
        </w:rPr>
        <w:tab/>
      </w:r>
      <w:r>
        <w:rPr>
          <w:rFonts w:hint="eastAsia" w:ascii="宋体" w:hAnsi="宋体" w:cs="宋体"/>
          <w:color w:val="auto"/>
          <w:highlight w:val="none"/>
        </w:rPr>
        <w:t>（以下简称“承包人”），特订立如下合同。</w:t>
      </w:r>
    </w:p>
    <w:p w14:paraId="53EE6854">
      <w:pPr>
        <w:shd w:val="clear"/>
        <w:tabs>
          <w:tab w:val="left" w:pos="0"/>
        </w:tabs>
        <w:ind w:firstLine="420"/>
        <w:rPr>
          <w:rFonts w:ascii="宋体" w:hAnsi="宋体" w:cs="宋体"/>
          <w:color w:val="auto"/>
          <w:highlight w:val="none"/>
        </w:rPr>
      </w:pPr>
      <w:r>
        <w:rPr>
          <w:rFonts w:hint="eastAsia" w:ascii="宋体" w:hAnsi="宋体" w:cs="宋体"/>
          <w:color w:val="auto"/>
          <w:highlight w:val="none"/>
        </w:rPr>
        <w:t>1.发包人和承包人双方的权利和义务</w:t>
      </w:r>
    </w:p>
    <w:p w14:paraId="7C253B80">
      <w:pPr>
        <w:shd w:val="clear"/>
        <w:tabs>
          <w:tab w:val="left" w:pos="0"/>
        </w:tabs>
        <w:ind w:firstLine="420"/>
        <w:rPr>
          <w:rFonts w:ascii="宋体" w:hAnsi="宋体" w:cs="宋体"/>
          <w:color w:val="auto"/>
          <w:highlight w:val="none"/>
        </w:rPr>
      </w:pPr>
      <w:r>
        <w:rPr>
          <w:rFonts w:hint="eastAsia" w:ascii="宋体" w:hAnsi="宋体" w:cs="宋体"/>
          <w:color w:val="auto"/>
          <w:highlight w:val="none"/>
        </w:rPr>
        <w:t>（1）严格遵守党的政策规定和国家有关法律法规及交通运输部的有关规定。</w:t>
      </w:r>
    </w:p>
    <w:p w14:paraId="3B68874D">
      <w:pPr>
        <w:shd w:val="clear"/>
        <w:tabs>
          <w:tab w:val="left" w:pos="0"/>
        </w:tabs>
        <w:ind w:firstLine="420"/>
        <w:rPr>
          <w:rFonts w:ascii="宋体" w:hAnsi="宋体" w:cs="宋体"/>
          <w:color w:val="auto"/>
          <w:highlight w:val="none"/>
        </w:rPr>
      </w:pPr>
      <w:r>
        <w:rPr>
          <w:rFonts w:hint="eastAsia" w:ascii="宋体" w:hAnsi="宋体" w:cs="宋体"/>
          <w:color w:val="auto"/>
          <w:highlight w:val="none"/>
        </w:rPr>
        <w:t>（2）严格执行</w:t>
      </w:r>
      <w:r>
        <w:rPr>
          <w:rFonts w:hint="eastAsia" w:ascii="宋体" w:hAnsi="宋体" w:cs="宋体"/>
          <w:color w:val="auto"/>
          <w:highlight w:val="none"/>
          <w:u w:val="single"/>
        </w:rPr>
        <w:t xml:space="preserve">                              </w:t>
      </w:r>
      <w:r>
        <w:rPr>
          <w:rFonts w:hint="eastAsia" w:ascii="宋体" w:hAnsi="宋体" w:cs="宋体"/>
          <w:color w:val="auto"/>
          <w:highlight w:val="none"/>
        </w:rPr>
        <w:t>（项目名称）合同文件，自觉按合同办事。</w:t>
      </w:r>
    </w:p>
    <w:p w14:paraId="341B5ABB">
      <w:pPr>
        <w:shd w:val="clear"/>
        <w:tabs>
          <w:tab w:val="left" w:pos="0"/>
        </w:tabs>
        <w:ind w:firstLine="420"/>
        <w:rPr>
          <w:rFonts w:ascii="宋体" w:hAnsi="宋体" w:cs="宋体"/>
          <w:color w:val="auto"/>
          <w:highlight w:val="none"/>
        </w:rPr>
      </w:pPr>
      <w:r>
        <w:rPr>
          <w:rFonts w:hint="eastAsia" w:ascii="宋体" w:hAnsi="宋体" w:cs="宋体"/>
          <w:color w:val="auto"/>
          <w:highlight w:val="none"/>
        </w:rPr>
        <w:t>（3）双方的业务活动坚持公开、公正、诚信、透明的原则（法律认定的商业秘密和合同文件另有规定除外），不得损害国家和集体利益，不得违反养护相关的管理规章制度。</w:t>
      </w:r>
    </w:p>
    <w:p w14:paraId="187495E5">
      <w:pPr>
        <w:shd w:val="clear"/>
        <w:tabs>
          <w:tab w:val="left" w:pos="0"/>
        </w:tabs>
        <w:ind w:firstLine="420"/>
        <w:rPr>
          <w:rFonts w:ascii="宋体" w:hAnsi="宋体" w:cs="宋体"/>
          <w:color w:val="auto"/>
          <w:highlight w:val="none"/>
        </w:rPr>
      </w:pPr>
      <w:r>
        <w:rPr>
          <w:rFonts w:hint="eastAsia" w:ascii="宋体" w:hAnsi="宋体" w:cs="宋体"/>
          <w:color w:val="auto"/>
          <w:highlight w:val="none"/>
        </w:rPr>
        <w:t>（4）建立健全廉政制度，开展廉政教育，设立廉政告示牌，公布举报电话，监督并认真查处违法违纪行为。</w:t>
      </w:r>
    </w:p>
    <w:p w14:paraId="4BA7437D">
      <w:pPr>
        <w:shd w:val="clear"/>
        <w:tabs>
          <w:tab w:val="left" w:pos="0"/>
        </w:tabs>
        <w:ind w:firstLine="420"/>
        <w:rPr>
          <w:rFonts w:ascii="宋体" w:hAnsi="宋体" w:cs="宋体"/>
          <w:color w:val="auto"/>
          <w:highlight w:val="none"/>
        </w:rPr>
      </w:pPr>
      <w:r>
        <w:rPr>
          <w:rFonts w:hint="eastAsia" w:ascii="宋体" w:hAnsi="宋体" w:cs="宋体"/>
          <w:color w:val="auto"/>
          <w:highlight w:val="none"/>
        </w:rPr>
        <w:t>（5）发现对方在业务活动中有违反廉政规定的行为，有及时提醒对方纠正的权利和义务。</w:t>
      </w:r>
    </w:p>
    <w:p w14:paraId="6AD4EF52">
      <w:pPr>
        <w:shd w:val="clear"/>
        <w:tabs>
          <w:tab w:val="left" w:pos="0"/>
        </w:tabs>
        <w:ind w:firstLine="420"/>
        <w:rPr>
          <w:rFonts w:ascii="宋体" w:hAnsi="宋体" w:cs="宋体"/>
          <w:color w:val="auto"/>
          <w:highlight w:val="none"/>
        </w:rPr>
      </w:pPr>
      <w:r>
        <w:rPr>
          <w:rFonts w:hint="eastAsia" w:ascii="宋体" w:hAnsi="宋体" w:cs="宋体"/>
          <w:color w:val="auto"/>
          <w:highlight w:val="none"/>
        </w:rPr>
        <w:t>（6）发现对方严重违反本合同义务条款的行为，有向其上级有关部门举报、建议给予处理并要求告知处理结果的权利。</w:t>
      </w:r>
    </w:p>
    <w:p w14:paraId="05EDFFA0">
      <w:pPr>
        <w:shd w:val="clear"/>
        <w:tabs>
          <w:tab w:val="left" w:pos="0"/>
        </w:tabs>
        <w:ind w:firstLine="420"/>
        <w:rPr>
          <w:rFonts w:ascii="宋体" w:hAnsi="宋体" w:cs="宋体"/>
          <w:color w:val="auto"/>
          <w:highlight w:val="none"/>
        </w:rPr>
      </w:pPr>
      <w:r>
        <w:rPr>
          <w:rFonts w:hint="eastAsia" w:ascii="宋体" w:hAnsi="宋体" w:cs="宋体"/>
          <w:color w:val="auto"/>
          <w:highlight w:val="none"/>
        </w:rPr>
        <w:t>2.发包人的义务</w:t>
      </w:r>
    </w:p>
    <w:p w14:paraId="167440B8">
      <w:pPr>
        <w:shd w:val="clear"/>
        <w:tabs>
          <w:tab w:val="left" w:pos="0"/>
        </w:tabs>
        <w:ind w:firstLine="420"/>
        <w:rPr>
          <w:rFonts w:ascii="宋体" w:hAnsi="宋体" w:cs="宋体"/>
          <w:color w:val="auto"/>
          <w:highlight w:val="none"/>
        </w:rPr>
      </w:pPr>
      <w:r>
        <w:rPr>
          <w:rFonts w:hint="eastAsia" w:ascii="宋体" w:hAnsi="宋体" w:cs="宋体"/>
          <w:color w:val="auto"/>
          <w:highlight w:val="none"/>
        </w:rPr>
        <w:t>（1）发包人及其工作人员不得索要或接受承包人的礼金、有价证券和贵重物品，不得让承包人报销任何应由发包人或发包人工作人员个人支付的费用等。</w:t>
      </w:r>
    </w:p>
    <w:p w14:paraId="04E3910A">
      <w:pPr>
        <w:shd w:val="clear"/>
        <w:tabs>
          <w:tab w:val="left" w:pos="0"/>
        </w:tabs>
        <w:ind w:firstLine="420"/>
        <w:rPr>
          <w:rFonts w:ascii="宋体" w:hAnsi="宋体" w:cs="宋体"/>
          <w:color w:val="auto"/>
          <w:highlight w:val="none"/>
        </w:rPr>
      </w:pPr>
      <w:r>
        <w:rPr>
          <w:rFonts w:hint="eastAsia" w:ascii="宋体" w:hAnsi="宋体" w:cs="宋体"/>
          <w:color w:val="auto"/>
          <w:highlight w:val="none"/>
        </w:rPr>
        <w:t>（2）发包人工作人员不得参加承包人安排的超标准宴请和娱乐活动；不得接受承包人提供的通信工具、交通工具和高档办公用品等。</w:t>
      </w:r>
    </w:p>
    <w:p w14:paraId="293FD6F8">
      <w:pPr>
        <w:shd w:val="clear"/>
        <w:tabs>
          <w:tab w:val="left" w:pos="0"/>
        </w:tabs>
        <w:ind w:firstLine="420"/>
        <w:rPr>
          <w:rFonts w:ascii="宋体" w:hAnsi="宋体" w:cs="宋体"/>
          <w:color w:val="auto"/>
          <w:highlight w:val="none"/>
        </w:rPr>
      </w:pPr>
      <w:r>
        <w:rPr>
          <w:rFonts w:hint="eastAsia" w:ascii="宋体" w:hAnsi="宋体" w:cs="宋体"/>
          <w:color w:val="auto"/>
          <w:highlight w:val="none"/>
        </w:rPr>
        <w:t>（3）发包人及其工作人员不得要求或者接受承包人为其住房装修、婚丧嫁娶活动、配偶子女的工作安排以及出国出境、旅游等提供方便等。</w:t>
      </w:r>
    </w:p>
    <w:p w14:paraId="1126B3A0">
      <w:pPr>
        <w:shd w:val="clear"/>
        <w:tabs>
          <w:tab w:val="left" w:pos="0"/>
        </w:tabs>
        <w:ind w:firstLine="420"/>
        <w:rPr>
          <w:rFonts w:ascii="宋体" w:hAnsi="宋体" w:cs="宋体"/>
          <w:color w:val="auto"/>
          <w:highlight w:val="none"/>
        </w:rPr>
      </w:pPr>
      <w:r>
        <w:rPr>
          <w:rFonts w:hint="eastAsia" w:ascii="宋体" w:hAnsi="宋体" w:cs="宋体"/>
          <w:color w:val="auto"/>
          <w:highlight w:val="none"/>
        </w:rPr>
        <w:t>（4）发包人工作人员及其配偶、子女不得从事与发包人养护项目有关的材料设备供应、分包、劳务等经济活动等。</w:t>
      </w:r>
    </w:p>
    <w:p w14:paraId="14C5B833">
      <w:pPr>
        <w:shd w:val="clear"/>
        <w:tabs>
          <w:tab w:val="left" w:pos="0"/>
        </w:tabs>
        <w:ind w:firstLine="420"/>
        <w:rPr>
          <w:rFonts w:ascii="宋体" w:hAnsi="宋体" w:cs="宋体"/>
          <w:color w:val="auto"/>
          <w:highlight w:val="none"/>
        </w:rPr>
      </w:pPr>
      <w:r>
        <w:rPr>
          <w:rFonts w:hint="eastAsia" w:ascii="宋体" w:hAnsi="宋体" w:cs="宋体"/>
          <w:color w:val="auto"/>
          <w:highlight w:val="none"/>
        </w:rPr>
        <w:t>（5）发包人及其工作人员不得以任何理由向承包人推荐分包单位或推销材料，不得要求承包人购买合同约定外的材料和设备。</w:t>
      </w:r>
    </w:p>
    <w:p w14:paraId="0038436A">
      <w:pPr>
        <w:shd w:val="clear"/>
        <w:tabs>
          <w:tab w:val="left" w:pos="0"/>
        </w:tabs>
        <w:ind w:firstLine="420"/>
        <w:rPr>
          <w:rFonts w:ascii="宋体" w:hAnsi="宋体" w:cs="宋体"/>
          <w:color w:val="auto"/>
          <w:highlight w:val="none"/>
        </w:rPr>
      </w:pPr>
      <w:r>
        <w:rPr>
          <w:rFonts w:hint="eastAsia" w:ascii="宋体" w:hAnsi="宋体" w:cs="宋体"/>
          <w:color w:val="auto"/>
          <w:highlight w:val="none"/>
        </w:rPr>
        <w:t>（6）发包人工作人员要秉公办事，不准营私舞弊，不准利用职权从事各种个人有偿中介活动和安排个人施工队伍。</w:t>
      </w:r>
    </w:p>
    <w:p w14:paraId="097EE68B">
      <w:pPr>
        <w:shd w:val="clear"/>
        <w:tabs>
          <w:tab w:val="left" w:pos="0"/>
        </w:tabs>
        <w:ind w:firstLine="420"/>
        <w:rPr>
          <w:rFonts w:ascii="宋体" w:hAnsi="宋体" w:cs="宋体"/>
          <w:color w:val="auto"/>
          <w:highlight w:val="none"/>
        </w:rPr>
      </w:pPr>
      <w:r>
        <w:rPr>
          <w:rFonts w:hint="eastAsia" w:ascii="宋体" w:hAnsi="宋体" w:cs="宋体"/>
          <w:color w:val="auto"/>
          <w:highlight w:val="none"/>
        </w:rPr>
        <w:t>3.承包人的义务</w:t>
      </w:r>
    </w:p>
    <w:p w14:paraId="645F1C57">
      <w:pPr>
        <w:shd w:val="clear"/>
        <w:tabs>
          <w:tab w:val="left" w:pos="0"/>
        </w:tabs>
        <w:ind w:firstLine="420"/>
        <w:rPr>
          <w:rFonts w:ascii="宋体" w:hAnsi="宋体" w:cs="宋体"/>
          <w:color w:val="auto"/>
          <w:highlight w:val="none"/>
        </w:rPr>
      </w:pPr>
      <w:r>
        <w:rPr>
          <w:rFonts w:hint="eastAsia" w:ascii="宋体" w:hAnsi="宋体" w:cs="宋体"/>
          <w:color w:val="auto"/>
          <w:highlight w:val="none"/>
        </w:rPr>
        <w:t>（1）承包人不得以任何理由向发包人及其工作人员行贿或馈赠礼金、有价证券、贵重礼品。</w:t>
      </w:r>
    </w:p>
    <w:p w14:paraId="2FCF2684">
      <w:pPr>
        <w:shd w:val="clear"/>
        <w:tabs>
          <w:tab w:val="left" w:pos="0"/>
        </w:tabs>
        <w:ind w:firstLine="420"/>
        <w:rPr>
          <w:rFonts w:ascii="宋体" w:hAnsi="宋体" w:cs="宋体"/>
          <w:color w:val="auto"/>
          <w:highlight w:val="none"/>
        </w:rPr>
      </w:pPr>
      <w:r>
        <w:rPr>
          <w:rFonts w:hint="eastAsia" w:ascii="宋体" w:hAnsi="宋体" w:cs="宋体"/>
          <w:color w:val="auto"/>
          <w:highlight w:val="none"/>
        </w:rPr>
        <w:t>（2）承包人不得以任何名义为发包人及其工作人员报销应由发包人单位或个人支付的任何费用。</w:t>
      </w:r>
    </w:p>
    <w:p w14:paraId="3905563E">
      <w:pPr>
        <w:shd w:val="clear"/>
        <w:tabs>
          <w:tab w:val="left" w:pos="0"/>
        </w:tabs>
        <w:ind w:firstLine="420"/>
        <w:rPr>
          <w:rFonts w:ascii="宋体" w:hAnsi="宋体" w:cs="宋体"/>
          <w:color w:val="auto"/>
          <w:highlight w:val="none"/>
        </w:rPr>
      </w:pPr>
      <w:r>
        <w:rPr>
          <w:rFonts w:hint="eastAsia" w:ascii="宋体" w:hAnsi="宋体" w:cs="宋体"/>
          <w:color w:val="auto"/>
          <w:highlight w:val="none"/>
        </w:rPr>
        <w:t>（3）承包人不得以任何理由安排发包人工作人员参加超标准宴请及娱乐活动。</w:t>
      </w:r>
    </w:p>
    <w:p w14:paraId="1CCA5C85">
      <w:pPr>
        <w:shd w:val="clear"/>
        <w:tabs>
          <w:tab w:val="left" w:pos="0"/>
        </w:tabs>
        <w:ind w:firstLine="420"/>
        <w:rPr>
          <w:rFonts w:ascii="宋体" w:hAnsi="宋体" w:cs="宋体"/>
          <w:color w:val="auto"/>
          <w:highlight w:val="none"/>
        </w:rPr>
      </w:pPr>
      <w:r>
        <w:rPr>
          <w:rFonts w:hint="eastAsia" w:ascii="宋体" w:hAnsi="宋体" w:cs="宋体"/>
          <w:color w:val="auto"/>
          <w:highlight w:val="none"/>
        </w:rPr>
        <w:t>（4）承包人不得为发包人单位和个人购置或提供通信工具、交通工具和高档办公用品等。</w:t>
      </w:r>
    </w:p>
    <w:p w14:paraId="1A4C258C">
      <w:pPr>
        <w:shd w:val="clear"/>
        <w:tabs>
          <w:tab w:val="left" w:pos="0"/>
        </w:tabs>
        <w:ind w:firstLine="420"/>
        <w:rPr>
          <w:rFonts w:ascii="宋体" w:hAnsi="宋体" w:cs="宋体"/>
          <w:color w:val="auto"/>
          <w:highlight w:val="none"/>
        </w:rPr>
      </w:pPr>
      <w:r>
        <w:rPr>
          <w:rFonts w:hint="eastAsia" w:ascii="宋体" w:hAnsi="宋体" w:cs="宋体"/>
          <w:color w:val="auto"/>
          <w:highlight w:val="none"/>
        </w:rPr>
        <w:t>4.违约责任</w:t>
      </w:r>
    </w:p>
    <w:p w14:paraId="76492D6B">
      <w:pPr>
        <w:shd w:val="clear"/>
        <w:tabs>
          <w:tab w:val="left" w:pos="0"/>
        </w:tabs>
        <w:ind w:firstLine="420"/>
        <w:rPr>
          <w:rFonts w:ascii="宋体" w:hAnsi="宋体" w:cs="宋体"/>
          <w:color w:val="auto"/>
          <w:highlight w:val="none"/>
        </w:rPr>
      </w:pPr>
      <w:r>
        <w:rPr>
          <w:rFonts w:hint="eastAsia" w:ascii="宋体" w:hAnsi="宋体" w:cs="宋体"/>
          <w:color w:val="auto"/>
          <w:highlight w:val="none"/>
        </w:rPr>
        <w:t>（1）发包人及其工作人员违反本合同第 1、2 条，按管理权限，依据有关规定给予党纪、政纪或组织处理；涉嫌犯罪的，移交司法机关追究刑事责任；给承包人单位造成经济损失的，应予以赔偿。</w:t>
      </w:r>
    </w:p>
    <w:p w14:paraId="70605F99">
      <w:pPr>
        <w:shd w:val="clear"/>
        <w:tabs>
          <w:tab w:val="left" w:pos="0"/>
        </w:tabs>
        <w:ind w:firstLine="420"/>
        <w:rPr>
          <w:rFonts w:ascii="宋体" w:hAnsi="宋体" w:cs="宋体"/>
          <w:color w:val="auto"/>
          <w:highlight w:val="none"/>
        </w:rPr>
      </w:pPr>
      <w:r>
        <w:rPr>
          <w:rFonts w:hint="eastAsia" w:ascii="宋体" w:hAnsi="宋体" w:cs="宋体"/>
          <w:color w:val="auto"/>
          <w:highlight w:val="none"/>
        </w:rPr>
        <w:t>（2）承包人及其工作人员违反本合同第 1、3 条，按管理权限，依据有关规定给予党纪、政纪或组织处理；给发包人单位造成经济损失的，应予以赔偿；情节严重的，发包人建议交通运输主管部门给予承包人一至三年内不得进入其主管的公路养护市场的处罚。</w:t>
      </w:r>
    </w:p>
    <w:p w14:paraId="3C4068FE">
      <w:pPr>
        <w:shd w:val="clear"/>
        <w:tabs>
          <w:tab w:val="left" w:pos="0"/>
        </w:tabs>
        <w:ind w:firstLine="420"/>
        <w:rPr>
          <w:rFonts w:ascii="宋体" w:hAnsi="宋体" w:cs="宋体"/>
          <w:color w:val="auto"/>
          <w:highlight w:val="none"/>
        </w:rPr>
      </w:pPr>
      <w:r>
        <w:rPr>
          <w:rFonts w:hint="eastAsia" w:ascii="宋体" w:hAnsi="宋体" w:cs="宋体"/>
          <w:color w:val="auto"/>
          <w:highlight w:val="none"/>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0E08AE38">
      <w:pPr>
        <w:shd w:val="clear"/>
        <w:tabs>
          <w:tab w:val="left" w:pos="0"/>
        </w:tabs>
        <w:ind w:firstLine="420"/>
        <w:rPr>
          <w:rFonts w:ascii="宋体" w:hAnsi="宋体" w:cs="宋体"/>
          <w:color w:val="auto"/>
          <w:highlight w:val="none"/>
        </w:rPr>
      </w:pPr>
      <w:r>
        <w:rPr>
          <w:rFonts w:hint="eastAsia" w:ascii="宋体" w:hAnsi="宋体" w:cs="宋体"/>
          <w:color w:val="auto"/>
          <w:highlight w:val="none"/>
        </w:rPr>
        <w:t>6.本合同有效期为发包人和承包人签署之日起至该工程项目竣工验收后止。</w:t>
      </w:r>
    </w:p>
    <w:p w14:paraId="7E105AEE">
      <w:pPr>
        <w:shd w:val="clear"/>
        <w:tabs>
          <w:tab w:val="left" w:pos="0"/>
        </w:tabs>
        <w:ind w:firstLine="420"/>
        <w:rPr>
          <w:rFonts w:ascii="宋体" w:hAnsi="宋体" w:cs="宋体"/>
          <w:color w:val="auto"/>
          <w:highlight w:val="none"/>
        </w:rPr>
      </w:pPr>
      <w:r>
        <w:rPr>
          <w:rFonts w:hint="eastAsia" w:ascii="宋体" w:hAnsi="宋体" w:cs="宋体"/>
          <w:color w:val="auto"/>
          <w:highlight w:val="none"/>
        </w:rPr>
        <w:t>7.本合同作为</w:t>
      </w:r>
      <w:r>
        <w:rPr>
          <w:rFonts w:hint="eastAsia" w:ascii="宋体" w:hAnsi="宋体" w:cs="宋体"/>
          <w:color w:val="auto"/>
          <w:highlight w:val="none"/>
          <w:u w:val="single"/>
        </w:rPr>
        <w:t xml:space="preserve">                               </w:t>
      </w:r>
      <w:r>
        <w:rPr>
          <w:rFonts w:hint="eastAsia" w:ascii="宋体" w:hAnsi="宋体" w:cs="宋体"/>
          <w:color w:val="auto"/>
          <w:highlight w:val="none"/>
        </w:rPr>
        <w:t>（项目名称）服务合同的附件，与服务合同具有同等的法律效力，经合同双方签署后立即生效。</w:t>
      </w:r>
    </w:p>
    <w:p w14:paraId="547D4C54">
      <w:pPr>
        <w:shd w:val="clear"/>
        <w:tabs>
          <w:tab w:val="left" w:pos="0"/>
        </w:tabs>
        <w:ind w:firstLine="420"/>
        <w:rPr>
          <w:rFonts w:ascii="宋体" w:hAnsi="宋体" w:cs="宋体"/>
          <w:color w:val="auto"/>
          <w:highlight w:val="none"/>
        </w:rPr>
      </w:pPr>
      <w:r>
        <w:rPr>
          <w:rFonts w:hint="eastAsia" w:ascii="宋体" w:hAnsi="宋体" w:cs="宋体"/>
          <w:color w:val="auto"/>
          <w:highlight w:val="none"/>
        </w:rPr>
        <w:t>8.</w:t>
      </w:r>
      <w:r>
        <w:rPr>
          <w:rFonts w:hint="eastAsia" w:ascii="宋体" w:hAnsi="宋体" w:cs="宋体"/>
          <w:color w:val="auto"/>
          <w:kern w:val="0"/>
          <w:szCs w:val="21"/>
          <w:highlight w:val="none"/>
          <w:shd w:val="clear" w:color="auto" w:fill="FFFFFF"/>
          <w:lang w:val="zh-CN" w:bidi="zh-CN"/>
        </w:rPr>
        <w:t>本合同</w:t>
      </w:r>
      <w:r>
        <w:rPr>
          <w:rFonts w:hint="eastAsia" w:ascii="宋体" w:hAnsi="宋体" w:cs="宋体"/>
          <w:color w:val="auto"/>
          <w:highlight w:val="none"/>
        </w:rPr>
        <w:t>正本二份、副本六份，合同双方各执正本一份、发包人持副本四份,承包人持副本二份，当正本与副本的内容不一致时，以正本为准</w:t>
      </w:r>
      <w:r>
        <w:rPr>
          <w:rFonts w:hint="eastAsia" w:ascii="宋体" w:hAnsi="宋体" w:cs="宋体"/>
          <w:color w:val="auto"/>
          <w:kern w:val="0"/>
          <w:szCs w:val="21"/>
          <w:highlight w:val="none"/>
          <w:shd w:val="clear" w:color="auto" w:fill="FFFFFF"/>
          <w:lang w:val="zh-CN" w:bidi="zh-CN"/>
        </w:rPr>
        <w:t>。</w:t>
      </w:r>
    </w:p>
    <w:tbl>
      <w:tblPr>
        <w:tblStyle w:val="9"/>
        <w:tblpPr w:leftFromText="180" w:rightFromText="180" w:vertAnchor="text" w:horzAnchor="page" w:tblpX="1794" w:tblpY="452"/>
        <w:tblOverlap w:val="never"/>
        <w:tblW w:w="8516" w:type="dxa"/>
        <w:tblInd w:w="0" w:type="dxa"/>
        <w:tblLayout w:type="fixed"/>
        <w:tblCellMar>
          <w:top w:w="0" w:type="dxa"/>
          <w:left w:w="108" w:type="dxa"/>
          <w:bottom w:w="0" w:type="dxa"/>
          <w:right w:w="108" w:type="dxa"/>
        </w:tblCellMar>
      </w:tblPr>
      <w:tblGrid>
        <w:gridCol w:w="4258"/>
        <w:gridCol w:w="4258"/>
      </w:tblGrid>
      <w:tr w14:paraId="646CF89B">
        <w:tblPrEx>
          <w:tblCellMar>
            <w:top w:w="0" w:type="dxa"/>
            <w:left w:w="108" w:type="dxa"/>
            <w:bottom w:w="0" w:type="dxa"/>
            <w:right w:w="108" w:type="dxa"/>
          </w:tblCellMar>
        </w:tblPrEx>
        <w:trPr>
          <w:trHeight w:val="850" w:hRule="atLeast"/>
        </w:trPr>
        <w:tc>
          <w:tcPr>
            <w:tcW w:w="4258" w:type="dxa"/>
            <w:tcBorders>
              <w:top w:val="nil"/>
              <w:left w:val="nil"/>
              <w:bottom w:val="nil"/>
              <w:right w:val="nil"/>
            </w:tcBorders>
          </w:tcPr>
          <w:p w14:paraId="65E613B2">
            <w:pPr>
              <w:shd w:val="clear"/>
              <w:tabs>
                <w:tab w:val="left" w:pos="0"/>
              </w:tabs>
              <w:jc w:val="center"/>
              <w:rPr>
                <w:rFonts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tc>
        <w:tc>
          <w:tcPr>
            <w:tcW w:w="4258" w:type="dxa"/>
            <w:tcBorders>
              <w:top w:val="nil"/>
              <w:left w:val="nil"/>
              <w:bottom w:val="nil"/>
              <w:right w:val="nil"/>
            </w:tcBorders>
          </w:tcPr>
          <w:p w14:paraId="468E840E">
            <w:pPr>
              <w:shd w:val="clear"/>
              <w:tabs>
                <w:tab w:val="left" w:pos="0"/>
              </w:tabs>
              <w:jc w:val="center"/>
              <w:rPr>
                <w:rFonts w:ascii="宋体" w:hAnsi="宋体" w:cs="宋体"/>
                <w:color w:val="auto"/>
                <w:szCs w:val="21"/>
                <w:highlight w:val="none"/>
              </w:rPr>
            </w:pPr>
            <w:r>
              <w:rPr>
                <w:rFonts w:hint="eastAsia" w:ascii="宋体" w:hAnsi="宋体" w:cs="宋体"/>
                <w:color w:val="auto"/>
                <w:szCs w:val="21"/>
                <w:highlight w:val="none"/>
              </w:rPr>
              <w:t>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tc>
      </w:tr>
      <w:tr w14:paraId="5C67D615">
        <w:trPr>
          <w:trHeight w:val="850" w:hRule="atLeast"/>
        </w:trPr>
        <w:tc>
          <w:tcPr>
            <w:tcW w:w="4258" w:type="dxa"/>
            <w:tcBorders>
              <w:top w:val="nil"/>
              <w:left w:val="nil"/>
              <w:bottom w:val="nil"/>
              <w:right w:val="nil"/>
            </w:tcBorders>
          </w:tcPr>
          <w:p w14:paraId="438A4540">
            <w:pPr>
              <w:shd w:val="clear"/>
              <w:tabs>
                <w:tab w:val="left" w:pos="0"/>
              </w:tabs>
              <w:jc w:val="center"/>
              <w:rPr>
                <w:rFonts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tc>
        <w:tc>
          <w:tcPr>
            <w:tcW w:w="4258" w:type="dxa"/>
            <w:tcBorders>
              <w:top w:val="nil"/>
              <w:left w:val="nil"/>
              <w:bottom w:val="nil"/>
              <w:right w:val="nil"/>
            </w:tcBorders>
          </w:tcPr>
          <w:p w14:paraId="2A8F7427">
            <w:pPr>
              <w:shd w:val="clear"/>
              <w:tabs>
                <w:tab w:val="left" w:pos="0"/>
              </w:tabs>
              <w:jc w:val="center"/>
              <w:rPr>
                <w:rFonts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tc>
      </w:tr>
      <w:tr w14:paraId="425849D8">
        <w:tblPrEx>
          <w:tblCellMar>
            <w:top w:w="0" w:type="dxa"/>
            <w:left w:w="108" w:type="dxa"/>
            <w:bottom w:w="0" w:type="dxa"/>
            <w:right w:w="108" w:type="dxa"/>
          </w:tblCellMar>
        </w:tblPrEx>
        <w:trPr>
          <w:trHeight w:val="850" w:hRule="atLeast"/>
        </w:trPr>
        <w:tc>
          <w:tcPr>
            <w:tcW w:w="4258" w:type="dxa"/>
            <w:tcBorders>
              <w:top w:val="nil"/>
              <w:left w:val="nil"/>
              <w:bottom w:val="nil"/>
              <w:right w:val="nil"/>
            </w:tcBorders>
          </w:tcPr>
          <w:p w14:paraId="168CBC46">
            <w:pPr>
              <w:shd w:val="clear"/>
              <w:tabs>
                <w:tab w:val="left" w:pos="0"/>
              </w:tabs>
              <w:jc w:val="center"/>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ab/>
            </w:r>
            <w:r>
              <w:rPr>
                <w:rFonts w:hint="eastAsia" w:ascii="宋体" w:hAnsi="宋体" w:cs="宋体"/>
                <w:color w:val="auto"/>
                <w:szCs w:val="21"/>
                <w:highlight w:val="none"/>
              </w:rPr>
              <w:t>月</w:t>
            </w:r>
            <w:r>
              <w:rPr>
                <w:rFonts w:hint="eastAsia" w:ascii="宋体" w:hAnsi="宋体" w:cs="宋体"/>
                <w:color w:val="auto"/>
                <w:szCs w:val="21"/>
                <w:highlight w:val="non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tc>
        <w:tc>
          <w:tcPr>
            <w:tcW w:w="4258" w:type="dxa"/>
            <w:tcBorders>
              <w:top w:val="nil"/>
              <w:left w:val="nil"/>
              <w:bottom w:val="nil"/>
              <w:right w:val="nil"/>
            </w:tcBorders>
          </w:tcPr>
          <w:p w14:paraId="301F7856">
            <w:pPr>
              <w:shd w:val="clear"/>
              <w:tabs>
                <w:tab w:val="left" w:pos="0"/>
              </w:tabs>
              <w:jc w:val="center"/>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ab/>
            </w:r>
            <w:r>
              <w:rPr>
                <w:rFonts w:hint="eastAsia" w:ascii="宋体" w:hAnsi="宋体" w:cs="宋体"/>
                <w:color w:val="auto"/>
                <w:szCs w:val="21"/>
                <w:highlight w:val="none"/>
              </w:rPr>
              <w:t>月</w:t>
            </w:r>
            <w:r>
              <w:rPr>
                <w:rFonts w:hint="eastAsia" w:ascii="宋体" w:hAnsi="宋体" w:cs="宋体"/>
                <w:color w:val="auto"/>
                <w:szCs w:val="21"/>
                <w:highlight w:val="non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tc>
      </w:tr>
    </w:tbl>
    <w:p w14:paraId="5015ABB3">
      <w:pPr>
        <w:pStyle w:val="14"/>
        <w:shd w:val="clea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附件三、安全生产合同</w:t>
      </w:r>
    </w:p>
    <w:p w14:paraId="6A68CFC3">
      <w:pPr>
        <w:shd w:val="clear"/>
        <w:tabs>
          <w:tab w:val="left" w:pos="0"/>
        </w:tabs>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安全生产合同</w:t>
      </w:r>
    </w:p>
    <w:p w14:paraId="51F74E98">
      <w:pPr>
        <w:shd w:val="clear"/>
        <w:tabs>
          <w:tab w:val="left" w:pos="0"/>
        </w:tabs>
        <w:spacing w:line="360" w:lineRule="exact"/>
        <w:ind w:firstLine="420"/>
        <w:rPr>
          <w:rFonts w:ascii="宋体" w:hAnsi="宋体" w:cs="宋体"/>
          <w:color w:val="auto"/>
          <w:highlight w:val="none"/>
        </w:rPr>
      </w:pPr>
      <w:r>
        <w:rPr>
          <w:rFonts w:hint="eastAsia" w:ascii="宋体" w:hAnsi="宋体" w:cs="宋体"/>
          <w:color w:val="auto"/>
          <w:highlight w:val="none"/>
        </w:rPr>
        <w:t>为在</w:t>
      </w:r>
      <w:r>
        <w:rPr>
          <w:rFonts w:hint="eastAsia" w:ascii="宋体" w:hAnsi="宋体" w:cs="宋体"/>
          <w:color w:val="auto"/>
          <w:highlight w:val="none"/>
          <w:u w:val="single"/>
        </w:rPr>
        <w:t xml:space="preserve">                              </w:t>
      </w:r>
      <w:r>
        <w:rPr>
          <w:rFonts w:hint="eastAsia" w:ascii="宋体" w:hAnsi="宋体" w:cs="宋体"/>
          <w:color w:val="auto"/>
          <w:highlight w:val="none"/>
        </w:rPr>
        <w:t>（项目名称）服务合同的实施过程中创造安全、高效的环境，切实搞好本项目的安全管理工作，本项目发包人</w:t>
      </w:r>
      <w:r>
        <w:rPr>
          <w:rFonts w:hint="eastAsia" w:ascii="宋体" w:hAnsi="宋体" w:cs="宋体"/>
          <w:color w:val="auto"/>
          <w:highlight w:val="none"/>
          <w:u w:val="single"/>
        </w:rPr>
        <w:t>广西壮族自治区     公路养护中心</w:t>
      </w:r>
      <w:r>
        <w:rPr>
          <w:rFonts w:hint="eastAsia" w:ascii="宋体" w:hAnsi="宋体" w:cs="宋体"/>
          <w:color w:val="auto"/>
          <w:highlight w:val="none"/>
        </w:rPr>
        <w:t>（发包人名称，以下简称“发包人”）与承包人</w:t>
      </w:r>
      <w:r>
        <w:rPr>
          <w:rFonts w:hint="eastAsia" w:ascii="宋体" w:hAnsi="宋体" w:cs="宋体"/>
          <w:color w:val="auto"/>
          <w:highlight w:val="none"/>
          <w:u w:val="single"/>
        </w:rPr>
        <w:t xml:space="preserve">                     </w:t>
      </w:r>
      <w:r>
        <w:rPr>
          <w:rFonts w:hint="eastAsia" w:ascii="宋体" w:hAnsi="宋体" w:cs="宋体"/>
          <w:color w:val="auto"/>
          <w:highlight w:val="none"/>
        </w:rPr>
        <w:t>（承包人名称，以下简称“承包人”）特此签订安全生产合同。</w:t>
      </w:r>
    </w:p>
    <w:p w14:paraId="178F067F">
      <w:pPr>
        <w:shd w:val="clear"/>
        <w:tabs>
          <w:tab w:val="left" w:pos="0"/>
        </w:tabs>
        <w:spacing w:line="360" w:lineRule="exact"/>
        <w:ind w:firstLine="420"/>
        <w:rPr>
          <w:rFonts w:ascii="宋体" w:hAnsi="宋体" w:cs="宋体"/>
          <w:color w:val="auto"/>
          <w:highlight w:val="none"/>
        </w:rPr>
      </w:pPr>
      <w:r>
        <w:rPr>
          <w:rFonts w:hint="eastAsia" w:ascii="宋体" w:hAnsi="宋体" w:cs="宋体"/>
          <w:color w:val="auto"/>
          <w:highlight w:val="none"/>
        </w:rPr>
        <w:t>1.发包人职责</w:t>
      </w:r>
    </w:p>
    <w:p w14:paraId="64F8F17A">
      <w:pPr>
        <w:shd w:val="clear"/>
        <w:tabs>
          <w:tab w:val="left" w:pos="0"/>
        </w:tabs>
        <w:spacing w:line="360" w:lineRule="exact"/>
        <w:ind w:firstLine="420"/>
        <w:rPr>
          <w:rFonts w:ascii="宋体" w:hAnsi="宋体" w:cs="宋体"/>
          <w:color w:val="auto"/>
          <w:highlight w:val="none"/>
        </w:rPr>
      </w:pPr>
      <w:r>
        <w:rPr>
          <w:rFonts w:hint="eastAsia" w:ascii="宋体" w:hAnsi="宋体" w:cs="宋体"/>
          <w:color w:val="auto"/>
          <w:highlight w:val="none"/>
        </w:rPr>
        <w:t>（1）严格遵守国家有关安全生产的法律法规，认真执行工程承包合同中的有关安全要求。</w:t>
      </w:r>
    </w:p>
    <w:p w14:paraId="3D54D021">
      <w:pPr>
        <w:shd w:val="clear"/>
        <w:tabs>
          <w:tab w:val="left" w:pos="0"/>
        </w:tabs>
        <w:spacing w:line="360" w:lineRule="exact"/>
        <w:ind w:firstLine="420"/>
        <w:rPr>
          <w:rFonts w:ascii="宋体" w:hAnsi="宋体" w:cs="宋体"/>
          <w:color w:val="auto"/>
          <w:highlight w:val="none"/>
        </w:rPr>
      </w:pPr>
      <w:r>
        <w:rPr>
          <w:rFonts w:hint="eastAsia" w:ascii="宋体" w:hAnsi="宋体" w:cs="宋体"/>
          <w:color w:val="auto"/>
          <w:highlight w:val="none"/>
        </w:rPr>
        <w:t>（2）按照“安全第一、预防为主、综合治理”和坚持“管生产必须管安全”的原则进行安全生产管理，做到生产与安全工作同时计划、布置、检查、总结和评比。</w:t>
      </w:r>
    </w:p>
    <w:p w14:paraId="79C150A9">
      <w:pPr>
        <w:shd w:val="clear"/>
        <w:tabs>
          <w:tab w:val="left" w:pos="0"/>
        </w:tabs>
        <w:spacing w:line="360" w:lineRule="exact"/>
        <w:ind w:firstLine="420"/>
        <w:rPr>
          <w:rFonts w:ascii="宋体" w:hAnsi="宋体" w:cs="宋体"/>
          <w:color w:val="auto"/>
          <w:highlight w:val="none"/>
        </w:rPr>
      </w:pPr>
      <w:r>
        <w:rPr>
          <w:rFonts w:hint="eastAsia" w:ascii="宋体" w:hAnsi="宋体" w:cs="宋体"/>
          <w:color w:val="auto"/>
          <w:highlight w:val="none"/>
        </w:rPr>
        <w:t>（3）重要的安全设施必须坚持与养护作业设备同时投入使用。</w:t>
      </w:r>
    </w:p>
    <w:p w14:paraId="084058F6">
      <w:pPr>
        <w:shd w:val="clear"/>
        <w:tabs>
          <w:tab w:val="left" w:pos="0"/>
        </w:tabs>
        <w:spacing w:line="360" w:lineRule="exact"/>
        <w:ind w:firstLine="420"/>
        <w:rPr>
          <w:rFonts w:ascii="宋体" w:hAnsi="宋体" w:cs="宋体"/>
          <w:color w:val="auto"/>
          <w:highlight w:val="none"/>
        </w:rPr>
      </w:pPr>
      <w:r>
        <w:rPr>
          <w:rFonts w:hint="eastAsia" w:ascii="宋体" w:hAnsi="宋体" w:cs="宋体"/>
          <w:color w:val="auto"/>
          <w:highlight w:val="none"/>
        </w:rPr>
        <w:t>（4）定期召开安全生产调度会，及时传达中央及地方有关安全生产的精神。</w:t>
      </w:r>
    </w:p>
    <w:p w14:paraId="27A188B2">
      <w:pPr>
        <w:shd w:val="clear"/>
        <w:tabs>
          <w:tab w:val="left" w:pos="0"/>
        </w:tabs>
        <w:spacing w:line="360" w:lineRule="exact"/>
        <w:ind w:firstLine="420"/>
        <w:rPr>
          <w:rFonts w:ascii="宋体" w:hAnsi="宋体" w:cs="宋体"/>
          <w:color w:val="auto"/>
          <w:highlight w:val="none"/>
        </w:rPr>
      </w:pPr>
      <w:r>
        <w:rPr>
          <w:rFonts w:hint="eastAsia" w:ascii="宋体" w:hAnsi="宋体" w:cs="宋体"/>
          <w:color w:val="auto"/>
          <w:highlight w:val="none"/>
        </w:rPr>
        <w:t>（5）组织对承包人施工现场进行安全生产检查，监督承包人及时处理发现的各种安全隐患。</w:t>
      </w:r>
    </w:p>
    <w:p w14:paraId="7B05D865">
      <w:pPr>
        <w:shd w:val="clear"/>
        <w:tabs>
          <w:tab w:val="left" w:pos="0"/>
        </w:tabs>
        <w:spacing w:line="360" w:lineRule="exact"/>
        <w:ind w:firstLine="420"/>
        <w:rPr>
          <w:rFonts w:ascii="宋体" w:hAnsi="宋体" w:cs="宋体"/>
          <w:color w:val="auto"/>
          <w:highlight w:val="none"/>
        </w:rPr>
      </w:pPr>
      <w:r>
        <w:rPr>
          <w:rFonts w:hint="eastAsia" w:ascii="宋体" w:hAnsi="宋体" w:cs="宋体"/>
          <w:color w:val="auto"/>
          <w:highlight w:val="none"/>
        </w:rPr>
        <w:t>2.承包人职责</w:t>
      </w:r>
    </w:p>
    <w:p w14:paraId="2A4BA2B0">
      <w:pPr>
        <w:shd w:val="clear"/>
        <w:tabs>
          <w:tab w:val="left" w:pos="0"/>
        </w:tabs>
        <w:spacing w:line="360" w:lineRule="exact"/>
        <w:ind w:firstLine="420"/>
        <w:rPr>
          <w:rFonts w:ascii="宋体" w:hAnsi="宋体" w:cs="宋体"/>
          <w:color w:val="auto"/>
          <w:highlight w:val="none"/>
        </w:rPr>
      </w:pPr>
      <w:r>
        <w:rPr>
          <w:rFonts w:hint="eastAsia" w:ascii="宋体" w:hAnsi="宋体" w:cs="宋体"/>
          <w:color w:val="auto"/>
          <w:highlight w:val="none"/>
        </w:rPr>
        <w:t>（1）严格遵守《中华人民共和国安全生产法》等国家有关安全生产的法律法规、《公路水运工程安全生产监督管理办法》《公路养护安全作业规程》和《公路工程施工安全技术规范》等有关安全生产的规定。认真执行养护合同中的有关安全要求。</w:t>
      </w:r>
    </w:p>
    <w:p w14:paraId="32AD077D">
      <w:pPr>
        <w:shd w:val="clear"/>
        <w:tabs>
          <w:tab w:val="left" w:pos="0"/>
        </w:tabs>
        <w:spacing w:line="360" w:lineRule="exact"/>
        <w:ind w:firstLine="420"/>
        <w:rPr>
          <w:rFonts w:ascii="宋体" w:hAnsi="宋体" w:cs="宋体"/>
          <w:color w:val="auto"/>
          <w:highlight w:val="none"/>
        </w:rPr>
      </w:pPr>
      <w:r>
        <w:rPr>
          <w:rFonts w:hint="eastAsia" w:ascii="宋体" w:hAnsi="宋体" w:cs="宋体"/>
          <w:color w:val="auto"/>
          <w:highlight w:val="none"/>
        </w:rPr>
        <w:t>（2）坚持“安全第一、预防为主、综合治理”和“管生产必须管安全”的原则，加强安全生产宣传教育，增强全员安全生产意识，建立健全各项安全生产的管理机构和安全生产管理制度，配备专职及兼职安全生产检查人员，有组织有领导地开展安全生产活动。各级领导、养护技术人员、生产管理人员和具体操作人员，必须熟悉和遵守本合同的各项约定，做到生产与安全工作同时计划、布置、检查、总结和评比。</w:t>
      </w:r>
    </w:p>
    <w:p w14:paraId="3305202D">
      <w:pPr>
        <w:shd w:val="clear"/>
        <w:tabs>
          <w:tab w:val="left" w:pos="0"/>
        </w:tabs>
        <w:spacing w:line="360" w:lineRule="exact"/>
        <w:ind w:firstLine="420"/>
        <w:rPr>
          <w:rFonts w:ascii="宋体" w:hAnsi="宋体" w:cs="宋体"/>
          <w:color w:val="auto"/>
          <w:highlight w:val="none"/>
        </w:rPr>
      </w:pPr>
      <w:r>
        <w:rPr>
          <w:rFonts w:hint="eastAsia" w:ascii="宋体" w:hAnsi="宋体" w:cs="宋体"/>
          <w:color w:val="auto"/>
          <w:highlight w:val="none"/>
        </w:rPr>
        <w:t>（3）建立健全安全生产责任制。从派往项目实施的项目经理到生产工人（包括临时雇请的农民工）的安全生产管理系统必须做到纵向到底，一环不漏；各职能部门、人员的安全生产责任制做到横向到边，人人有责。项目经理是安全生产的第一责任人。现场设置的安全机构，应按养护合同约定配备专职安全生产管理人员，专职负责所有员工的安全和治安保卫工作及预防事故的发生。安全机构人员有权按有关规定发布指令，并采取保护性措施防止事故发生。</w:t>
      </w:r>
    </w:p>
    <w:p w14:paraId="66B0290D">
      <w:pPr>
        <w:shd w:val="clear"/>
        <w:tabs>
          <w:tab w:val="left" w:pos="0"/>
        </w:tabs>
        <w:spacing w:line="360" w:lineRule="exact"/>
        <w:ind w:firstLine="420"/>
        <w:rPr>
          <w:rFonts w:ascii="宋体" w:hAnsi="宋体" w:cs="宋体"/>
          <w:color w:val="auto"/>
          <w:highlight w:val="none"/>
        </w:rPr>
      </w:pPr>
      <w:r>
        <w:rPr>
          <w:rFonts w:hint="eastAsia" w:ascii="宋体" w:hAnsi="宋体" w:cs="宋体"/>
          <w:color w:val="auto"/>
          <w:highlight w:val="none"/>
        </w:rPr>
        <w:t>（4）承包人在任何时候都应采取各种合理的预防措施，防止其员工发生任何违法、违禁、暴力或妨碍治安的行为。</w:t>
      </w:r>
    </w:p>
    <w:p w14:paraId="0F23B53D">
      <w:pPr>
        <w:shd w:val="clear"/>
        <w:tabs>
          <w:tab w:val="left" w:pos="0"/>
        </w:tabs>
        <w:spacing w:line="360" w:lineRule="exact"/>
        <w:ind w:firstLine="420"/>
        <w:rPr>
          <w:rFonts w:ascii="宋体" w:hAnsi="宋体" w:cs="宋体"/>
          <w:color w:val="auto"/>
          <w:highlight w:val="none"/>
        </w:rPr>
      </w:pPr>
      <w:r>
        <w:rPr>
          <w:rFonts w:hint="eastAsia" w:ascii="宋体" w:hAnsi="宋体" w:cs="宋体"/>
          <w:color w:val="auto"/>
          <w:highlight w:val="none"/>
        </w:rPr>
        <w:t>（5）承包人参加养护作业实施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养护作业场地如出现特种作业无证操作现象时，项目经理必须承担管理责任。</w:t>
      </w:r>
    </w:p>
    <w:p w14:paraId="67EC8CA5">
      <w:pPr>
        <w:shd w:val="clear"/>
        <w:tabs>
          <w:tab w:val="left" w:pos="0"/>
        </w:tabs>
        <w:spacing w:line="360" w:lineRule="exact"/>
        <w:ind w:firstLine="420"/>
        <w:rPr>
          <w:rFonts w:ascii="宋体" w:hAnsi="宋体" w:cs="宋体"/>
          <w:color w:val="auto"/>
          <w:highlight w:val="none"/>
        </w:rPr>
      </w:pPr>
      <w:r>
        <w:rPr>
          <w:rFonts w:hint="eastAsia" w:ascii="宋体" w:hAnsi="宋体" w:cs="宋体"/>
          <w:color w:val="auto"/>
          <w:highlight w:val="none"/>
        </w:rPr>
        <w:t>（6）对于易燃易爆的材料除应专门妥善保管之外，还应配备有足够的消防设施，所有养护人员都应熟悉消防设备的性能和使用方法；承包人不得将任何种类的爆炸物给予、易货或以其他方式转让给任何其他人，或允许、容忍上述同样行为。</w:t>
      </w:r>
    </w:p>
    <w:p w14:paraId="78DC8B93">
      <w:pPr>
        <w:shd w:val="clear"/>
        <w:tabs>
          <w:tab w:val="left" w:pos="0"/>
        </w:tabs>
        <w:spacing w:line="360" w:lineRule="exact"/>
        <w:ind w:firstLine="420"/>
        <w:rPr>
          <w:rFonts w:ascii="宋体" w:hAnsi="宋体" w:cs="宋体"/>
          <w:color w:val="auto"/>
          <w:highlight w:val="none"/>
        </w:rPr>
      </w:pPr>
      <w:r>
        <w:rPr>
          <w:rFonts w:hint="eastAsia" w:ascii="宋体" w:hAnsi="宋体" w:cs="宋体"/>
          <w:color w:val="auto"/>
          <w:highlight w:val="none"/>
        </w:rPr>
        <w:t>（7）操作人员上岗，必须按规定穿戴防护用品。养护项目负责人和安全检查员应随时检查劳动防护用品的穿戴情况，不按规定穿戴防护用品的人员不得上岗。</w:t>
      </w:r>
    </w:p>
    <w:p w14:paraId="3FE38D59">
      <w:pPr>
        <w:shd w:val="clear"/>
        <w:tabs>
          <w:tab w:val="left" w:pos="0"/>
        </w:tabs>
        <w:spacing w:line="360" w:lineRule="exact"/>
        <w:ind w:firstLine="420"/>
        <w:rPr>
          <w:rFonts w:ascii="宋体" w:hAnsi="宋体" w:cs="宋体"/>
          <w:color w:val="auto"/>
          <w:highlight w:val="none"/>
        </w:rPr>
      </w:pPr>
      <w:r>
        <w:rPr>
          <w:rFonts w:hint="eastAsia" w:ascii="宋体" w:hAnsi="宋体" w:cs="宋体"/>
          <w:color w:val="auto"/>
          <w:highlight w:val="none"/>
        </w:rPr>
        <w:t>（8）所有养护作业机具设备和高空作业的设备均应定期检查，并有安全员的签字记录，保证其经常处于完好状态；不合格的机具、设备和劳动保护用品严禁使用。</w:t>
      </w:r>
    </w:p>
    <w:p w14:paraId="17B26E6B">
      <w:pPr>
        <w:shd w:val="clear"/>
        <w:tabs>
          <w:tab w:val="left" w:pos="0"/>
        </w:tabs>
        <w:spacing w:line="360" w:lineRule="exact"/>
        <w:ind w:firstLine="420"/>
        <w:rPr>
          <w:rFonts w:ascii="宋体" w:hAnsi="宋体" w:cs="宋体"/>
          <w:color w:val="auto"/>
          <w:highlight w:val="none"/>
        </w:rPr>
      </w:pPr>
      <w:r>
        <w:rPr>
          <w:rFonts w:hint="eastAsia" w:ascii="宋体" w:hAnsi="宋体" w:cs="宋体"/>
          <w:color w:val="auto"/>
          <w:highlight w:val="none"/>
        </w:rPr>
        <w:t>（9）养护作业实施过程中采用新技术、新工艺、新设备、新材料时，必须制定相应的安全技术措施，养护作业场地必须具有相关的安全标志牌。</w:t>
      </w:r>
    </w:p>
    <w:p w14:paraId="3342C59B">
      <w:pPr>
        <w:shd w:val="clear"/>
        <w:tabs>
          <w:tab w:val="left" w:pos="0"/>
        </w:tabs>
        <w:spacing w:line="360" w:lineRule="exact"/>
        <w:ind w:firstLine="420"/>
        <w:rPr>
          <w:rFonts w:ascii="宋体" w:hAnsi="宋体" w:cs="宋体"/>
          <w:color w:val="auto"/>
          <w:highlight w:val="none"/>
        </w:rPr>
      </w:pPr>
      <w:r>
        <w:rPr>
          <w:rFonts w:hint="eastAsia" w:ascii="宋体" w:hAnsi="宋体" w:cs="宋体"/>
          <w:color w:val="auto"/>
          <w:highlight w:val="none"/>
        </w:rPr>
        <w:t>（10）承包人必须按照养护项目特点，组织制定养护项目实施中的生产安全事故应急救援预案；如果发生安全事故，应按照《国务院关于特大安全事故行政责任追究的规定》以及其他有关规定，及时上报有关部门，并坚持“四不放过”的原则，严肃处理相关责任人。</w:t>
      </w:r>
    </w:p>
    <w:p w14:paraId="23A390C5">
      <w:pPr>
        <w:shd w:val="clear"/>
        <w:tabs>
          <w:tab w:val="left" w:pos="0"/>
        </w:tabs>
        <w:spacing w:line="360" w:lineRule="exact"/>
        <w:ind w:firstLine="420"/>
        <w:rPr>
          <w:rFonts w:ascii="宋体" w:hAnsi="宋体" w:cs="宋体"/>
          <w:color w:val="auto"/>
          <w:highlight w:val="none"/>
        </w:rPr>
      </w:pPr>
      <w:r>
        <w:rPr>
          <w:rFonts w:hint="eastAsia" w:ascii="宋体" w:hAnsi="宋体" w:cs="宋体"/>
          <w:color w:val="auto"/>
          <w:highlight w:val="none"/>
        </w:rPr>
        <w:t>（11）承包人应办理通车路段作业的有关许可手续，并服从和配合路政与交管部门的统一监管。承包人应按发包人及有关行政主管部门批准的交通组织方案设置交通安全标志、标牌、护栏、隔离等交通安全防护设施，在执行过程中，应按照执行效果实时作出调整，安排应急处理设备或设施，确保其他影响道路的信息准确、安全畅通。</w:t>
      </w:r>
    </w:p>
    <w:p w14:paraId="54F597A7">
      <w:pPr>
        <w:shd w:val="clear"/>
        <w:tabs>
          <w:tab w:val="left" w:pos="0"/>
        </w:tabs>
        <w:spacing w:line="360" w:lineRule="exact"/>
        <w:ind w:firstLine="420"/>
        <w:rPr>
          <w:rFonts w:ascii="宋体" w:hAnsi="宋体" w:cs="宋体"/>
          <w:color w:val="auto"/>
          <w:highlight w:val="none"/>
        </w:rPr>
      </w:pPr>
      <w:r>
        <w:rPr>
          <w:rFonts w:hint="eastAsia" w:ascii="宋体" w:hAnsi="宋体" w:cs="宋体"/>
          <w:color w:val="auto"/>
          <w:highlight w:val="none"/>
        </w:rPr>
        <w:t>（12）安全生产费用参照《公路水运工程安全生产监督管理办法》的相关规定使用和管理。</w:t>
      </w:r>
    </w:p>
    <w:p w14:paraId="6CC7C372">
      <w:pPr>
        <w:shd w:val="clear"/>
        <w:tabs>
          <w:tab w:val="left" w:pos="0"/>
        </w:tabs>
        <w:spacing w:line="360" w:lineRule="exact"/>
        <w:ind w:firstLine="420"/>
        <w:rPr>
          <w:rFonts w:ascii="宋体" w:hAnsi="宋体" w:cs="宋体"/>
          <w:color w:val="auto"/>
          <w:highlight w:val="none"/>
        </w:rPr>
      </w:pPr>
      <w:r>
        <w:rPr>
          <w:rFonts w:hint="eastAsia" w:ascii="宋体" w:hAnsi="宋体" w:cs="宋体"/>
          <w:color w:val="auto"/>
          <w:highlight w:val="none"/>
        </w:rPr>
        <w:t>3.违约责任</w:t>
      </w:r>
    </w:p>
    <w:p w14:paraId="46A1EE31">
      <w:pPr>
        <w:shd w:val="clear"/>
        <w:tabs>
          <w:tab w:val="left" w:pos="0"/>
        </w:tabs>
        <w:spacing w:line="360" w:lineRule="exact"/>
        <w:ind w:firstLine="420"/>
        <w:rPr>
          <w:rFonts w:ascii="宋体" w:hAnsi="宋体" w:cs="宋体"/>
          <w:color w:val="auto"/>
          <w:highlight w:val="none"/>
        </w:rPr>
      </w:pPr>
      <w:r>
        <w:rPr>
          <w:rFonts w:hint="eastAsia" w:ascii="宋体" w:hAnsi="宋体" w:cs="宋体"/>
          <w:color w:val="auto"/>
          <w:highlight w:val="none"/>
        </w:rPr>
        <w:t>如因发包人或承包人违约造成安全事故，应赔偿对方受到的全部损失并依法追究责任。</w:t>
      </w:r>
    </w:p>
    <w:p w14:paraId="4D3B985B">
      <w:pPr>
        <w:shd w:val="clear"/>
        <w:tabs>
          <w:tab w:val="left" w:pos="0"/>
        </w:tabs>
        <w:spacing w:line="360" w:lineRule="exact"/>
        <w:ind w:firstLine="420"/>
        <w:rPr>
          <w:rFonts w:ascii="宋体" w:hAnsi="宋体" w:cs="宋体"/>
          <w:color w:val="auto"/>
          <w:highlight w:val="none"/>
        </w:rPr>
      </w:pPr>
      <w:r>
        <w:rPr>
          <w:rFonts w:hint="eastAsia" w:ascii="宋体" w:hAnsi="宋体" w:cs="宋体"/>
          <w:color w:val="auto"/>
          <w:highlight w:val="none"/>
        </w:rPr>
        <w:t>4.本合同由双方法定代表人或其授权的代理人签署并加盖单位章后生效，全部工程竣工验收后失效。</w:t>
      </w:r>
    </w:p>
    <w:p w14:paraId="0250AAA3">
      <w:pPr>
        <w:shd w:val="clear"/>
        <w:tabs>
          <w:tab w:val="left" w:pos="0"/>
        </w:tabs>
        <w:spacing w:line="360" w:lineRule="exact"/>
        <w:ind w:firstLine="420"/>
        <w:rPr>
          <w:rFonts w:ascii="宋体" w:hAnsi="宋体" w:cs="宋体"/>
          <w:color w:val="auto"/>
          <w:highlight w:val="none"/>
        </w:rPr>
      </w:pPr>
      <w:r>
        <w:rPr>
          <w:rFonts w:hint="eastAsia" w:ascii="宋体" w:hAnsi="宋体" w:cs="宋体"/>
          <w:color w:val="auto"/>
          <w:highlight w:val="none"/>
        </w:rPr>
        <w:t>5.</w:t>
      </w:r>
      <w:r>
        <w:rPr>
          <w:rFonts w:hint="eastAsia" w:ascii="宋体" w:hAnsi="宋体" w:cs="宋体"/>
          <w:color w:val="auto"/>
          <w:spacing w:val="8"/>
          <w:szCs w:val="21"/>
          <w:highlight w:val="none"/>
        </w:rPr>
        <w:t>本合同</w:t>
      </w:r>
      <w:r>
        <w:rPr>
          <w:rFonts w:hint="eastAsia" w:ascii="宋体" w:hAnsi="宋体" w:cs="宋体"/>
          <w:color w:val="auto"/>
          <w:highlight w:val="none"/>
        </w:rPr>
        <w:t>正本二份、副本六份，合同双方各执正本一份、发包人持副本四份,承包人持副本二份，当正本与副本的内容不一致时，以正本为准</w:t>
      </w:r>
      <w:r>
        <w:rPr>
          <w:rFonts w:hint="eastAsia" w:ascii="宋体" w:hAnsi="宋体" w:cs="宋体"/>
          <w:color w:val="auto"/>
          <w:spacing w:val="8"/>
          <w:szCs w:val="21"/>
          <w:highlight w:val="none"/>
        </w:rPr>
        <w:t>。</w:t>
      </w:r>
    </w:p>
    <w:tbl>
      <w:tblPr>
        <w:tblStyle w:val="9"/>
        <w:tblpPr w:leftFromText="180" w:rightFromText="180" w:vertAnchor="text" w:horzAnchor="page" w:tblpX="1794" w:tblpY="452"/>
        <w:tblOverlap w:val="never"/>
        <w:tblW w:w="8516" w:type="dxa"/>
        <w:tblInd w:w="0" w:type="dxa"/>
        <w:tblLayout w:type="fixed"/>
        <w:tblCellMar>
          <w:top w:w="0" w:type="dxa"/>
          <w:left w:w="108" w:type="dxa"/>
          <w:bottom w:w="0" w:type="dxa"/>
          <w:right w:w="108" w:type="dxa"/>
        </w:tblCellMar>
      </w:tblPr>
      <w:tblGrid>
        <w:gridCol w:w="4258"/>
        <w:gridCol w:w="4258"/>
      </w:tblGrid>
      <w:tr w14:paraId="0CCF9F65">
        <w:tblPrEx>
          <w:tblCellMar>
            <w:top w:w="0" w:type="dxa"/>
            <w:left w:w="108" w:type="dxa"/>
            <w:bottom w:w="0" w:type="dxa"/>
            <w:right w:w="108" w:type="dxa"/>
          </w:tblCellMar>
        </w:tblPrEx>
        <w:trPr>
          <w:trHeight w:val="850" w:hRule="atLeast"/>
        </w:trPr>
        <w:tc>
          <w:tcPr>
            <w:tcW w:w="4258" w:type="dxa"/>
            <w:tcBorders>
              <w:top w:val="nil"/>
              <w:left w:val="nil"/>
              <w:bottom w:val="nil"/>
              <w:right w:val="nil"/>
            </w:tcBorders>
          </w:tcPr>
          <w:p w14:paraId="6BAEDEF1">
            <w:pPr>
              <w:shd w:val="clear"/>
              <w:tabs>
                <w:tab w:val="left" w:pos="0"/>
              </w:tabs>
              <w:jc w:val="center"/>
              <w:rPr>
                <w:rFonts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tc>
        <w:tc>
          <w:tcPr>
            <w:tcW w:w="4258" w:type="dxa"/>
            <w:tcBorders>
              <w:top w:val="nil"/>
              <w:left w:val="nil"/>
              <w:bottom w:val="nil"/>
              <w:right w:val="nil"/>
            </w:tcBorders>
          </w:tcPr>
          <w:p w14:paraId="2EABB871">
            <w:pPr>
              <w:shd w:val="clear"/>
              <w:tabs>
                <w:tab w:val="left" w:pos="0"/>
              </w:tabs>
              <w:jc w:val="center"/>
              <w:rPr>
                <w:rFonts w:ascii="宋体" w:hAnsi="宋体" w:cs="宋体"/>
                <w:color w:val="auto"/>
                <w:szCs w:val="21"/>
                <w:highlight w:val="none"/>
              </w:rPr>
            </w:pPr>
            <w:r>
              <w:rPr>
                <w:rFonts w:hint="eastAsia" w:ascii="宋体" w:hAnsi="宋体" w:cs="宋体"/>
                <w:color w:val="auto"/>
                <w:szCs w:val="21"/>
                <w:highlight w:val="none"/>
              </w:rPr>
              <w:t>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tc>
      </w:tr>
      <w:tr w14:paraId="55E33BFF">
        <w:tblPrEx>
          <w:tblCellMar>
            <w:top w:w="0" w:type="dxa"/>
            <w:left w:w="108" w:type="dxa"/>
            <w:bottom w:w="0" w:type="dxa"/>
            <w:right w:w="108" w:type="dxa"/>
          </w:tblCellMar>
        </w:tblPrEx>
        <w:trPr>
          <w:trHeight w:val="850" w:hRule="atLeast"/>
        </w:trPr>
        <w:tc>
          <w:tcPr>
            <w:tcW w:w="4258" w:type="dxa"/>
            <w:tcBorders>
              <w:top w:val="nil"/>
              <w:left w:val="nil"/>
              <w:bottom w:val="nil"/>
              <w:right w:val="nil"/>
            </w:tcBorders>
          </w:tcPr>
          <w:p w14:paraId="14229F17">
            <w:pPr>
              <w:shd w:val="clear"/>
              <w:tabs>
                <w:tab w:val="left" w:pos="0"/>
              </w:tabs>
              <w:jc w:val="center"/>
              <w:rPr>
                <w:rFonts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tc>
        <w:tc>
          <w:tcPr>
            <w:tcW w:w="4258" w:type="dxa"/>
            <w:tcBorders>
              <w:top w:val="nil"/>
              <w:left w:val="nil"/>
              <w:bottom w:val="nil"/>
              <w:right w:val="nil"/>
            </w:tcBorders>
          </w:tcPr>
          <w:p w14:paraId="0F3DEE14">
            <w:pPr>
              <w:shd w:val="clear"/>
              <w:tabs>
                <w:tab w:val="left" w:pos="0"/>
              </w:tabs>
              <w:jc w:val="center"/>
              <w:rPr>
                <w:rFonts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tc>
      </w:tr>
      <w:tr w14:paraId="47A7FB6C">
        <w:tblPrEx>
          <w:tblCellMar>
            <w:top w:w="0" w:type="dxa"/>
            <w:left w:w="108" w:type="dxa"/>
            <w:bottom w:w="0" w:type="dxa"/>
            <w:right w:w="108" w:type="dxa"/>
          </w:tblCellMar>
        </w:tblPrEx>
        <w:trPr>
          <w:trHeight w:val="850" w:hRule="atLeast"/>
        </w:trPr>
        <w:tc>
          <w:tcPr>
            <w:tcW w:w="4258" w:type="dxa"/>
            <w:tcBorders>
              <w:top w:val="nil"/>
              <w:left w:val="nil"/>
              <w:bottom w:val="nil"/>
              <w:right w:val="nil"/>
            </w:tcBorders>
          </w:tcPr>
          <w:p w14:paraId="09819176">
            <w:pPr>
              <w:shd w:val="clear"/>
              <w:tabs>
                <w:tab w:val="left" w:pos="0"/>
              </w:tabs>
              <w:jc w:val="center"/>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ab/>
            </w:r>
            <w:r>
              <w:rPr>
                <w:rFonts w:hint="eastAsia" w:ascii="宋体" w:hAnsi="宋体" w:cs="宋体"/>
                <w:color w:val="auto"/>
                <w:szCs w:val="21"/>
                <w:highlight w:val="none"/>
              </w:rPr>
              <w:t>月</w:t>
            </w:r>
            <w:r>
              <w:rPr>
                <w:rFonts w:hint="eastAsia" w:ascii="宋体" w:hAnsi="宋体" w:cs="宋体"/>
                <w:color w:val="auto"/>
                <w:szCs w:val="21"/>
                <w:highlight w:val="non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tc>
        <w:tc>
          <w:tcPr>
            <w:tcW w:w="4258" w:type="dxa"/>
            <w:tcBorders>
              <w:top w:val="nil"/>
              <w:left w:val="nil"/>
              <w:bottom w:val="nil"/>
              <w:right w:val="nil"/>
            </w:tcBorders>
          </w:tcPr>
          <w:p w14:paraId="4AB61DF4">
            <w:pPr>
              <w:shd w:val="clear"/>
              <w:tabs>
                <w:tab w:val="left" w:pos="0"/>
              </w:tabs>
              <w:jc w:val="center"/>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ab/>
            </w:r>
            <w:r>
              <w:rPr>
                <w:rFonts w:hint="eastAsia" w:ascii="宋体" w:hAnsi="宋体" w:cs="宋体"/>
                <w:color w:val="auto"/>
                <w:szCs w:val="21"/>
                <w:highlight w:val="none"/>
              </w:rPr>
              <w:t>月</w:t>
            </w:r>
            <w:r>
              <w:rPr>
                <w:rFonts w:hint="eastAsia" w:ascii="宋体" w:hAnsi="宋体" w:cs="宋体"/>
                <w:color w:val="auto"/>
                <w:szCs w:val="21"/>
                <w:highlight w:val="non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tc>
      </w:tr>
    </w:tbl>
    <w:p w14:paraId="126539A6">
      <w:pPr>
        <w:shd w:val="clear"/>
        <w:tabs>
          <w:tab w:val="left" w:pos="0"/>
        </w:tabs>
        <w:ind w:firstLine="420"/>
        <w:rPr>
          <w:rFonts w:ascii="宋体" w:hAnsi="宋体" w:cs="宋体"/>
          <w:color w:val="auto"/>
          <w:highlight w:val="none"/>
        </w:rPr>
      </w:pPr>
    </w:p>
    <w:p w14:paraId="50615FDC">
      <w:pPr>
        <w:pStyle w:val="14"/>
        <w:shd w:val="clea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附件四、项目主要管理人员和技术人员</w:t>
      </w:r>
    </w:p>
    <w:tbl>
      <w:tblPr>
        <w:tblStyle w:val="9"/>
        <w:tblW w:w="8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8"/>
        <w:gridCol w:w="1169"/>
        <w:gridCol w:w="4322"/>
      </w:tblGrid>
      <w:tr w14:paraId="1A8C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638" w:type="dxa"/>
            <w:tcBorders>
              <w:top w:val="single" w:color="auto" w:sz="4" w:space="0"/>
              <w:left w:val="single" w:color="auto" w:sz="4" w:space="0"/>
              <w:bottom w:val="single" w:color="auto" w:sz="4" w:space="0"/>
              <w:right w:val="single" w:color="auto" w:sz="4" w:space="0"/>
            </w:tcBorders>
            <w:vAlign w:val="center"/>
          </w:tcPr>
          <w:p w14:paraId="42A74A7F">
            <w:pPr>
              <w:shd w:val="clear"/>
              <w:tabs>
                <w:tab w:val="left" w:pos="0"/>
              </w:tabs>
              <w:jc w:val="center"/>
              <w:rPr>
                <w:rFonts w:ascii="宋体" w:hAnsi="宋体" w:cs="宋体"/>
                <w:b/>
                <w:bCs/>
                <w:color w:val="auto"/>
                <w:highlight w:val="none"/>
              </w:rPr>
            </w:pPr>
            <w:r>
              <w:rPr>
                <w:rFonts w:hint="eastAsia" w:ascii="宋体" w:hAnsi="宋体" w:cs="宋体"/>
                <w:b/>
                <w:bCs/>
                <w:color w:val="auto"/>
                <w:highlight w:val="none"/>
              </w:rPr>
              <w:t>人  员</w:t>
            </w:r>
          </w:p>
        </w:tc>
        <w:tc>
          <w:tcPr>
            <w:tcW w:w="1169" w:type="dxa"/>
            <w:tcBorders>
              <w:top w:val="single" w:color="auto" w:sz="4" w:space="0"/>
              <w:left w:val="single" w:color="auto" w:sz="4" w:space="0"/>
              <w:bottom w:val="single" w:color="auto" w:sz="4" w:space="0"/>
              <w:right w:val="single" w:color="auto" w:sz="4" w:space="0"/>
            </w:tcBorders>
            <w:vAlign w:val="center"/>
          </w:tcPr>
          <w:p w14:paraId="26E1C03B">
            <w:pPr>
              <w:shd w:val="clear"/>
              <w:tabs>
                <w:tab w:val="left" w:pos="0"/>
              </w:tabs>
              <w:jc w:val="center"/>
              <w:rPr>
                <w:rFonts w:ascii="宋体" w:hAnsi="宋体" w:cs="宋体"/>
                <w:b/>
                <w:bCs/>
                <w:color w:val="auto"/>
                <w:highlight w:val="none"/>
              </w:rPr>
            </w:pPr>
            <w:r>
              <w:rPr>
                <w:rFonts w:hint="eastAsia" w:ascii="宋体" w:hAnsi="宋体" w:cs="宋体"/>
                <w:b/>
                <w:bCs/>
                <w:color w:val="auto"/>
                <w:highlight w:val="none"/>
              </w:rPr>
              <w:t>数  量</w:t>
            </w:r>
          </w:p>
        </w:tc>
        <w:tc>
          <w:tcPr>
            <w:tcW w:w="4322" w:type="dxa"/>
            <w:tcBorders>
              <w:top w:val="single" w:color="auto" w:sz="4" w:space="0"/>
              <w:left w:val="single" w:color="auto" w:sz="4" w:space="0"/>
              <w:bottom w:val="single" w:color="auto" w:sz="4" w:space="0"/>
              <w:right w:val="single" w:color="auto" w:sz="4" w:space="0"/>
            </w:tcBorders>
            <w:vAlign w:val="center"/>
          </w:tcPr>
          <w:p w14:paraId="3D9865F5">
            <w:pPr>
              <w:shd w:val="clear"/>
              <w:tabs>
                <w:tab w:val="left" w:pos="0"/>
              </w:tabs>
              <w:jc w:val="center"/>
              <w:rPr>
                <w:rFonts w:ascii="宋体" w:hAnsi="宋体" w:cs="宋体"/>
                <w:b/>
                <w:bCs/>
                <w:color w:val="auto"/>
                <w:highlight w:val="none"/>
              </w:rPr>
            </w:pPr>
            <w:r>
              <w:rPr>
                <w:rFonts w:hint="eastAsia" w:ascii="宋体" w:hAnsi="宋体" w:cs="宋体"/>
                <w:b/>
                <w:bCs/>
                <w:color w:val="auto"/>
                <w:highlight w:val="none"/>
              </w:rPr>
              <w:t>资 格 要 求</w:t>
            </w:r>
          </w:p>
        </w:tc>
      </w:tr>
      <w:tr w14:paraId="65EEC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2638" w:type="dxa"/>
            <w:tcBorders>
              <w:top w:val="single" w:color="auto" w:sz="4" w:space="0"/>
              <w:left w:val="single" w:color="auto" w:sz="4" w:space="0"/>
              <w:bottom w:val="single" w:color="auto" w:sz="4" w:space="0"/>
              <w:right w:val="single" w:color="auto" w:sz="4" w:space="0"/>
            </w:tcBorders>
            <w:vAlign w:val="center"/>
          </w:tcPr>
          <w:p w14:paraId="13D7B559">
            <w:pPr>
              <w:shd w:val="clear"/>
              <w:tabs>
                <w:tab w:val="left" w:pos="0"/>
              </w:tabs>
              <w:jc w:val="center"/>
              <w:rPr>
                <w:rFonts w:ascii="宋体" w:hAnsi="宋体" w:cs="宋体"/>
                <w:color w:val="auto"/>
                <w:highlight w:val="none"/>
              </w:rPr>
            </w:pPr>
            <w:r>
              <w:rPr>
                <w:rFonts w:hint="eastAsia" w:ascii="宋体" w:hAnsi="宋体" w:cs="宋体"/>
                <w:color w:val="auto"/>
                <w:highlight w:val="none"/>
              </w:rPr>
              <w:t>项目经理</w:t>
            </w:r>
          </w:p>
        </w:tc>
        <w:tc>
          <w:tcPr>
            <w:tcW w:w="1169" w:type="dxa"/>
            <w:tcBorders>
              <w:top w:val="single" w:color="auto" w:sz="4" w:space="0"/>
              <w:left w:val="single" w:color="auto" w:sz="4" w:space="0"/>
              <w:bottom w:val="single" w:color="auto" w:sz="4" w:space="0"/>
              <w:right w:val="single" w:color="auto" w:sz="4" w:space="0"/>
            </w:tcBorders>
            <w:vAlign w:val="center"/>
          </w:tcPr>
          <w:p w14:paraId="5554D359">
            <w:pPr>
              <w:shd w:val="clear"/>
              <w:tabs>
                <w:tab w:val="left" w:pos="0"/>
              </w:tabs>
              <w:jc w:val="center"/>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人</w:t>
            </w:r>
          </w:p>
        </w:tc>
        <w:tc>
          <w:tcPr>
            <w:tcW w:w="4322" w:type="dxa"/>
            <w:tcBorders>
              <w:top w:val="single" w:color="auto" w:sz="4" w:space="0"/>
              <w:left w:val="single" w:color="auto" w:sz="4" w:space="0"/>
              <w:bottom w:val="single" w:color="auto" w:sz="4" w:space="0"/>
              <w:right w:val="single" w:color="auto" w:sz="4" w:space="0"/>
            </w:tcBorders>
            <w:vAlign w:val="center"/>
          </w:tcPr>
          <w:p w14:paraId="323CEA21">
            <w:pPr>
              <w:shd w:val="clear"/>
              <w:tabs>
                <w:tab w:val="left" w:pos="0"/>
              </w:tabs>
              <w:jc w:val="center"/>
              <w:rPr>
                <w:rFonts w:ascii="宋体" w:hAnsi="宋体" w:cs="宋体"/>
                <w:color w:val="auto"/>
                <w:highlight w:val="none"/>
              </w:rPr>
            </w:pPr>
            <w:r>
              <w:rPr>
                <w:rFonts w:hint="eastAsia" w:ascii="宋体" w:hAnsi="宋体" w:cs="宋体"/>
                <w:color w:val="auto"/>
                <w:highlight w:val="none"/>
              </w:rPr>
              <w:t>须同时具备有效的公路工程专业二级以上（含二级）注册建造师执业资格及路桥类中级职称（或以上）及安全生产考核合格证（B类）。</w:t>
            </w:r>
          </w:p>
        </w:tc>
      </w:tr>
      <w:tr w14:paraId="06AB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2638" w:type="dxa"/>
            <w:tcBorders>
              <w:top w:val="single" w:color="auto" w:sz="4" w:space="0"/>
              <w:left w:val="single" w:color="auto" w:sz="4" w:space="0"/>
              <w:bottom w:val="single" w:color="auto" w:sz="4" w:space="0"/>
              <w:right w:val="single" w:color="auto" w:sz="4" w:space="0"/>
            </w:tcBorders>
            <w:vAlign w:val="center"/>
          </w:tcPr>
          <w:p w14:paraId="13DFA0C3">
            <w:pPr>
              <w:shd w:val="clear"/>
              <w:tabs>
                <w:tab w:val="left" w:pos="0"/>
              </w:tabs>
              <w:jc w:val="center"/>
              <w:rPr>
                <w:rFonts w:ascii="宋体" w:hAnsi="宋体" w:cs="宋体"/>
                <w:color w:val="auto"/>
                <w:highlight w:val="none"/>
              </w:rPr>
            </w:pPr>
            <w:r>
              <w:rPr>
                <w:rFonts w:hint="eastAsia" w:ascii="宋体" w:hAnsi="宋体" w:cs="宋体"/>
                <w:color w:val="auto"/>
                <w:highlight w:val="none"/>
              </w:rPr>
              <w:t>技术负责人</w:t>
            </w:r>
          </w:p>
        </w:tc>
        <w:tc>
          <w:tcPr>
            <w:tcW w:w="1169" w:type="dxa"/>
            <w:tcBorders>
              <w:top w:val="single" w:color="auto" w:sz="4" w:space="0"/>
              <w:left w:val="single" w:color="auto" w:sz="4" w:space="0"/>
              <w:bottom w:val="single" w:color="auto" w:sz="4" w:space="0"/>
              <w:right w:val="single" w:color="auto" w:sz="4" w:space="0"/>
            </w:tcBorders>
            <w:vAlign w:val="center"/>
          </w:tcPr>
          <w:p w14:paraId="052712C3">
            <w:pPr>
              <w:shd w:val="clear"/>
              <w:tabs>
                <w:tab w:val="left" w:pos="0"/>
              </w:tabs>
              <w:jc w:val="center"/>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人</w:t>
            </w:r>
          </w:p>
        </w:tc>
        <w:tc>
          <w:tcPr>
            <w:tcW w:w="4322" w:type="dxa"/>
            <w:tcBorders>
              <w:top w:val="single" w:color="auto" w:sz="4" w:space="0"/>
              <w:left w:val="single" w:color="auto" w:sz="4" w:space="0"/>
              <w:bottom w:val="single" w:color="auto" w:sz="4" w:space="0"/>
              <w:right w:val="single" w:color="auto" w:sz="4" w:space="0"/>
            </w:tcBorders>
            <w:vAlign w:val="center"/>
          </w:tcPr>
          <w:p w14:paraId="470785FA">
            <w:pPr>
              <w:shd w:val="clear"/>
              <w:tabs>
                <w:tab w:val="left" w:pos="0"/>
              </w:tabs>
              <w:jc w:val="center"/>
              <w:rPr>
                <w:rFonts w:ascii="宋体" w:hAnsi="宋体" w:cs="宋体"/>
                <w:color w:val="auto"/>
                <w:highlight w:val="none"/>
              </w:rPr>
            </w:pPr>
            <w:r>
              <w:rPr>
                <w:rFonts w:hint="eastAsia" w:ascii="宋体" w:hAnsi="宋体" w:cs="宋体"/>
                <w:color w:val="auto"/>
                <w:highlight w:val="none"/>
              </w:rPr>
              <w:t>须具备有效的路桥类中级职称（或以上）。</w:t>
            </w:r>
          </w:p>
        </w:tc>
      </w:tr>
      <w:tr w14:paraId="31B5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2638" w:type="dxa"/>
            <w:tcBorders>
              <w:top w:val="single" w:color="auto" w:sz="4" w:space="0"/>
              <w:left w:val="single" w:color="auto" w:sz="4" w:space="0"/>
              <w:bottom w:val="single" w:color="auto" w:sz="4" w:space="0"/>
              <w:right w:val="single" w:color="auto" w:sz="4" w:space="0"/>
            </w:tcBorders>
            <w:vAlign w:val="center"/>
          </w:tcPr>
          <w:p w14:paraId="7FF5B29E">
            <w:pPr>
              <w:shd w:val="clear"/>
              <w:tabs>
                <w:tab w:val="left" w:pos="0"/>
              </w:tabs>
              <w:jc w:val="center"/>
              <w:rPr>
                <w:rFonts w:ascii="宋体" w:hAnsi="宋体" w:cs="宋体"/>
                <w:color w:val="auto"/>
                <w:highlight w:val="none"/>
              </w:rPr>
            </w:pPr>
            <w:r>
              <w:rPr>
                <w:rFonts w:hint="eastAsia" w:ascii="宋体" w:hAnsi="宋体" w:cs="宋体"/>
                <w:color w:val="auto"/>
                <w:highlight w:val="none"/>
              </w:rPr>
              <w:t>专职安全员</w:t>
            </w:r>
          </w:p>
        </w:tc>
        <w:tc>
          <w:tcPr>
            <w:tcW w:w="1169" w:type="dxa"/>
            <w:tcBorders>
              <w:top w:val="single" w:color="auto" w:sz="4" w:space="0"/>
              <w:left w:val="single" w:color="auto" w:sz="4" w:space="0"/>
              <w:bottom w:val="single" w:color="auto" w:sz="4" w:space="0"/>
              <w:right w:val="single" w:color="auto" w:sz="4" w:space="0"/>
            </w:tcBorders>
            <w:vAlign w:val="center"/>
          </w:tcPr>
          <w:p w14:paraId="0FD24D90">
            <w:pPr>
              <w:shd w:val="clear"/>
              <w:tabs>
                <w:tab w:val="left" w:pos="0"/>
              </w:tabs>
              <w:jc w:val="center"/>
              <w:rPr>
                <w:rFonts w:ascii="宋体" w:hAnsi="宋体" w:cs="宋体"/>
                <w:color w:val="auto"/>
                <w:highlight w:val="none"/>
              </w:rPr>
            </w:pPr>
            <w:r>
              <w:rPr>
                <w:rFonts w:hint="eastAsia" w:ascii="宋体" w:hAnsi="宋体" w:cs="宋体"/>
                <w:color w:val="auto"/>
                <w:highlight w:val="none"/>
              </w:rPr>
              <w:t>1人</w:t>
            </w:r>
          </w:p>
        </w:tc>
        <w:tc>
          <w:tcPr>
            <w:tcW w:w="4322" w:type="dxa"/>
            <w:tcBorders>
              <w:top w:val="single" w:color="auto" w:sz="4" w:space="0"/>
              <w:left w:val="single" w:color="auto" w:sz="4" w:space="0"/>
              <w:bottom w:val="single" w:color="auto" w:sz="4" w:space="0"/>
              <w:right w:val="single" w:color="auto" w:sz="4" w:space="0"/>
            </w:tcBorders>
            <w:vAlign w:val="center"/>
          </w:tcPr>
          <w:p w14:paraId="11F65206">
            <w:pPr>
              <w:shd w:val="clear"/>
              <w:tabs>
                <w:tab w:val="left" w:pos="0"/>
              </w:tabs>
              <w:jc w:val="center"/>
              <w:rPr>
                <w:rFonts w:ascii="宋体" w:hAnsi="宋体" w:cs="宋体"/>
                <w:color w:val="auto"/>
                <w:highlight w:val="none"/>
              </w:rPr>
            </w:pPr>
            <w:r>
              <w:rPr>
                <w:rFonts w:hint="eastAsia" w:ascii="宋体" w:hAnsi="宋体" w:cs="宋体"/>
                <w:color w:val="auto"/>
                <w:highlight w:val="none"/>
              </w:rPr>
              <w:t>须具有交通主管部门颁发的有效安全生产“三类人员”C类证书。</w:t>
            </w:r>
          </w:p>
        </w:tc>
      </w:tr>
    </w:tbl>
    <w:p w14:paraId="19FBB055">
      <w:pPr>
        <w:shd w:val="clear"/>
        <w:tabs>
          <w:tab w:val="left" w:pos="0"/>
        </w:tabs>
        <w:ind w:firstLine="422"/>
        <w:rPr>
          <w:rFonts w:ascii="宋体" w:hAnsi="宋体" w:cs="宋体"/>
          <w:b/>
          <w:bCs/>
          <w:color w:val="auto"/>
          <w:highlight w:val="none"/>
        </w:rPr>
      </w:pPr>
    </w:p>
    <w:p w14:paraId="67A85E2E">
      <w:pPr>
        <w:shd w:val="clear"/>
        <w:tabs>
          <w:tab w:val="left" w:pos="0"/>
        </w:tabs>
        <w:ind w:firstLine="422"/>
        <w:rPr>
          <w:rFonts w:ascii="宋体" w:hAnsi="宋体" w:cs="宋体"/>
          <w:b/>
          <w:bCs/>
          <w:color w:val="auto"/>
          <w:highlight w:val="none"/>
        </w:rPr>
      </w:pPr>
      <w:r>
        <w:rPr>
          <w:rFonts w:hint="eastAsia" w:ascii="宋体" w:hAnsi="宋体" w:cs="宋体"/>
          <w:b/>
          <w:bCs/>
          <w:color w:val="auto"/>
          <w:highlight w:val="none"/>
        </w:rPr>
        <w:t>注：采购人将在发出中标通知书之前要求中标人按照本表的最低要求填报派驻本标段的主要管理人员和技术人员，在经采购人审批后，作为派驻本标段的项目管理机构主要人员。</w:t>
      </w:r>
    </w:p>
    <w:p w14:paraId="4131F87B">
      <w:pPr>
        <w:pStyle w:val="14"/>
        <w:shd w:val="clear"/>
        <w:rPr>
          <w:rFonts w:ascii="宋体" w:hAnsi="宋体" w:cs="宋体"/>
          <w:color w:val="auto"/>
          <w:highlight w:val="none"/>
        </w:rPr>
      </w:pPr>
    </w:p>
    <w:p w14:paraId="3516647F">
      <w:pPr>
        <w:shd w:val="clear"/>
        <w:tabs>
          <w:tab w:val="left" w:pos="0"/>
        </w:tabs>
        <w:rPr>
          <w:rFonts w:ascii="宋体" w:hAnsi="宋体" w:cs="宋体"/>
          <w:b/>
          <w:bCs/>
          <w:color w:val="auto"/>
          <w:sz w:val="30"/>
          <w:szCs w:val="32"/>
          <w:highlight w:val="none"/>
        </w:rPr>
      </w:pPr>
      <w:r>
        <w:rPr>
          <w:rFonts w:hint="eastAsia" w:ascii="宋体" w:hAnsi="宋体" w:cs="宋体"/>
          <w:b/>
          <w:bCs/>
          <w:color w:val="auto"/>
          <w:sz w:val="30"/>
          <w:szCs w:val="32"/>
          <w:highlight w:val="none"/>
        </w:rPr>
        <w:br w:type="page"/>
      </w:r>
      <w:r>
        <w:rPr>
          <w:rFonts w:hint="eastAsia" w:ascii="宋体" w:hAnsi="宋体" w:cs="宋体"/>
          <w:b/>
          <w:bCs/>
          <w:color w:val="auto"/>
          <w:sz w:val="30"/>
          <w:szCs w:val="32"/>
          <w:highlight w:val="none"/>
        </w:rPr>
        <w:t>附件五、主要机械设备最低要求</w:t>
      </w:r>
    </w:p>
    <w:tbl>
      <w:tblPr>
        <w:tblStyle w:val="9"/>
        <w:tblW w:w="8330" w:type="dxa"/>
        <w:jc w:val="center"/>
        <w:tblLayout w:type="fixed"/>
        <w:tblCellMar>
          <w:top w:w="15" w:type="dxa"/>
          <w:left w:w="15" w:type="dxa"/>
          <w:bottom w:w="0" w:type="dxa"/>
          <w:right w:w="15" w:type="dxa"/>
        </w:tblCellMar>
      </w:tblPr>
      <w:tblGrid>
        <w:gridCol w:w="694"/>
        <w:gridCol w:w="2170"/>
        <w:gridCol w:w="2608"/>
        <w:gridCol w:w="775"/>
        <w:gridCol w:w="842"/>
        <w:gridCol w:w="1241"/>
      </w:tblGrid>
      <w:tr w14:paraId="149DAA55">
        <w:tblPrEx>
          <w:tblCellMar>
            <w:top w:w="15" w:type="dxa"/>
            <w:left w:w="15" w:type="dxa"/>
            <w:bottom w:w="0" w:type="dxa"/>
            <w:right w:w="15" w:type="dxa"/>
          </w:tblCellMar>
        </w:tblPrEx>
        <w:trPr>
          <w:trHeight w:val="539" w:hRule="atLeast"/>
          <w:jc w:val="center"/>
        </w:trPr>
        <w:tc>
          <w:tcPr>
            <w:tcW w:w="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1A1F80">
            <w:pPr>
              <w:shd w:val="clear"/>
              <w:spacing w:line="300" w:lineRule="exact"/>
              <w:jc w:val="center"/>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序号</w:t>
            </w:r>
          </w:p>
        </w:tc>
        <w:tc>
          <w:tcPr>
            <w:tcW w:w="2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37304B">
            <w:pPr>
              <w:shd w:val="clear"/>
              <w:spacing w:line="300" w:lineRule="exact"/>
              <w:jc w:val="center"/>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机械设备名称</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4468F6">
            <w:pPr>
              <w:shd w:val="clear"/>
              <w:spacing w:line="300" w:lineRule="exact"/>
              <w:jc w:val="center"/>
              <w:rPr>
                <w:rFonts w:ascii="宋体" w:hAnsi="宋体" w:cs="宋体"/>
                <w:b/>
                <w:bCs/>
                <w:snapToGrid w:val="0"/>
                <w:color w:val="auto"/>
                <w:kern w:val="0"/>
                <w:sz w:val="24"/>
                <w:highlight w:val="none"/>
              </w:rPr>
            </w:pPr>
            <w:r>
              <w:rPr>
                <w:rFonts w:hint="eastAsia" w:ascii="宋体" w:hAnsi="宋体" w:cs="宋体"/>
                <w:b/>
                <w:bCs/>
                <w:color w:val="auto"/>
                <w:kern w:val="0"/>
                <w:sz w:val="24"/>
                <w:highlight w:val="none"/>
              </w:rPr>
              <w:t>规格、功率及容量</w:t>
            </w: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7B9CA8">
            <w:pPr>
              <w:shd w:val="clear"/>
              <w:spacing w:line="300" w:lineRule="exact"/>
              <w:jc w:val="center"/>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单位</w:t>
            </w:r>
          </w:p>
        </w:tc>
        <w:tc>
          <w:tcPr>
            <w:tcW w:w="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35A17D">
            <w:pPr>
              <w:shd w:val="clear"/>
              <w:spacing w:line="300" w:lineRule="exact"/>
              <w:jc w:val="center"/>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数量</w:t>
            </w: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8104AF">
            <w:pPr>
              <w:shd w:val="clear"/>
              <w:spacing w:line="300" w:lineRule="exact"/>
              <w:jc w:val="center"/>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备注</w:t>
            </w:r>
          </w:p>
        </w:tc>
      </w:tr>
      <w:tr w14:paraId="7446654A">
        <w:tblPrEx>
          <w:tblCellMar>
            <w:top w:w="15" w:type="dxa"/>
            <w:left w:w="15" w:type="dxa"/>
            <w:bottom w:w="0" w:type="dxa"/>
            <w:right w:w="15" w:type="dxa"/>
          </w:tblCellMar>
        </w:tblPrEx>
        <w:trPr>
          <w:trHeight w:val="539" w:hRule="atLeast"/>
          <w:jc w:val="center"/>
        </w:trPr>
        <w:tc>
          <w:tcPr>
            <w:tcW w:w="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9C42FC">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Cs w:val="21"/>
                <w:highlight w:val="none"/>
              </w:rPr>
              <w:t>1</w:t>
            </w:r>
          </w:p>
        </w:tc>
        <w:tc>
          <w:tcPr>
            <w:tcW w:w="2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C2C206">
            <w:pPr>
              <w:widowControl/>
              <w:shd w:val="clear"/>
              <w:spacing w:line="360" w:lineRule="auto"/>
              <w:jc w:val="center"/>
              <w:rPr>
                <w:rFonts w:ascii="宋体" w:hAnsi="宋体" w:cs="宋体"/>
                <w:snapToGrid w:val="0"/>
                <w:color w:val="auto"/>
                <w:kern w:val="0"/>
                <w:sz w:val="24"/>
                <w:highlight w:val="none"/>
              </w:rPr>
            </w:pPr>
            <w:r>
              <w:rPr>
                <w:rFonts w:hint="eastAsia" w:ascii="宋体" w:hAnsi="宋体" w:cs="宋体"/>
                <w:color w:val="auto"/>
                <w:kern w:val="0"/>
                <w:szCs w:val="21"/>
                <w:highlight w:val="none"/>
                <w:lang w:bidi="ar"/>
              </w:rPr>
              <w:t>养护作业车</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9A190D">
            <w:pPr>
              <w:widowControl/>
              <w:shd w:val="clear"/>
              <w:spacing w:line="360" w:lineRule="auto"/>
              <w:jc w:val="center"/>
              <w:rPr>
                <w:rFonts w:ascii="宋体" w:hAnsi="宋体" w:cs="宋体"/>
                <w:snapToGrid w:val="0"/>
                <w:color w:val="auto"/>
                <w:kern w:val="0"/>
                <w:sz w:val="24"/>
                <w:highlight w:val="none"/>
              </w:rPr>
            </w:pPr>
            <w:r>
              <w:rPr>
                <w:rFonts w:hint="eastAsia" w:ascii="宋体" w:hAnsi="宋体" w:cs="宋体"/>
                <w:color w:val="auto"/>
                <w:kern w:val="0"/>
                <w:szCs w:val="21"/>
                <w:highlight w:val="none"/>
                <w:lang w:bidi="ar"/>
              </w:rPr>
              <w:t>具备公路养护作业所需基本功能，载重≥5 吨</w:t>
            </w: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BFDC63">
            <w:pPr>
              <w:widowControl/>
              <w:shd w:val="clear"/>
              <w:spacing w:line="360" w:lineRule="auto"/>
              <w:jc w:val="center"/>
              <w:rPr>
                <w:rFonts w:ascii="宋体" w:hAnsi="宋体" w:cs="宋体"/>
                <w:snapToGrid w:val="0"/>
                <w:color w:val="auto"/>
                <w:kern w:val="0"/>
                <w:sz w:val="24"/>
                <w:highlight w:val="none"/>
              </w:rPr>
            </w:pPr>
            <w:r>
              <w:rPr>
                <w:rFonts w:hint="eastAsia" w:ascii="宋体" w:hAnsi="宋体" w:cs="宋体"/>
                <w:color w:val="auto"/>
                <w:kern w:val="0"/>
                <w:szCs w:val="21"/>
                <w:highlight w:val="none"/>
                <w:lang w:bidi="ar"/>
              </w:rPr>
              <w:t>辆</w:t>
            </w:r>
          </w:p>
        </w:tc>
        <w:tc>
          <w:tcPr>
            <w:tcW w:w="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76CBE8">
            <w:pPr>
              <w:widowControl/>
              <w:shd w:val="clear"/>
              <w:spacing w:line="360" w:lineRule="auto"/>
              <w:jc w:val="center"/>
              <w:rPr>
                <w:rFonts w:ascii="宋体" w:hAnsi="宋体" w:cs="宋体"/>
                <w:snapToGrid w:val="0"/>
                <w:color w:val="auto"/>
                <w:kern w:val="0"/>
                <w:sz w:val="24"/>
                <w:highlight w:val="none"/>
              </w:rPr>
            </w:pPr>
            <w:r>
              <w:rPr>
                <w:rFonts w:hint="eastAsia" w:ascii="宋体" w:hAnsi="宋体" w:cs="宋体"/>
                <w:color w:val="auto"/>
                <w:kern w:val="0"/>
                <w:szCs w:val="21"/>
                <w:highlight w:val="none"/>
                <w:lang w:bidi="ar"/>
              </w:rPr>
              <w:t>5</w:t>
            </w: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796C8E">
            <w:pPr>
              <w:shd w:val="clear"/>
              <w:ind w:firstLine="480"/>
              <w:jc w:val="center"/>
              <w:rPr>
                <w:rFonts w:ascii="宋体" w:hAnsi="宋体" w:cs="宋体"/>
                <w:snapToGrid w:val="0"/>
                <w:color w:val="auto"/>
                <w:kern w:val="0"/>
                <w:sz w:val="24"/>
                <w:highlight w:val="none"/>
              </w:rPr>
            </w:pPr>
          </w:p>
        </w:tc>
      </w:tr>
      <w:tr w14:paraId="57DEAA2E">
        <w:tblPrEx>
          <w:tblCellMar>
            <w:top w:w="15" w:type="dxa"/>
            <w:left w:w="15" w:type="dxa"/>
            <w:bottom w:w="0" w:type="dxa"/>
            <w:right w:w="15" w:type="dxa"/>
          </w:tblCellMar>
        </w:tblPrEx>
        <w:trPr>
          <w:trHeight w:val="539" w:hRule="atLeast"/>
          <w:jc w:val="center"/>
        </w:trPr>
        <w:tc>
          <w:tcPr>
            <w:tcW w:w="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A8C2B1">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Cs w:val="21"/>
                <w:highlight w:val="none"/>
              </w:rPr>
              <w:t>2</w:t>
            </w:r>
          </w:p>
        </w:tc>
        <w:tc>
          <w:tcPr>
            <w:tcW w:w="2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41CF0D">
            <w:pPr>
              <w:widowControl/>
              <w:shd w:val="clear"/>
              <w:spacing w:line="360" w:lineRule="auto"/>
              <w:jc w:val="center"/>
              <w:rPr>
                <w:rFonts w:ascii="宋体" w:hAnsi="宋体" w:cs="宋体"/>
                <w:snapToGrid w:val="0"/>
                <w:color w:val="auto"/>
                <w:kern w:val="0"/>
                <w:sz w:val="24"/>
                <w:highlight w:val="none"/>
              </w:rPr>
            </w:pPr>
            <w:r>
              <w:rPr>
                <w:rFonts w:hint="eastAsia" w:ascii="宋体" w:hAnsi="宋体" w:cs="宋体"/>
                <w:color w:val="auto"/>
                <w:kern w:val="0"/>
                <w:szCs w:val="21"/>
                <w:highlight w:val="none"/>
                <w:lang w:bidi="ar"/>
              </w:rPr>
              <w:t>装载机</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B0FBE5">
            <w:pPr>
              <w:widowControl/>
              <w:shd w:val="clear"/>
              <w:spacing w:line="360" w:lineRule="auto"/>
              <w:jc w:val="center"/>
              <w:rPr>
                <w:rFonts w:ascii="宋体" w:hAnsi="宋体" w:cs="宋体"/>
                <w:snapToGrid w:val="0"/>
                <w:color w:val="auto"/>
                <w:kern w:val="0"/>
                <w:sz w:val="24"/>
                <w:highlight w:val="none"/>
              </w:rPr>
            </w:pPr>
            <w:r>
              <w:rPr>
                <w:rFonts w:hint="eastAsia" w:ascii="宋体" w:hAnsi="宋体" w:cs="宋体"/>
                <w:color w:val="auto"/>
                <w:kern w:val="0"/>
                <w:szCs w:val="21"/>
                <w:highlight w:val="none"/>
                <w:lang w:bidi="ar"/>
              </w:rPr>
              <w:t>50型</w:t>
            </w: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BC2F53">
            <w:pPr>
              <w:widowControl/>
              <w:shd w:val="clear"/>
              <w:spacing w:line="360" w:lineRule="auto"/>
              <w:jc w:val="center"/>
              <w:rPr>
                <w:rFonts w:ascii="宋体" w:hAnsi="宋体" w:cs="宋体"/>
                <w:snapToGrid w:val="0"/>
                <w:color w:val="auto"/>
                <w:kern w:val="0"/>
                <w:sz w:val="24"/>
                <w:highlight w:val="none"/>
              </w:rPr>
            </w:pPr>
            <w:r>
              <w:rPr>
                <w:rFonts w:hint="eastAsia" w:ascii="宋体" w:hAnsi="宋体" w:cs="宋体"/>
                <w:color w:val="auto"/>
                <w:kern w:val="0"/>
                <w:szCs w:val="21"/>
                <w:highlight w:val="none"/>
                <w:lang w:bidi="ar"/>
              </w:rPr>
              <w:t>台</w:t>
            </w:r>
          </w:p>
        </w:tc>
        <w:tc>
          <w:tcPr>
            <w:tcW w:w="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70404C">
            <w:pPr>
              <w:widowControl/>
              <w:shd w:val="clear"/>
              <w:spacing w:line="360" w:lineRule="auto"/>
              <w:jc w:val="center"/>
              <w:rPr>
                <w:rFonts w:ascii="宋体" w:hAnsi="宋体" w:cs="宋体"/>
                <w:snapToGrid w:val="0"/>
                <w:color w:val="auto"/>
                <w:kern w:val="0"/>
                <w:sz w:val="24"/>
                <w:highlight w:val="none"/>
              </w:rPr>
            </w:pPr>
            <w:r>
              <w:rPr>
                <w:rFonts w:hint="eastAsia" w:ascii="宋体" w:hAnsi="宋体" w:cs="宋体"/>
                <w:color w:val="auto"/>
                <w:kern w:val="0"/>
                <w:szCs w:val="21"/>
                <w:highlight w:val="none"/>
                <w:lang w:bidi="ar"/>
              </w:rPr>
              <w:t>1</w:t>
            </w: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5F5F7B">
            <w:pPr>
              <w:shd w:val="clear"/>
              <w:ind w:firstLine="480"/>
              <w:jc w:val="center"/>
              <w:rPr>
                <w:rFonts w:ascii="宋体" w:hAnsi="宋体" w:cs="宋体"/>
                <w:snapToGrid w:val="0"/>
                <w:color w:val="auto"/>
                <w:kern w:val="0"/>
                <w:sz w:val="24"/>
                <w:highlight w:val="none"/>
              </w:rPr>
            </w:pPr>
          </w:p>
        </w:tc>
      </w:tr>
      <w:tr w14:paraId="0EC5A29F">
        <w:tblPrEx>
          <w:tblCellMar>
            <w:top w:w="15" w:type="dxa"/>
            <w:left w:w="15" w:type="dxa"/>
            <w:bottom w:w="0" w:type="dxa"/>
            <w:right w:w="15" w:type="dxa"/>
          </w:tblCellMar>
        </w:tblPrEx>
        <w:trPr>
          <w:trHeight w:val="539" w:hRule="atLeast"/>
          <w:jc w:val="center"/>
        </w:trPr>
        <w:tc>
          <w:tcPr>
            <w:tcW w:w="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337EE8">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Cs w:val="21"/>
                <w:highlight w:val="none"/>
              </w:rPr>
              <w:t>3</w:t>
            </w:r>
          </w:p>
        </w:tc>
        <w:tc>
          <w:tcPr>
            <w:tcW w:w="2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9835BE">
            <w:pPr>
              <w:widowControl/>
              <w:shd w:val="clear"/>
              <w:spacing w:line="360" w:lineRule="auto"/>
              <w:jc w:val="center"/>
              <w:rPr>
                <w:rFonts w:ascii="宋体" w:hAnsi="宋体" w:cs="宋体"/>
                <w:snapToGrid w:val="0"/>
                <w:color w:val="auto"/>
                <w:kern w:val="0"/>
                <w:sz w:val="24"/>
                <w:highlight w:val="none"/>
              </w:rPr>
            </w:pPr>
            <w:r>
              <w:rPr>
                <w:rFonts w:hint="eastAsia" w:ascii="宋体" w:hAnsi="宋体" w:cs="宋体"/>
                <w:color w:val="auto"/>
                <w:kern w:val="0"/>
                <w:szCs w:val="21"/>
                <w:highlight w:val="none"/>
                <w:lang w:bidi="ar"/>
              </w:rPr>
              <w:t>皮卡车</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527AFC">
            <w:pPr>
              <w:widowControl/>
              <w:shd w:val="clear"/>
              <w:spacing w:line="360" w:lineRule="auto"/>
              <w:jc w:val="center"/>
              <w:rPr>
                <w:rFonts w:ascii="宋体" w:hAnsi="宋体" w:cs="宋体"/>
                <w:snapToGrid w:val="0"/>
                <w:color w:val="auto"/>
                <w:kern w:val="0"/>
                <w:sz w:val="24"/>
                <w:highlight w:val="none"/>
              </w:rPr>
            </w:pPr>
            <w:r>
              <w:rPr>
                <w:rFonts w:hint="eastAsia" w:ascii="宋体" w:hAnsi="宋体" w:cs="宋体"/>
                <w:color w:val="auto"/>
                <w:kern w:val="0"/>
                <w:szCs w:val="21"/>
                <w:highlight w:val="none"/>
                <w:lang w:bidi="ar"/>
              </w:rPr>
              <w:t>四驱，载重量≥1 吨</w:t>
            </w: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4501E5">
            <w:pPr>
              <w:widowControl/>
              <w:shd w:val="clear"/>
              <w:spacing w:line="360" w:lineRule="auto"/>
              <w:jc w:val="center"/>
              <w:rPr>
                <w:rFonts w:ascii="宋体" w:hAnsi="宋体" w:cs="宋体"/>
                <w:snapToGrid w:val="0"/>
                <w:color w:val="auto"/>
                <w:kern w:val="0"/>
                <w:sz w:val="24"/>
                <w:highlight w:val="none"/>
              </w:rPr>
            </w:pPr>
            <w:r>
              <w:rPr>
                <w:rFonts w:hint="eastAsia" w:ascii="宋体" w:hAnsi="宋体" w:cs="宋体"/>
                <w:color w:val="auto"/>
                <w:kern w:val="0"/>
                <w:szCs w:val="21"/>
                <w:highlight w:val="none"/>
                <w:lang w:bidi="ar"/>
              </w:rPr>
              <w:t>辆</w:t>
            </w:r>
          </w:p>
        </w:tc>
        <w:tc>
          <w:tcPr>
            <w:tcW w:w="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67AB1">
            <w:pPr>
              <w:widowControl/>
              <w:shd w:val="clear"/>
              <w:spacing w:line="360" w:lineRule="auto"/>
              <w:jc w:val="center"/>
              <w:rPr>
                <w:rFonts w:ascii="宋体" w:hAnsi="宋体" w:cs="宋体"/>
                <w:snapToGrid w:val="0"/>
                <w:color w:val="auto"/>
                <w:kern w:val="0"/>
                <w:sz w:val="24"/>
                <w:highlight w:val="none"/>
              </w:rPr>
            </w:pPr>
            <w:r>
              <w:rPr>
                <w:rFonts w:hint="eastAsia" w:ascii="宋体" w:hAnsi="宋体" w:cs="宋体"/>
                <w:color w:val="auto"/>
                <w:kern w:val="0"/>
                <w:szCs w:val="21"/>
                <w:highlight w:val="none"/>
                <w:lang w:bidi="ar"/>
              </w:rPr>
              <w:t>1</w:t>
            </w: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7DC399">
            <w:pPr>
              <w:shd w:val="clear"/>
              <w:ind w:firstLine="480"/>
              <w:jc w:val="center"/>
              <w:rPr>
                <w:rFonts w:ascii="宋体" w:hAnsi="宋体" w:cs="宋体"/>
                <w:snapToGrid w:val="0"/>
                <w:color w:val="auto"/>
                <w:kern w:val="0"/>
                <w:sz w:val="24"/>
                <w:highlight w:val="none"/>
              </w:rPr>
            </w:pPr>
          </w:p>
        </w:tc>
      </w:tr>
      <w:tr w14:paraId="797753F5">
        <w:tblPrEx>
          <w:tblCellMar>
            <w:top w:w="15" w:type="dxa"/>
            <w:left w:w="15" w:type="dxa"/>
            <w:bottom w:w="0" w:type="dxa"/>
            <w:right w:w="15" w:type="dxa"/>
          </w:tblCellMar>
        </w:tblPrEx>
        <w:trPr>
          <w:trHeight w:val="539" w:hRule="atLeast"/>
          <w:jc w:val="center"/>
        </w:trPr>
        <w:tc>
          <w:tcPr>
            <w:tcW w:w="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FC5FAA">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Cs w:val="21"/>
                <w:highlight w:val="none"/>
              </w:rPr>
              <w:t>4</w:t>
            </w:r>
          </w:p>
        </w:tc>
        <w:tc>
          <w:tcPr>
            <w:tcW w:w="2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EED58C">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Cs w:val="21"/>
                <w:highlight w:val="none"/>
              </w:rPr>
              <w:t>吹风机</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833F10">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Cs w:val="21"/>
                <w:highlight w:val="none"/>
              </w:rPr>
              <w:t>功率≥2.7千瓦</w:t>
            </w: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173589">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Cs w:val="21"/>
                <w:highlight w:val="none"/>
              </w:rPr>
              <w:t>台</w:t>
            </w:r>
          </w:p>
        </w:tc>
        <w:tc>
          <w:tcPr>
            <w:tcW w:w="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6D91C1">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Cs w:val="21"/>
                <w:highlight w:val="none"/>
              </w:rPr>
              <w:t>5</w:t>
            </w: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7D4970">
            <w:pPr>
              <w:shd w:val="clear"/>
              <w:ind w:firstLine="480" w:firstLineChars="200"/>
              <w:jc w:val="center"/>
              <w:rPr>
                <w:rFonts w:ascii="宋体" w:hAnsi="宋体" w:cs="宋体"/>
                <w:snapToGrid w:val="0"/>
                <w:color w:val="auto"/>
                <w:kern w:val="0"/>
                <w:sz w:val="24"/>
                <w:highlight w:val="none"/>
              </w:rPr>
            </w:pPr>
          </w:p>
        </w:tc>
      </w:tr>
      <w:tr w14:paraId="26BFBE28">
        <w:tblPrEx>
          <w:tblCellMar>
            <w:top w:w="15" w:type="dxa"/>
            <w:left w:w="15" w:type="dxa"/>
            <w:bottom w:w="0" w:type="dxa"/>
            <w:right w:w="15" w:type="dxa"/>
          </w:tblCellMar>
        </w:tblPrEx>
        <w:trPr>
          <w:trHeight w:val="539" w:hRule="atLeast"/>
          <w:jc w:val="center"/>
        </w:trPr>
        <w:tc>
          <w:tcPr>
            <w:tcW w:w="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DCCB06">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Cs w:val="21"/>
                <w:highlight w:val="none"/>
              </w:rPr>
              <w:t>5</w:t>
            </w:r>
          </w:p>
        </w:tc>
        <w:tc>
          <w:tcPr>
            <w:tcW w:w="2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658A1C">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Cs w:val="21"/>
                <w:highlight w:val="none"/>
              </w:rPr>
              <w:t>挖掘机</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0216C">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Cs w:val="21"/>
                <w:highlight w:val="none"/>
              </w:rPr>
              <w:t>60型（履带2台，轮式1台）</w:t>
            </w: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BF107D">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Cs w:val="21"/>
                <w:highlight w:val="none"/>
              </w:rPr>
              <w:t>台</w:t>
            </w:r>
          </w:p>
        </w:tc>
        <w:tc>
          <w:tcPr>
            <w:tcW w:w="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E8669A">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Cs w:val="21"/>
                <w:highlight w:val="none"/>
              </w:rPr>
              <w:t>3</w:t>
            </w: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B4D799">
            <w:pPr>
              <w:shd w:val="clear"/>
              <w:ind w:firstLine="480" w:firstLineChars="200"/>
              <w:jc w:val="center"/>
              <w:rPr>
                <w:rFonts w:ascii="宋体" w:hAnsi="宋体" w:cs="宋体"/>
                <w:snapToGrid w:val="0"/>
                <w:color w:val="auto"/>
                <w:kern w:val="0"/>
                <w:sz w:val="24"/>
                <w:highlight w:val="none"/>
              </w:rPr>
            </w:pPr>
          </w:p>
        </w:tc>
      </w:tr>
      <w:tr w14:paraId="45308F60">
        <w:tblPrEx>
          <w:tblCellMar>
            <w:top w:w="15" w:type="dxa"/>
            <w:left w:w="15" w:type="dxa"/>
            <w:bottom w:w="0" w:type="dxa"/>
            <w:right w:w="15" w:type="dxa"/>
          </w:tblCellMar>
        </w:tblPrEx>
        <w:trPr>
          <w:trHeight w:val="539" w:hRule="atLeast"/>
          <w:jc w:val="center"/>
        </w:trPr>
        <w:tc>
          <w:tcPr>
            <w:tcW w:w="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EED980">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Cs w:val="21"/>
                <w:highlight w:val="none"/>
              </w:rPr>
              <w:t>6</w:t>
            </w:r>
          </w:p>
        </w:tc>
        <w:tc>
          <w:tcPr>
            <w:tcW w:w="2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1ADC96">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Cs w:val="21"/>
                <w:highlight w:val="none"/>
              </w:rPr>
              <w:t>洒水车</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8D6591">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Cs w:val="21"/>
                <w:highlight w:val="none"/>
              </w:rPr>
              <w:t>容积≥12m</w:t>
            </w: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7E6E47">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Cs w:val="21"/>
                <w:highlight w:val="none"/>
              </w:rPr>
              <w:t>台</w:t>
            </w:r>
          </w:p>
        </w:tc>
        <w:tc>
          <w:tcPr>
            <w:tcW w:w="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596459">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Cs w:val="21"/>
                <w:highlight w:val="none"/>
              </w:rPr>
              <w:t>1</w:t>
            </w: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6B79E8">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Cs w:val="21"/>
                <w:highlight w:val="none"/>
              </w:rPr>
              <w:t>用于路面吹扫</w:t>
            </w:r>
          </w:p>
        </w:tc>
      </w:tr>
      <w:tr w14:paraId="6863E129">
        <w:tblPrEx>
          <w:tblCellMar>
            <w:top w:w="15" w:type="dxa"/>
            <w:left w:w="15" w:type="dxa"/>
            <w:bottom w:w="0" w:type="dxa"/>
            <w:right w:w="15" w:type="dxa"/>
          </w:tblCellMar>
        </w:tblPrEx>
        <w:trPr>
          <w:trHeight w:val="539" w:hRule="atLeast"/>
          <w:jc w:val="center"/>
        </w:trPr>
        <w:tc>
          <w:tcPr>
            <w:tcW w:w="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F92466">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7</w:t>
            </w:r>
          </w:p>
        </w:tc>
        <w:tc>
          <w:tcPr>
            <w:tcW w:w="2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F644AE">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Cs w:val="21"/>
                <w:highlight w:val="none"/>
              </w:rPr>
              <w:t>路面切割机</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B5A925">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Cs w:val="21"/>
                <w:highlight w:val="none"/>
              </w:rPr>
              <w:t>切割深度≥180mm</w:t>
            </w: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26B36E">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Cs w:val="21"/>
                <w:highlight w:val="none"/>
              </w:rPr>
              <w:t>台</w:t>
            </w:r>
          </w:p>
        </w:tc>
        <w:tc>
          <w:tcPr>
            <w:tcW w:w="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BE4546">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Cs w:val="21"/>
                <w:highlight w:val="none"/>
              </w:rPr>
              <w:t>1</w:t>
            </w: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745EC2">
            <w:pPr>
              <w:shd w:val="clear"/>
              <w:ind w:firstLine="480"/>
              <w:jc w:val="center"/>
              <w:rPr>
                <w:rFonts w:ascii="宋体" w:hAnsi="宋体" w:cs="宋体"/>
                <w:snapToGrid w:val="0"/>
                <w:color w:val="auto"/>
                <w:kern w:val="0"/>
                <w:sz w:val="24"/>
                <w:highlight w:val="none"/>
              </w:rPr>
            </w:pPr>
          </w:p>
        </w:tc>
      </w:tr>
      <w:tr w14:paraId="5BF8C85D">
        <w:tblPrEx>
          <w:tblCellMar>
            <w:top w:w="15" w:type="dxa"/>
            <w:left w:w="15" w:type="dxa"/>
            <w:bottom w:w="0" w:type="dxa"/>
            <w:right w:w="15" w:type="dxa"/>
          </w:tblCellMar>
        </w:tblPrEx>
        <w:trPr>
          <w:trHeight w:val="539" w:hRule="atLeast"/>
          <w:jc w:val="center"/>
        </w:trPr>
        <w:tc>
          <w:tcPr>
            <w:tcW w:w="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C1D3EF">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8</w:t>
            </w:r>
          </w:p>
        </w:tc>
        <w:tc>
          <w:tcPr>
            <w:tcW w:w="2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EC6EA9">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Cs w:val="21"/>
                <w:highlight w:val="none"/>
              </w:rPr>
              <w:t>油锯</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5E2662">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Cs w:val="21"/>
                <w:highlight w:val="none"/>
              </w:rPr>
              <w:t>功率≥1.8千瓦</w:t>
            </w: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F3410A">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Cs w:val="21"/>
                <w:highlight w:val="none"/>
              </w:rPr>
              <w:t>台</w:t>
            </w:r>
          </w:p>
        </w:tc>
        <w:tc>
          <w:tcPr>
            <w:tcW w:w="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12E264">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Cs w:val="21"/>
                <w:highlight w:val="none"/>
              </w:rPr>
              <w:t>6</w:t>
            </w: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83FFCA">
            <w:pPr>
              <w:shd w:val="clear"/>
              <w:ind w:firstLine="480"/>
              <w:jc w:val="center"/>
              <w:rPr>
                <w:rFonts w:ascii="宋体" w:hAnsi="宋体" w:cs="宋体"/>
                <w:snapToGrid w:val="0"/>
                <w:color w:val="auto"/>
                <w:kern w:val="0"/>
                <w:sz w:val="24"/>
                <w:highlight w:val="none"/>
              </w:rPr>
            </w:pPr>
          </w:p>
        </w:tc>
      </w:tr>
      <w:tr w14:paraId="786DEE24">
        <w:tblPrEx>
          <w:tblCellMar>
            <w:top w:w="15" w:type="dxa"/>
            <w:left w:w="15" w:type="dxa"/>
            <w:bottom w:w="0" w:type="dxa"/>
            <w:right w:w="15" w:type="dxa"/>
          </w:tblCellMar>
        </w:tblPrEx>
        <w:trPr>
          <w:trHeight w:val="539" w:hRule="atLeast"/>
          <w:jc w:val="center"/>
        </w:trPr>
        <w:tc>
          <w:tcPr>
            <w:tcW w:w="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2B8BC5">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9</w:t>
            </w:r>
          </w:p>
        </w:tc>
        <w:tc>
          <w:tcPr>
            <w:tcW w:w="2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9E0BAA">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Cs w:val="21"/>
                <w:highlight w:val="none"/>
              </w:rPr>
              <w:t>高枝油锯</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323F6A">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Cs w:val="21"/>
                <w:highlight w:val="none"/>
              </w:rPr>
              <w:t>切割高度≥5 米</w:t>
            </w: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B7AA5D">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Cs w:val="21"/>
                <w:highlight w:val="none"/>
              </w:rPr>
              <w:t>台</w:t>
            </w:r>
          </w:p>
        </w:tc>
        <w:tc>
          <w:tcPr>
            <w:tcW w:w="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0F77FE">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Cs w:val="21"/>
                <w:highlight w:val="none"/>
              </w:rPr>
              <w:t>6</w:t>
            </w: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7B2CAF">
            <w:pPr>
              <w:shd w:val="clear"/>
              <w:ind w:firstLine="480"/>
              <w:jc w:val="center"/>
              <w:rPr>
                <w:rFonts w:ascii="宋体" w:hAnsi="宋体" w:cs="宋体"/>
                <w:snapToGrid w:val="0"/>
                <w:color w:val="auto"/>
                <w:kern w:val="0"/>
                <w:sz w:val="24"/>
                <w:highlight w:val="none"/>
              </w:rPr>
            </w:pPr>
          </w:p>
        </w:tc>
      </w:tr>
      <w:tr w14:paraId="48EE6376">
        <w:tblPrEx>
          <w:tblCellMar>
            <w:top w:w="15" w:type="dxa"/>
            <w:left w:w="15" w:type="dxa"/>
            <w:bottom w:w="0" w:type="dxa"/>
            <w:right w:w="15" w:type="dxa"/>
          </w:tblCellMar>
        </w:tblPrEx>
        <w:trPr>
          <w:trHeight w:val="539" w:hRule="atLeast"/>
          <w:jc w:val="center"/>
        </w:trPr>
        <w:tc>
          <w:tcPr>
            <w:tcW w:w="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55E09A">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10</w:t>
            </w:r>
          </w:p>
        </w:tc>
        <w:tc>
          <w:tcPr>
            <w:tcW w:w="2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9641CB">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Cs w:val="21"/>
                <w:highlight w:val="none"/>
              </w:rPr>
              <w:t>割草机</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66FE63">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Cs w:val="21"/>
                <w:highlight w:val="none"/>
              </w:rPr>
              <w:t>具备公路边坡、路肩除草功能</w:t>
            </w: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39D656">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Cs w:val="21"/>
                <w:highlight w:val="none"/>
              </w:rPr>
              <w:t>台</w:t>
            </w:r>
          </w:p>
        </w:tc>
        <w:tc>
          <w:tcPr>
            <w:tcW w:w="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E067D4">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Cs w:val="21"/>
                <w:highlight w:val="none"/>
              </w:rPr>
              <w:t>20</w:t>
            </w: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FBE78A">
            <w:pPr>
              <w:shd w:val="clear"/>
              <w:ind w:firstLine="480"/>
              <w:jc w:val="center"/>
              <w:rPr>
                <w:rFonts w:ascii="宋体" w:hAnsi="宋体" w:cs="宋体"/>
                <w:snapToGrid w:val="0"/>
                <w:color w:val="auto"/>
                <w:kern w:val="0"/>
                <w:sz w:val="24"/>
                <w:highlight w:val="none"/>
              </w:rPr>
            </w:pPr>
          </w:p>
        </w:tc>
      </w:tr>
      <w:tr w14:paraId="24122E5C">
        <w:tblPrEx>
          <w:tblCellMar>
            <w:top w:w="15" w:type="dxa"/>
            <w:left w:w="15" w:type="dxa"/>
            <w:bottom w:w="0" w:type="dxa"/>
            <w:right w:w="15" w:type="dxa"/>
          </w:tblCellMar>
        </w:tblPrEx>
        <w:trPr>
          <w:trHeight w:val="539" w:hRule="atLeast"/>
          <w:jc w:val="center"/>
        </w:trPr>
        <w:tc>
          <w:tcPr>
            <w:tcW w:w="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6A86E5">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11</w:t>
            </w:r>
          </w:p>
        </w:tc>
        <w:tc>
          <w:tcPr>
            <w:tcW w:w="2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C60803">
            <w:pPr>
              <w:shd w:val="clear"/>
              <w:jc w:val="center"/>
              <w:rPr>
                <w:rFonts w:ascii="宋体" w:hAnsi="宋体" w:cs="宋体"/>
                <w:snapToGrid w:val="0"/>
                <w:color w:val="auto"/>
                <w:kern w:val="0"/>
                <w:sz w:val="24"/>
                <w:highlight w:val="none"/>
              </w:rPr>
            </w:pPr>
            <w:r>
              <w:rPr>
                <w:rFonts w:ascii="宋体" w:hAnsi="宋体" w:cs="宋体"/>
                <w:snapToGrid w:val="0"/>
                <w:color w:val="auto"/>
                <w:kern w:val="0"/>
                <w:szCs w:val="21"/>
                <w:highlight w:val="none"/>
              </w:rPr>
              <w:t>沥青烧油车</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2E28A4">
            <w:pPr>
              <w:shd w:val="clear"/>
              <w:jc w:val="center"/>
              <w:rPr>
                <w:rFonts w:ascii="宋体" w:hAnsi="宋体" w:cs="宋体"/>
                <w:snapToGrid w:val="0"/>
                <w:color w:val="auto"/>
                <w:kern w:val="0"/>
                <w:sz w:val="24"/>
                <w:highlight w:val="none"/>
              </w:rPr>
            </w:pPr>
            <w:r>
              <w:rPr>
                <w:rFonts w:ascii="宋体" w:hAnsi="宋体" w:cs="宋体"/>
                <w:snapToGrid w:val="0"/>
                <w:color w:val="auto"/>
                <w:kern w:val="0"/>
                <w:szCs w:val="21"/>
                <w:highlight w:val="none"/>
              </w:rPr>
              <w:t>沥青烧油</w:t>
            </w: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D9F557">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Cs w:val="21"/>
                <w:highlight w:val="none"/>
              </w:rPr>
              <w:t>台</w:t>
            </w:r>
          </w:p>
        </w:tc>
        <w:tc>
          <w:tcPr>
            <w:tcW w:w="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A5FBAC">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Cs w:val="21"/>
                <w:highlight w:val="none"/>
              </w:rPr>
              <w:t>5</w:t>
            </w: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B4D312">
            <w:pPr>
              <w:shd w:val="clear"/>
              <w:ind w:firstLine="480"/>
              <w:jc w:val="center"/>
              <w:rPr>
                <w:rFonts w:ascii="宋体" w:hAnsi="宋体" w:cs="宋体"/>
                <w:snapToGrid w:val="0"/>
                <w:color w:val="auto"/>
                <w:kern w:val="0"/>
                <w:sz w:val="24"/>
                <w:highlight w:val="none"/>
              </w:rPr>
            </w:pPr>
          </w:p>
        </w:tc>
      </w:tr>
      <w:tr w14:paraId="04FB61B9">
        <w:tblPrEx>
          <w:tblCellMar>
            <w:top w:w="15" w:type="dxa"/>
            <w:left w:w="15" w:type="dxa"/>
            <w:bottom w:w="0" w:type="dxa"/>
            <w:right w:w="15" w:type="dxa"/>
          </w:tblCellMar>
        </w:tblPrEx>
        <w:trPr>
          <w:trHeight w:val="539" w:hRule="atLeast"/>
          <w:jc w:val="center"/>
        </w:trPr>
        <w:tc>
          <w:tcPr>
            <w:tcW w:w="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894A93">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12</w:t>
            </w:r>
          </w:p>
        </w:tc>
        <w:tc>
          <w:tcPr>
            <w:tcW w:w="2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FECA5B">
            <w:pPr>
              <w:pStyle w:val="47"/>
              <w:widowControl/>
              <w:shd w:val="clear"/>
              <w:spacing w:line="360" w:lineRule="auto"/>
              <w:jc w:val="center"/>
              <w:rPr>
                <w:rFonts w:hAnsi="宋体" w:cs="宋体"/>
                <w:snapToGrid w:val="0"/>
                <w:color w:val="auto"/>
                <w:sz w:val="24"/>
                <w:highlight w:val="none"/>
              </w:rPr>
            </w:pPr>
            <w:r>
              <w:rPr>
                <w:rFonts w:hint="eastAsia" w:hAnsi="宋体" w:cs="宋体"/>
                <w:color w:val="auto"/>
                <w:kern w:val="2"/>
                <w:sz w:val="21"/>
                <w:szCs w:val="24"/>
                <w:highlight w:val="none"/>
              </w:rPr>
              <w:t>路面标线划线机</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A606E9">
            <w:pPr>
              <w:pStyle w:val="47"/>
              <w:widowControl/>
              <w:shd w:val="clear"/>
              <w:spacing w:line="360" w:lineRule="auto"/>
              <w:jc w:val="center"/>
              <w:rPr>
                <w:rFonts w:hAnsi="宋体" w:cs="宋体"/>
                <w:snapToGrid w:val="0"/>
                <w:color w:val="auto"/>
                <w:sz w:val="24"/>
                <w:highlight w:val="none"/>
              </w:rPr>
            </w:pPr>
            <w:r>
              <w:rPr>
                <w:rFonts w:hint="eastAsia" w:ascii="Arial" w:hAnsi="Arial" w:cs="Arial"/>
                <w:color w:val="auto"/>
                <w:sz w:val="21"/>
                <w:highlight w:val="none"/>
                <w:shd w:val="clear" w:color="auto" w:fill="FFFFFF"/>
                <w:lang w:eastAsia="zh-CN"/>
              </w:rPr>
              <w:t>热喷</w:t>
            </w:r>
            <w:r>
              <w:rPr>
                <w:rFonts w:ascii="Arial" w:hAnsi="Arial" w:cs="Arial"/>
                <w:color w:val="auto"/>
                <w:sz w:val="21"/>
                <w:highlight w:val="none"/>
                <w:shd w:val="clear" w:color="auto" w:fill="FFFFFF"/>
              </w:rPr>
              <w:t>划线机</w:t>
            </w: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63EA3D">
            <w:pPr>
              <w:pStyle w:val="47"/>
              <w:widowControl/>
              <w:shd w:val="clear"/>
              <w:spacing w:line="360" w:lineRule="auto"/>
              <w:jc w:val="center"/>
              <w:rPr>
                <w:rFonts w:hAnsi="宋体" w:cs="宋体"/>
                <w:snapToGrid w:val="0"/>
                <w:color w:val="auto"/>
                <w:sz w:val="24"/>
                <w:highlight w:val="none"/>
              </w:rPr>
            </w:pPr>
            <w:r>
              <w:rPr>
                <w:rFonts w:hint="eastAsia" w:hAnsi="宋体" w:cs="宋体"/>
                <w:color w:val="auto"/>
                <w:kern w:val="2"/>
                <w:sz w:val="21"/>
                <w:szCs w:val="24"/>
                <w:highlight w:val="none"/>
              </w:rPr>
              <w:t>台</w:t>
            </w:r>
          </w:p>
        </w:tc>
        <w:tc>
          <w:tcPr>
            <w:tcW w:w="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1E1EF2">
            <w:pPr>
              <w:pStyle w:val="47"/>
              <w:widowControl/>
              <w:shd w:val="clear"/>
              <w:spacing w:line="360" w:lineRule="auto"/>
              <w:jc w:val="center"/>
              <w:rPr>
                <w:rFonts w:hAnsi="宋体" w:cs="宋体"/>
                <w:snapToGrid w:val="0"/>
                <w:color w:val="auto"/>
                <w:sz w:val="24"/>
                <w:highlight w:val="none"/>
              </w:rPr>
            </w:pPr>
            <w:r>
              <w:rPr>
                <w:rFonts w:hint="eastAsia" w:hAnsi="宋体" w:cs="宋体"/>
                <w:color w:val="auto"/>
                <w:kern w:val="2"/>
                <w:sz w:val="21"/>
                <w:szCs w:val="24"/>
                <w:highlight w:val="none"/>
              </w:rPr>
              <w:t>1</w:t>
            </w: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95FC43">
            <w:pPr>
              <w:shd w:val="clear"/>
              <w:ind w:firstLine="480"/>
              <w:jc w:val="center"/>
              <w:rPr>
                <w:rFonts w:ascii="宋体" w:hAnsi="宋体" w:cs="宋体"/>
                <w:snapToGrid w:val="0"/>
                <w:color w:val="auto"/>
                <w:kern w:val="0"/>
                <w:sz w:val="24"/>
                <w:highlight w:val="none"/>
              </w:rPr>
            </w:pPr>
          </w:p>
        </w:tc>
      </w:tr>
      <w:tr w14:paraId="3A851C31">
        <w:tblPrEx>
          <w:tblCellMar>
            <w:top w:w="15" w:type="dxa"/>
            <w:left w:w="15" w:type="dxa"/>
            <w:bottom w:w="0" w:type="dxa"/>
            <w:right w:w="15" w:type="dxa"/>
          </w:tblCellMar>
        </w:tblPrEx>
        <w:trPr>
          <w:trHeight w:val="539" w:hRule="atLeast"/>
          <w:jc w:val="center"/>
        </w:trPr>
        <w:tc>
          <w:tcPr>
            <w:tcW w:w="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09F58">
            <w:pPr>
              <w:shd w:val="clear"/>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13</w:t>
            </w:r>
          </w:p>
        </w:tc>
        <w:tc>
          <w:tcPr>
            <w:tcW w:w="2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4DC218">
            <w:pPr>
              <w:widowControl/>
              <w:shd w:val="clear"/>
              <w:spacing w:line="360" w:lineRule="auto"/>
              <w:jc w:val="center"/>
              <w:rPr>
                <w:rFonts w:ascii="宋体" w:hAnsi="宋体" w:cs="宋体"/>
                <w:snapToGrid w:val="0"/>
                <w:color w:val="auto"/>
                <w:kern w:val="0"/>
                <w:sz w:val="24"/>
                <w:highlight w:val="none"/>
              </w:rPr>
            </w:pPr>
            <w:r>
              <w:rPr>
                <w:rFonts w:hint="eastAsia" w:ascii="宋体" w:hAnsi="宋体" w:cs="宋体"/>
                <w:color w:val="auto"/>
                <w:kern w:val="0"/>
                <w:szCs w:val="21"/>
                <w:highlight w:val="none"/>
                <w:lang w:bidi="ar"/>
              </w:rPr>
              <w:t>波型护栏打桩(钻孔)机</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1BE55E">
            <w:pPr>
              <w:widowControl/>
              <w:shd w:val="clear"/>
              <w:spacing w:line="360" w:lineRule="auto"/>
              <w:jc w:val="center"/>
              <w:rPr>
                <w:rFonts w:ascii="宋体" w:hAnsi="宋体" w:cs="宋体"/>
                <w:snapToGrid w:val="0"/>
                <w:color w:val="auto"/>
                <w:kern w:val="0"/>
                <w:sz w:val="24"/>
                <w:highlight w:val="none"/>
              </w:rPr>
            </w:pPr>
            <w:r>
              <w:rPr>
                <w:rFonts w:hint="eastAsia" w:ascii="宋体" w:hAnsi="宋体" w:cs="宋体"/>
                <w:color w:val="auto"/>
                <w:kern w:val="0"/>
                <w:szCs w:val="21"/>
                <w:highlight w:val="none"/>
                <w:lang w:bidi="ar"/>
              </w:rPr>
              <w:t>27.2kW</w:t>
            </w: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3B0809">
            <w:pPr>
              <w:widowControl/>
              <w:shd w:val="clear"/>
              <w:spacing w:line="360" w:lineRule="auto"/>
              <w:jc w:val="center"/>
              <w:rPr>
                <w:rFonts w:ascii="宋体" w:hAnsi="宋体" w:cs="宋体"/>
                <w:snapToGrid w:val="0"/>
                <w:color w:val="auto"/>
                <w:kern w:val="0"/>
                <w:sz w:val="24"/>
                <w:highlight w:val="none"/>
              </w:rPr>
            </w:pPr>
            <w:r>
              <w:rPr>
                <w:rFonts w:hint="eastAsia" w:ascii="宋体" w:hAnsi="宋体" w:cs="宋体"/>
                <w:color w:val="auto"/>
                <w:kern w:val="0"/>
                <w:szCs w:val="21"/>
                <w:highlight w:val="none"/>
                <w:lang w:bidi="ar"/>
              </w:rPr>
              <w:t>台</w:t>
            </w:r>
          </w:p>
        </w:tc>
        <w:tc>
          <w:tcPr>
            <w:tcW w:w="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B026A5">
            <w:pPr>
              <w:widowControl/>
              <w:shd w:val="clear"/>
              <w:spacing w:line="360" w:lineRule="auto"/>
              <w:jc w:val="center"/>
              <w:rPr>
                <w:rFonts w:ascii="宋体" w:hAnsi="宋体" w:cs="宋体"/>
                <w:snapToGrid w:val="0"/>
                <w:color w:val="auto"/>
                <w:kern w:val="0"/>
                <w:sz w:val="24"/>
                <w:highlight w:val="none"/>
              </w:rPr>
            </w:pPr>
            <w:r>
              <w:rPr>
                <w:rFonts w:hint="eastAsia" w:ascii="宋体" w:hAnsi="宋体" w:cs="宋体"/>
                <w:color w:val="auto"/>
                <w:kern w:val="0"/>
                <w:szCs w:val="21"/>
                <w:highlight w:val="none"/>
                <w:lang w:bidi="ar"/>
              </w:rPr>
              <w:t>1</w:t>
            </w: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C78D51">
            <w:pPr>
              <w:shd w:val="clear"/>
              <w:ind w:firstLine="480"/>
              <w:jc w:val="center"/>
              <w:rPr>
                <w:rFonts w:ascii="宋体" w:hAnsi="宋体" w:cs="宋体"/>
                <w:snapToGrid w:val="0"/>
                <w:color w:val="auto"/>
                <w:kern w:val="0"/>
                <w:sz w:val="24"/>
                <w:highlight w:val="none"/>
              </w:rPr>
            </w:pPr>
          </w:p>
        </w:tc>
      </w:tr>
      <w:tr w14:paraId="207B8B02">
        <w:tblPrEx>
          <w:tblCellMar>
            <w:top w:w="15" w:type="dxa"/>
            <w:left w:w="15" w:type="dxa"/>
            <w:bottom w:w="0" w:type="dxa"/>
            <w:right w:w="15" w:type="dxa"/>
          </w:tblCellMar>
        </w:tblPrEx>
        <w:trPr>
          <w:trHeight w:val="539" w:hRule="atLeast"/>
          <w:jc w:val="center"/>
        </w:trPr>
        <w:tc>
          <w:tcPr>
            <w:tcW w:w="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56443E">
            <w:pPr>
              <w:shd w:val="clear"/>
              <w:jc w:val="center"/>
              <w:rPr>
                <w:rFonts w:hint="default" w:ascii="宋体" w:hAnsi="宋体" w:eastAsia="宋体" w:cs="宋体"/>
                <w:snapToGrid w:val="0"/>
                <w:color w:val="auto"/>
                <w:kern w:val="0"/>
                <w:sz w:val="24"/>
                <w:highlight w:val="none"/>
                <w:lang w:val="en-US" w:eastAsia="zh-CN"/>
              </w:rPr>
            </w:pPr>
            <w:r>
              <w:rPr>
                <w:rFonts w:hint="eastAsia" w:ascii="宋体" w:hAnsi="宋体" w:cs="宋体"/>
                <w:snapToGrid w:val="0"/>
                <w:color w:val="auto"/>
                <w:kern w:val="0"/>
                <w:sz w:val="24"/>
                <w:highlight w:val="none"/>
                <w:lang w:val="en-US" w:eastAsia="zh-CN"/>
              </w:rPr>
              <w:t>14</w:t>
            </w:r>
          </w:p>
        </w:tc>
        <w:tc>
          <w:tcPr>
            <w:tcW w:w="2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72924D">
            <w:pPr>
              <w:widowControl/>
              <w:shd w:val="clear"/>
              <w:spacing w:line="360" w:lineRule="auto"/>
              <w:jc w:val="center"/>
              <w:rPr>
                <w:rFonts w:hint="eastAsia"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扫地车</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CA6897">
            <w:pPr>
              <w:widowControl/>
              <w:shd w:val="clear"/>
              <w:spacing w:line="360" w:lineRule="auto"/>
              <w:jc w:val="center"/>
              <w:rPr>
                <w:rFonts w:hint="eastAsia"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扫地</w:t>
            </w:r>
          </w:p>
        </w:tc>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209299">
            <w:pPr>
              <w:widowControl/>
              <w:shd w:val="clear"/>
              <w:spacing w:line="360" w:lineRule="auto"/>
              <w:jc w:val="center"/>
              <w:rPr>
                <w:rFonts w:hint="eastAsia"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台</w:t>
            </w:r>
          </w:p>
        </w:tc>
        <w:tc>
          <w:tcPr>
            <w:tcW w:w="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51EFB7">
            <w:pPr>
              <w:widowControl/>
              <w:shd w:val="clear"/>
              <w:spacing w:line="360" w:lineRule="auto"/>
              <w:jc w:val="center"/>
              <w:rPr>
                <w:rFonts w:hint="eastAsia"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w:t>
            </w: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E4A0E7">
            <w:pPr>
              <w:shd w:val="clear"/>
              <w:ind w:firstLine="480"/>
              <w:jc w:val="center"/>
              <w:rPr>
                <w:rFonts w:ascii="宋体" w:hAnsi="宋体" w:cs="宋体"/>
                <w:snapToGrid w:val="0"/>
                <w:color w:val="auto"/>
                <w:kern w:val="0"/>
                <w:sz w:val="24"/>
                <w:highlight w:val="none"/>
              </w:rPr>
            </w:pPr>
          </w:p>
        </w:tc>
      </w:tr>
    </w:tbl>
    <w:p w14:paraId="1F974D62">
      <w:pPr>
        <w:shd w:val="clear"/>
        <w:tabs>
          <w:tab w:val="left" w:pos="0"/>
        </w:tabs>
        <w:rPr>
          <w:rFonts w:ascii="宋体" w:hAnsi="宋体" w:cs="宋体"/>
          <w:color w:val="auto"/>
          <w:sz w:val="24"/>
          <w:szCs w:val="28"/>
          <w:highlight w:val="none"/>
        </w:rPr>
      </w:pPr>
      <w:r>
        <w:rPr>
          <w:rFonts w:hint="eastAsia" w:ascii="宋体" w:hAnsi="宋体" w:cs="宋体"/>
          <w:color w:val="auto"/>
          <w:sz w:val="24"/>
          <w:szCs w:val="28"/>
          <w:highlight w:val="none"/>
        </w:rPr>
        <w:t>采购人将在合同谈判阶段要求中标人按照本表的最低要求填报为本标段配备的主要设备，在经采购人审批后作为投入本标段的主要设备且不允许更换。如采购人拟提供的设备数量和规格指标等不满足本表要求，采购人应取消其中标资格。</w:t>
      </w:r>
    </w:p>
    <w:p w14:paraId="0A806A51">
      <w:pPr>
        <w:widowControl/>
        <w:shd w:val="clear"/>
        <w:tabs>
          <w:tab w:val="left" w:pos="0"/>
        </w:tabs>
        <w:rPr>
          <w:rFonts w:ascii="宋体" w:hAnsi="宋体" w:cs="宋体"/>
          <w:b/>
          <w:bCs/>
          <w:color w:val="auto"/>
          <w:sz w:val="30"/>
          <w:szCs w:val="32"/>
          <w:highlight w:val="none"/>
        </w:rPr>
      </w:pPr>
    </w:p>
    <w:p w14:paraId="7B7B645D">
      <w:pPr>
        <w:widowControl/>
        <w:shd w:val="clear"/>
        <w:tabs>
          <w:tab w:val="left" w:pos="0"/>
        </w:tabs>
        <w:rPr>
          <w:rFonts w:ascii="宋体" w:hAnsi="宋体" w:cs="宋体"/>
          <w:b/>
          <w:bCs/>
          <w:color w:val="auto"/>
          <w:sz w:val="30"/>
          <w:szCs w:val="32"/>
          <w:highlight w:val="none"/>
        </w:rPr>
      </w:pPr>
      <w:r>
        <w:rPr>
          <w:rFonts w:hint="eastAsia" w:ascii="宋体" w:hAnsi="宋体" w:cs="宋体"/>
          <w:b/>
          <w:bCs/>
          <w:color w:val="auto"/>
          <w:sz w:val="30"/>
          <w:szCs w:val="32"/>
          <w:highlight w:val="none"/>
        </w:rPr>
        <w:br w:type="page"/>
      </w:r>
      <w:r>
        <w:rPr>
          <w:rFonts w:hint="eastAsia" w:ascii="宋体" w:hAnsi="宋体" w:cs="宋体"/>
          <w:b/>
          <w:bCs/>
          <w:color w:val="auto"/>
          <w:sz w:val="30"/>
          <w:szCs w:val="32"/>
          <w:highlight w:val="none"/>
        </w:rPr>
        <w:t>附件六、承包人须养护的养护站点表</w:t>
      </w:r>
    </w:p>
    <w:tbl>
      <w:tblPr>
        <w:tblStyle w:val="9"/>
        <w:tblW w:w="9662" w:type="dxa"/>
        <w:tblInd w:w="0" w:type="dxa"/>
        <w:tblLayout w:type="fixed"/>
        <w:tblCellMar>
          <w:top w:w="0" w:type="dxa"/>
          <w:left w:w="108" w:type="dxa"/>
          <w:bottom w:w="0" w:type="dxa"/>
          <w:right w:w="108" w:type="dxa"/>
        </w:tblCellMar>
      </w:tblPr>
      <w:tblGrid>
        <w:gridCol w:w="709"/>
        <w:gridCol w:w="2187"/>
        <w:gridCol w:w="4497"/>
        <w:gridCol w:w="2269"/>
      </w:tblGrid>
      <w:tr w14:paraId="19BE2E98">
        <w:tblPrEx>
          <w:tblCellMar>
            <w:top w:w="0" w:type="dxa"/>
            <w:left w:w="108" w:type="dxa"/>
            <w:bottom w:w="0" w:type="dxa"/>
            <w:right w:w="108" w:type="dxa"/>
          </w:tblCellMar>
        </w:tblPrEx>
        <w:trPr>
          <w:trHeight w:val="408" w:hRule="atLeast"/>
        </w:trPr>
        <w:tc>
          <w:tcPr>
            <w:tcW w:w="9662" w:type="dxa"/>
            <w:gridSpan w:val="4"/>
            <w:tcBorders>
              <w:top w:val="nil"/>
              <w:left w:val="nil"/>
              <w:bottom w:val="nil"/>
              <w:right w:val="nil"/>
            </w:tcBorders>
            <w:noWrap/>
            <w:vAlign w:val="center"/>
          </w:tcPr>
          <w:p w14:paraId="47C633CE">
            <w:pPr>
              <w:widowControl/>
              <w:shd w:val="clear"/>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承包人须养护的养护站点表</w:t>
            </w:r>
          </w:p>
        </w:tc>
      </w:tr>
      <w:tr w14:paraId="22C25D80">
        <w:tblPrEx>
          <w:tblCellMar>
            <w:top w:w="0" w:type="dxa"/>
            <w:left w:w="108" w:type="dxa"/>
            <w:bottom w:w="0" w:type="dxa"/>
            <w:right w:w="108" w:type="dxa"/>
          </w:tblCellMar>
        </w:tblPrEx>
        <w:trPr>
          <w:trHeight w:val="699" w:hRule="atLeast"/>
        </w:trPr>
        <w:tc>
          <w:tcPr>
            <w:tcW w:w="709" w:type="dxa"/>
            <w:tcBorders>
              <w:top w:val="single" w:color="auto" w:sz="4" w:space="0"/>
              <w:left w:val="single" w:color="auto" w:sz="4" w:space="0"/>
              <w:bottom w:val="single" w:color="auto" w:sz="4" w:space="0"/>
              <w:right w:val="single" w:color="auto" w:sz="4" w:space="0"/>
            </w:tcBorders>
            <w:vAlign w:val="center"/>
          </w:tcPr>
          <w:p w14:paraId="300E3F02">
            <w:pPr>
              <w:widowControl/>
              <w:shd w:val="clear"/>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2187" w:type="dxa"/>
            <w:tcBorders>
              <w:top w:val="single" w:color="auto" w:sz="4" w:space="0"/>
              <w:left w:val="nil"/>
              <w:bottom w:val="single" w:color="auto" w:sz="4" w:space="0"/>
              <w:right w:val="single" w:color="auto" w:sz="4" w:space="0"/>
            </w:tcBorders>
            <w:vAlign w:val="center"/>
          </w:tcPr>
          <w:p w14:paraId="2D93F5A3">
            <w:pPr>
              <w:widowControl/>
              <w:shd w:val="clear"/>
              <w:jc w:val="center"/>
              <w:rPr>
                <w:rFonts w:ascii="宋体" w:hAnsi="宋体" w:cs="宋体"/>
                <w:color w:val="auto"/>
                <w:kern w:val="0"/>
                <w:sz w:val="24"/>
                <w:highlight w:val="none"/>
              </w:rPr>
            </w:pPr>
            <w:r>
              <w:rPr>
                <w:rFonts w:hint="eastAsia" w:ascii="宋体" w:hAnsi="宋体" w:cs="宋体"/>
                <w:color w:val="auto"/>
                <w:kern w:val="0"/>
                <w:sz w:val="24"/>
                <w:highlight w:val="none"/>
              </w:rPr>
              <w:t>养护站点名称</w:t>
            </w:r>
          </w:p>
        </w:tc>
        <w:tc>
          <w:tcPr>
            <w:tcW w:w="4497" w:type="dxa"/>
            <w:tcBorders>
              <w:top w:val="single" w:color="auto" w:sz="4" w:space="0"/>
              <w:left w:val="nil"/>
              <w:bottom w:val="single" w:color="auto" w:sz="4" w:space="0"/>
              <w:right w:val="single" w:color="auto" w:sz="4" w:space="0"/>
            </w:tcBorders>
            <w:vAlign w:val="center"/>
          </w:tcPr>
          <w:p w14:paraId="204333C0">
            <w:pPr>
              <w:widowControl/>
              <w:shd w:val="clear"/>
              <w:jc w:val="center"/>
              <w:rPr>
                <w:rFonts w:ascii="宋体" w:hAnsi="宋体" w:cs="宋体"/>
                <w:color w:val="auto"/>
                <w:kern w:val="0"/>
                <w:sz w:val="24"/>
                <w:highlight w:val="none"/>
              </w:rPr>
            </w:pPr>
            <w:r>
              <w:rPr>
                <w:rFonts w:hint="eastAsia" w:ascii="宋体" w:hAnsi="宋体" w:cs="宋体"/>
                <w:color w:val="auto"/>
                <w:kern w:val="0"/>
                <w:sz w:val="24"/>
                <w:highlight w:val="none"/>
              </w:rPr>
              <w:t>所属项目业主</w:t>
            </w:r>
          </w:p>
        </w:tc>
        <w:tc>
          <w:tcPr>
            <w:tcW w:w="2269" w:type="dxa"/>
            <w:tcBorders>
              <w:top w:val="single" w:color="auto" w:sz="4" w:space="0"/>
              <w:left w:val="nil"/>
              <w:bottom w:val="single" w:color="auto" w:sz="4" w:space="0"/>
              <w:right w:val="single" w:color="auto" w:sz="4" w:space="0"/>
            </w:tcBorders>
            <w:vAlign w:val="center"/>
          </w:tcPr>
          <w:p w14:paraId="4D2515CE">
            <w:pPr>
              <w:widowControl/>
              <w:shd w:val="clear"/>
              <w:jc w:val="center"/>
              <w:rPr>
                <w:rFonts w:ascii="宋体" w:hAnsi="宋体" w:cs="宋体"/>
                <w:color w:val="auto"/>
                <w:kern w:val="0"/>
                <w:sz w:val="24"/>
                <w:highlight w:val="none"/>
              </w:rPr>
            </w:pPr>
            <w:r>
              <w:rPr>
                <w:rFonts w:hint="eastAsia" w:ascii="宋体" w:hAnsi="宋体" w:cs="宋体"/>
                <w:color w:val="auto"/>
                <w:kern w:val="0"/>
                <w:sz w:val="24"/>
                <w:highlight w:val="none"/>
              </w:rPr>
              <w:t>地点、位置</w:t>
            </w:r>
          </w:p>
        </w:tc>
      </w:tr>
      <w:tr w14:paraId="12195A65">
        <w:tblPrEx>
          <w:tblCellMar>
            <w:top w:w="0" w:type="dxa"/>
            <w:left w:w="108" w:type="dxa"/>
            <w:bottom w:w="0" w:type="dxa"/>
            <w:right w:w="108" w:type="dxa"/>
          </w:tblCellMar>
        </w:tblPrEx>
        <w:trPr>
          <w:trHeight w:val="699" w:hRule="atLeast"/>
        </w:trPr>
        <w:tc>
          <w:tcPr>
            <w:tcW w:w="709" w:type="dxa"/>
            <w:tcBorders>
              <w:top w:val="nil"/>
              <w:left w:val="single" w:color="auto" w:sz="4" w:space="0"/>
              <w:bottom w:val="single" w:color="auto" w:sz="4" w:space="0"/>
              <w:right w:val="single" w:color="auto" w:sz="4" w:space="0"/>
            </w:tcBorders>
            <w:vAlign w:val="center"/>
          </w:tcPr>
          <w:p w14:paraId="1589ACED">
            <w:pPr>
              <w:widowControl/>
              <w:shd w:val="clear"/>
              <w:jc w:val="center"/>
              <w:rPr>
                <w:rFonts w:ascii="宋体" w:hAnsi="宋体" w:cs="宋体"/>
                <w:color w:val="auto"/>
                <w:kern w:val="0"/>
                <w:sz w:val="24"/>
                <w:highlight w:val="none"/>
              </w:rPr>
            </w:pPr>
          </w:p>
        </w:tc>
        <w:tc>
          <w:tcPr>
            <w:tcW w:w="2187" w:type="dxa"/>
            <w:tcBorders>
              <w:top w:val="nil"/>
              <w:left w:val="nil"/>
              <w:bottom w:val="single" w:color="auto" w:sz="4" w:space="0"/>
              <w:right w:val="single" w:color="auto" w:sz="4" w:space="0"/>
            </w:tcBorders>
            <w:vAlign w:val="center"/>
          </w:tcPr>
          <w:p w14:paraId="5DBBC721">
            <w:pPr>
              <w:shd w:val="clear"/>
              <w:tabs>
                <w:tab w:val="left" w:pos="0"/>
              </w:tabs>
              <w:jc w:val="center"/>
              <w:rPr>
                <w:rFonts w:ascii="宋体" w:hAnsi="宋体" w:cs="宋体"/>
                <w:color w:val="auto"/>
                <w:kern w:val="0"/>
                <w:sz w:val="24"/>
                <w:highlight w:val="none"/>
              </w:rPr>
            </w:pPr>
          </w:p>
        </w:tc>
        <w:tc>
          <w:tcPr>
            <w:tcW w:w="4497" w:type="dxa"/>
            <w:tcBorders>
              <w:top w:val="nil"/>
              <w:left w:val="nil"/>
              <w:bottom w:val="single" w:color="auto" w:sz="4" w:space="0"/>
              <w:right w:val="single" w:color="auto" w:sz="4" w:space="0"/>
            </w:tcBorders>
            <w:vAlign w:val="center"/>
          </w:tcPr>
          <w:p w14:paraId="07D31E53">
            <w:pPr>
              <w:widowControl/>
              <w:shd w:val="clear"/>
              <w:jc w:val="center"/>
              <w:rPr>
                <w:rFonts w:ascii="宋体" w:hAnsi="宋体" w:cs="宋体"/>
                <w:color w:val="auto"/>
                <w:kern w:val="0"/>
                <w:sz w:val="24"/>
                <w:highlight w:val="none"/>
              </w:rPr>
            </w:pPr>
          </w:p>
        </w:tc>
        <w:tc>
          <w:tcPr>
            <w:tcW w:w="2269" w:type="dxa"/>
            <w:tcBorders>
              <w:top w:val="nil"/>
              <w:left w:val="nil"/>
              <w:bottom w:val="single" w:color="auto" w:sz="4" w:space="0"/>
              <w:right w:val="single" w:color="auto" w:sz="4" w:space="0"/>
            </w:tcBorders>
            <w:vAlign w:val="center"/>
          </w:tcPr>
          <w:p w14:paraId="493F07C1">
            <w:pPr>
              <w:shd w:val="clear"/>
              <w:tabs>
                <w:tab w:val="left" w:pos="0"/>
              </w:tabs>
              <w:jc w:val="center"/>
              <w:rPr>
                <w:rFonts w:ascii="宋体" w:hAnsi="宋体" w:cs="宋体"/>
                <w:color w:val="auto"/>
                <w:kern w:val="0"/>
                <w:sz w:val="24"/>
                <w:highlight w:val="none"/>
              </w:rPr>
            </w:pPr>
          </w:p>
        </w:tc>
      </w:tr>
      <w:tr w14:paraId="40B26EFF">
        <w:tblPrEx>
          <w:tblCellMar>
            <w:top w:w="0" w:type="dxa"/>
            <w:left w:w="108" w:type="dxa"/>
            <w:bottom w:w="0" w:type="dxa"/>
            <w:right w:w="108" w:type="dxa"/>
          </w:tblCellMar>
        </w:tblPrEx>
        <w:trPr>
          <w:trHeight w:val="699" w:hRule="atLeast"/>
        </w:trPr>
        <w:tc>
          <w:tcPr>
            <w:tcW w:w="709" w:type="dxa"/>
            <w:tcBorders>
              <w:top w:val="nil"/>
              <w:left w:val="single" w:color="auto" w:sz="4" w:space="0"/>
              <w:bottom w:val="single" w:color="auto" w:sz="4" w:space="0"/>
              <w:right w:val="single" w:color="auto" w:sz="4" w:space="0"/>
            </w:tcBorders>
            <w:vAlign w:val="center"/>
          </w:tcPr>
          <w:p w14:paraId="71ADA204">
            <w:pPr>
              <w:widowControl/>
              <w:shd w:val="clear"/>
              <w:jc w:val="center"/>
              <w:rPr>
                <w:rFonts w:ascii="宋体" w:hAnsi="宋体" w:cs="宋体"/>
                <w:color w:val="auto"/>
                <w:kern w:val="0"/>
                <w:sz w:val="24"/>
                <w:highlight w:val="none"/>
              </w:rPr>
            </w:pPr>
          </w:p>
        </w:tc>
        <w:tc>
          <w:tcPr>
            <w:tcW w:w="2187" w:type="dxa"/>
            <w:tcBorders>
              <w:top w:val="nil"/>
              <w:left w:val="nil"/>
              <w:bottom w:val="single" w:color="auto" w:sz="4" w:space="0"/>
              <w:right w:val="single" w:color="auto" w:sz="4" w:space="0"/>
            </w:tcBorders>
            <w:vAlign w:val="center"/>
          </w:tcPr>
          <w:p w14:paraId="2D2D5EAD">
            <w:pPr>
              <w:shd w:val="clear"/>
              <w:tabs>
                <w:tab w:val="left" w:pos="0"/>
              </w:tabs>
              <w:jc w:val="center"/>
              <w:rPr>
                <w:rFonts w:ascii="宋体" w:hAnsi="宋体" w:cs="宋体"/>
                <w:color w:val="auto"/>
                <w:kern w:val="0"/>
                <w:sz w:val="24"/>
                <w:highlight w:val="none"/>
              </w:rPr>
            </w:pPr>
          </w:p>
        </w:tc>
        <w:tc>
          <w:tcPr>
            <w:tcW w:w="4497" w:type="dxa"/>
            <w:tcBorders>
              <w:top w:val="nil"/>
              <w:left w:val="nil"/>
              <w:bottom w:val="single" w:color="auto" w:sz="4" w:space="0"/>
              <w:right w:val="single" w:color="auto" w:sz="4" w:space="0"/>
            </w:tcBorders>
            <w:vAlign w:val="center"/>
          </w:tcPr>
          <w:p w14:paraId="4095E9FD">
            <w:pPr>
              <w:widowControl/>
              <w:shd w:val="clear"/>
              <w:jc w:val="center"/>
              <w:rPr>
                <w:rFonts w:ascii="宋体" w:hAnsi="宋体" w:cs="宋体"/>
                <w:color w:val="auto"/>
                <w:kern w:val="0"/>
                <w:sz w:val="24"/>
                <w:highlight w:val="none"/>
              </w:rPr>
            </w:pPr>
          </w:p>
        </w:tc>
        <w:tc>
          <w:tcPr>
            <w:tcW w:w="2269" w:type="dxa"/>
            <w:tcBorders>
              <w:top w:val="nil"/>
              <w:left w:val="nil"/>
              <w:bottom w:val="single" w:color="auto" w:sz="4" w:space="0"/>
              <w:right w:val="single" w:color="auto" w:sz="4" w:space="0"/>
            </w:tcBorders>
            <w:vAlign w:val="center"/>
          </w:tcPr>
          <w:p w14:paraId="523E7244">
            <w:pPr>
              <w:shd w:val="clear"/>
              <w:tabs>
                <w:tab w:val="left" w:pos="0"/>
              </w:tabs>
              <w:jc w:val="center"/>
              <w:rPr>
                <w:rFonts w:ascii="宋体" w:hAnsi="宋体" w:cs="宋体"/>
                <w:color w:val="auto"/>
                <w:kern w:val="0"/>
                <w:sz w:val="24"/>
                <w:highlight w:val="none"/>
              </w:rPr>
            </w:pPr>
          </w:p>
        </w:tc>
      </w:tr>
      <w:tr w14:paraId="6412969C">
        <w:tblPrEx>
          <w:tblCellMar>
            <w:top w:w="0" w:type="dxa"/>
            <w:left w:w="108" w:type="dxa"/>
            <w:bottom w:w="0" w:type="dxa"/>
            <w:right w:w="108" w:type="dxa"/>
          </w:tblCellMar>
        </w:tblPrEx>
        <w:trPr>
          <w:trHeight w:val="699" w:hRule="atLeast"/>
        </w:trPr>
        <w:tc>
          <w:tcPr>
            <w:tcW w:w="709" w:type="dxa"/>
            <w:tcBorders>
              <w:top w:val="single" w:color="auto" w:sz="4" w:space="0"/>
              <w:left w:val="single" w:color="auto" w:sz="4" w:space="0"/>
              <w:bottom w:val="single" w:color="auto" w:sz="4" w:space="0"/>
              <w:right w:val="single" w:color="auto" w:sz="4" w:space="0"/>
            </w:tcBorders>
            <w:vAlign w:val="center"/>
          </w:tcPr>
          <w:p w14:paraId="185913BE">
            <w:pPr>
              <w:widowControl/>
              <w:shd w:val="clear"/>
              <w:jc w:val="center"/>
              <w:rPr>
                <w:rFonts w:ascii="宋体" w:hAnsi="宋体" w:cs="宋体"/>
                <w:color w:val="auto"/>
                <w:kern w:val="0"/>
                <w:sz w:val="24"/>
                <w:highlight w:val="none"/>
              </w:rPr>
            </w:pPr>
          </w:p>
        </w:tc>
        <w:tc>
          <w:tcPr>
            <w:tcW w:w="2187" w:type="dxa"/>
            <w:tcBorders>
              <w:top w:val="single" w:color="auto" w:sz="4" w:space="0"/>
              <w:left w:val="single" w:color="auto" w:sz="4" w:space="0"/>
              <w:bottom w:val="single" w:color="auto" w:sz="4" w:space="0"/>
              <w:right w:val="single" w:color="auto" w:sz="4" w:space="0"/>
            </w:tcBorders>
            <w:vAlign w:val="center"/>
          </w:tcPr>
          <w:p w14:paraId="2C57111A">
            <w:pPr>
              <w:shd w:val="clear"/>
              <w:tabs>
                <w:tab w:val="left" w:pos="0"/>
              </w:tabs>
              <w:jc w:val="center"/>
              <w:rPr>
                <w:rFonts w:ascii="宋体" w:hAnsi="宋体" w:cs="宋体"/>
                <w:color w:val="auto"/>
                <w:kern w:val="0"/>
                <w:sz w:val="24"/>
                <w:highlight w:val="none"/>
              </w:rPr>
            </w:pPr>
          </w:p>
        </w:tc>
        <w:tc>
          <w:tcPr>
            <w:tcW w:w="4497" w:type="dxa"/>
            <w:tcBorders>
              <w:top w:val="single" w:color="auto" w:sz="4" w:space="0"/>
              <w:left w:val="single" w:color="auto" w:sz="4" w:space="0"/>
              <w:bottom w:val="single" w:color="auto" w:sz="4" w:space="0"/>
              <w:right w:val="single" w:color="auto" w:sz="4" w:space="0"/>
            </w:tcBorders>
            <w:vAlign w:val="center"/>
          </w:tcPr>
          <w:p w14:paraId="2337EB50">
            <w:pPr>
              <w:widowControl/>
              <w:shd w:val="clear"/>
              <w:jc w:val="center"/>
              <w:rPr>
                <w:rFonts w:ascii="宋体" w:hAnsi="宋体" w:cs="宋体"/>
                <w:color w:val="auto"/>
                <w:kern w:val="0"/>
                <w:sz w:val="24"/>
                <w:highlight w:val="none"/>
              </w:rPr>
            </w:pPr>
          </w:p>
        </w:tc>
        <w:tc>
          <w:tcPr>
            <w:tcW w:w="2269" w:type="dxa"/>
            <w:tcBorders>
              <w:top w:val="single" w:color="auto" w:sz="4" w:space="0"/>
              <w:left w:val="single" w:color="auto" w:sz="4" w:space="0"/>
              <w:bottom w:val="single" w:color="auto" w:sz="4" w:space="0"/>
              <w:right w:val="single" w:color="auto" w:sz="4" w:space="0"/>
            </w:tcBorders>
            <w:vAlign w:val="center"/>
          </w:tcPr>
          <w:p w14:paraId="334B1FE0">
            <w:pPr>
              <w:shd w:val="clear"/>
              <w:tabs>
                <w:tab w:val="left" w:pos="0"/>
              </w:tabs>
              <w:jc w:val="center"/>
              <w:rPr>
                <w:rFonts w:ascii="宋体" w:hAnsi="宋体" w:cs="宋体"/>
                <w:color w:val="auto"/>
                <w:kern w:val="0"/>
                <w:sz w:val="24"/>
                <w:highlight w:val="none"/>
              </w:rPr>
            </w:pPr>
          </w:p>
        </w:tc>
      </w:tr>
      <w:tr w14:paraId="05254E66">
        <w:tblPrEx>
          <w:tblCellMar>
            <w:top w:w="0" w:type="dxa"/>
            <w:left w:w="108" w:type="dxa"/>
            <w:bottom w:w="0" w:type="dxa"/>
            <w:right w:w="108" w:type="dxa"/>
          </w:tblCellMar>
        </w:tblPrEx>
        <w:trPr>
          <w:trHeight w:val="699" w:hRule="atLeast"/>
        </w:trPr>
        <w:tc>
          <w:tcPr>
            <w:tcW w:w="709" w:type="dxa"/>
            <w:tcBorders>
              <w:top w:val="single" w:color="auto" w:sz="4" w:space="0"/>
              <w:left w:val="single" w:color="auto" w:sz="4" w:space="0"/>
              <w:bottom w:val="single" w:color="auto" w:sz="4" w:space="0"/>
              <w:right w:val="single" w:color="auto" w:sz="4" w:space="0"/>
            </w:tcBorders>
            <w:vAlign w:val="center"/>
          </w:tcPr>
          <w:p w14:paraId="3828CE64">
            <w:pPr>
              <w:widowControl/>
              <w:shd w:val="clear"/>
              <w:jc w:val="center"/>
              <w:rPr>
                <w:rFonts w:ascii="宋体" w:hAnsi="宋体" w:cs="宋体"/>
                <w:color w:val="auto"/>
                <w:kern w:val="0"/>
                <w:sz w:val="24"/>
                <w:highlight w:val="none"/>
              </w:rPr>
            </w:pPr>
          </w:p>
        </w:tc>
        <w:tc>
          <w:tcPr>
            <w:tcW w:w="2187" w:type="dxa"/>
            <w:tcBorders>
              <w:top w:val="single" w:color="auto" w:sz="4" w:space="0"/>
              <w:left w:val="single" w:color="auto" w:sz="4" w:space="0"/>
              <w:bottom w:val="single" w:color="auto" w:sz="4" w:space="0"/>
              <w:right w:val="single" w:color="auto" w:sz="4" w:space="0"/>
            </w:tcBorders>
            <w:vAlign w:val="center"/>
          </w:tcPr>
          <w:p w14:paraId="1082A580">
            <w:pPr>
              <w:shd w:val="clear"/>
              <w:tabs>
                <w:tab w:val="left" w:pos="555"/>
              </w:tabs>
              <w:jc w:val="center"/>
              <w:rPr>
                <w:rFonts w:ascii="宋体" w:hAnsi="宋体" w:cs="宋体"/>
                <w:color w:val="auto"/>
                <w:kern w:val="0"/>
                <w:sz w:val="24"/>
                <w:highlight w:val="none"/>
              </w:rPr>
            </w:pPr>
          </w:p>
        </w:tc>
        <w:tc>
          <w:tcPr>
            <w:tcW w:w="4497" w:type="dxa"/>
            <w:tcBorders>
              <w:top w:val="single" w:color="auto" w:sz="4" w:space="0"/>
              <w:left w:val="single" w:color="auto" w:sz="4" w:space="0"/>
              <w:bottom w:val="single" w:color="auto" w:sz="4" w:space="0"/>
              <w:right w:val="single" w:color="auto" w:sz="4" w:space="0"/>
            </w:tcBorders>
            <w:vAlign w:val="center"/>
          </w:tcPr>
          <w:p w14:paraId="7F13EACD">
            <w:pPr>
              <w:widowControl/>
              <w:shd w:val="clear"/>
              <w:jc w:val="center"/>
              <w:rPr>
                <w:rFonts w:ascii="宋体" w:hAnsi="宋体" w:cs="宋体"/>
                <w:color w:val="auto"/>
                <w:kern w:val="0"/>
                <w:sz w:val="24"/>
                <w:highlight w:val="none"/>
              </w:rPr>
            </w:pPr>
          </w:p>
        </w:tc>
        <w:tc>
          <w:tcPr>
            <w:tcW w:w="2269" w:type="dxa"/>
            <w:tcBorders>
              <w:top w:val="single" w:color="auto" w:sz="4" w:space="0"/>
              <w:left w:val="single" w:color="auto" w:sz="4" w:space="0"/>
              <w:bottom w:val="single" w:color="auto" w:sz="4" w:space="0"/>
              <w:right w:val="single" w:color="auto" w:sz="4" w:space="0"/>
            </w:tcBorders>
            <w:vAlign w:val="center"/>
          </w:tcPr>
          <w:p w14:paraId="3A23A95E">
            <w:pPr>
              <w:shd w:val="clear"/>
              <w:tabs>
                <w:tab w:val="left" w:pos="555"/>
              </w:tabs>
              <w:jc w:val="center"/>
              <w:rPr>
                <w:rFonts w:ascii="宋体" w:hAnsi="宋体" w:cs="宋体"/>
                <w:color w:val="auto"/>
                <w:kern w:val="0"/>
                <w:sz w:val="24"/>
                <w:highlight w:val="none"/>
              </w:rPr>
            </w:pPr>
          </w:p>
        </w:tc>
      </w:tr>
      <w:tr w14:paraId="2C96E7C2">
        <w:tblPrEx>
          <w:tblCellMar>
            <w:top w:w="0" w:type="dxa"/>
            <w:left w:w="108" w:type="dxa"/>
            <w:bottom w:w="0" w:type="dxa"/>
            <w:right w:w="108" w:type="dxa"/>
          </w:tblCellMar>
        </w:tblPrEx>
        <w:trPr>
          <w:trHeight w:val="699" w:hRule="atLeast"/>
        </w:trPr>
        <w:tc>
          <w:tcPr>
            <w:tcW w:w="709" w:type="dxa"/>
            <w:tcBorders>
              <w:top w:val="single" w:color="auto" w:sz="4" w:space="0"/>
              <w:left w:val="single" w:color="auto" w:sz="4" w:space="0"/>
              <w:bottom w:val="single" w:color="auto" w:sz="4" w:space="0"/>
              <w:right w:val="single" w:color="auto" w:sz="4" w:space="0"/>
            </w:tcBorders>
            <w:vAlign w:val="center"/>
          </w:tcPr>
          <w:p w14:paraId="033D4AF7">
            <w:pPr>
              <w:widowControl/>
              <w:shd w:val="clear"/>
              <w:jc w:val="center"/>
              <w:rPr>
                <w:rFonts w:ascii="宋体" w:hAnsi="宋体" w:cs="宋体"/>
                <w:color w:val="auto"/>
                <w:kern w:val="0"/>
                <w:sz w:val="24"/>
                <w:highlight w:val="none"/>
              </w:rPr>
            </w:pPr>
          </w:p>
        </w:tc>
        <w:tc>
          <w:tcPr>
            <w:tcW w:w="2187" w:type="dxa"/>
            <w:tcBorders>
              <w:top w:val="single" w:color="auto" w:sz="4" w:space="0"/>
              <w:left w:val="single" w:color="auto" w:sz="4" w:space="0"/>
              <w:bottom w:val="single" w:color="auto" w:sz="4" w:space="0"/>
              <w:right w:val="single" w:color="auto" w:sz="4" w:space="0"/>
            </w:tcBorders>
            <w:vAlign w:val="center"/>
          </w:tcPr>
          <w:p w14:paraId="6171AA23">
            <w:pPr>
              <w:widowControl/>
              <w:shd w:val="clear"/>
              <w:tabs>
                <w:tab w:val="left" w:pos="0"/>
              </w:tabs>
              <w:jc w:val="center"/>
              <w:rPr>
                <w:rFonts w:ascii="宋体" w:hAnsi="宋体" w:cs="宋体"/>
                <w:color w:val="auto"/>
                <w:kern w:val="0"/>
                <w:sz w:val="24"/>
                <w:highlight w:val="none"/>
              </w:rPr>
            </w:pPr>
          </w:p>
        </w:tc>
        <w:tc>
          <w:tcPr>
            <w:tcW w:w="4497" w:type="dxa"/>
            <w:tcBorders>
              <w:top w:val="single" w:color="auto" w:sz="4" w:space="0"/>
              <w:left w:val="single" w:color="auto" w:sz="4" w:space="0"/>
              <w:bottom w:val="single" w:color="auto" w:sz="4" w:space="0"/>
              <w:right w:val="single" w:color="auto" w:sz="4" w:space="0"/>
            </w:tcBorders>
            <w:vAlign w:val="center"/>
          </w:tcPr>
          <w:p w14:paraId="6098FAB3">
            <w:pPr>
              <w:widowControl/>
              <w:shd w:val="clear"/>
              <w:jc w:val="center"/>
              <w:rPr>
                <w:rFonts w:ascii="宋体" w:hAnsi="宋体" w:cs="宋体"/>
                <w:color w:val="auto"/>
                <w:kern w:val="0"/>
                <w:sz w:val="24"/>
                <w:highlight w:val="none"/>
              </w:rPr>
            </w:pPr>
          </w:p>
        </w:tc>
        <w:tc>
          <w:tcPr>
            <w:tcW w:w="2269" w:type="dxa"/>
            <w:tcBorders>
              <w:top w:val="single" w:color="auto" w:sz="4" w:space="0"/>
              <w:left w:val="single" w:color="auto" w:sz="4" w:space="0"/>
              <w:bottom w:val="single" w:color="auto" w:sz="4" w:space="0"/>
              <w:right w:val="single" w:color="auto" w:sz="4" w:space="0"/>
            </w:tcBorders>
            <w:vAlign w:val="center"/>
          </w:tcPr>
          <w:p w14:paraId="67D68AC7">
            <w:pPr>
              <w:shd w:val="clear"/>
              <w:tabs>
                <w:tab w:val="left" w:pos="555"/>
              </w:tabs>
              <w:jc w:val="center"/>
              <w:rPr>
                <w:rFonts w:ascii="宋体" w:hAnsi="宋体" w:cs="宋体"/>
                <w:color w:val="auto"/>
                <w:kern w:val="0"/>
                <w:sz w:val="24"/>
                <w:highlight w:val="none"/>
              </w:rPr>
            </w:pPr>
          </w:p>
        </w:tc>
      </w:tr>
      <w:tr w14:paraId="5A18E44D">
        <w:tblPrEx>
          <w:tblCellMar>
            <w:top w:w="0" w:type="dxa"/>
            <w:left w:w="108" w:type="dxa"/>
            <w:bottom w:w="0" w:type="dxa"/>
            <w:right w:w="108" w:type="dxa"/>
          </w:tblCellMar>
        </w:tblPrEx>
        <w:trPr>
          <w:trHeight w:val="699" w:hRule="atLeast"/>
        </w:trPr>
        <w:tc>
          <w:tcPr>
            <w:tcW w:w="709" w:type="dxa"/>
            <w:tcBorders>
              <w:top w:val="single" w:color="auto" w:sz="4" w:space="0"/>
              <w:left w:val="single" w:color="auto" w:sz="4" w:space="0"/>
              <w:bottom w:val="single" w:color="auto" w:sz="4" w:space="0"/>
              <w:right w:val="single" w:color="auto" w:sz="4" w:space="0"/>
            </w:tcBorders>
            <w:vAlign w:val="center"/>
          </w:tcPr>
          <w:p w14:paraId="3445D3CC">
            <w:pPr>
              <w:widowControl/>
              <w:shd w:val="clear"/>
              <w:jc w:val="center"/>
              <w:rPr>
                <w:rFonts w:ascii="宋体" w:hAnsi="宋体" w:cs="宋体"/>
                <w:color w:val="auto"/>
                <w:kern w:val="0"/>
                <w:sz w:val="24"/>
                <w:highlight w:val="none"/>
              </w:rPr>
            </w:pPr>
          </w:p>
        </w:tc>
        <w:tc>
          <w:tcPr>
            <w:tcW w:w="2187" w:type="dxa"/>
            <w:tcBorders>
              <w:top w:val="single" w:color="auto" w:sz="4" w:space="0"/>
              <w:left w:val="single" w:color="auto" w:sz="4" w:space="0"/>
              <w:bottom w:val="single" w:color="auto" w:sz="4" w:space="0"/>
              <w:right w:val="single" w:color="auto" w:sz="4" w:space="0"/>
            </w:tcBorders>
            <w:vAlign w:val="center"/>
          </w:tcPr>
          <w:p w14:paraId="75DAF62C">
            <w:pPr>
              <w:widowControl/>
              <w:shd w:val="clear"/>
              <w:tabs>
                <w:tab w:val="left" w:pos="0"/>
              </w:tabs>
              <w:jc w:val="center"/>
              <w:rPr>
                <w:rFonts w:ascii="宋体" w:hAnsi="宋体" w:cs="宋体"/>
                <w:color w:val="auto"/>
                <w:kern w:val="0"/>
                <w:sz w:val="24"/>
                <w:highlight w:val="none"/>
              </w:rPr>
            </w:pPr>
          </w:p>
        </w:tc>
        <w:tc>
          <w:tcPr>
            <w:tcW w:w="4497" w:type="dxa"/>
            <w:tcBorders>
              <w:top w:val="single" w:color="auto" w:sz="4" w:space="0"/>
              <w:left w:val="single" w:color="auto" w:sz="4" w:space="0"/>
              <w:bottom w:val="single" w:color="auto" w:sz="4" w:space="0"/>
              <w:right w:val="single" w:color="auto" w:sz="4" w:space="0"/>
            </w:tcBorders>
            <w:vAlign w:val="center"/>
          </w:tcPr>
          <w:p w14:paraId="6C22F79C">
            <w:pPr>
              <w:widowControl/>
              <w:shd w:val="clear"/>
              <w:jc w:val="center"/>
              <w:rPr>
                <w:rFonts w:ascii="宋体" w:hAnsi="宋体" w:cs="宋体"/>
                <w:color w:val="auto"/>
                <w:kern w:val="0"/>
                <w:sz w:val="24"/>
                <w:highlight w:val="none"/>
              </w:rPr>
            </w:pPr>
          </w:p>
        </w:tc>
        <w:tc>
          <w:tcPr>
            <w:tcW w:w="2269" w:type="dxa"/>
            <w:tcBorders>
              <w:top w:val="single" w:color="auto" w:sz="4" w:space="0"/>
              <w:left w:val="single" w:color="auto" w:sz="4" w:space="0"/>
              <w:bottom w:val="single" w:color="auto" w:sz="4" w:space="0"/>
              <w:right w:val="single" w:color="auto" w:sz="4" w:space="0"/>
            </w:tcBorders>
            <w:vAlign w:val="center"/>
          </w:tcPr>
          <w:p w14:paraId="1481FECE">
            <w:pPr>
              <w:shd w:val="clear"/>
              <w:tabs>
                <w:tab w:val="left" w:pos="555"/>
              </w:tabs>
              <w:jc w:val="center"/>
              <w:rPr>
                <w:rFonts w:ascii="宋体" w:hAnsi="宋体" w:cs="宋体"/>
                <w:color w:val="auto"/>
                <w:kern w:val="0"/>
                <w:sz w:val="24"/>
                <w:highlight w:val="none"/>
              </w:rPr>
            </w:pPr>
          </w:p>
        </w:tc>
      </w:tr>
      <w:tr w14:paraId="1B80C81A">
        <w:tblPrEx>
          <w:tblCellMar>
            <w:top w:w="0" w:type="dxa"/>
            <w:left w:w="108" w:type="dxa"/>
            <w:bottom w:w="0" w:type="dxa"/>
            <w:right w:w="108" w:type="dxa"/>
          </w:tblCellMar>
        </w:tblPrEx>
        <w:trPr>
          <w:trHeight w:val="699" w:hRule="atLeast"/>
        </w:trPr>
        <w:tc>
          <w:tcPr>
            <w:tcW w:w="709" w:type="dxa"/>
            <w:tcBorders>
              <w:top w:val="single" w:color="auto" w:sz="4" w:space="0"/>
              <w:left w:val="single" w:color="auto" w:sz="4" w:space="0"/>
              <w:bottom w:val="single" w:color="auto" w:sz="4" w:space="0"/>
              <w:right w:val="single" w:color="auto" w:sz="4" w:space="0"/>
            </w:tcBorders>
            <w:vAlign w:val="center"/>
          </w:tcPr>
          <w:p w14:paraId="07FB320C">
            <w:pPr>
              <w:widowControl/>
              <w:shd w:val="clear"/>
              <w:jc w:val="center"/>
              <w:rPr>
                <w:rFonts w:ascii="宋体" w:hAnsi="宋体" w:cs="宋体"/>
                <w:color w:val="auto"/>
                <w:kern w:val="0"/>
                <w:sz w:val="24"/>
                <w:highlight w:val="none"/>
              </w:rPr>
            </w:pPr>
          </w:p>
        </w:tc>
        <w:tc>
          <w:tcPr>
            <w:tcW w:w="2187" w:type="dxa"/>
            <w:tcBorders>
              <w:top w:val="single" w:color="auto" w:sz="4" w:space="0"/>
              <w:left w:val="single" w:color="auto" w:sz="4" w:space="0"/>
              <w:bottom w:val="single" w:color="auto" w:sz="4" w:space="0"/>
              <w:right w:val="single" w:color="auto" w:sz="4" w:space="0"/>
            </w:tcBorders>
            <w:vAlign w:val="center"/>
          </w:tcPr>
          <w:p w14:paraId="4ABBA231">
            <w:pPr>
              <w:widowControl/>
              <w:shd w:val="clear"/>
              <w:tabs>
                <w:tab w:val="left" w:pos="0"/>
              </w:tabs>
              <w:jc w:val="center"/>
              <w:rPr>
                <w:rFonts w:ascii="宋体" w:hAnsi="宋体" w:cs="宋体"/>
                <w:color w:val="auto"/>
                <w:kern w:val="0"/>
                <w:sz w:val="24"/>
                <w:highlight w:val="none"/>
              </w:rPr>
            </w:pPr>
          </w:p>
        </w:tc>
        <w:tc>
          <w:tcPr>
            <w:tcW w:w="4497" w:type="dxa"/>
            <w:tcBorders>
              <w:top w:val="single" w:color="auto" w:sz="4" w:space="0"/>
              <w:left w:val="single" w:color="auto" w:sz="4" w:space="0"/>
              <w:bottom w:val="single" w:color="auto" w:sz="4" w:space="0"/>
              <w:right w:val="single" w:color="auto" w:sz="4" w:space="0"/>
            </w:tcBorders>
            <w:vAlign w:val="center"/>
          </w:tcPr>
          <w:p w14:paraId="1B4A159C">
            <w:pPr>
              <w:widowControl/>
              <w:shd w:val="clear"/>
              <w:jc w:val="center"/>
              <w:rPr>
                <w:rFonts w:ascii="宋体" w:hAnsi="宋体" w:cs="宋体"/>
                <w:color w:val="auto"/>
                <w:kern w:val="0"/>
                <w:sz w:val="24"/>
                <w:highlight w:val="none"/>
              </w:rPr>
            </w:pPr>
          </w:p>
        </w:tc>
        <w:tc>
          <w:tcPr>
            <w:tcW w:w="2269" w:type="dxa"/>
            <w:tcBorders>
              <w:top w:val="single" w:color="auto" w:sz="4" w:space="0"/>
              <w:left w:val="single" w:color="auto" w:sz="4" w:space="0"/>
              <w:bottom w:val="single" w:color="auto" w:sz="4" w:space="0"/>
              <w:right w:val="single" w:color="auto" w:sz="4" w:space="0"/>
            </w:tcBorders>
            <w:vAlign w:val="center"/>
          </w:tcPr>
          <w:p w14:paraId="042BB30E">
            <w:pPr>
              <w:shd w:val="clear"/>
              <w:tabs>
                <w:tab w:val="left" w:pos="555"/>
              </w:tabs>
              <w:jc w:val="center"/>
              <w:rPr>
                <w:rFonts w:ascii="宋体" w:hAnsi="宋体" w:cs="宋体"/>
                <w:color w:val="auto"/>
                <w:kern w:val="0"/>
                <w:sz w:val="24"/>
                <w:highlight w:val="none"/>
              </w:rPr>
            </w:pPr>
          </w:p>
        </w:tc>
      </w:tr>
      <w:tr w14:paraId="05BF94A3">
        <w:tblPrEx>
          <w:tblCellMar>
            <w:top w:w="0" w:type="dxa"/>
            <w:left w:w="108" w:type="dxa"/>
            <w:bottom w:w="0" w:type="dxa"/>
            <w:right w:w="108" w:type="dxa"/>
          </w:tblCellMar>
        </w:tblPrEx>
        <w:trPr>
          <w:trHeight w:val="699" w:hRule="atLeast"/>
        </w:trPr>
        <w:tc>
          <w:tcPr>
            <w:tcW w:w="709" w:type="dxa"/>
            <w:tcBorders>
              <w:top w:val="single" w:color="auto" w:sz="4" w:space="0"/>
              <w:left w:val="single" w:color="auto" w:sz="4" w:space="0"/>
              <w:bottom w:val="single" w:color="auto" w:sz="4" w:space="0"/>
              <w:right w:val="single" w:color="auto" w:sz="4" w:space="0"/>
            </w:tcBorders>
            <w:vAlign w:val="center"/>
          </w:tcPr>
          <w:p w14:paraId="368940C6">
            <w:pPr>
              <w:widowControl/>
              <w:shd w:val="clear"/>
              <w:jc w:val="center"/>
              <w:rPr>
                <w:rFonts w:ascii="宋体" w:hAnsi="宋体" w:cs="宋体"/>
                <w:color w:val="auto"/>
                <w:kern w:val="0"/>
                <w:sz w:val="24"/>
                <w:highlight w:val="none"/>
              </w:rPr>
            </w:pPr>
          </w:p>
        </w:tc>
        <w:tc>
          <w:tcPr>
            <w:tcW w:w="2187" w:type="dxa"/>
            <w:tcBorders>
              <w:top w:val="single" w:color="auto" w:sz="4" w:space="0"/>
              <w:left w:val="single" w:color="auto" w:sz="4" w:space="0"/>
              <w:bottom w:val="single" w:color="auto" w:sz="4" w:space="0"/>
              <w:right w:val="single" w:color="auto" w:sz="4" w:space="0"/>
            </w:tcBorders>
            <w:vAlign w:val="center"/>
          </w:tcPr>
          <w:p w14:paraId="4A86AFAA">
            <w:pPr>
              <w:widowControl/>
              <w:shd w:val="clear"/>
              <w:tabs>
                <w:tab w:val="left" w:pos="0"/>
              </w:tabs>
              <w:jc w:val="center"/>
              <w:rPr>
                <w:rFonts w:ascii="宋体" w:hAnsi="宋体" w:cs="宋体"/>
                <w:color w:val="auto"/>
                <w:kern w:val="0"/>
                <w:sz w:val="24"/>
                <w:highlight w:val="none"/>
              </w:rPr>
            </w:pPr>
          </w:p>
        </w:tc>
        <w:tc>
          <w:tcPr>
            <w:tcW w:w="4497" w:type="dxa"/>
            <w:tcBorders>
              <w:top w:val="single" w:color="auto" w:sz="4" w:space="0"/>
              <w:left w:val="single" w:color="auto" w:sz="4" w:space="0"/>
              <w:bottom w:val="single" w:color="auto" w:sz="4" w:space="0"/>
              <w:right w:val="single" w:color="auto" w:sz="4" w:space="0"/>
            </w:tcBorders>
            <w:vAlign w:val="center"/>
          </w:tcPr>
          <w:p w14:paraId="2C0DEE64">
            <w:pPr>
              <w:widowControl/>
              <w:shd w:val="clear"/>
              <w:jc w:val="center"/>
              <w:rPr>
                <w:rFonts w:ascii="宋体" w:hAnsi="宋体" w:cs="宋体"/>
                <w:color w:val="auto"/>
                <w:kern w:val="0"/>
                <w:sz w:val="24"/>
                <w:highlight w:val="none"/>
              </w:rPr>
            </w:pPr>
          </w:p>
        </w:tc>
        <w:tc>
          <w:tcPr>
            <w:tcW w:w="2269" w:type="dxa"/>
            <w:tcBorders>
              <w:top w:val="single" w:color="auto" w:sz="4" w:space="0"/>
              <w:left w:val="single" w:color="auto" w:sz="4" w:space="0"/>
              <w:bottom w:val="single" w:color="auto" w:sz="4" w:space="0"/>
              <w:right w:val="single" w:color="auto" w:sz="4" w:space="0"/>
            </w:tcBorders>
            <w:vAlign w:val="center"/>
          </w:tcPr>
          <w:p w14:paraId="2D7F3FCE">
            <w:pPr>
              <w:shd w:val="clear"/>
              <w:tabs>
                <w:tab w:val="left" w:pos="555"/>
              </w:tabs>
              <w:jc w:val="center"/>
              <w:rPr>
                <w:rFonts w:ascii="宋体" w:hAnsi="宋体" w:cs="宋体"/>
                <w:color w:val="auto"/>
                <w:kern w:val="0"/>
                <w:sz w:val="24"/>
                <w:highlight w:val="none"/>
              </w:rPr>
            </w:pPr>
          </w:p>
        </w:tc>
      </w:tr>
      <w:tr w14:paraId="0D1B8EF6">
        <w:tblPrEx>
          <w:tblCellMar>
            <w:top w:w="0" w:type="dxa"/>
            <w:left w:w="108" w:type="dxa"/>
            <w:bottom w:w="0" w:type="dxa"/>
            <w:right w:w="108" w:type="dxa"/>
          </w:tblCellMar>
        </w:tblPrEx>
        <w:trPr>
          <w:trHeight w:val="699" w:hRule="atLeast"/>
        </w:trPr>
        <w:tc>
          <w:tcPr>
            <w:tcW w:w="709" w:type="dxa"/>
            <w:tcBorders>
              <w:top w:val="single" w:color="auto" w:sz="4" w:space="0"/>
              <w:left w:val="single" w:color="auto" w:sz="4" w:space="0"/>
              <w:bottom w:val="single" w:color="auto" w:sz="4" w:space="0"/>
              <w:right w:val="single" w:color="auto" w:sz="4" w:space="0"/>
            </w:tcBorders>
            <w:vAlign w:val="center"/>
          </w:tcPr>
          <w:p w14:paraId="21B5D9AE">
            <w:pPr>
              <w:widowControl/>
              <w:shd w:val="clear"/>
              <w:jc w:val="center"/>
              <w:rPr>
                <w:rFonts w:ascii="宋体" w:hAnsi="宋体" w:cs="宋体"/>
                <w:color w:val="auto"/>
                <w:kern w:val="0"/>
                <w:sz w:val="24"/>
                <w:highlight w:val="none"/>
              </w:rPr>
            </w:pPr>
          </w:p>
        </w:tc>
        <w:tc>
          <w:tcPr>
            <w:tcW w:w="2187" w:type="dxa"/>
            <w:tcBorders>
              <w:top w:val="single" w:color="auto" w:sz="4" w:space="0"/>
              <w:left w:val="single" w:color="auto" w:sz="4" w:space="0"/>
              <w:bottom w:val="single" w:color="auto" w:sz="4" w:space="0"/>
              <w:right w:val="single" w:color="auto" w:sz="4" w:space="0"/>
            </w:tcBorders>
            <w:vAlign w:val="center"/>
          </w:tcPr>
          <w:p w14:paraId="586C9EFB">
            <w:pPr>
              <w:shd w:val="clear"/>
              <w:tabs>
                <w:tab w:val="left" w:pos="555"/>
              </w:tabs>
              <w:jc w:val="center"/>
              <w:rPr>
                <w:rFonts w:ascii="宋体" w:hAnsi="宋体" w:cs="宋体"/>
                <w:color w:val="auto"/>
                <w:kern w:val="0"/>
                <w:sz w:val="24"/>
                <w:highlight w:val="none"/>
              </w:rPr>
            </w:pPr>
          </w:p>
        </w:tc>
        <w:tc>
          <w:tcPr>
            <w:tcW w:w="4497" w:type="dxa"/>
            <w:tcBorders>
              <w:top w:val="single" w:color="auto" w:sz="4" w:space="0"/>
              <w:left w:val="single" w:color="auto" w:sz="4" w:space="0"/>
              <w:bottom w:val="single" w:color="auto" w:sz="4" w:space="0"/>
              <w:right w:val="single" w:color="auto" w:sz="4" w:space="0"/>
            </w:tcBorders>
            <w:vAlign w:val="center"/>
          </w:tcPr>
          <w:p w14:paraId="5A1BFAEB">
            <w:pPr>
              <w:widowControl/>
              <w:shd w:val="clear"/>
              <w:jc w:val="center"/>
              <w:rPr>
                <w:rFonts w:ascii="宋体" w:hAnsi="宋体" w:cs="宋体"/>
                <w:color w:val="auto"/>
                <w:kern w:val="0"/>
                <w:sz w:val="24"/>
                <w:highlight w:val="none"/>
              </w:rPr>
            </w:pPr>
          </w:p>
        </w:tc>
        <w:tc>
          <w:tcPr>
            <w:tcW w:w="2269" w:type="dxa"/>
            <w:tcBorders>
              <w:top w:val="single" w:color="auto" w:sz="4" w:space="0"/>
              <w:left w:val="single" w:color="auto" w:sz="4" w:space="0"/>
              <w:bottom w:val="single" w:color="auto" w:sz="4" w:space="0"/>
              <w:right w:val="single" w:color="auto" w:sz="4" w:space="0"/>
            </w:tcBorders>
            <w:vAlign w:val="center"/>
          </w:tcPr>
          <w:p w14:paraId="7E75ED3F">
            <w:pPr>
              <w:shd w:val="clear"/>
              <w:tabs>
                <w:tab w:val="left" w:pos="555"/>
              </w:tabs>
              <w:jc w:val="center"/>
              <w:rPr>
                <w:rFonts w:ascii="宋体" w:hAnsi="宋体" w:cs="宋体"/>
                <w:color w:val="auto"/>
                <w:kern w:val="0"/>
                <w:sz w:val="24"/>
                <w:highlight w:val="none"/>
              </w:rPr>
            </w:pPr>
          </w:p>
        </w:tc>
      </w:tr>
      <w:tr w14:paraId="2A6C60DF">
        <w:tblPrEx>
          <w:tblCellMar>
            <w:top w:w="0" w:type="dxa"/>
            <w:left w:w="108" w:type="dxa"/>
            <w:bottom w:w="0" w:type="dxa"/>
            <w:right w:w="108" w:type="dxa"/>
          </w:tblCellMar>
        </w:tblPrEx>
        <w:trPr>
          <w:trHeight w:val="699" w:hRule="atLeast"/>
        </w:trPr>
        <w:tc>
          <w:tcPr>
            <w:tcW w:w="709" w:type="dxa"/>
            <w:tcBorders>
              <w:top w:val="single" w:color="auto" w:sz="4" w:space="0"/>
              <w:left w:val="single" w:color="auto" w:sz="4" w:space="0"/>
              <w:bottom w:val="single" w:color="auto" w:sz="4" w:space="0"/>
              <w:right w:val="single" w:color="auto" w:sz="4" w:space="0"/>
            </w:tcBorders>
            <w:vAlign w:val="center"/>
          </w:tcPr>
          <w:p w14:paraId="75483D9E">
            <w:pPr>
              <w:widowControl/>
              <w:shd w:val="clear"/>
              <w:jc w:val="center"/>
              <w:rPr>
                <w:rFonts w:ascii="宋体" w:hAnsi="宋体" w:cs="宋体"/>
                <w:color w:val="auto"/>
                <w:kern w:val="0"/>
                <w:sz w:val="24"/>
                <w:highlight w:val="none"/>
              </w:rPr>
            </w:pPr>
          </w:p>
        </w:tc>
        <w:tc>
          <w:tcPr>
            <w:tcW w:w="2187" w:type="dxa"/>
            <w:tcBorders>
              <w:top w:val="single" w:color="auto" w:sz="4" w:space="0"/>
              <w:left w:val="single" w:color="auto" w:sz="4" w:space="0"/>
              <w:bottom w:val="single" w:color="auto" w:sz="4" w:space="0"/>
              <w:right w:val="single" w:color="auto" w:sz="4" w:space="0"/>
            </w:tcBorders>
            <w:vAlign w:val="center"/>
          </w:tcPr>
          <w:p w14:paraId="6F70D6D3">
            <w:pPr>
              <w:shd w:val="clear"/>
              <w:tabs>
                <w:tab w:val="left" w:pos="555"/>
              </w:tabs>
              <w:jc w:val="center"/>
              <w:rPr>
                <w:rFonts w:ascii="宋体" w:hAnsi="宋体" w:cs="宋体"/>
                <w:color w:val="auto"/>
                <w:kern w:val="0"/>
                <w:sz w:val="24"/>
                <w:highlight w:val="none"/>
              </w:rPr>
            </w:pPr>
          </w:p>
        </w:tc>
        <w:tc>
          <w:tcPr>
            <w:tcW w:w="4497" w:type="dxa"/>
            <w:tcBorders>
              <w:top w:val="single" w:color="auto" w:sz="4" w:space="0"/>
              <w:left w:val="single" w:color="auto" w:sz="4" w:space="0"/>
              <w:bottom w:val="single" w:color="auto" w:sz="4" w:space="0"/>
              <w:right w:val="single" w:color="auto" w:sz="4" w:space="0"/>
            </w:tcBorders>
            <w:vAlign w:val="center"/>
          </w:tcPr>
          <w:p w14:paraId="56EE4361">
            <w:pPr>
              <w:widowControl/>
              <w:shd w:val="clear"/>
              <w:jc w:val="center"/>
              <w:rPr>
                <w:rFonts w:ascii="宋体" w:hAnsi="宋体" w:cs="宋体"/>
                <w:color w:val="auto"/>
                <w:kern w:val="0"/>
                <w:sz w:val="24"/>
                <w:highlight w:val="none"/>
              </w:rPr>
            </w:pPr>
          </w:p>
        </w:tc>
        <w:tc>
          <w:tcPr>
            <w:tcW w:w="2269" w:type="dxa"/>
            <w:tcBorders>
              <w:top w:val="single" w:color="auto" w:sz="4" w:space="0"/>
              <w:left w:val="single" w:color="auto" w:sz="4" w:space="0"/>
              <w:bottom w:val="single" w:color="auto" w:sz="4" w:space="0"/>
              <w:right w:val="single" w:color="auto" w:sz="4" w:space="0"/>
            </w:tcBorders>
            <w:vAlign w:val="center"/>
          </w:tcPr>
          <w:p w14:paraId="0D9BBB48">
            <w:pPr>
              <w:shd w:val="clear"/>
              <w:tabs>
                <w:tab w:val="left" w:pos="555"/>
              </w:tabs>
              <w:jc w:val="center"/>
              <w:rPr>
                <w:rFonts w:ascii="宋体" w:hAnsi="宋体" w:cs="宋体"/>
                <w:color w:val="auto"/>
                <w:kern w:val="0"/>
                <w:sz w:val="24"/>
                <w:highlight w:val="none"/>
              </w:rPr>
            </w:pPr>
          </w:p>
        </w:tc>
      </w:tr>
      <w:tr w14:paraId="54E876D2">
        <w:tblPrEx>
          <w:tblCellMar>
            <w:top w:w="0" w:type="dxa"/>
            <w:left w:w="108" w:type="dxa"/>
            <w:bottom w:w="0" w:type="dxa"/>
            <w:right w:w="108" w:type="dxa"/>
          </w:tblCellMar>
        </w:tblPrEx>
        <w:trPr>
          <w:trHeight w:val="699" w:hRule="atLeast"/>
        </w:trPr>
        <w:tc>
          <w:tcPr>
            <w:tcW w:w="709" w:type="dxa"/>
            <w:tcBorders>
              <w:top w:val="single" w:color="auto" w:sz="4" w:space="0"/>
              <w:left w:val="single" w:color="auto" w:sz="4" w:space="0"/>
              <w:bottom w:val="single" w:color="auto" w:sz="4" w:space="0"/>
              <w:right w:val="single" w:color="auto" w:sz="4" w:space="0"/>
            </w:tcBorders>
            <w:vAlign w:val="center"/>
          </w:tcPr>
          <w:p w14:paraId="1ACD08D5">
            <w:pPr>
              <w:widowControl/>
              <w:shd w:val="clear"/>
              <w:jc w:val="center"/>
              <w:rPr>
                <w:rFonts w:ascii="宋体" w:hAnsi="宋体" w:cs="宋体"/>
                <w:color w:val="auto"/>
                <w:kern w:val="0"/>
                <w:sz w:val="24"/>
                <w:highlight w:val="none"/>
              </w:rPr>
            </w:pPr>
          </w:p>
        </w:tc>
        <w:tc>
          <w:tcPr>
            <w:tcW w:w="2187" w:type="dxa"/>
            <w:tcBorders>
              <w:top w:val="single" w:color="auto" w:sz="4" w:space="0"/>
              <w:left w:val="single" w:color="auto" w:sz="4" w:space="0"/>
              <w:bottom w:val="single" w:color="auto" w:sz="4" w:space="0"/>
              <w:right w:val="single" w:color="auto" w:sz="4" w:space="0"/>
            </w:tcBorders>
            <w:vAlign w:val="center"/>
          </w:tcPr>
          <w:p w14:paraId="46D8813C">
            <w:pPr>
              <w:shd w:val="clear"/>
              <w:tabs>
                <w:tab w:val="left" w:pos="555"/>
              </w:tabs>
              <w:jc w:val="center"/>
              <w:rPr>
                <w:rFonts w:ascii="宋体" w:hAnsi="宋体" w:cs="宋体"/>
                <w:color w:val="auto"/>
                <w:kern w:val="0"/>
                <w:sz w:val="24"/>
                <w:highlight w:val="none"/>
              </w:rPr>
            </w:pPr>
          </w:p>
        </w:tc>
        <w:tc>
          <w:tcPr>
            <w:tcW w:w="4497" w:type="dxa"/>
            <w:tcBorders>
              <w:top w:val="single" w:color="auto" w:sz="4" w:space="0"/>
              <w:left w:val="single" w:color="auto" w:sz="4" w:space="0"/>
              <w:bottom w:val="single" w:color="auto" w:sz="4" w:space="0"/>
              <w:right w:val="single" w:color="auto" w:sz="4" w:space="0"/>
            </w:tcBorders>
            <w:vAlign w:val="center"/>
          </w:tcPr>
          <w:p w14:paraId="7AE2BAED">
            <w:pPr>
              <w:widowControl/>
              <w:shd w:val="clear"/>
              <w:jc w:val="center"/>
              <w:rPr>
                <w:rFonts w:ascii="宋体" w:hAnsi="宋体" w:cs="宋体"/>
                <w:color w:val="auto"/>
                <w:kern w:val="0"/>
                <w:sz w:val="24"/>
                <w:highlight w:val="none"/>
              </w:rPr>
            </w:pPr>
          </w:p>
        </w:tc>
        <w:tc>
          <w:tcPr>
            <w:tcW w:w="2269" w:type="dxa"/>
            <w:tcBorders>
              <w:top w:val="single" w:color="auto" w:sz="4" w:space="0"/>
              <w:left w:val="single" w:color="auto" w:sz="4" w:space="0"/>
              <w:bottom w:val="single" w:color="auto" w:sz="4" w:space="0"/>
              <w:right w:val="single" w:color="auto" w:sz="4" w:space="0"/>
            </w:tcBorders>
            <w:vAlign w:val="center"/>
          </w:tcPr>
          <w:p w14:paraId="672A1805">
            <w:pPr>
              <w:shd w:val="clear"/>
              <w:tabs>
                <w:tab w:val="left" w:pos="555"/>
              </w:tabs>
              <w:jc w:val="center"/>
              <w:rPr>
                <w:rFonts w:ascii="宋体" w:hAnsi="宋体" w:cs="宋体"/>
                <w:color w:val="auto"/>
                <w:kern w:val="0"/>
                <w:sz w:val="24"/>
                <w:highlight w:val="none"/>
              </w:rPr>
            </w:pPr>
          </w:p>
        </w:tc>
      </w:tr>
      <w:tr w14:paraId="70FEF905">
        <w:tblPrEx>
          <w:tblCellMar>
            <w:top w:w="0" w:type="dxa"/>
            <w:left w:w="108" w:type="dxa"/>
            <w:bottom w:w="0" w:type="dxa"/>
            <w:right w:w="108" w:type="dxa"/>
          </w:tblCellMar>
        </w:tblPrEx>
        <w:trPr>
          <w:trHeight w:val="699" w:hRule="atLeast"/>
        </w:trPr>
        <w:tc>
          <w:tcPr>
            <w:tcW w:w="709" w:type="dxa"/>
            <w:tcBorders>
              <w:top w:val="single" w:color="auto" w:sz="4" w:space="0"/>
              <w:left w:val="single" w:color="auto" w:sz="4" w:space="0"/>
              <w:bottom w:val="single" w:color="auto" w:sz="4" w:space="0"/>
              <w:right w:val="single" w:color="auto" w:sz="4" w:space="0"/>
            </w:tcBorders>
            <w:vAlign w:val="center"/>
          </w:tcPr>
          <w:p w14:paraId="75232B8E">
            <w:pPr>
              <w:widowControl/>
              <w:shd w:val="clear"/>
              <w:jc w:val="center"/>
              <w:rPr>
                <w:rFonts w:ascii="宋体" w:hAnsi="宋体" w:cs="宋体"/>
                <w:color w:val="auto"/>
                <w:kern w:val="0"/>
                <w:sz w:val="24"/>
                <w:highlight w:val="none"/>
              </w:rPr>
            </w:pPr>
          </w:p>
        </w:tc>
        <w:tc>
          <w:tcPr>
            <w:tcW w:w="2187" w:type="dxa"/>
            <w:tcBorders>
              <w:top w:val="single" w:color="auto" w:sz="4" w:space="0"/>
              <w:left w:val="single" w:color="auto" w:sz="4" w:space="0"/>
              <w:bottom w:val="single" w:color="auto" w:sz="4" w:space="0"/>
              <w:right w:val="single" w:color="auto" w:sz="4" w:space="0"/>
            </w:tcBorders>
            <w:vAlign w:val="center"/>
          </w:tcPr>
          <w:p w14:paraId="614ADB8C">
            <w:pPr>
              <w:shd w:val="clear"/>
              <w:tabs>
                <w:tab w:val="left" w:pos="555"/>
              </w:tabs>
              <w:jc w:val="center"/>
              <w:rPr>
                <w:rFonts w:ascii="宋体" w:hAnsi="宋体" w:cs="宋体"/>
                <w:color w:val="auto"/>
                <w:kern w:val="0"/>
                <w:sz w:val="24"/>
                <w:highlight w:val="none"/>
              </w:rPr>
            </w:pPr>
          </w:p>
        </w:tc>
        <w:tc>
          <w:tcPr>
            <w:tcW w:w="4497" w:type="dxa"/>
            <w:tcBorders>
              <w:top w:val="single" w:color="auto" w:sz="4" w:space="0"/>
              <w:left w:val="single" w:color="auto" w:sz="4" w:space="0"/>
              <w:bottom w:val="single" w:color="auto" w:sz="4" w:space="0"/>
              <w:right w:val="single" w:color="auto" w:sz="4" w:space="0"/>
            </w:tcBorders>
            <w:vAlign w:val="center"/>
          </w:tcPr>
          <w:p w14:paraId="0FD57888">
            <w:pPr>
              <w:widowControl/>
              <w:shd w:val="clear"/>
              <w:jc w:val="center"/>
              <w:rPr>
                <w:rFonts w:ascii="宋体" w:hAnsi="宋体" w:cs="宋体"/>
                <w:color w:val="auto"/>
                <w:kern w:val="0"/>
                <w:sz w:val="24"/>
                <w:highlight w:val="none"/>
              </w:rPr>
            </w:pPr>
          </w:p>
        </w:tc>
        <w:tc>
          <w:tcPr>
            <w:tcW w:w="2269" w:type="dxa"/>
            <w:tcBorders>
              <w:top w:val="single" w:color="auto" w:sz="4" w:space="0"/>
              <w:left w:val="single" w:color="auto" w:sz="4" w:space="0"/>
              <w:bottom w:val="single" w:color="auto" w:sz="4" w:space="0"/>
              <w:right w:val="single" w:color="auto" w:sz="4" w:space="0"/>
            </w:tcBorders>
            <w:vAlign w:val="center"/>
          </w:tcPr>
          <w:p w14:paraId="0B7DB7C0">
            <w:pPr>
              <w:shd w:val="clear"/>
              <w:tabs>
                <w:tab w:val="left" w:pos="555"/>
              </w:tabs>
              <w:jc w:val="center"/>
              <w:rPr>
                <w:rFonts w:ascii="宋体" w:hAnsi="宋体" w:cs="宋体"/>
                <w:color w:val="auto"/>
                <w:kern w:val="0"/>
                <w:sz w:val="24"/>
                <w:highlight w:val="none"/>
              </w:rPr>
            </w:pPr>
          </w:p>
        </w:tc>
      </w:tr>
      <w:tr w14:paraId="100D3D45">
        <w:tblPrEx>
          <w:tblCellMar>
            <w:top w:w="0" w:type="dxa"/>
            <w:left w:w="108" w:type="dxa"/>
            <w:bottom w:w="0" w:type="dxa"/>
            <w:right w:w="108" w:type="dxa"/>
          </w:tblCellMar>
        </w:tblPrEx>
        <w:trPr>
          <w:trHeight w:val="699" w:hRule="atLeast"/>
        </w:trPr>
        <w:tc>
          <w:tcPr>
            <w:tcW w:w="709" w:type="dxa"/>
            <w:tcBorders>
              <w:top w:val="single" w:color="auto" w:sz="4" w:space="0"/>
              <w:left w:val="single" w:color="auto" w:sz="4" w:space="0"/>
              <w:bottom w:val="single" w:color="auto" w:sz="4" w:space="0"/>
              <w:right w:val="single" w:color="auto" w:sz="4" w:space="0"/>
            </w:tcBorders>
            <w:vAlign w:val="center"/>
          </w:tcPr>
          <w:p w14:paraId="00A41E78">
            <w:pPr>
              <w:widowControl/>
              <w:shd w:val="clear"/>
              <w:jc w:val="center"/>
              <w:rPr>
                <w:rFonts w:ascii="宋体" w:hAnsi="宋体" w:cs="宋体"/>
                <w:color w:val="auto"/>
                <w:kern w:val="0"/>
                <w:sz w:val="24"/>
                <w:highlight w:val="none"/>
              </w:rPr>
            </w:pPr>
          </w:p>
        </w:tc>
        <w:tc>
          <w:tcPr>
            <w:tcW w:w="2187" w:type="dxa"/>
            <w:tcBorders>
              <w:top w:val="single" w:color="auto" w:sz="4" w:space="0"/>
              <w:left w:val="single" w:color="auto" w:sz="4" w:space="0"/>
              <w:bottom w:val="single" w:color="auto" w:sz="4" w:space="0"/>
              <w:right w:val="single" w:color="auto" w:sz="4" w:space="0"/>
            </w:tcBorders>
            <w:vAlign w:val="center"/>
          </w:tcPr>
          <w:p w14:paraId="33319991">
            <w:pPr>
              <w:shd w:val="clear"/>
              <w:tabs>
                <w:tab w:val="left" w:pos="555"/>
              </w:tabs>
              <w:jc w:val="center"/>
              <w:rPr>
                <w:rFonts w:ascii="宋体" w:hAnsi="宋体" w:cs="宋体"/>
                <w:color w:val="auto"/>
                <w:kern w:val="0"/>
                <w:sz w:val="24"/>
                <w:highlight w:val="none"/>
              </w:rPr>
            </w:pPr>
          </w:p>
        </w:tc>
        <w:tc>
          <w:tcPr>
            <w:tcW w:w="4497" w:type="dxa"/>
            <w:tcBorders>
              <w:top w:val="single" w:color="auto" w:sz="4" w:space="0"/>
              <w:left w:val="single" w:color="auto" w:sz="4" w:space="0"/>
              <w:bottom w:val="single" w:color="auto" w:sz="4" w:space="0"/>
              <w:right w:val="single" w:color="auto" w:sz="4" w:space="0"/>
            </w:tcBorders>
            <w:vAlign w:val="center"/>
          </w:tcPr>
          <w:p w14:paraId="10DD1D75">
            <w:pPr>
              <w:widowControl/>
              <w:shd w:val="clear"/>
              <w:jc w:val="center"/>
              <w:rPr>
                <w:rFonts w:ascii="宋体" w:hAnsi="宋体" w:cs="宋体"/>
                <w:color w:val="auto"/>
                <w:kern w:val="0"/>
                <w:sz w:val="24"/>
                <w:highlight w:val="none"/>
              </w:rPr>
            </w:pPr>
          </w:p>
        </w:tc>
        <w:tc>
          <w:tcPr>
            <w:tcW w:w="2269" w:type="dxa"/>
            <w:tcBorders>
              <w:top w:val="single" w:color="auto" w:sz="4" w:space="0"/>
              <w:left w:val="single" w:color="auto" w:sz="4" w:space="0"/>
              <w:bottom w:val="single" w:color="auto" w:sz="4" w:space="0"/>
              <w:right w:val="single" w:color="auto" w:sz="4" w:space="0"/>
            </w:tcBorders>
            <w:vAlign w:val="center"/>
          </w:tcPr>
          <w:p w14:paraId="0DBFBEF4">
            <w:pPr>
              <w:shd w:val="clear"/>
              <w:tabs>
                <w:tab w:val="left" w:pos="555"/>
              </w:tabs>
              <w:jc w:val="center"/>
              <w:rPr>
                <w:rFonts w:ascii="宋体" w:hAnsi="宋体" w:cs="宋体"/>
                <w:color w:val="auto"/>
                <w:kern w:val="0"/>
                <w:sz w:val="24"/>
                <w:highlight w:val="none"/>
              </w:rPr>
            </w:pPr>
          </w:p>
        </w:tc>
      </w:tr>
      <w:tr w14:paraId="42D69361">
        <w:tblPrEx>
          <w:tblCellMar>
            <w:top w:w="0" w:type="dxa"/>
            <w:left w:w="108" w:type="dxa"/>
            <w:bottom w:w="0" w:type="dxa"/>
            <w:right w:w="108" w:type="dxa"/>
          </w:tblCellMar>
        </w:tblPrEx>
        <w:trPr>
          <w:trHeight w:val="699" w:hRule="atLeast"/>
        </w:trPr>
        <w:tc>
          <w:tcPr>
            <w:tcW w:w="709" w:type="dxa"/>
            <w:tcBorders>
              <w:top w:val="single" w:color="auto" w:sz="4" w:space="0"/>
              <w:left w:val="single" w:color="auto" w:sz="4" w:space="0"/>
              <w:bottom w:val="single" w:color="auto" w:sz="4" w:space="0"/>
              <w:right w:val="single" w:color="auto" w:sz="4" w:space="0"/>
            </w:tcBorders>
            <w:vAlign w:val="center"/>
          </w:tcPr>
          <w:p w14:paraId="66F438BF">
            <w:pPr>
              <w:widowControl/>
              <w:shd w:val="clear"/>
              <w:jc w:val="center"/>
              <w:rPr>
                <w:rFonts w:ascii="宋体" w:hAnsi="宋体" w:cs="宋体"/>
                <w:color w:val="auto"/>
                <w:kern w:val="0"/>
                <w:sz w:val="24"/>
                <w:highlight w:val="none"/>
              </w:rPr>
            </w:pPr>
          </w:p>
        </w:tc>
        <w:tc>
          <w:tcPr>
            <w:tcW w:w="2187" w:type="dxa"/>
            <w:tcBorders>
              <w:top w:val="single" w:color="auto" w:sz="4" w:space="0"/>
              <w:left w:val="single" w:color="auto" w:sz="4" w:space="0"/>
              <w:bottom w:val="single" w:color="auto" w:sz="4" w:space="0"/>
              <w:right w:val="single" w:color="auto" w:sz="4" w:space="0"/>
            </w:tcBorders>
            <w:vAlign w:val="center"/>
          </w:tcPr>
          <w:p w14:paraId="4231F42E">
            <w:pPr>
              <w:shd w:val="clear"/>
              <w:tabs>
                <w:tab w:val="left" w:pos="555"/>
              </w:tabs>
              <w:jc w:val="center"/>
              <w:rPr>
                <w:rFonts w:ascii="宋体" w:hAnsi="宋体" w:cs="宋体"/>
                <w:color w:val="auto"/>
                <w:kern w:val="0"/>
                <w:sz w:val="24"/>
                <w:highlight w:val="none"/>
              </w:rPr>
            </w:pPr>
          </w:p>
        </w:tc>
        <w:tc>
          <w:tcPr>
            <w:tcW w:w="4497" w:type="dxa"/>
            <w:tcBorders>
              <w:top w:val="single" w:color="auto" w:sz="4" w:space="0"/>
              <w:left w:val="single" w:color="auto" w:sz="4" w:space="0"/>
              <w:bottom w:val="single" w:color="auto" w:sz="4" w:space="0"/>
              <w:right w:val="single" w:color="auto" w:sz="4" w:space="0"/>
            </w:tcBorders>
            <w:vAlign w:val="center"/>
          </w:tcPr>
          <w:p w14:paraId="11716361">
            <w:pPr>
              <w:widowControl/>
              <w:shd w:val="clear"/>
              <w:jc w:val="center"/>
              <w:rPr>
                <w:rFonts w:ascii="宋体" w:hAnsi="宋体" w:cs="宋体"/>
                <w:color w:val="auto"/>
                <w:kern w:val="0"/>
                <w:sz w:val="24"/>
                <w:highlight w:val="none"/>
              </w:rPr>
            </w:pPr>
          </w:p>
        </w:tc>
        <w:tc>
          <w:tcPr>
            <w:tcW w:w="2269" w:type="dxa"/>
            <w:tcBorders>
              <w:top w:val="single" w:color="auto" w:sz="4" w:space="0"/>
              <w:left w:val="single" w:color="auto" w:sz="4" w:space="0"/>
              <w:bottom w:val="single" w:color="auto" w:sz="4" w:space="0"/>
              <w:right w:val="single" w:color="auto" w:sz="4" w:space="0"/>
            </w:tcBorders>
            <w:vAlign w:val="center"/>
          </w:tcPr>
          <w:p w14:paraId="45FE2B79">
            <w:pPr>
              <w:shd w:val="clear"/>
              <w:tabs>
                <w:tab w:val="left" w:pos="555"/>
              </w:tabs>
              <w:jc w:val="center"/>
              <w:rPr>
                <w:rFonts w:ascii="宋体" w:hAnsi="宋体" w:cs="宋体"/>
                <w:color w:val="auto"/>
                <w:kern w:val="0"/>
                <w:sz w:val="24"/>
                <w:highlight w:val="none"/>
              </w:rPr>
            </w:pPr>
          </w:p>
        </w:tc>
      </w:tr>
      <w:tr w14:paraId="5AD33420">
        <w:tblPrEx>
          <w:tblCellMar>
            <w:top w:w="0" w:type="dxa"/>
            <w:left w:w="108" w:type="dxa"/>
            <w:bottom w:w="0" w:type="dxa"/>
            <w:right w:w="108" w:type="dxa"/>
          </w:tblCellMar>
        </w:tblPrEx>
        <w:trPr>
          <w:trHeight w:val="699" w:hRule="atLeast"/>
        </w:trPr>
        <w:tc>
          <w:tcPr>
            <w:tcW w:w="709" w:type="dxa"/>
            <w:tcBorders>
              <w:top w:val="single" w:color="auto" w:sz="4" w:space="0"/>
              <w:left w:val="single" w:color="auto" w:sz="4" w:space="0"/>
              <w:bottom w:val="single" w:color="auto" w:sz="4" w:space="0"/>
              <w:right w:val="single" w:color="auto" w:sz="4" w:space="0"/>
            </w:tcBorders>
            <w:vAlign w:val="center"/>
          </w:tcPr>
          <w:p w14:paraId="3CE0C296">
            <w:pPr>
              <w:widowControl/>
              <w:shd w:val="clear"/>
              <w:jc w:val="center"/>
              <w:rPr>
                <w:rFonts w:ascii="宋体" w:hAnsi="宋体" w:cs="宋体"/>
                <w:color w:val="auto"/>
                <w:kern w:val="0"/>
                <w:sz w:val="24"/>
                <w:highlight w:val="none"/>
              </w:rPr>
            </w:pPr>
          </w:p>
        </w:tc>
        <w:tc>
          <w:tcPr>
            <w:tcW w:w="2187" w:type="dxa"/>
            <w:tcBorders>
              <w:top w:val="single" w:color="auto" w:sz="4" w:space="0"/>
              <w:left w:val="single" w:color="auto" w:sz="4" w:space="0"/>
              <w:bottom w:val="single" w:color="auto" w:sz="4" w:space="0"/>
              <w:right w:val="single" w:color="auto" w:sz="4" w:space="0"/>
            </w:tcBorders>
            <w:vAlign w:val="center"/>
          </w:tcPr>
          <w:p w14:paraId="1595BFDF">
            <w:pPr>
              <w:shd w:val="clear"/>
              <w:tabs>
                <w:tab w:val="left" w:pos="555"/>
              </w:tabs>
              <w:jc w:val="center"/>
              <w:rPr>
                <w:rFonts w:ascii="宋体" w:hAnsi="宋体" w:cs="宋体"/>
                <w:color w:val="auto"/>
                <w:kern w:val="0"/>
                <w:sz w:val="24"/>
                <w:highlight w:val="none"/>
              </w:rPr>
            </w:pPr>
          </w:p>
        </w:tc>
        <w:tc>
          <w:tcPr>
            <w:tcW w:w="4497" w:type="dxa"/>
            <w:tcBorders>
              <w:top w:val="single" w:color="auto" w:sz="4" w:space="0"/>
              <w:left w:val="single" w:color="auto" w:sz="4" w:space="0"/>
              <w:bottom w:val="single" w:color="auto" w:sz="4" w:space="0"/>
              <w:right w:val="single" w:color="auto" w:sz="4" w:space="0"/>
            </w:tcBorders>
            <w:vAlign w:val="center"/>
          </w:tcPr>
          <w:p w14:paraId="2CEE9D83">
            <w:pPr>
              <w:widowControl/>
              <w:shd w:val="clear"/>
              <w:jc w:val="center"/>
              <w:rPr>
                <w:rFonts w:ascii="宋体" w:hAnsi="宋体" w:cs="宋体"/>
                <w:color w:val="auto"/>
                <w:kern w:val="0"/>
                <w:sz w:val="24"/>
                <w:highlight w:val="none"/>
              </w:rPr>
            </w:pPr>
          </w:p>
        </w:tc>
        <w:tc>
          <w:tcPr>
            <w:tcW w:w="2269" w:type="dxa"/>
            <w:tcBorders>
              <w:top w:val="single" w:color="auto" w:sz="4" w:space="0"/>
              <w:left w:val="single" w:color="auto" w:sz="4" w:space="0"/>
              <w:bottom w:val="single" w:color="auto" w:sz="4" w:space="0"/>
              <w:right w:val="single" w:color="auto" w:sz="4" w:space="0"/>
            </w:tcBorders>
            <w:vAlign w:val="center"/>
          </w:tcPr>
          <w:p w14:paraId="591D79B7">
            <w:pPr>
              <w:shd w:val="clear"/>
              <w:tabs>
                <w:tab w:val="left" w:pos="555"/>
              </w:tabs>
              <w:jc w:val="center"/>
              <w:rPr>
                <w:rFonts w:ascii="宋体" w:hAnsi="宋体" w:cs="宋体"/>
                <w:color w:val="auto"/>
                <w:kern w:val="0"/>
                <w:sz w:val="24"/>
                <w:highlight w:val="none"/>
              </w:rPr>
            </w:pPr>
          </w:p>
        </w:tc>
      </w:tr>
    </w:tbl>
    <w:p w14:paraId="738396E0">
      <w:pPr>
        <w:shd w:val="clear"/>
        <w:tabs>
          <w:tab w:val="left" w:pos="0"/>
        </w:tabs>
        <w:rPr>
          <w:rFonts w:ascii="宋体" w:hAnsi="宋体" w:cs="宋体"/>
          <w:b/>
          <w:bCs/>
          <w:color w:val="auto"/>
          <w:sz w:val="30"/>
          <w:szCs w:val="32"/>
          <w:highlight w:val="none"/>
        </w:rPr>
      </w:pPr>
      <w:r>
        <w:rPr>
          <w:rFonts w:hint="eastAsia" w:ascii="宋体" w:hAnsi="宋体" w:cs="宋体"/>
          <w:b/>
          <w:bCs/>
          <w:color w:val="auto"/>
          <w:sz w:val="30"/>
          <w:szCs w:val="32"/>
          <w:highlight w:val="none"/>
        </w:rPr>
        <w:br w:type="page"/>
      </w:r>
      <w:r>
        <w:rPr>
          <w:rFonts w:hint="eastAsia" w:ascii="宋体" w:hAnsi="宋体" w:cs="宋体"/>
          <w:b/>
          <w:bCs/>
          <w:color w:val="auto"/>
          <w:sz w:val="30"/>
          <w:szCs w:val="32"/>
          <w:highlight w:val="none"/>
        </w:rPr>
        <w:t>附件七、项目经理委任书</w:t>
      </w:r>
    </w:p>
    <w:p w14:paraId="1A3FF4C1">
      <w:pPr>
        <w:shd w:val="clear"/>
        <w:tabs>
          <w:tab w:val="left" w:pos="0"/>
        </w:tabs>
        <w:jc w:val="center"/>
        <w:rPr>
          <w:rFonts w:ascii="宋体" w:hAnsi="宋体" w:cs="宋体"/>
          <w:b/>
          <w:bCs/>
          <w:color w:val="auto"/>
          <w:sz w:val="44"/>
          <w:szCs w:val="44"/>
          <w:highlight w:val="none"/>
          <w:u w:val="single"/>
        </w:rPr>
      </w:pPr>
    </w:p>
    <w:p w14:paraId="229D60D0">
      <w:pPr>
        <w:shd w:val="clear"/>
        <w:tabs>
          <w:tab w:val="left" w:pos="0"/>
        </w:tabs>
        <w:jc w:val="center"/>
        <w:rPr>
          <w:rFonts w:ascii="宋体" w:hAnsi="宋体" w:cs="宋体"/>
          <w:b/>
          <w:bCs/>
          <w:color w:val="auto"/>
          <w:sz w:val="44"/>
          <w:szCs w:val="44"/>
          <w:highlight w:val="none"/>
          <w:u w:val="single"/>
        </w:rPr>
      </w:pPr>
      <w:r>
        <w:rPr>
          <w:rFonts w:hint="eastAsia" w:ascii="宋体" w:hAnsi="宋体" w:cs="宋体"/>
          <w:b/>
          <w:bCs/>
          <w:color w:val="auto"/>
          <w:sz w:val="44"/>
          <w:szCs w:val="44"/>
          <w:highlight w:val="none"/>
          <w:u w:val="single"/>
        </w:rPr>
        <w:t>（承包人全称）</w:t>
      </w:r>
    </w:p>
    <w:p w14:paraId="0A97D718">
      <w:pPr>
        <w:shd w:val="clear"/>
        <w:tabs>
          <w:tab w:val="left" w:pos="0"/>
        </w:tabs>
        <w:jc w:val="center"/>
        <w:rPr>
          <w:rFonts w:ascii="宋体" w:hAnsi="宋体" w:cs="宋体"/>
          <w:b/>
          <w:bCs/>
          <w:color w:val="auto"/>
          <w:sz w:val="44"/>
          <w:szCs w:val="44"/>
          <w:highlight w:val="none"/>
        </w:rPr>
      </w:pPr>
      <w:r>
        <w:rPr>
          <w:rFonts w:hint="eastAsia" w:ascii="宋体" w:hAnsi="宋体" w:cs="宋体"/>
          <w:b/>
          <w:bCs/>
          <w:color w:val="auto"/>
          <w:sz w:val="44"/>
          <w:szCs w:val="44"/>
          <w:highlight w:val="none"/>
          <w:u w:val="single"/>
        </w:rPr>
        <w:t>（合同工程名称）</w:t>
      </w:r>
      <w:r>
        <w:rPr>
          <w:rFonts w:hint="eastAsia" w:ascii="宋体" w:hAnsi="宋体" w:cs="宋体"/>
          <w:b/>
          <w:bCs/>
          <w:color w:val="auto"/>
          <w:sz w:val="44"/>
          <w:szCs w:val="44"/>
          <w:highlight w:val="none"/>
        </w:rPr>
        <w:t>项目经理委任书</w:t>
      </w:r>
    </w:p>
    <w:p w14:paraId="7E236ACA">
      <w:pPr>
        <w:shd w:val="clear"/>
        <w:tabs>
          <w:tab w:val="left" w:pos="0"/>
        </w:tabs>
        <w:rPr>
          <w:rFonts w:ascii="宋体" w:hAnsi="宋体" w:cs="宋体"/>
          <w:color w:val="auto"/>
          <w:highlight w:val="none"/>
        </w:rPr>
      </w:pPr>
    </w:p>
    <w:p w14:paraId="2FC4B4A1">
      <w:pPr>
        <w:shd w:val="clear"/>
        <w:tabs>
          <w:tab w:val="left" w:pos="0"/>
        </w:tabs>
        <w:rPr>
          <w:rFonts w:ascii="宋体" w:hAnsi="宋体" w:cs="宋体"/>
          <w:color w:val="auto"/>
          <w:sz w:val="24"/>
          <w:szCs w:val="28"/>
          <w:highlight w:val="none"/>
        </w:rPr>
      </w:pPr>
    </w:p>
    <w:p w14:paraId="28525809">
      <w:pPr>
        <w:shd w:val="clear"/>
        <w:tabs>
          <w:tab w:val="left" w:pos="0"/>
        </w:tabs>
        <w:rPr>
          <w:rFonts w:ascii="宋体" w:hAnsi="宋体" w:cs="宋体"/>
          <w:color w:val="auto"/>
          <w:sz w:val="24"/>
          <w:szCs w:val="28"/>
          <w:highlight w:val="none"/>
        </w:rPr>
      </w:pPr>
      <w:r>
        <w:rPr>
          <w:rFonts w:hint="eastAsia" w:ascii="宋体" w:hAnsi="宋体" w:cs="宋体"/>
          <w:color w:val="auto"/>
          <w:sz w:val="24"/>
          <w:szCs w:val="28"/>
          <w:highlight w:val="none"/>
        </w:rPr>
        <w:t>致：</w:t>
      </w:r>
      <w:r>
        <w:rPr>
          <w:rFonts w:hint="eastAsia" w:ascii="宋体" w:hAnsi="宋体" w:cs="宋体"/>
          <w:color w:val="auto"/>
          <w:sz w:val="24"/>
          <w:szCs w:val="28"/>
          <w:highlight w:val="none"/>
          <w:u w:val="single"/>
        </w:rPr>
        <w:t>（发包人全称）</w:t>
      </w:r>
    </w:p>
    <w:p w14:paraId="7A08190C">
      <w:pPr>
        <w:shd w:val="clear"/>
        <w:tabs>
          <w:tab w:val="left" w:pos="0"/>
        </w:tabs>
        <w:ind w:firstLine="480"/>
        <w:rPr>
          <w:rFonts w:ascii="宋体" w:hAnsi="宋体" w:cs="宋体"/>
          <w:color w:val="auto"/>
          <w:sz w:val="24"/>
          <w:szCs w:val="28"/>
          <w:highlight w:val="none"/>
        </w:rPr>
      </w:pPr>
      <w:r>
        <w:rPr>
          <w:rFonts w:hint="eastAsia" w:ascii="宋体" w:hAnsi="宋体" w:cs="宋体"/>
          <w:color w:val="auto"/>
          <w:sz w:val="24"/>
          <w:szCs w:val="28"/>
          <w:highlight w:val="none"/>
          <w:u w:val="single"/>
        </w:rPr>
        <w:t xml:space="preserve">（承包人全称） </w:t>
      </w:r>
      <w:r>
        <w:rPr>
          <w:rFonts w:hint="eastAsia" w:ascii="宋体" w:hAnsi="宋体" w:cs="宋体"/>
          <w:color w:val="auto"/>
          <w:sz w:val="24"/>
          <w:szCs w:val="28"/>
          <w:highlight w:val="none"/>
        </w:rPr>
        <w:t>法定代表人</w:t>
      </w:r>
      <w:r>
        <w:rPr>
          <w:rFonts w:hint="eastAsia" w:ascii="宋体" w:hAnsi="宋体" w:cs="宋体"/>
          <w:color w:val="auto"/>
          <w:sz w:val="24"/>
          <w:szCs w:val="28"/>
          <w:highlight w:val="none"/>
          <w:u w:val="single"/>
        </w:rPr>
        <w:t xml:space="preserve">（职务、姓名） </w:t>
      </w:r>
      <w:r>
        <w:rPr>
          <w:rFonts w:hint="eastAsia" w:ascii="宋体" w:hAnsi="宋体" w:cs="宋体"/>
          <w:color w:val="auto"/>
          <w:sz w:val="24"/>
          <w:szCs w:val="28"/>
          <w:highlight w:val="none"/>
        </w:rPr>
        <w:t>代表本单位委任</w:t>
      </w:r>
      <w:r>
        <w:rPr>
          <w:rFonts w:hint="eastAsia" w:ascii="宋体" w:hAnsi="宋体" w:cs="宋体"/>
          <w:color w:val="auto"/>
          <w:sz w:val="24"/>
          <w:szCs w:val="28"/>
          <w:highlight w:val="none"/>
          <w:u w:val="single"/>
        </w:rPr>
        <w:t xml:space="preserve">（职务、姓名） </w:t>
      </w:r>
      <w:r>
        <w:rPr>
          <w:rFonts w:hint="eastAsia" w:ascii="宋体" w:hAnsi="宋体" w:cs="宋体"/>
          <w:color w:val="auto"/>
          <w:sz w:val="24"/>
          <w:szCs w:val="28"/>
          <w:highlight w:val="none"/>
        </w:rPr>
        <w:t>为</w:t>
      </w:r>
      <w:r>
        <w:rPr>
          <w:rFonts w:hint="eastAsia" w:ascii="宋体" w:hAnsi="宋体" w:cs="宋体"/>
          <w:color w:val="auto"/>
          <w:sz w:val="24"/>
          <w:szCs w:val="28"/>
          <w:highlight w:val="none"/>
          <w:u w:val="single"/>
        </w:rPr>
        <w:t>（合同工程名称）</w:t>
      </w:r>
      <w:r>
        <w:rPr>
          <w:rFonts w:hint="eastAsia" w:ascii="宋体" w:hAnsi="宋体" w:cs="宋体"/>
          <w:color w:val="auto"/>
          <w:sz w:val="24"/>
          <w:szCs w:val="28"/>
          <w:highlight w:val="none"/>
        </w:rPr>
        <w:t>的项目经理。凡本合同执行中的有关技术、工程进度、现场管理、质量检验、结算与支付等方面工作，由</w:t>
      </w:r>
      <w:r>
        <w:rPr>
          <w:rFonts w:hint="eastAsia" w:ascii="宋体" w:hAnsi="宋体" w:cs="宋体"/>
          <w:color w:val="auto"/>
          <w:sz w:val="24"/>
          <w:szCs w:val="28"/>
          <w:highlight w:val="none"/>
          <w:u w:val="single"/>
        </w:rPr>
        <w:t xml:space="preserve"> （姓名） </w:t>
      </w:r>
      <w:r>
        <w:rPr>
          <w:rFonts w:hint="eastAsia" w:ascii="宋体" w:hAnsi="宋体" w:cs="宋体"/>
          <w:color w:val="auto"/>
          <w:sz w:val="24"/>
          <w:szCs w:val="28"/>
          <w:highlight w:val="none"/>
        </w:rPr>
        <w:t>代表本单位全面负责。</w:t>
      </w:r>
    </w:p>
    <w:p w14:paraId="23B5E203">
      <w:pPr>
        <w:shd w:val="clear"/>
        <w:tabs>
          <w:tab w:val="left" w:pos="0"/>
        </w:tabs>
        <w:ind w:firstLine="480"/>
        <w:rPr>
          <w:rFonts w:ascii="宋体" w:hAnsi="宋体" w:cs="宋体"/>
          <w:color w:val="auto"/>
          <w:sz w:val="24"/>
          <w:szCs w:val="28"/>
          <w:highlight w:val="none"/>
        </w:rPr>
      </w:pPr>
    </w:p>
    <w:p w14:paraId="13AC6249">
      <w:pPr>
        <w:shd w:val="clear"/>
        <w:tabs>
          <w:tab w:val="left" w:pos="0"/>
        </w:tabs>
        <w:spacing w:line="480" w:lineRule="auto"/>
        <w:ind w:firstLine="480"/>
        <w:jc w:val="right"/>
        <w:rPr>
          <w:rFonts w:ascii="宋体" w:hAnsi="宋体" w:cs="宋体"/>
          <w:color w:val="auto"/>
          <w:sz w:val="24"/>
          <w:szCs w:val="28"/>
          <w:highlight w:val="none"/>
        </w:rPr>
      </w:pPr>
      <w:r>
        <w:rPr>
          <w:rFonts w:hint="eastAsia" w:ascii="宋体" w:hAnsi="宋体" w:cs="宋体"/>
          <w:color w:val="auto"/>
          <w:sz w:val="24"/>
          <w:szCs w:val="28"/>
          <w:highlight w:val="none"/>
        </w:rPr>
        <w:t>承包人：</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ab/>
      </w:r>
      <w:r>
        <w:rPr>
          <w:rFonts w:hint="eastAsia" w:ascii="宋体" w:hAnsi="宋体" w:cs="宋体"/>
          <w:color w:val="auto"/>
          <w:sz w:val="24"/>
          <w:szCs w:val="28"/>
          <w:highlight w:val="none"/>
        </w:rPr>
        <w:tab/>
      </w:r>
      <w:r>
        <w:rPr>
          <w:rFonts w:hint="eastAsia" w:ascii="宋体" w:hAnsi="宋体" w:cs="宋体"/>
          <w:color w:val="auto"/>
          <w:sz w:val="24"/>
          <w:szCs w:val="28"/>
          <w:highlight w:val="none"/>
        </w:rPr>
        <w:t xml:space="preserve">（盖单位章） </w:t>
      </w:r>
    </w:p>
    <w:p w14:paraId="57435226">
      <w:pPr>
        <w:shd w:val="clear"/>
        <w:tabs>
          <w:tab w:val="left" w:pos="0"/>
        </w:tabs>
        <w:spacing w:line="480" w:lineRule="auto"/>
        <w:ind w:firstLine="480"/>
        <w:jc w:val="right"/>
        <w:rPr>
          <w:rFonts w:ascii="宋体" w:hAnsi="宋体" w:cs="宋体"/>
          <w:color w:val="auto"/>
          <w:sz w:val="24"/>
          <w:szCs w:val="28"/>
          <w:highlight w:val="none"/>
          <w:u w:val="single"/>
        </w:rPr>
      </w:pPr>
      <w:r>
        <w:rPr>
          <w:rFonts w:hint="eastAsia" w:ascii="宋体" w:hAnsi="宋体" w:cs="宋体"/>
          <w:color w:val="auto"/>
          <w:sz w:val="24"/>
          <w:szCs w:val="28"/>
          <w:highlight w:val="none"/>
        </w:rPr>
        <w:t>法定代表人：</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u w:val="single"/>
        </w:rPr>
        <w:tab/>
      </w:r>
      <w:r>
        <w:rPr>
          <w:rFonts w:hint="eastAsia" w:ascii="宋体" w:hAnsi="宋体" w:cs="宋体"/>
          <w:color w:val="auto"/>
          <w:sz w:val="24"/>
          <w:szCs w:val="28"/>
          <w:highlight w:val="none"/>
          <w:u w:val="single"/>
        </w:rPr>
        <w:t>（职务）</w:t>
      </w:r>
      <w:r>
        <w:rPr>
          <w:rFonts w:hint="eastAsia" w:ascii="宋体" w:hAnsi="宋体" w:cs="宋体"/>
          <w:color w:val="auto"/>
          <w:sz w:val="24"/>
          <w:szCs w:val="28"/>
          <w:highlight w:val="none"/>
          <w:u w:val="single"/>
        </w:rPr>
        <w:tab/>
      </w:r>
      <w:r>
        <w:rPr>
          <w:rFonts w:hint="eastAsia" w:ascii="宋体" w:hAnsi="宋体" w:cs="宋体"/>
          <w:color w:val="auto"/>
          <w:sz w:val="24"/>
          <w:szCs w:val="28"/>
          <w:highlight w:val="none"/>
          <w:u w:val="single"/>
        </w:rPr>
        <w:t xml:space="preserve">            </w:t>
      </w:r>
    </w:p>
    <w:p w14:paraId="4CB36E85">
      <w:pPr>
        <w:shd w:val="clear"/>
        <w:tabs>
          <w:tab w:val="left" w:pos="0"/>
        </w:tabs>
        <w:spacing w:line="480" w:lineRule="auto"/>
        <w:ind w:firstLine="480"/>
        <w:jc w:val="right"/>
        <w:rPr>
          <w:rFonts w:ascii="宋体" w:hAnsi="宋体" w:cs="宋体"/>
          <w:color w:val="auto"/>
          <w:sz w:val="24"/>
          <w:szCs w:val="28"/>
          <w:highlight w:val="none"/>
        </w:rPr>
      </w:pP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u w:val="single"/>
        </w:rPr>
        <w:tab/>
      </w:r>
      <w:r>
        <w:rPr>
          <w:rFonts w:hint="eastAsia" w:ascii="宋体" w:hAnsi="宋体" w:cs="宋体"/>
          <w:color w:val="auto"/>
          <w:sz w:val="24"/>
          <w:szCs w:val="28"/>
          <w:highlight w:val="none"/>
          <w:u w:val="single"/>
        </w:rPr>
        <w:t>（姓名）</w:t>
      </w:r>
      <w:r>
        <w:rPr>
          <w:rFonts w:hint="eastAsia" w:ascii="宋体" w:hAnsi="宋体" w:cs="宋体"/>
          <w:color w:val="auto"/>
          <w:sz w:val="24"/>
          <w:szCs w:val="28"/>
          <w:highlight w:val="none"/>
          <w:u w:val="single"/>
        </w:rPr>
        <w:tab/>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ab/>
      </w:r>
    </w:p>
    <w:p w14:paraId="1AA3C1AE">
      <w:pPr>
        <w:shd w:val="clear"/>
        <w:tabs>
          <w:tab w:val="left" w:pos="0"/>
        </w:tabs>
        <w:spacing w:line="480" w:lineRule="auto"/>
        <w:ind w:firstLine="480"/>
        <w:jc w:val="right"/>
        <w:rPr>
          <w:rFonts w:ascii="宋体" w:hAnsi="宋体" w:cs="宋体"/>
          <w:color w:val="auto"/>
          <w:sz w:val="24"/>
          <w:szCs w:val="28"/>
          <w:highlight w:val="none"/>
        </w:rPr>
      </w:pP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u w:val="single"/>
        </w:rPr>
        <w:tab/>
      </w:r>
      <w:r>
        <w:rPr>
          <w:rFonts w:hint="eastAsia" w:ascii="宋体" w:hAnsi="宋体" w:cs="宋体"/>
          <w:color w:val="auto"/>
          <w:sz w:val="24"/>
          <w:szCs w:val="28"/>
          <w:highlight w:val="none"/>
          <w:u w:val="single"/>
        </w:rPr>
        <w:t>（签字）</w:t>
      </w:r>
      <w:r>
        <w:rPr>
          <w:rFonts w:hint="eastAsia" w:ascii="宋体" w:hAnsi="宋体" w:cs="宋体"/>
          <w:color w:val="auto"/>
          <w:sz w:val="24"/>
          <w:szCs w:val="28"/>
          <w:highlight w:val="none"/>
          <w:u w:val="single"/>
        </w:rPr>
        <w:tab/>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ab/>
      </w:r>
    </w:p>
    <w:p w14:paraId="1749F021">
      <w:pPr>
        <w:shd w:val="clear"/>
        <w:tabs>
          <w:tab w:val="left" w:pos="0"/>
        </w:tabs>
        <w:rPr>
          <w:rFonts w:ascii="宋体" w:hAnsi="宋体" w:cs="宋体"/>
          <w:color w:val="auto"/>
          <w:sz w:val="24"/>
          <w:highlight w:val="none"/>
        </w:rPr>
      </w:pPr>
      <w:r>
        <w:rPr>
          <w:rFonts w:hint="eastAsia" w:ascii="宋体" w:hAnsi="宋体" w:cs="宋体"/>
          <w:color w:val="auto"/>
          <w:sz w:val="24"/>
          <w:highlight w:val="none"/>
        </w:rPr>
        <w:t xml:space="preserve">                                      </w:t>
      </w:r>
    </w:p>
    <w:p w14:paraId="0A8DD325">
      <w:pPr>
        <w:shd w:val="clear"/>
        <w:tabs>
          <w:tab w:val="left" w:pos="0"/>
        </w:tabs>
        <w:jc w:val="right"/>
        <w:rPr>
          <w:rFonts w:ascii="宋体" w:hAnsi="宋体" w:cs="宋体"/>
          <w:b/>
          <w:bCs/>
          <w:color w:val="auto"/>
          <w:sz w:val="30"/>
          <w:szCs w:val="32"/>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ab/>
      </w:r>
      <w:r>
        <w:rPr>
          <w:rFonts w:hint="eastAsia" w:ascii="宋体" w:hAnsi="宋体" w:cs="宋体"/>
          <w:color w:val="auto"/>
          <w:sz w:val="24"/>
          <w:highlight w:val="none"/>
        </w:rPr>
        <w:t>月</w:t>
      </w:r>
      <w:r>
        <w:rPr>
          <w:rFonts w:hint="eastAsia" w:ascii="宋体" w:hAnsi="宋体" w:cs="宋体"/>
          <w:color w:val="auto"/>
          <w:sz w:val="24"/>
          <w:highlight w:val="non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DE9EBE8">
      <w:pPr>
        <w:widowControl/>
        <w:shd w:val="clear"/>
        <w:tabs>
          <w:tab w:val="left" w:pos="0"/>
        </w:tabs>
        <w:rPr>
          <w:rFonts w:ascii="宋体" w:hAnsi="宋体" w:cs="宋体"/>
          <w:b/>
          <w:bCs/>
          <w:color w:val="auto"/>
          <w:sz w:val="30"/>
          <w:szCs w:val="32"/>
          <w:highlight w:val="none"/>
        </w:rPr>
      </w:pPr>
    </w:p>
    <w:p w14:paraId="120C2FB3">
      <w:pPr>
        <w:widowControl/>
        <w:shd w:val="clear"/>
        <w:tabs>
          <w:tab w:val="left" w:pos="0"/>
        </w:tabs>
        <w:rPr>
          <w:rFonts w:ascii="宋体" w:hAnsi="宋体" w:cs="宋体"/>
          <w:b/>
          <w:bCs/>
          <w:color w:val="auto"/>
          <w:sz w:val="30"/>
          <w:szCs w:val="32"/>
          <w:highlight w:val="none"/>
        </w:rPr>
      </w:pPr>
    </w:p>
    <w:p w14:paraId="788EA8C9">
      <w:pPr>
        <w:widowControl/>
        <w:shd w:val="clear"/>
        <w:tabs>
          <w:tab w:val="left" w:pos="0"/>
        </w:tabs>
        <w:rPr>
          <w:rFonts w:ascii="宋体" w:hAnsi="宋体" w:cs="宋体"/>
          <w:b/>
          <w:bCs/>
          <w:color w:val="auto"/>
          <w:sz w:val="30"/>
          <w:szCs w:val="32"/>
          <w:highlight w:val="none"/>
        </w:rPr>
      </w:pPr>
    </w:p>
    <w:p w14:paraId="13EE2128">
      <w:pPr>
        <w:widowControl/>
        <w:shd w:val="clear"/>
        <w:tabs>
          <w:tab w:val="left" w:pos="0"/>
        </w:tabs>
        <w:rPr>
          <w:rFonts w:ascii="宋体" w:hAnsi="宋体" w:cs="宋体"/>
          <w:b/>
          <w:bCs/>
          <w:color w:val="auto"/>
          <w:sz w:val="30"/>
          <w:szCs w:val="32"/>
          <w:highlight w:val="none"/>
        </w:rPr>
      </w:pPr>
    </w:p>
    <w:p w14:paraId="317AB201">
      <w:pPr>
        <w:widowControl/>
        <w:shd w:val="clear"/>
        <w:tabs>
          <w:tab w:val="left" w:pos="0"/>
        </w:tabs>
        <w:rPr>
          <w:rFonts w:ascii="宋体" w:hAnsi="宋体" w:cs="宋体"/>
          <w:b/>
          <w:bCs/>
          <w:color w:val="auto"/>
          <w:sz w:val="30"/>
          <w:szCs w:val="32"/>
          <w:highlight w:val="none"/>
        </w:rPr>
      </w:pPr>
    </w:p>
    <w:p w14:paraId="4B0BAC3A">
      <w:pPr>
        <w:widowControl/>
        <w:shd w:val="clear"/>
        <w:tabs>
          <w:tab w:val="left" w:pos="0"/>
        </w:tabs>
        <w:rPr>
          <w:rFonts w:ascii="宋体" w:hAnsi="宋体" w:cs="宋体"/>
          <w:b/>
          <w:bCs/>
          <w:color w:val="auto"/>
          <w:sz w:val="30"/>
          <w:szCs w:val="32"/>
          <w:highlight w:val="none"/>
        </w:rPr>
      </w:pPr>
    </w:p>
    <w:p w14:paraId="19DAFB13">
      <w:pPr>
        <w:widowControl/>
        <w:shd w:val="clear"/>
        <w:tabs>
          <w:tab w:val="left" w:pos="0"/>
        </w:tabs>
        <w:rPr>
          <w:rFonts w:ascii="宋体" w:hAnsi="宋体" w:cs="宋体"/>
          <w:b/>
          <w:bCs/>
          <w:color w:val="auto"/>
          <w:sz w:val="30"/>
          <w:szCs w:val="32"/>
          <w:highlight w:val="none"/>
        </w:rPr>
      </w:pPr>
    </w:p>
    <w:p w14:paraId="00DEBEC1">
      <w:pPr>
        <w:widowControl/>
        <w:shd w:val="clear"/>
        <w:tabs>
          <w:tab w:val="left" w:pos="0"/>
        </w:tabs>
        <w:rPr>
          <w:rFonts w:ascii="宋体" w:hAnsi="宋体" w:cs="宋体"/>
          <w:b/>
          <w:bCs/>
          <w:color w:val="auto"/>
          <w:sz w:val="30"/>
          <w:szCs w:val="32"/>
          <w:highlight w:val="none"/>
        </w:rPr>
      </w:pPr>
    </w:p>
    <w:p w14:paraId="7C48A416">
      <w:pPr>
        <w:widowControl/>
        <w:shd w:val="clear"/>
        <w:tabs>
          <w:tab w:val="left" w:pos="0"/>
        </w:tabs>
        <w:rPr>
          <w:rFonts w:ascii="宋体" w:hAnsi="宋体" w:cs="宋体"/>
          <w:b/>
          <w:bCs/>
          <w:color w:val="auto"/>
          <w:sz w:val="30"/>
          <w:szCs w:val="32"/>
          <w:highlight w:val="none"/>
        </w:rPr>
      </w:pPr>
    </w:p>
    <w:p w14:paraId="09CBE61E">
      <w:pPr>
        <w:widowControl/>
        <w:shd w:val="clear"/>
        <w:tabs>
          <w:tab w:val="left" w:pos="0"/>
        </w:tabs>
        <w:rPr>
          <w:rFonts w:ascii="宋体" w:hAnsi="宋体" w:cs="宋体"/>
          <w:b/>
          <w:bCs/>
          <w:color w:val="auto"/>
          <w:sz w:val="30"/>
          <w:szCs w:val="32"/>
          <w:highlight w:val="none"/>
        </w:rPr>
      </w:pPr>
      <w:r>
        <w:rPr>
          <w:rFonts w:hint="eastAsia" w:ascii="宋体" w:hAnsi="宋体" w:cs="宋体"/>
          <w:b/>
          <w:bCs/>
          <w:color w:val="auto"/>
          <w:sz w:val="30"/>
          <w:szCs w:val="32"/>
          <w:highlight w:val="none"/>
        </w:rPr>
        <w:t>附件八、养护服务清单</w:t>
      </w:r>
    </w:p>
    <w:p w14:paraId="6E47D128">
      <w:pPr>
        <w:shd w:val="clear"/>
        <w:jc w:val="left"/>
        <w:rPr>
          <w:rFonts w:ascii="宋体" w:hAnsi="宋体" w:cs="宋体"/>
          <w:b/>
          <w:color w:val="auto"/>
          <w:sz w:val="32"/>
          <w:szCs w:val="32"/>
          <w:highlight w:val="none"/>
        </w:rPr>
      </w:pPr>
    </w:p>
    <w:p w14:paraId="542FD794">
      <w:pPr>
        <w:pStyle w:val="39"/>
        <w:shd w:val="clear"/>
        <w:jc w:val="center"/>
        <w:rPr>
          <w:rFonts w:ascii="宋体" w:hAnsi="宋体"/>
          <w:bCs/>
          <w:color w:val="auto"/>
          <w:sz w:val="32"/>
          <w:szCs w:val="32"/>
          <w:highlight w:val="none"/>
        </w:rPr>
      </w:pPr>
    </w:p>
    <w:p w14:paraId="4A6E1FE8">
      <w:pPr>
        <w:shd w:val="clear"/>
        <w:spacing w:line="480" w:lineRule="auto"/>
        <w:rPr>
          <w:rFonts w:ascii="宋体" w:hAnsi="宋体"/>
          <w:bCs/>
          <w:color w:val="auto"/>
          <w:sz w:val="32"/>
          <w:szCs w:val="32"/>
          <w:highlight w:val="none"/>
        </w:rPr>
      </w:pPr>
    </w:p>
    <w:p w14:paraId="7DCAEAA2">
      <w:pPr>
        <w:shd w:val="clear"/>
        <w:jc w:val="center"/>
        <w:rPr>
          <w:rFonts w:ascii="宋体" w:hAnsi="宋体"/>
          <w:bCs/>
          <w:color w:val="auto"/>
          <w:sz w:val="32"/>
          <w:szCs w:val="32"/>
          <w:highlight w:val="none"/>
        </w:rPr>
      </w:pPr>
    </w:p>
    <w:p w14:paraId="6C984382">
      <w:pPr>
        <w:shd w:val="clear"/>
        <w:jc w:val="center"/>
        <w:rPr>
          <w:rFonts w:ascii="宋体" w:hAnsi="宋体"/>
          <w:bCs/>
          <w:color w:val="auto"/>
          <w:sz w:val="32"/>
          <w:szCs w:val="32"/>
          <w:highlight w:val="none"/>
        </w:rPr>
      </w:pPr>
    </w:p>
    <w:p w14:paraId="2862B968">
      <w:pPr>
        <w:shd w:val="clear"/>
        <w:jc w:val="center"/>
        <w:rPr>
          <w:rFonts w:ascii="宋体" w:hAnsi="宋体"/>
          <w:bCs/>
          <w:color w:val="auto"/>
          <w:sz w:val="32"/>
          <w:szCs w:val="32"/>
          <w:highlight w:val="none"/>
        </w:rPr>
      </w:pPr>
    </w:p>
    <w:p w14:paraId="6E6F82E6">
      <w:pPr>
        <w:pStyle w:val="12"/>
        <w:shd w:val="clear"/>
        <w:jc w:val="center"/>
        <w:rPr>
          <w:color w:val="auto"/>
          <w:highlight w:val="none"/>
        </w:rPr>
      </w:pPr>
    </w:p>
    <w:p w14:paraId="46FDB3A1">
      <w:pPr>
        <w:pStyle w:val="12"/>
        <w:shd w:val="clear"/>
        <w:jc w:val="center"/>
        <w:rPr>
          <w:color w:val="auto"/>
          <w:highlight w:val="none"/>
        </w:rPr>
      </w:pPr>
    </w:p>
    <w:p w14:paraId="0DE10DEB">
      <w:pPr>
        <w:pStyle w:val="12"/>
        <w:shd w:val="clear"/>
        <w:jc w:val="center"/>
        <w:rPr>
          <w:color w:val="auto"/>
          <w:highlight w:val="none"/>
        </w:rPr>
      </w:pPr>
    </w:p>
    <w:p w14:paraId="0DDFAF77">
      <w:pPr>
        <w:pStyle w:val="12"/>
        <w:shd w:val="clear"/>
        <w:jc w:val="center"/>
        <w:rPr>
          <w:color w:val="auto"/>
          <w:highlight w:val="none"/>
        </w:rPr>
      </w:pPr>
      <w:bookmarkStart w:id="138" w:name="_Toc29049"/>
      <w:r>
        <w:rPr>
          <w:rFonts w:hint="eastAsia"/>
          <w:color w:val="auto"/>
          <w:highlight w:val="none"/>
        </w:rPr>
        <w:t>第六章　投标文件格式</w:t>
      </w:r>
      <w:bookmarkEnd w:id="138"/>
    </w:p>
    <w:p w14:paraId="595B1975">
      <w:pPr>
        <w:shd w:val="clear"/>
        <w:spacing w:before="50" w:after="50"/>
        <w:outlineLvl w:val="1"/>
        <w:rPr>
          <w:rFonts w:ascii="宋体" w:hAnsi="宋体"/>
          <w:color w:val="auto"/>
          <w:sz w:val="32"/>
          <w:szCs w:val="20"/>
          <w:highlight w:val="none"/>
        </w:rPr>
      </w:pPr>
    </w:p>
    <w:p w14:paraId="16EC844F">
      <w:pPr>
        <w:shd w:val="clear"/>
        <w:spacing w:before="50" w:after="50"/>
        <w:outlineLvl w:val="1"/>
        <w:rPr>
          <w:rFonts w:ascii="宋体" w:hAnsi="宋体"/>
          <w:color w:val="auto"/>
          <w:sz w:val="32"/>
          <w:szCs w:val="20"/>
          <w:highlight w:val="none"/>
        </w:rPr>
      </w:pPr>
    </w:p>
    <w:p w14:paraId="0A9C8645">
      <w:pPr>
        <w:shd w:val="clear"/>
        <w:spacing w:before="50" w:after="50"/>
        <w:outlineLvl w:val="1"/>
        <w:rPr>
          <w:rFonts w:ascii="宋体" w:hAnsi="宋体"/>
          <w:color w:val="auto"/>
          <w:sz w:val="32"/>
          <w:szCs w:val="20"/>
          <w:highlight w:val="none"/>
        </w:rPr>
      </w:pPr>
    </w:p>
    <w:p w14:paraId="31D7C80E">
      <w:pPr>
        <w:shd w:val="clear"/>
        <w:spacing w:before="50" w:after="50"/>
        <w:outlineLvl w:val="1"/>
        <w:rPr>
          <w:rFonts w:ascii="宋体" w:hAnsi="宋体"/>
          <w:color w:val="auto"/>
          <w:sz w:val="32"/>
          <w:szCs w:val="20"/>
          <w:highlight w:val="none"/>
        </w:rPr>
      </w:pPr>
    </w:p>
    <w:p w14:paraId="3E228366">
      <w:pPr>
        <w:shd w:val="clear"/>
        <w:spacing w:before="50" w:after="50"/>
        <w:outlineLvl w:val="1"/>
        <w:rPr>
          <w:rFonts w:ascii="宋体" w:hAnsi="宋体"/>
          <w:color w:val="auto"/>
          <w:sz w:val="32"/>
          <w:szCs w:val="20"/>
          <w:highlight w:val="none"/>
        </w:rPr>
      </w:pPr>
    </w:p>
    <w:p w14:paraId="4D17B061">
      <w:pPr>
        <w:shd w:val="clear"/>
        <w:spacing w:before="50" w:after="50"/>
        <w:outlineLvl w:val="1"/>
        <w:rPr>
          <w:rFonts w:ascii="宋体" w:hAnsi="宋体"/>
          <w:color w:val="auto"/>
          <w:sz w:val="32"/>
          <w:szCs w:val="20"/>
          <w:highlight w:val="none"/>
        </w:rPr>
      </w:pPr>
    </w:p>
    <w:p w14:paraId="20D6484A">
      <w:pPr>
        <w:shd w:val="clear"/>
        <w:spacing w:before="50" w:after="50"/>
        <w:outlineLvl w:val="1"/>
        <w:rPr>
          <w:rFonts w:ascii="宋体" w:hAnsi="宋体"/>
          <w:color w:val="auto"/>
          <w:sz w:val="32"/>
          <w:szCs w:val="20"/>
          <w:highlight w:val="none"/>
        </w:rPr>
      </w:pPr>
    </w:p>
    <w:p w14:paraId="57A00A8F">
      <w:pPr>
        <w:shd w:val="clear"/>
        <w:spacing w:before="50" w:after="50"/>
        <w:outlineLvl w:val="1"/>
        <w:rPr>
          <w:rFonts w:ascii="宋体" w:hAnsi="宋体"/>
          <w:color w:val="auto"/>
          <w:sz w:val="32"/>
          <w:szCs w:val="20"/>
          <w:highlight w:val="none"/>
        </w:rPr>
      </w:pPr>
    </w:p>
    <w:p w14:paraId="31C1FB53">
      <w:pPr>
        <w:shd w:val="clear"/>
        <w:spacing w:before="50" w:after="50"/>
        <w:outlineLvl w:val="1"/>
        <w:rPr>
          <w:rFonts w:ascii="宋体" w:hAnsi="宋体"/>
          <w:color w:val="auto"/>
          <w:sz w:val="32"/>
          <w:szCs w:val="20"/>
          <w:highlight w:val="none"/>
        </w:rPr>
      </w:pPr>
    </w:p>
    <w:p w14:paraId="79D35DCA">
      <w:pPr>
        <w:shd w:val="clear"/>
        <w:spacing w:before="50" w:after="50"/>
        <w:outlineLvl w:val="1"/>
        <w:rPr>
          <w:rFonts w:ascii="宋体" w:hAnsi="宋体"/>
          <w:color w:val="auto"/>
          <w:sz w:val="32"/>
          <w:szCs w:val="20"/>
          <w:highlight w:val="none"/>
        </w:rPr>
      </w:pPr>
    </w:p>
    <w:p w14:paraId="3CC208E4">
      <w:pPr>
        <w:shd w:val="clear"/>
        <w:spacing w:before="50" w:after="50"/>
        <w:outlineLvl w:val="1"/>
        <w:rPr>
          <w:rFonts w:ascii="宋体" w:hAnsi="宋体"/>
          <w:color w:val="auto"/>
          <w:sz w:val="32"/>
          <w:szCs w:val="20"/>
          <w:highlight w:val="none"/>
        </w:rPr>
      </w:pPr>
    </w:p>
    <w:p w14:paraId="7ADBEC11">
      <w:pPr>
        <w:shd w:val="clear"/>
        <w:spacing w:before="50" w:after="50"/>
        <w:outlineLvl w:val="1"/>
        <w:rPr>
          <w:rFonts w:ascii="宋体" w:hAnsi="宋体"/>
          <w:color w:val="auto"/>
          <w:sz w:val="32"/>
          <w:szCs w:val="20"/>
          <w:highlight w:val="none"/>
        </w:rPr>
      </w:pPr>
    </w:p>
    <w:p w14:paraId="61FC2ED3">
      <w:pPr>
        <w:shd w:val="clear"/>
        <w:rPr>
          <w:b/>
          <w:color w:val="auto"/>
          <w:sz w:val="28"/>
          <w:szCs w:val="28"/>
          <w:highlight w:val="none"/>
        </w:rPr>
      </w:pPr>
      <w:r>
        <w:rPr>
          <w:color w:val="auto"/>
          <w:sz w:val="32"/>
          <w:szCs w:val="20"/>
          <w:highlight w:val="none"/>
        </w:rPr>
        <w:br w:type="page"/>
      </w:r>
      <w:r>
        <w:rPr>
          <w:rFonts w:hint="eastAsia"/>
          <w:b/>
          <w:color w:val="auto"/>
          <w:sz w:val="28"/>
          <w:szCs w:val="28"/>
          <w:highlight w:val="none"/>
        </w:rPr>
        <w:t>一、报价文件格式</w:t>
      </w:r>
    </w:p>
    <w:p w14:paraId="229D4F2A">
      <w:pPr>
        <w:shd w:val="clear"/>
        <w:spacing w:before="120" w:after="50" w:line="360" w:lineRule="auto"/>
        <w:ind w:left="142"/>
        <w:jc w:val="left"/>
        <w:rPr>
          <w:rFonts w:ascii="宋体" w:hAnsi="宋体"/>
          <w:color w:val="auto"/>
          <w:sz w:val="24"/>
          <w:szCs w:val="20"/>
          <w:highlight w:val="none"/>
        </w:rPr>
      </w:pPr>
      <w:r>
        <w:rPr>
          <w:rFonts w:hint="eastAsia" w:ascii="宋体" w:hAnsi="宋体"/>
          <w:b/>
          <w:color w:val="auto"/>
          <w:sz w:val="24"/>
          <w:highlight w:val="none"/>
        </w:rPr>
        <w:t xml:space="preserve">1. 报价文件封面格式： </w:t>
      </w:r>
    </w:p>
    <w:p w14:paraId="07F2B110">
      <w:pPr>
        <w:shd w:val="clear"/>
        <w:spacing w:before="120" w:after="50" w:line="360" w:lineRule="auto"/>
        <w:ind w:left="142"/>
        <w:jc w:val="center"/>
        <w:rPr>
          <w:rFonts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047F6C23">
      <w:pPr>
        <w:shd w:val="clear"/>
        <w:spacing w:before="120" w:after="50" w:line="400" w:lineRule="exact"/>
        <w:rPr>
          <w:rFonts w:ascii="宋体" w:hAnsi="宋体"/>
          <w:bCs/>
          <w:color w:val="auto"/>
          <w:sz w:val="32"/>
          <w:szCs w:val="20"/>
          <w:highlight w:val="none"/>
        </w:rPr>
      </w:pPr>
      <w:r>
        <w:rPr>
          <w:rFonts w:hint="eastAsia" w:ascii="宋体" w:hAnsi="宋体"/>
          <w:color w:val="auto"/>
          <w:sz w:val="24"/>
          <w:highlight w:val="none"/>
        </w:rPr>
        <w:t xml:space="preserve">                 </w:t>
      </w:r>
    </w:p>
    <w:p w14:paraId="27642C78">
      <w:pPr>
        <w:shd w:val="clear"/>
        <w:spacing w:before="120" w:after="50" w:line="400" w:lineRule="exact"/>
        <w:jc w:val="center"/>
        <w:rPr>
          <w:rFonts w:ascii="宋体" w:hAnsi="宋体"/>
          <w:bCs/>
          <w:color w:val="auto"/>
          <w:sz w:val="24"/>
          <w:szCs w:val="20"/>
          <w:highlight w:val="none"/>
        </w:rPr>
      </w:pPr>
    </w:p>
    <w:p w14:paraId="490AC272">
      <w:pPr>
        <w:shd w:val="clear"/>
        <w:spacing w:before="120" w:after="50" w:line="40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报价文件</w:t>
      </w:r>
    </w:p>
    <w:p w14:paraId="3CD27ADD">
      <w:pPr>
        <w:shd w:val="clear"/>
        <w:spacing w:before="120" w:after="50" w:line="400" w:lineRule="exact"/>
        <w:rPr>
          <w:rFonts w:ascii="宋体" w:hAnsi="宋体"/>
          <w:bCs/>
          <w:color w:val="auto"/>
          <w:sz w:val="24"/>
          <w:szCs w:val="20"/>
          <w:highlight w:val="none"/>
        </w:rPr>
      </w:pPr>
    </w:p>
    <w:p w14:paraId="71C035E4">
      <w:pPr>
        <w:shd w:val="clear"/>
        <w:spacing w:before="120" w:after="50" w:line="400" w:lineRule="exact"/>
        <w:rPr>
          <w:rFonts w:ascii="宋体" w:hAnsi="宋体"/>
          <w:bCs/>
          <w:color w:val="auto"/>
          <w:sz w:val="24"/>
          <w:szCs w:val="20"/>
          <w:highlight w:val="none"/>
        </w:rPr>
      </w:pPr>
    </w:p>
    <w:p w14:paraId="75E06236">
      <w:pPr>
        <w:shd w:val="clear"/>
        <w:spacing w:before="120" w:after="50" w:line="400" w:lineRule="exact"/>
        <w:rPr>
          <w:rFonts w:ascii="宋体" w:hAnsi="宋体"/>
          <w:bCs/>
          <w:color w:val="auto"/>
          <w:sz w:val="24"/>
          <w:szCs w:val="20"/>
          <w:highlight w:val="none"/>
        </w:rPr>
      </w:pPr>
    </w:p>
    <w:p w14:paraId="3C24B185">
      <w:pPr>
        <w:shd w:val="clear"/>
        <w:spacing w:before="120" w:after="50" w:line="400" w:lineRule="exact"/>
        <w:rPr>
          <w:rFonts w:ascii="宋体" w:hAnsi="宋体"/>
          <w:bCs/>
          <w:color w:val="auto"/>
          <w:sz w:val="24"/>
          <w:szCs w:val="20"/>
          <w:highlight w:val="none"/>
        </w:rPr>
      </w:pPr>
    </w:p>
    <w:p w14:paraId="66BB178D">
      <w:pPr>
        <w:shd w:val="clear"/>
        <w:spacing w:before="12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32836D11">
      <w:pPr>
        <w:shd w:val="clear"/>
        <w:spacing w:before="120" w:after="50" w:line="400" w:lineRule="exact"/>
        <w:ind w:firstLine="360" w:firstLineChars="150"/>
        <w:rPr>
          <w:rFonts w:ascii="宋体" w:hAnsi="宋体"/>
          <w:bCs/>
          <w:color w:val="auto"/>
          <w:sz w:val="24"/>
          <w:highlight w:val="none"/>
        </w:rPr>
      </w:pPr>
    </w:p>
    <w:p w14:paraId="76FBEDC7">
      <w:pPr>
        <w:shd w:val="clear"/>
        <w:spacing w:before="12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39DDEBDF">
      <w:pPr>
        <w:shd w:val="clear"/>
        <w:spacing w:before="120" w:after="50" w:line="400" w:lineRule="exact"/>
        <w:ind w:firstLine="360" w:firstLineChars="150"/>
        <w:rPr>
          <w:rFonts w:ascii="宋体" w:hAnsi="宋体"/>
          <w:bCs/>
          <w:color w:val="auto"/>
          <w:sz w:val="24"/>
          <w:highlight w:val="none"/>
        </w:rPr>
      </w:pPr>
    </w:p>
    <w:p w14:paraId="11AE982A">
      <w:pPr>
        <w:shd w:val="clear"/>
        <w:spacing w:before="12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7210480A">
      <w:pPr>
        <w:shd w:val="clear"/>
        <w:spacing w:before="120" w:after="50" w:line="400" w:lineRule="exact"/>
        <w:ind w:firstLine="360" w:firstLineChars="150"/>
        <w:rPr>
          <w:rFonts w:ascii="宋体" w:hAnsi="宋体"/>
          <w:bCs/>
          <w:color w:val="auto"/>
          <w:sz w:val="24"/>
          <w:highlight w:val="none"/>
        </w:rPr>
      </w:pPr>
    </w:p>
    <w:p w14:paraId="75A89E17">
      <w:pPr>
        <w:shd w:val="clear"/>
        <w:spacing w:before="12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60C5DF4D">
      <w:pPr>
        <w:shd w:val="clear"/>
        <w:spacing w:before="120" w:after="50" w:line="400" w:lineRule="exact"/>
        <w:ind w:firstLine="360" w:firstLineChars="150"/>
        <w:rPr>
          <w:rFonts w:ascii="宋体" w:hAnsi="宋体"/>
          <w:bCs/>
          <w:color w:val="auto"/>
          <w:sz w:val="24"/>
          <w:highlight w:val="none"/>
        </w:rPr>
      </w:pPr>
    </w:p>
    <w:p w14:paraId="22146C0F">
      <w:pPr>
        <w:shd w:val="clear"/>
        <w:spacing w:before="12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投标人地址：</w:t>
      </w:r>
    </w:p>
    <w:p w14:paraId="0482422F">
      <w:pPr>
        <w:pStyle w:val="18"/>
        <w:shd w:val="clear"/>
        <w:spacing w:before="50" w:after="50" w:line="400" w:lineRule="exact"/>
        <w:ind w:firstLine="960" w:firstLineChars="400"/>
        <w:rPr>
          <w:rFonts w:ascii="宋体" w:hAnsi="宋体"/>
          <w:bCs/>
          <w:color w:val="auto"/>
          <w:sz w:val="24"/>
          <w:szCs w:val="24"/>
          <w:highlight w:val="none"/>
        </w:rPr>
      </w:pPr>
    </w:p>
    <w:p w14:paraId="1431CA89">
      <w:pPr>
        <w:shd w:val="clear"/>
        <w:spacing w:before="120" w:after="50" w:line="400" w:lineRule="exact"/>
        <w:rPr>
          <w:rFonts w:ascii="宋体" w:hAnsi="宋体"/>
          <w:color w:val="auto"/>
          <w:sz w:val="30"/>
          <w:szCs w:val="20"/>
          <w:highlight w:val="none"/>
        </w:rPr>
      </w:pPr>
      <w:r>
        <w:rPr>
          <w:rFonts w:hint="eastAsia" w:ascii="宋体" w:hAnsi="宋体"/>
          <w:color w:val="auto"/>
          <w:sz w:val="24"/>
          <w:highlight w:val="none"/>
        </w:rPr>
        <w:t xml:space="preserve">                                   年  月  日</w:t>
      </w:r>
    </w:p>
    <w:p w14:paraId="5533ABDB">
      <w:pPr>
        <w:shd w:val="clear"/>
        <w:spacing w:before="120" w:after="50" w:line="360" w:lineRule="auto"/>
        <w:jc w:val="left"/>
        <w:rPr>
          <w:rFonts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3A54D257">
      <w:pPr>
        <w:shd w:val="clear"/>
        <w:spacing w:before="50" w:after="120" w:line="360" w:lineRule="auto"/>
        <w:jc w:val="left"/>
        <w:rPr>
          <w:rFonts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63162F04">
      <w:pPr>
        <w:shd w:val="clear"/>
        <w:spacing w:before="120" w:after="50"/>
        <w:rPr>
          <w:rFonts w:ascii="宋体" w:hAnsi="宋体"/>
          <w:b/>
          <w:color w:val="auto"/>
          <w:sz w:val="24"/>
          <w:highlight w:val="none"/>
        </w:rPr>
      </w:pPr>
    </w:p>
    <w:p w14:paraId="65169D5E">
      <w:pPr>
        <w:shd w:val="clear"/>
        <w:spacing w:before="120" w:after="50"/>
        <w:rPr>
          <w:rFonts w:ascii="宋体" w:hAnsi="宋体"/>
          <w:b/>
          <w:color w:val="auto"/>
          <w:sz w:val="24"/>
          <w:highlight w:val="none"/>
        </w:rPr>
      </w:pPr>
    </w:p>
    <w:p w14:paraId="2FA01516">
      <w:pPr>
        <w:shd w:val="clear"/>
        <w:spacing w:before="120" w:after="50"/>
        <w:rPr>
          <w:rFonts w:ascii="宋体" w:hAnsi="宋体"/>
          <w:b/>
          <w:color w:val="auto"/>
          <w:sz w:val="24"/>
          <w:highlight w:val="none"/>
        </w:rPr>
      </w:pPr>
    </w:p>
    <w:p w14:paraId="2B55C316">
      <w:pPr>
        <w:shd w:val="clear"/>
        <w:spacing w:before="12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投标函格式：</w:t>
      </w:r>
    </w:p>
    <w:p w14:paraId="1429F185">
      <w:pPr>
        <w:shd w:val="clear"/>
        <w:spacing w:before="120" w:after="50" w:line="320" w:lineRule="exact"/>
        <w:jc w:val="center"/>
        <w:rPr>
          <w:rFonts w:ascii="宋体" w:hAnsi="宋体"/>
          <w:b/>
          <w:color w:val="auto"/>
          <w:sz w:val="32"/>
          <w:szCs w:val="32"/>
          <w:highlight w:val="none"/>
        </w:rPr>
      </w:pPr>
    </w:p>
    <w:p w14:paraId="28233C95">
      <w:pPr>
        <w:shd w:val="clear"/>
        <w:spacing w:before="120" w:after="50" w:line="320" w:lineRule="exact"/>
        <w:jc w:val="center"/>
        <w:rPr>
          <w:rFonts w:ascii="宋体" w:hAnsi="宋体"/>
          <w:b/>
          <w:color w:val="auto"/>
          <w:sz w:val="32"/>
          <w:szCs w:val="32"/>
          <w:highlight w:val="none"/>
        </w:rPr>
      </w:pPr>
      <w:r>
        <w:rPr>
          <w:rFonts w:hint="eastAsia" w:ascii="宋体" w:hAnsi="宋体"/>
          <w:b/>
          <w:color w:val="auto"/>
          <w:sz w:val="32"/>
          <w:szCs w:val="32"/>
          <w:highlight w:val="none"/>
        </w:rPr>
        <w:t>投 标 函</w:t>
      </w:r>
    </w:p>
    <w:p w14:paraId="6AD7DB9F">
      <w:pPr>
        <w:shd w:val="clear"/>
        <w:spacing w:before="120" w:after="50" w:line="320" w:lineRule="exact"/>
        <w:jc w:val="center"/>
        <w:rPr>
          <w:rFonts w:ascii="宋体" w:hAnsi="宋体"/>
          <w:b/>
          <w:color w:val="auto"/>
          <w:sz w:val="24"/>
          <w:szCs w:val="20"/>
          <w:highlight w:val="none"/>
        </w:rPr>
      </w:pPr>
    </w:p>
    <w:p w14:paraId="76114524">
      <w:pPr>
        <w:shd w:val="clear"/>
        <w:spacing w:line="360" w:lineRule="auto"/>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0F9662F4">
      <w:pPr>
        <w:shd w:val="clear"/>
        <w:spacing w:line="360" w:lineRule="auto"/>
        <w:ind w:firstLine="480"/>
        <w:rPr>
          <w:rFonts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）的招标文件，签字代表______</w:t>
      </w:r>
      <w:r>
        <w:rPr>
          <w:rFonts w:hint="eastAsia" w:ascii="宋体" w:hAnsi="宋体"/>
          <w:color w:val="auto"/>
          <w:sz w:val="24"/>
          <w:highlight w:val="none"/>
          <w:u w:val="single"/>
        </w:rPr>
        <w:t xml:space="preserve">     </w:t>
      </w:r>
      <w:r>
        <w:rPr>
          <w:rFonts w:hint="eastAsia" w:ascii="宋体" w:hAnsi="宋体"/>
          <w:color w:val="auto"/>
          <w:sz w:val="24"/>
          <w:highlight w:val="none"/>
        </w:rPr>
        <w:t>（姓名）经正式授权并代表投标人</w:t>
      </w:r>
      <w:r>
        <w:rPr>
          <w:rFonts w:hint="eastAsia" w:ascii="宋体" w:hAnsi="宋体"/>
          <w:color w:val="auto"/>
          <w:sz w:val="24"/>
          <w:highlight w:val="none"/>
          <w:u w:val="single"/>
        </w:rPr>
        <w:t xml:space="preserve">              </w:t>
      </w:r>
      <w:r>
        <w:rPr>
          <w:rFonts w:hint="eastAsia" w:ascii="宋体" w:hAnsi="宋体"/>
          <w:color w:val="auto"/>
          <w:sz w:val="24"/>
          <w:highlight w:val="none"/>
        </w:rPr>
        <w:t>（投标人名称）提交投标文件。</w:t>
      </w:r>
    </w:p>
    <w:p w14:paraId="175EDB46">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据此函，我方宣布同意如下：</w:t>
      </w:r>
    </w:p>
    <w:p w14:paraId="2D0EBB7C">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293B6096">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65F51A7B">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3.本投标有效期自投标截止之日起</w:t>
      </w:r>
      <w:r>
        <w:rPr>
          <w:rFonts w:ascii="宋体" w:hAnsi="宋体"/>
          <w:color w:val="auto"/>
          <w:sz w:val="24"/>
          <w:highlight w:val="none"/>
          <w:u w:val="single"/>
        </w:rPr>
        <w:t xml:space="preserve"> </w:t>
      </w:r>
      <w:r>
        <w:rPr>
          <w:rFonts w:hint="eastAsia" w:ascii="宋体" w:hAnsi="宋体"/>
          <w:color w:val="auto"/>
          <w:sz w:val="24"/>
          <w:highlight w:val="none"/>
          <w:u w:val="single"/>
        </w:rPr>
        <w:t>120</w:t>
      </w:r>
      <w:r>
        <w:rPr>
          <w:rFonts w:ascii="宋体" w:hAnsi="宋体"/>
          <w:color w:val="auto"/>
          <w:sz w:val="24"/>
          <w:highlight w:val="none"/>
          <w:u w:val="single"/>
        </w:rPr>
        <w:t xml:space="preserve"> </w:t>
      </w:r>
      <w:r>
        <w:rPr>
          <w:rFonts w:hint="eastAsia" w:ascii="宋体" w:hAnsi="宋体"/>
          <w:color w:val="auto"/>
          <w:sz w:val="24"/>
          <w:highlight w:val="none"/>
        </w:rPr>
        <w:t>日。</w:t>
      </w:r>
    </w:p>
    <w:p w14:paraId="0705BF2C">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0283B056">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1110934F">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43EFFCCB">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68C1BFFA">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6BEEB78E">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4004A557">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D47E408">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9.与本项目有关的一切正式往来信函请寄：</w:t>
      </w:r>
    </w:p>
    <w:p w14:paraId="1A03D030">
      <w:pPr>
        <w:shd w:val="clea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1F568DA4">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u w:val="single"/>
        </w:rPr>
        <w:t xml:space="preserve">        </w:t>
      </w: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r>
        <w:rPr>
          <w:rFonts w:hint="eastAsia" w:ascii="宋体" w:hAnsi="宋体"/>
          <w:color w:val="auto"/>
          <w:sz w:val="24"/>
          <w:highlight w:val="none"/>
        </w:rPr>
        <w:t>电子邮箱：</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56849C00">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p>
    <w:p w14:paraId="38619A85">
      <w:pPr>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开户银行：</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银行账号：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1371B716">
      <w:pPr>
        <w:shd w:val="clear"/>
        <w:spacing w:line="360" w:lineRule="auto"/>
        <w:ind w:firstLine="480" w:firstLineChars="200"/>
        <w:jc w:val="left"/>
        <w:rPr>
          <w:rFonts w:ascii="宋体" w:hAnsi="宋体"/>
          <w:color w:val="auto"/>
          <w:sz w:val="24"/>
          <w:highlight w:val="none"/>
        </w:rPr>
      </w:pPr>
    </w:p>
    <w:p w14:paraId="0C898782">
      <w:pPr>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法定代表人或者委托代理人（签字或者电子签名）：_______ </w:t>
      </w:r>
    </w:p>
    <w:p w14:paraId="132048C4">
      <w:pPr>
        <w:pStyle w:val="47"/>
        <w:shd w:val="clear"/>
        <w:spacing w:before="295" w:after="295" w:line="360" w:lineRule="auto"/>
        <w:jc w:val="center"/>
        <w:rPr>
          <w:rFonts w:hAnsi="宋体"/>
          <w:color w:val="auto"/>
          <w:sz w:val="24"/>
          <w:szCs w:val="24"/>
          <w:highlight w:val="none"/>
          <w:u w:val="single"/>
        </w:rPr>
      </w:pPr>
      <w:r>
        <w:rPr>
          <w:rFonts w:hint="eastAsia" w:hAnsi="宋体"/>
          <w:color w:val="auto"/>
          <w:sz w:val="24"/>
          <w:highlight w:val="none"/>
        </w:rPr>
        <w:t xml:space="preserve"> </w:t>
      </w:r>
      <w:r>
        <w:rPr>
          <w:rFonts w:hAnsi="宋体"/>
          <w:color w:val="auto"/>
          <w:sz w:val="24"/>
          <w:highlight w:val="none"/>
        </w:rPr>
        <w:t xml:space="preserve">                                </w:t>
      </w:r>
      <w:r>
        <w:rPr>
          <w:rFonts w:hint="eastAsia" w:hAnsi="宋体"/>
          <w:color w:val="auto"/>
          <w:sz w:val="24"/>
          <w:highlight w:val="none"/>
        </w:rPr>
        <w:t xml:space="preserve">投标人名称（电子签章）：_______ </w:t>
      </w:r>
    </w:p>
    <w:p w14:paraId="58944611">
      <w:pPr>
        <w:pStyle w:val="47"/>
        <w:shd w:val="clear"/>
        <w:spacing w:before="295" w:after="295" w:line="360" w:lineRule="auto"/>
        <w:rPr>
          <w:rFonts w:hAnsi="宋体"/>
          <w:color w:val="auto"/>
          <w:sz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4B50E33A">
      <w:pPr>
        <w:shd w:val="clear"/>
        <w:spacing w:before="120" w:after="50"/>
        <w:jc w:val="left"/>
        <w:rPr>
          <w:rFonts w:ascii="宋体" w:hAnsi="宋体"/>
          <w:b/>
          <w:color w:val="auto"/>
          <w:sz w:val="24"/>
          <w:szCs w:val="20"/>
          <w:highlight w:val="none"/>
        </w:rPr>
      </w:pPr>
      <w:r>
        <w:rPr>
          <w:rFonts w:hAnsi="宋体"/>
          <w:color w:val="auto"/>
          <w:highlight w:val="none"/>
          <w:u w:val="single"/>
        </w:rPr>
        <w:br w:type="page"/>
      </w:r>
      <w:r>
        <w:rPr>
          <w:rFonts w:hint="eastAsia" w:ascii="宋体" w:hAnsi="宋体"/>
          <w:b/>
          <w:color w:val="auto"/>
          <w:sz w:val="24"/>
          <w:highlight w:val="none"/>
        </w:rPr>
        <w:t>4. 开标一览表（服务类格式）</w:t>
      </w:r>
    </w:p>
    <w:p w14:paraId="7929F4DE">
      <w:pPr>
        <w:shd w:val="clear"/>
        <w:spacing w:before="50" w:after="50"/>
        <w:jc w:val="center"/>
        <w:rPr>
          <w:rFonts w:ascii="宋体" w:hAnsi="宋体"/>
          <w:b/>
          <w:color w:val="auto"/>
          <w:sz w:val="30"/>
          <w:highlight w:val="none"/>
        </w:rPr>
      </w:pPr>
      <w:r>
        <w:rPr>
          <w:rFonts w:hint="eastAsia" w:ascii="宋体" w:hAnsi="宋体"/>
          <w:b/>
          <w:color w:val="auto"/>
          <w:sz w:val="30"/>
          <w:highlight w:val="none"/>
        </w:rPr>
        <w:t>开标一览表</w:t>
      </w:r>
    </w:p>
    <w:p w14:paraId="59A3EFD1">
      <w:pPr>
        <w:shd w:val="clear"/>
        <w:spacing w:before="50" w:after="50"/>
        <w:jc w:val="center"/>
        <w:rPr>
          <w:rFonts w:ascii="宋体" w:hAnsi="宋体"/>
          <w:b/>
          <w:color w:val="auto"/>
          <w:sz w:val="30"/>
          <w:szCs w:val="20"/>
          <w:highlight w:val="none"/>
        </w:rPr>
      </w:pPr>
    </w:p>
    <w:p w14:paraId="013418D8">
      <w:pPr>
        <w:shd w:val="clear"/>
        <w:spacing w:before="50" w:after="50" w:line="360" w:lineRule="auto"/>
        <w:rPr>
          <w:rFonts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分标：</w:t>
      </w:r>
      <w:r>
        <w:rPr>
          <w:rFonts w:hint="eastAsia" w:ascii="宋体" w:hAnsi="宋体"/>
          <w:color w:val="auto"/>
          <w:sz w:val="24"/>
          <w:highlight w:val="none"/>
          <w:u w:val="single"/>
        </w:rPr>
        <w:t xml:space="preserve">           </w:t>
      </w:r>
    </w:p>
    <w:p w14:paraId="46A9C9DF">
      <w:pPr>
        <w:shd w:val="clear"/>
        <w:spacing w:before="50" w:after="50" w:line="360" w:lineRule="auto"/>
        <w:rPr>
          <w:rFonts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单位：元</w:t>
      </w:r>
    </w:p>
    <w:p w14:paraId="7AB23AB7">
      <w:pPr>
        <w:shd w:val="clear"/>
        <w:spacing w:line="360" w:lineRule="auto"/>
        <w:jc w:val="left"/>
        <w:rPr>
          <w:rFonts w:ascii="宋体" w:hAnsi="宋体"/>
          <w:color w:val="auto"/>
          <w:sz w:val="24"/>
          <w:highlight w:val="none"/>
        </w:rPr>
      </w:pPr>
      <w:r>
        <w:rPr>
          <w:rFonts w:hint="eastAsia" w:ascii="宋体" w:hAnsi="宋体" w:cs="仿宋_GB2312"/>
          <w:color w:val="auto"/>
          <w:sz w:val="24"/>
          <w:highlight w:val="none"/>
        </w:rPr>
        <w:t xml:space="preserve"> </w:t>
      </w:r>
    </w:p>
    <w:tbl>
      <w:tblPr>
        <w:tblStyle w:val="9"/>
        <w:tblW w:w="9169" w:type="dxa"/>
        <w:tblInd w:w="-76" w:type="dxa"/>
        <w:tblLayout w:type="fixed"/>
        <w:tblCellMar>
          <w:top w:w="0" w:type="dxa"/>
          <w:left w:w="108" w:type="dxa"/>
          <w:bottom w:w="0" w:type="dxa"/>
          <w:right w:w="108" w:type="dxa"/>
        </w:tblCellMar>
      </w:tblPr>
      <w:tblGrid>
        <w:gridCol w:w="817"/>
        <w:gridCol w:w="2750"/>
        <w:gridCol w:w="1477"/>
        <w:gridCol w:w="1108"/>
        <w:gridCol w:w="1464"/>
        <w:gridCol w:w="1553"/>
      </w:tblGrid>
      <w:tr w14:paraId="376AECC1">
        <w:tblPrEx>
          <w:tblCellMar>
            <w:top w:w="0" w:type="dxa"/>
            <w:left w:w="108" w:type="dxa"/>
            <w:bottom w:w="0" w:type="dxa"/>
            <w:right w:w="108" w:type="dxa"/>
          </w:tblCellMar>
        </w:tblPrEx>
        <w:trPr>
          <w:cantSplit/>
          <w:trHeight w:val="556" w:hRule="atLeast"/>
        </w:trPr>
        <w:tc>
          <w:tcPr>
            <w:tcW w:w="817" w:type="dxa"/>
            <w:tcBorders>
              <w:top w:val="single" w:color="000000" w:sz="4" w:space="0"/>
              <w:left w:val="single" w:color="000000" w:sz="4" w:space="0"/>
              <w:bottom w:val="single" w:color="000000" w:sz="4" w:space="0"/>
              <w:right w:val="single" w:color="000000" w:sz="4" w:space="0"/>
            </w:tcBorders>
            <w:vAlign w:val="center"/>
          </w:tcPr>
          <w:p w14:paraId="22836775">
            <w:pPr>
              <w:shd w:val="clear"/>
              <w:spacing w:line="360" w:lineRule="auto"/>
              <w:jc w:val="center"/>
              <w:rPr>
                <w:color w:val="auto"/>
                <w:highlight w:val="none"/>
              </w:rPr>
            </w:pPr>
            <w:r>
              <w:rPr>
                <w:rFonts w:ascii="宋体" w:hAnsi="宋体" w:cs="仿宋_GB2312"/>
                <w:color w:val="auto"/>
                <w:sz w:val="24"/>
                <w:highlight w:val="none"/>
              </w:rPr>
              <w:t>序号</w:t>
            </w:r>
          </w:p>
        </w:tc>
        <w:tc>
          <w:tcPr>
            <w:tcW w:w="2750" w:type="dxa"/>
            <w:tcBorders>
              <w:top w:val="single" w:color="000000" w:sz="4" w:space="0"/>
              <w:left w:val="single" w:color="000000" w:sz="4" w:space="0"/>
              <w:bottom w:val="single" w:color="000000" w:sz="4" w:space="0"/>
              <w:right w:val="single" w:color="auto" w:sz="4" w:space="0"/>
            </w:tcBorders>
            <w:vAlign w:val="center"/>
          </w:tcPr>
          <w:p w14:paraId="2624B96A">
            <w:pPr>
              <w:shd w:val="clea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标的的名称</w:t>
            </w:r>
          </w:p>
        </w:tc>
        <w:tc>
          <w:tcPr>
            <w:tcW w:w="1477" w:type="dxa"/>
            <w:tcBorders>
              <w:top w:val="single" w:color="000000" w:sz="4" w:space="0"/>
              <w:left w:val="single" w:color="auto" w:sz="4" w:space="0"/>
              <w:bottom w:val="single" w:color="000000" w:sz="4" w:space="0"/>
              <w:right w:val="single" w:color="000000" w:sz="4" w:space="0"/>
            </w:tcBorders>
            <w:vAlign w:val="center"/>
          </w:tcPr>
          <w:p w14:paraId="69E9DD0A">
            <w:pPr>
              <w:shd w:val="clea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数量及单位①</w:t>
            </w:r>
          </w:p>
        </w:tc>
        <w:tc>
          <w:tcPr>
            <w:tcW w:w="1108" w:type="dxa"/>
            <w:tcBorders>
              <w:top w:val="single" w:color="000000" w:sz="4" w:space="0"/>
              <w:left w:val="single" w:color="000000" w:sz="4" w:space="0"/>
              <w:bottom w:val="single" w:color="000000" w:sz="4" w:space="0"/>
              <w:right w:val="single" w:color="000000" w:sz="4" w:space="0"/>
            </w:tcBorders>
            <w:vAlign w:val="center"/>
          </w:tcPr>
          <w:p w14:paraId="4BD1B80D">
            <w:pPr>
              <w:shd w:val="clea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单价(元)②</w:t>
            </w:r>
          </w:p>
        </w:tc>
        <w:tc>
          <w:tcPr>
            <w:tcW w:w="1464" w:type="dxa"/>
            <w:tcBorders>
              <w:top w:val="single" w:color="000000" w:sz="4" w:space="0"/>
              <w:left w:val="single" w:color="000000" w:sz="4" w:space="0"/>
              <w:bottom w:val="single" w:color="000000" w:sz="4" w:space="0"/>
              <w:right w:val="single" w:color="000000" w:sz="4" w:space="0"/>
            </w:tcBorders>
            <w:vAlign w:val="center"/>
          </w:tcPr>
          <w:p w14:paraId="478EA862">
            <w:pPr>
              <w:shd w:val="clea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合价（元）</w:t>
            </w:r>
          </w:p>
          <w:p w14:paraId="46DE9363">
            <w:pPr>
              <w:shd w:val="clea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③＝①×②</w:t>
            </w:r>
          </w:p>
        </w:tc>
        <w:tc>
          <w:tcPr>
            <w:tcW w:w="1553" w:type="dxa"/>
            <w:tcBorders>
              <w:top w:val="single" w:color="000000" w:sz="4" w:space="0"/>
              <w:left w:val="single" w:color="000000" w:sz="4" w:space="0"/>
              <w:bottom w:val="single" w:color="000000" w:sz="4" w:space="0"/>
              <w:right w:val="single" w:color="000000" w:sz="4" w:space="0"/>
            </w:tcBorders>
            <w:vAlign w:val="center"/>
          </w:tcPr>
          <w:p w14:paraId="63C92A5C">
            <w:pPr>
              <w:shd w:val="clea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备注</w:t>
            </w:r>
          </w:p>
        </w:tc>
      </w:tr>
      <w:tr w14:paraId="11143537">
        <w:tblPrEx>
          <w:tblCellMar>
            <w:top w:w="0" w:type="dxa"/>
            <w:left w:w="108" w:type="dxa"/>
            <w:bottom w:w="0" w:type="dxa"/>
            <w:right w:w="108" w:type="dxa"/>
          </w:tblCellMar>
        </w:tblPrEx>
        <w:trPr>
          <w:cantSplit/>
          <w:trHeight w:val="1995" w:hRule="atLeast"/>
        </w:trPr>
        <w:tc>
          <w:tcPr>
            <w:tcW w:w="817" w:type="dxa"/>
            <w:tcBorders>
              <w:top w:val="single" w:color="000000" w:sz="4" w:space="0"/>
              <w:left w:val="single" w:color="000000" w:sz="4" w:space="0"/>
              <w:bottom w:val="nil"/>
              <w:right w:val="single" w:color="000000" w:sz="4" w:space="0"/>
            </w:tcBorders>
            <w:vAlign w:val="center"/>
          </w:tcPr>
          <w:p w14:paraId="1C098015">
            <w:pPr>
              <w:shd w:val="clear"/>
              <w:spacing w:line="360" w:lineRule="auto"/>
              <w:jc w:val="center"/>
              <w:rPr>
                <w:color w:val="auto"/>
                <w:highlight w:val="none"/>
              </w:rPr>
            </w:pPr>
            <w:r>
              <w:rPr>
                <w:rFonts w:ascii="宋体" w:hAnsi="宋体" w:cs="宋体"/>
                <w:color w:val="auto"/>
                <w:sz w:val="24"/>
                <w:highlight w:val="none"/>
              </w:rPr>
              <w:t>1</w:t>
            </w:r>
          </w:p>
        </w:tc>
        <w:tc>
          <w:tcPr>
            <w:tcW w:w="2750" w:type="dxa"/>
            <w:tcBorders>
              <w:top w:val="single" w:color="000000" w:sz="4" w:space="0"/>
              <w:left w:val="single" w:color="000000" w:sz="4" w:space="0"/>
              <w:bottom w:val="nil"/>
              <w:right w:val="single" w:color="auto" w:sz="4" w:space="0"/>
            </w:tcBorders>
            <w:vAlign w:val="center"/>
          </w:tcPr>
          <w:p w14:paraId="3383628C">
            <w:pPr>
              <w:shd w:val="clear"/>
              <w:spacing w:line="360" w:lineRule="auto"/>
              <w:jc w:val="center"/>
              <w:rPr>
                <w:rFonts w:ascii="宋体" w:hAnsi="宋体" w:cs="宋体"/>
                <w:bCs/>
                <w:color w:val="auto"/>
                <w:sz w:val="24"/>
                <w:highlight w:val="none"/>
              </w:rPr>
            </w:pPr>
            <w:r>
              <w:rPr>
                <w:rFonts w:hint="eastAsia" w:ascii="宋体" w:hAnsi="宋体" w:cs="仿宋_GB2312"/>
                <w:color w:val="auto"/>
                <w:sz w:val="24"/>
                <w:highlight w:val="none"/>
              </w:rPr>
              <w:t>广西壮族自治区岑溪公路养护中心2026-2028年普通国省干线公路市场化养护服务</w:t>
            </w:r>
          </w:p>
        </w:tc>
        <w:tc>
          <w:tcPr>
            <w:tcW w:w="1477" w:type="dxa"/>
            <w:tcBorders>
              <w:top w:val="single" w:color="000000" w:sz="4" w:space="0"/>
              <w:left w:val="single" w:color="auto" w:sz="4" w:space="0"/>
              <w:bottom w:val="nil"/>
              <w:right w:val="single" w:color="000000" w:sz="4" w:space="0"/>
            </w:tcBorders>
            <w:vAlign w:val="center"/>
          </w:tcPr>
          <w:p w14:paraId="5268622F">
            <w:pPr>
              <w:shd w:val="clear"/>
              <w:spacing w:line="360" w:lineRule="auto"/>
              <w:jc w:val="center"/>
              <w:rPr>
                <w:rFonts w:ascii="宋体" w:hAnsi="宋体" w:cs="宋体"/>
                <w:bCs/>
                <w:color w:val="auto"/>
                <w:sz w:val="24"/>
                <w:highlight w:val="none"/>
              </w:rPr>
            </w:pPr>
          </w:p>
        </w:tc>
        <w:tc>
          <w:tcPr>
            <w:tcW w:w="1108" w:type="dxa"/>
            <w:tcBorders>
              <w:top w:val="single" w:color="000000" w:sz="4" w:space="0"/>
              <w:left w:val="single" w:color="000000" w:sz="4" w:space="0"/>
              <w:bottom w:val="nil"/>
              <w:right w:val="single" w:color="000000" w:sz="4" w:space="0"/>
            </w:tcBorders>
            <w:vAlign w:val="center"/>
          </w:tcPr>
          <w:p w14:paraId="098B904D">
            <w:pPr>
              <w:shd w:val="clear"/>
              <w:spacing w:line="360" w:lineRule="auto"/>
              <w:jc w:val="center"/>
              <w:rPr>
                <w:rFonts w:ascii="宋体" w:hAnsi="宋体" w:cs="宋体"/>
                <w:bCs/>
                <w:color w:val="auto"/>
                <w:sz w:val="24"/>
                <w:highlight w:val="none"/>
              </w:rPr>
            </w:pPr>
          </w:p>
        </w:tc>
        <w:tc>
          <w:tcPr>
            <w:tcW w:w="1464" w:type="dxa"/>
            <w:tcBorders>
              <w:top w:val="single" w:color="000000" w:sz="4" w:space="0"/>
              <w:left w:val="single" w:color="000000" w:sz="4" w:space="0"/>
              <w:bottom w:val="nil"/>
              <w:right w:val="single" w:color="000000" w:sz="4" w:space="0"/>
            </w:tcBorders>
            <w:vAlign w:val="center"/>
          </w:tcPr>
          <w:p w14:paraId="4A2B8AAD">
            <w:pPr>
              <w:shd w:val="clear"/>
              <w:spacing w:line="360" w:lineRule="auto"/>
              <w:jc w:val="center"/>
              <w:rPr>
                <w:rFonts w:ascii="宋体" w:hAnsi="宋体" w:cs="宋体"/>
                <w:bCs/>
                <w:color w:val="auto"/>
                <w:sz w:val="24"/>
                <w:highlight w:val="none"/>
              </w:rPr>
            </w:pPr>
          </w:p>
        </w:tc>
        <w:tc>
          <w:tcPr>
            <w:tcW w:w="1553" w:type="dxa"/>
            <w:tcBorders>
              <w:top w:val="single" w:color="000000" w:sz="4" w:space="0"/>
              <w:left w:val="single" w:color="000000" w:sz="4" w:space="0"/>
              <w:bottom w:val="nil"/>
              <w:right w:val="single" w:color="000000" w:sz="4" w:space="0"/>
            </w:tcBorders>
            <w:vAlign w:val="center"/>
          </w:tcPr>
          <w:p w14:paraId="0373EB3D">
            <w:pPr>
              <w:shd w:val="clear"/>
              <w:spacing w:line="360" w:lineRule="auto"/>
              <w:jc w:val="center"/>
              <w:rPr>
                <w:rFonts w:ascii="宋体" w:hAnsi="宋体" w:cs="宋体"/>
                <w:bCs/>
                <w:color w:val="auto"/>
                <w:sz w:val="24"/>
                <w:highlight w:val="none"/>
              </w:rPr>
            </w:pPr>
          </w:p>
        </w:tc>
      </w:tr>
      <w:tr w14:paraId="6E6CEDEE">
        <w:trPr>
          <w:cantSplit/>
          <w:trHeight w:val="547" w:hRule="atLeast"/>
        </w:trPr>
        <w:tc>
          <w:tcPr>
            <w:tcW w:w="9169" w:type="dxa"/>
            <w:gridSpan w:val="6"/>
            <w:tcBorders>
              <w:top w:val="single" w:color="000000" w:sz="4" w:space="0"/>
              <w:left w:val="single" w:color="000000" w:sz="4" w:space="0"/>
              <w:bottom w:val="single" w:color="000000" w:sz="4" w:space="0"/>
              <w:right w:val="single" w:color="000000" w:sz="4" w:space="0"/>
            </w:tcBorders>
            <w:vAlign w:val="center"/>
          </w:tcPr>
          <w:p w14:paraId="4F4A3F58">
            <w:pPr>
              <w:shd w:val="clear"/>
              <w:spacing w:line="360" w:lineRule="auto"/>
              <w:rPr>
                <w:color w:val="auto"/>
                <w:highlight w:val="none"/>
              </w:rPr>
            </w:pPr>
            <w:r>
              <w:rPr>
                <w:rFonts w:hint="eastAsia" w:ascii="宋体" w:hAnsi="宋体" w:cs="仿宋_GB2312"/>
                <w:color w:val="auto"/>
                <w:sz w:val="24"/>
                <w:highlight w:val="none"/>
              </w:rPr>
              <w:t>三年合计金额大写：人民币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仿宋_GB2312"/>
                <w:color w:val="auto"/>
                <w:sz w:val="24"/>
                <w:highlight w:val="none"/>
              </w:rPr>
              <w:t>）。</w:t>
            </w:r>
          </w:p>
        </w:tc>
      </w:tr>
    </w:tbl>
    <w:p w14:paraId="63F0B0EE">
      <w:pPr>
        <w:shd w:val="clear"/>
        <w:spacing w:line="360" w:lineRule="auto"/>
        <w:jc w:val="left"/>
        <w:rPr>
          <w:rFonts w:ascii="宋体" w:hAnsi="宋体"/>
          <w:color w:val="auto"/>
          <w:sz w:val="24"/>
          <w:highlight w:val="none"/>
        </w:rPr>
      </w:pPr>
      <w:r>
        <w:rPr>
          <w:rFonts w:hint="eastAsia" w:ascii="宋体" w:hAnsi="宋体"/>
          <w:color w:val="auto"/>
          <w:sz w:val="24"/>
          <w:highlight w:val="none"/>
        </w:rPr>
        <w:t xml:space="preserve">注： </w:t>
      </w:r>
    </w:p>
    <w:p w14:paraId="23C082D7">
      <w:pPr>
        <w:shd w:val="clear"/>
        <w:spacing w:line="360" w:lineRule="auto"/>
        <w:ind w:firstLine="480" w:firstLineChars="200"/>
        <w:jc w:val="left"/>
        <w:rPr>
          <w:rFonts w:ascii="宋体" w:hAnsi="宋体"/>
          <w:b/>
          <w:color w:val="auto"/>
          <w:sz w:val="24"/>
          <w:highlight w:val="none"/>
        </w:rPr>
      </w:pPr>
      <w:r>
        <w:rPr>
          <w:rFonts w:hint="eastAsia" w:ascii="宋体" w:hAnsi="宋体"/>
          <w:color w:val="auto"/>
          <w:sz w:val="24"/>
          <w:highlight w:val="none"/>
        </w:rPr>
        <w:t>1.报价一经涂改，应在涂改处加盖投标人公章</w:t>
      </w:r>
      <w:r>
        <w:rPr>
          <w:rFonts w:hint="eastAsia" w:ascii="宋体" w:hAnsi="宋体" w:cs="仿宋_GB2312"/>
          <w:color w:val="auto"/>
          <w:sz w:val="24"/>
          <w:highlight w:val="none"/>
        </w:rPr>
        <w:t>或者加盖电子签章</w:t>
      </w:r>
      <w:r>
        <w:rPr>
          <w:rFonts w:hint="eastAsia" w:ascii="宋体" w:hAnsi="宋体"/>
          <w:color w:val="auto"/>
          <w:sz w:val="24"/>
          <w:highlight w:val="none"/>
        </w:rPr>
        <w:t>或者由法定代表人或者委托代理人签字（或者电子签名）</w:t>
      </w:r>
      <w:r>
        <w:rPr>
          <w:rFonts w:hint="eastAsia" w:ascii="宋体" w:hAnsi="宋体"/>
          <w:b/>
          <w:color w:val="auto"/>
          <w:sz w:val="24"/>
          <w:highlight w:val="none"/>
        </w:rPr>
        <w:t>，否则其投标作无效标处理。</w:t>
      </w:r>
    </w:p>
    <w:p w14:paraId="2B68268F">
      <w:pPr>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2.如为联合体投标，“投标人名称”处必须列明联合体各方名称，并标注联合体牵头人名称，</w:t>
      </w:r>
      <w:r>
        <w:rPr>
          <w:rFonts w:hint="eastAsia" w:ascii="宋体" w:hAnsi="宋体"/>
          <w:b/>
          <w:color w:val="auto"/>
          <w:sz w:val="24"/>
          <w:highlight w:val="none"/>
        </w:rPr>
        <w:t>否则其投标作无效标处理。</w:t>
      </w:r>
    </w:p>
    <w:p w14:paraId="559BF51E">
      <w:pPr>
        <w:shd w:val="clear"/>
        <w:spacing w:line="360" w:lineRule="auto"/>
        <w:ind w:firstLine="456" w:firstLineChars="200"/>
        <w:jc w:val="left"/>
        <w:rPr>
          <w:rFonts w:ascii="宋体" w:hAnsi="宋体"/>
          <w:color w:val="auto"/>
          <w:spacing w:val="-6"/>
          <w:sz w:val="24"/>
          <w:highlight w:val="none"/>
        </w:rPr>
      </w:pPr>
      <w:r>
        <w:rPr>
          <w:rFonts w:hint="eastAsia" w:ascii="宋体" w:hAnsi="宋体"/>
          <w:color w:val="auto"/>
          <w:spacing w:val="-6"/>
          <w:sz w:val="24"/>
          <w:highlight w:val="none"/>
        </w:rPr>
        <w:t>3.如为联合体投标，盖章处须加盖联合体牵头人电子签章，</w:t>
      </w:r>
      <w:r>
        <w:rPr>
          <w:rFonts w:hint="eastAsia" w:ascii="宋体" w:hAnsi="宋体"/>
          <w:b/>
          <w:color w:val="auto"/>
          <w:spacing w:val="-6"/>
          <w:sz w:val="24"/>
          <w:highlight w:val="none"/>
        </w:rPr>
        <w:t>否则其投标作无效标处理。</w:t>
      </w:r>
    </w:p>
    <w:p w14:paraId="5B177070">
      <w:pPr>
        <w:shd w:val="clear"/>
        <w:spacing w:line="360" w:lineRule="auto"/>
        <w:ind w:firstLine="482" w:firstLineChars="200"/>
        <w:rPr>
          <w:rFonts w:ascii="宋体" w:hAnsi="宋体"/>
          <w:b/>
          <w:color w:val="auto"/>
          <w:sz w:val="24"/>
          <w:highlight w:val="none"/>
        </w:rPr>
      </w:pPr>
    </w:p>
    <w:p w14:paraId="2D417226">
      <w:pPr>
        <w:shd w:val="clear"/>
        <w:spacing w:line="360" w:lineRule="auto"/>
        <w:ind w:left="-2" w:leftChars="-1" w:right="-817" w:rightChars="-389"/>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 </w:t>
      </w:r>
    </w:p>
    <w:p w14:paraId="42C4E024">
      <w:pPr>
        <w:shd w:val="clear"/>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投标人名称（电子签章）：</w:t>
      </w:r>
    </w:p>
    <w:p w14:paraId="15D791BC">
      <w:pPr>
        <w:shd w:val="clear"/>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日期：    年   月   日</w:t>
      </w:r>
    </w:p>
    <w:p w14:paraId="09FE85CF">
      <w:pPr>
        <w:shd w:val="clear"/>
        <w:rPr>
          <w:color w:val="auto"/>
          <w:highlight w:val="none"/>
        </w:rPr>
      </w:pPr>
      <w:r>
        <w:rPr>
          <w:rFonts w:hint="eastAsia" w:ascii="宋体" w:hAnsi="宋体"/>
          <w:color w:val="auto"/>
          <w:sz w:val="24"/>
          <w:highlight w:val="none"/>
        </w:rPr>
        <w:br w:type="page"/>
      </w:r>
      <w:r>
        <w:rPr>
          <w:rFonts w:hint="eastAsia" w:ascii="宋体" w:hAnsi="宋体" w:cs="宋体"/>
          <w:b/>
          <w:bCs/>
          <w:color w:val="auto"/>
          <w:sz w:val="30"/>
          <w:szCs w:val="32"/>
          <w:highlight w:val="none"/>
        </w:rPr>
        <w:t>5.已标价的养护服务清单</w:t>
      </w:r>
    </w:p>
    <w:p w14:paraId="046005A2">
      <w:pPr>
        <w:shd w:val="clear"/>
        <w:rPr>
          <w:rFonts w:ascii="宋体" w:hAnsi="宋体" w:cs="宋体"/>
          <w:b/>
          <w:color w:val="auto"/>
          <w:sz w:val="24"/>
          <w:highlight w:val="none"/>
        </w:rPr>
      </w:pPr>
    </w:p>
    <w:p w14:paraId="72C4CA80">
      <w:pPr>
        <w:shd w:val="clear"/>
        <w:spacing w:before="240" w:after="120" w:line="520" w:lineRule="exact"/>
        <w:ind w:left="540"/>
        <w:jc w:val="center"/>
        <w:rPr>
          <w:color w:val="auto"/>
          <w:highlight w:val="none"/>
        </w:rPr>
      </w:pPr>
      <w:r>
        <w:rPr>
          <w:rFonts w:hint="eastAsia" w:ascii="Arial Unicode MS" w:hAnsi="Arial Unicode MS" w:eastAsia="Arial Unicode MS" w:cs="Arial Unicode MS"/>
          <w:bCs/>
          <w:color w:val="auto"/>
          <w:sz w:val="44"/>
          <w:szCs w:val="44"/>
          <w:highlight w:val="none"/>
        </w:rPr>
        <w:t>已标价的养护服务清单</w:t>
      </w:r>
    </w:p>
    <w:p w14:paraId="0299889D">
      <w:pPr>
        <w:pStyle w:val="19"/>
        <w:shd w:val="clear"/>
        <w:rPr>
          <w:rFonts w:ascii="Arial Unicode MS" w:hAnsi="Arial Unicode MS" w:eastAsia="Arial Unicode MS" w:cs="Arial Unicode MS"/>
          <w:b w:val="0"/>
          <w:bCs/>
          <w:color w:val="auto"/>
          <w:sz w:val="28"/>
          <w:szCs w:val="28"/>
          <w:highlight w:val="none"/>
        </w:rPr>
      </w:pPr>
    </w:p>
    <w:p w14:paraId="658AAAE9">
      <w:pPr>
        <w:shd w:val="clear"/>
        <w:spacing w:line="360" w:lineRule="auto"/>
        <w:contextualSpacing/>
        <w:jc w:val="center"/>
        <w:rPr>
          <w:color w:val="auto"/>
          <w:highlight w:val="none"/>
        </w:rPr>
        <w:sectPr>
          <w:footerReference r:id="rId10" w:type="default"/>
          <w:footnotePr>
            <w:pos w:val="beneathText"/>
          </w:footnotePr>
          <w:pgSz w:w="11906" w:h="16838"/>
          <w:pgMar w:top="1440" w:right="1803" w:bottom="1440" w:left="1803" w:header="720" w:footer="851" w:gutter="0"/>
          <w:cols w:space="720" w:num="1"/>
          <w:docGrid w:linePitch="360" w:charSpace="0"/>
        </w:sectPr>
      </w:pPr>
      <w:r>
        <w:rPr>
          <w:rFonts w:hint="eastAsia" w:ascii="宋体" w:hAnsi="宋体" w:cs="宋体"/>
          <w:bCs/>
          <w:color w:val="auto"/>
          <w:kern w:val="0"/>
          <w:sz w:val="24"/>
          <w:highlight w:val="none"/>
          <w:lang w:bidi="ar"/>
        </w:rPr>
        <w:t>编制说明：工程量清单的报价说明详见发布的工程量清单。</w:t>
      </w:r>
    </w:p>
    <w:p w14:paraId="13CB9CAA">
      <w:pPr>
        <w:shd w:val="clear"/>
        <w:rPr>
          <w:b/>
          <w:color w:val="auto"/>
          <w:sz w:val="28"/>
          <w:szCs w:val="28"/>
          <w:highlight w:val="none"/>
        </w:rPr>
      </w:pPr>
      <w:r>
        <w:rPr>
          <w:rFonts w:hint="eastAsia"/>
          <w:b/>
          <w:color w:val="auto"/>
          <w:sz w:val="28"/>
          <w:szCs w:val="28"/>
          <w:highlight w:val="none"/>
        </w:rPr>
        <w:t>二、资格证明文件格式</w:t>
      </w:r>
    </w:p>
    <w:p w14:paraId="0545EE71">
      <w:pPr>
        <w:shd w:val="clear"/>
        <w:spacing w:before="120" w:after="50" w:line="360" w:lineRule="auto"/>
        <w:jc w:val="left"/>
        <w:rPr>
          <w:rFonts w:ascii="宋体" w:hAnsi="宋体"/>
          <w:b/>
          <w:color w:val="auto"/>
          <w:sz w:val="24"/>
          <w:highlight w:val="none"/>
        </w:rPr>
      </w:pPr>
      <w:r>
        <w:rPr>
          <w:rFonts w:hint="eastAsia" w:ascii="宋体" w:hAnsi="宋体"/>
          <w:b/>
          <w:color w:val="auto"/>
          <w:sz w:val="24"/>
          <w:highlight w:val="none"/>
        </w:rPr>
        <w:t xml:space="preserve">1.资格证明文件封面格式： </w:t>
      </w:r>
    </w:p>
    <w:p w14:paraId="66D91FDE">
      <w:pPr>
        <w:shd w:val="clear"/>
        <w:spacing w:before="120" w:after="50"/>
        <w:jc w:val="center"/>
        <w:rPr>
          <w:rFonts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32A8780B">
      <w:pPr>
        <w:shd w:val="clear"/>
        <w:spacing w:before="120" w:after="50"/>
        <w:rPr>
          <w:rFonts w:ascii="宋体" w:hAnsi="宋体"/>
          <w:color w:val="auto"/>
          <w:sz w:val="24"/>
          <w:szCs w:val="20"/>
          <w:highlight w:val="none"/>
        </w:rPr>
      </w:pPr>
      <w:r>
        <w:rPr>
          <w:rFonts w:hint="eastAsia" w:ascii="宋体" w:hAnsi="宋体"/>
          <w:color w:val="auto"/>
          <w:sz w:val="24"/>
          <w:highlight w:val="none"/>
        </w:rPr>
        <w:t xml:space="preserve">                 </w:t>
      </w:r>
    </w:p>
    <w:p w14:paraId="04120329">
      <w:pPr>
        <w:shd w:val="clear"/>
        <w:spacing w:before="120" w:after="50"/>
        <w:jc w:val="center"/>
        <w:rPr>
          <w:rFonts w:ascii="宋体" w:hAnsi="宋体"/>
          <w:b/>
          <w:color w:val="auto"/>
          <w:sz w:val="24"/>
          <w:szCs w:val="20"/>
          <w:highlight w:val="none"/>
        </w:rPr>
      </w:pPr>
      <w:r>
        <w:rPr>
          <w:rFonts w:hint="eastAsia" w:ascii="宋体" w:hAnsi="宋体"/>
          <w:b/>
          <w:color w:val="auto"/>
          <w:sz w:val="32"/>
          <w:szCs w:val="32"/>
          <w:highlight w:val="none"/>
        </w:rPr>
        <w:t>资格证明文件</w:t>
      </w:r>
    </w:p>
    <w:p w14:paraId="420FE21C">
      <w:pPr>
        <w:shd w:val="clear"/>
        <w:spacing w:before="120" w:after="50"/>
        <w:rPr>
          <w:rFonts w:ascii="宋体" w:hAnsi="宋体"/>
          <w:bCs/>
          <w:color w:val="auto"/>
          <w:sz w:val="24"/>
          <w:szCs w:val="20"/>
          <w:highlight w:val="none"/>
        </w:rPr>
      </w:pPr>
    </w:p>
    <w:p w14:paraId="76621812">
      <w:pPr>
        <w:shd w:val="clear"/>
        <w:spacing w:before="120" w:after="50"/>
        <w:rPr>
          <w:rFonts w:ascii="宋体" w:hAnsi="宋体"/>
          <w:bCs/>
          <w:color w:val="auto"/>
          <w:sz w:val="24"/>
          <w:szCs w:val="20"/>
          <w:highlight w:val="none"/>
        </w:rPr>
      </w:pPr>
    </w:p>
    <w:p w14:paraId="2C426AD1">
      <w:pPr>
        <w:shd w:val="clear"/>
        <w:spacing w:before="120" w:after="50"/>
        <w:rPr>
          <w:rFonts w:ascii="宋体" w:hAnsi="宋体"/>
          <w:bCs/>
          <w:color w:val="auto"/>
          <w:sz w:val="24"/>
          <w:szCs w:val="20"/>
          <w:highlight w:val="none"/>
        </w:rPr>
      </w:pPr>
    </w:p>
    <w:p w14:paraId="0B08AC92">
      <w:pPr>
        <w:shd w:val="clear"/>
        <w:spacing w:before="120" w:after="50"/>
        <w:rPr>
          <w:rFonts w:ascii="宋体" w:hAnsi="宋体"/>
          <w:bCs/>
          <w:color w:val="auto"/>
          <w:sz w:val="24"/>
          <w:szCs w:val="20"/>
          <w:highlight w:val="none"/>
        </w:rPr>
      </w:pPr>
    </w:p>
    <w:p w14:paraId="66D10BF1">
      <w:pPr>
        <w:shd w:val="clear"/>
        <w:spacing w:before="120" w:after="50"/>
        <w:rPr>
          <w:rFonts w:ascii="宋体" w:hAnsi="宋体"/>
          <w:bCs/>
          <w:color w:val="auto"/>
          <w:sz w:val="24"/>
          <w:szCs w:val="20"/>
          <w:highlight w:val="none"/>
        </w:rPr>
      </w:pPr>
    </w:p>
    <w:p w14:paraId="7CC41183">
      <w:pPr>
        <w:shd w:val="clear"/>
        <w:spacing w:before="120" w:after="50"/>
        <w:rPr>
          <w:rFonts w:ascii="宋体" w:hAnsi="宋体"/>
          <w:bCs/>
          <w:color w:val="auto"/>
          <w:sz w:val="24"/>
          <w:szCs w:val="20"/>
          <w:highlight w:val="none"/>
        </w:rPr>
      </w:pPr>
    </w:p>
    <w:p w14:paraId="08E0BD30">
      <w:pPr>
        <w:shd w:val="clear"/>
        <w:spacing w:before="120" w:after="50"/>
        <w:rPr>
          <w:rFonts w:ascii="宋体" w:hAnsi="宋体"/>
          <w:bCs/>
          <w:color w:val="auto"/>
          <w:sz w:val="24"/>
          <w:szCs w:val="20"/>
          <w:highlight w:val="none"/>
        </w:rPr>
      </w:pPr>
    </w:p>
    <w:p w14:paraId="30C691D0">
      <w:pPr>
        <w:shd w:val="clear"/>
        <w:spacing w:before="12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4CD494F4">
      <w:pPr>
        <w:shd w:val="clear"/>
        <w:spacing w:before="120" w:after="50"/>
        <w:ind w:firstLine="540" w:firstLineChars="225"/>
        <w:rPr>
          <w:rFonts w:ascii="宋体" w:hAnsi="宋体"/>
          <w:bCs/>
          <w:color w:val="auto"/>
          <w:sz w:val="24"/>
          <w:szCs w:val="20"/>
          <w:highlight w:val="none"/>
        </w:rPr>
      </w:pPr>
    </w:p>
    <w:p w14:paraId="12633DEB">
      <w:pPr>
        <w:shd w:val="clear"/>
        <w:spacing w:before="12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044B1BB8">
      <w:pPr>
        <w:shd w:val="clear"/>
        <w:spacing w:before="120" w:after="50"/>
        <w:ind w:firstLine="540" w:firstLineChars="225"/>
        <w:rPr>
          <w:rFonts w:ascii="宋体" w:hAnsi="宋体"/>
          <w:bCs/>
          <w:color w:val="auto"/>
          <w:sz w:val="24"/>
          <w:szCs w:val="20"/>
          <w:highlight w:val="none"/>
        </w:rPr>
      </w:pPr>
      <w:r>
        <w:rPr>
          <w:rFonts w:hint="eastAsia" w:ascii="宋体" w:hAnsi="宋体"/>
          <w:bCs/>
          <w:color w:val="auto"/>
          <w:sz w:val="24"/>
          <w:highlight w:val="none"/>
        </w:rPr>
        <w:t xml:space="preserve"> </w:t>
      </w:r>
    </w:p>
    <w:p w14:paraId="50730FED">
      <w:pPr>
        <w:shd w:val="clear"/>
        <w:spacing w:before="120" w:after="50"/>
        <w:ind w:firstLine="540" w:firstLineChars="225"/>
        <w:rPr>
          <w:rFonts w:ascii="宋体" w:hAnsi="宋体"/>
          <w:bCs/>
          <w:color w:val="auto"/>
          <w:sz w:val="24"/>
          <w:highlight w:val="none"/>
        </w:rPr>
      </w:pPr>
      <w:r>
        <w:rPr>
          <w:rFonts w:hint="eastAsia" w:ascii="宋体" w:hAnsi="宋体"/>
          <w:bCs/>
          <w:color w:val="auto"/>
          <w:sz w:val="24"/>
          <w:highlight w:val="none"/>
        </w:rPr>
        <w:t>所投分标：</w:t>
      </w:r>
    </w:p>
    <w:p w14:paraId="6936C5C5">
      <w:pPr>
        <w:pStyle w:val="18"/>
        <w:shd w:val="clear"/>
        <w:spacing w:before="50" w:after="50"/>
        <w:ind w:firstLine="540" w:firstLineChars="225"/>
        <w:rPr>
          <w:rFonts w:ascii="宋体" w:hAnsi="宋体"/>
          <w:bCs/>
          <w:color w:val="auto"/>
          <w:sz w:val="24"/>
          <w:szCs w:val="24"/>
          <w:highlight w:val="none"/>
        </w:rPr>
      </w:pPr>
    </w:p>
    <w:p w14:paraId="754E0C20">
      <w:pPr>
        <w:pStyle w:val="18"/>
        <w:shd w:val="clear"/>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4E34279A">
      <w:pPr>
        <w:pStyle w:val="18"/>
        <w:shd w:val="clear"/>
        <w:spacing w:before="50" w:after="50"/>
        <w:ind w:firstLine="540" w:firstLineChars="225"/>
        <w:rPr>
          <w:rFonts w:ascii="宋体" w:hAnsi="宋体"/>
          <w:bCs/>
          <w:color w:val="auto"/>
          <w:sz w:val="24"/>
          <w:szCs w:val="24"/>
          <w:highlight w:val="none"/>
        </w:rPr>
      </w:pPr>
    </w:p>
    <w:p w14:paraId="41E02213">
      <w:pPr>
        <w:pStyle w:val="18"/>
        <w:shd w:val="clear"/>
        <w:spacing w:before="50" w:after="50"/>
        <w:ind w:firstLine="960" w:firstLineChars="400"/>
        <w:rPr>
          <w:rFonts w:ascii="宋体" w:hAnsi="宋体"/>
          <w:bCs/>
          <w:color w:val="auto"/>
          <w:sz w:val="24"/>
          <w:szCs w:val="24"/>
          <w:highlight w:val="none"/>
        </w:rPr>
      </w:pPr>
    </w:p>
    <w:p w14:paraId="4E8818A8">
      <w:pPr>
        <w:shd w:val="clear"/>
        <w:spacing w:before="12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5626B222">
      <w:pPr>
        <w:shd w:val="clear"/>
        <w:spacing w:before="120" w:after="50"/>
        <w:rPr>
          <w:rFonts w:ascii="宋体" w:hAnsi="宋体"/>
          <w:color w:val="auto"/>
          <w:sz w:val="24"/>
          <w:szCs w:val="20"/>
          <w:highlight w:val="none"/>
        </w:rPr>
      </w:pPr>
      <w:r>
        <w:rPr>
          <w:rFonts w:ascii="宋体" w:hAnsi="宋体"/>
          <w:color w:val="auto"/>
          <w:sz w:val="24"/>
          <w:szCs w:val="20"/>
          <w:highlight w:val="none"/>
        </w:rPr>
        <w:t xml:space="preserve"> </w:t>
      </w:r>
    </w:p>
    <w:p w14:paraId="258C98AC">
      <w:pPr>
        <w:shd w:val="clear"/>
        <w:spacing w:before="120" w:after="50"/>
        <w:rPr>
          <w:rFonts w:ascii="宋体" w:hAnsi="宋体"/>
          <w:color w:val="auto"/>
          <w:sz w:val="24"/>
          <w:szCs w:val="20"/>
          <w:highlight w:val="none"/>
        </w:rPr>
      </w:pPr>
    </w:p>
    <w:p w14:paraId="1DC9BB8E">
      <w:pPr>
        <w:shd w:val="clear"/>
        <w:spacing w:before="120" w:after="50" w:line="360" w:lineRule="auto"/>
        <w:jc w:val="left"/>
        <w:rPr>
          <w:rFonts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2.资格证明文件目录</w:t>
      </w:r>
    </w:p>
    <w:p w14:paraId="5F2CEB7C">
      <w:pPr>
        <w:shd w:val="clea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5952D707">
      <w:pPr>
        <w:shd w:val="clear"/>
        <w:spacing w:before="50" w:after="120"/>
        <w:jc w:val="left"/>
        <w:rPr>
          <w:rFonts w:ascii="宋体" w:hAnsi="宋体"/>
          <w:color w:val="auto"/>
          <w:sz w:val="24"/>
          <w:highlight w:val="none"/>
        </w:rPr>
      </w:pPr>
    </w:p>
    <w:p w14:paraId="5A0FFF5C">
      <w:pPr>
        <w:shd w:val="clear"/>
        <w:spacing w:before="50" w:after="120"/>
        <w:jc w:val="left"/>
        <w:rPr>
          <w:rFonts w:ascii="宋体" w:hAnsi="宋体"/>
          <w:color w:val="auto"/>
          <w:sz w:val="24"/>
          <w:highlight w:val="none"/>
        </w:rPr>
      </w:pPr>
    </w:p>
    <w:p w14:paraId="32C441C4">
      <w:pPr>
        <w:shd w:val="clear"/>
        <w:spacing w:before="120" w:after="50"/>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w:t>
      </w:r>
      <w:r>
        <w:rPr>
          <w:rFonts w:hint="eastAsia" w:ascii="宋体" w:hAnsi="宋体"/>
          <w:b/>
          <w:color w:val="auto"/>
          <w:sz w:val="28"/>
          <w:szCs w:val="28"/>
          <w:highlight w:val="none"/>
        </w:rPr>
        <w:t>投标人直接控股股东信息表</w:t>
      </w:r>
    </w:p>
    <w:p w14:paraId="2E1BD1C6">
      <w:pPr>
        <w:shd w:val="clear"/>
        <w:spacing w:before="50" w:after="120"/>
        <w:jc w:val="center"/>
        <w:rPr>
          <w:rFonts w:ascii="宋体" w:hAnsi="宋体"/>
          <w:b/>
          <w:color w:val="auto"/>
          <w:sz w:val="28"/>
          <w:szCs w:val="28"/>
          <w:highlight w:val="none"/>
        </w:rPr>
      </w:pPr>
    </w:p>
    <w:p w14:paraId="7C4B5D09">
      <w:pPr>
        <w:shd w:val="clear"/>
        <w:spacing w:before="50" w:after="120" w:line="360" w:lineRule="auto"/>
        <w:jc w:val="center"/>
        <w:rPr>
          <w:rFonts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9"/>
        <w:tblW w:w="9476" w:type="dxa"/>
        <w:tblInd w:w="-120" w:type="dxa"/>
        <w:shd w:val="clear" w:color="auto" w:fill="FBFBFB"/>
        <w:tblLayout w:type="fixed"/>
        <w:tblCellMar>
          <w:top w:w="120" w:type="dxa"/>
          <w:left w:w="120" w:type="dxa"/>
          <w:bottom w:w="120" w:type="dxa"/>
          <w:right w:w="120" w:type="dxa"/>
        </w:tblCellMar>
      </w:tblPr>
      <w:tblGrid>
        <w:gridCol w:w="828"/>
        <w:gridCol w:w="2269"/>
        <w:gridCol w:w="1239"/>
        <w:gridCol w:w="3722"/>
        <w:gridCol w:w="1418"/>
      </w:tblGrid>
      <w:tr w14:paraId="4E94F0E5">
        <w:tblPrEx>
          <w:shd w:val="clear" w:color="auto" w:fill="FBFBFB"/>
          <w:tblCellMar>
            <w:top w:w="120" w:type="dxa"/>
            <w:left w:w="120" w:type="dxa"/>
            <w:bottom w:w="120" w:type="dxa"/>
            <w:right w:w="12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23D26BD">
            <w:pPr>
              <w:shd w:val="clea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F042642">
            <w:pPr>
              <w:shd w:val="clea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D3C86B8">
            <w:pPr>
              <w:shd w:val="clea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6092B65">
            <w:pPr>
              <w:shd w:val="clea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8D28068">
            <w:pPr>
              <w:shd w:val="clea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90B6166">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EA563C">
            <w:pPr>
              <w:shd w:val="clea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FB1BDB">
            <w:pPr>
              <w:shd w:val="clea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687527">
            <w:pPr>
              <w:shd w:val="clea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6335C7">
            <w:pPr>
              <w:shd w:val="clea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13009E">
            <w:pPr>
              <w:shd w:val="clear"/>
              <w:spacing w:line="360" w:lineRule="auto"/>
              <w:jc w:val="center"/>
              <w:rPr>
                <w:rFonts w:ascii="宋体" w:hAnsi="宋体" w:cs="宋体"/>
                <w:color w:val="auto"/>
                <w:kern w:val="0"/>
                <w:sz w:val="24"/>
                <w:highlight w:val="none"/>
              </w:rPr>
            </w:pPr>
          </w:p>
        </w:tc>
      </w:tr>
      <w:tr w14:paraId="2E96BF34">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A46225">
            <w:pPr>
              <w:shd w:val="clea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55E1FC">
            <w:pPr>
              <w:shd w:val="clea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CB5165">
            <w:pPr>
              <w:shd w:val="clea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FE6929">
            <w:pPr>
              <w:shd w:val="clea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14F8BA">
            <w:pPr>
              <w:shd w:val="clear"/>
              <w:spacing w:line="360" w:lineRule="auto"/>
              <w:jc w:val="center"/>
              <w:rPr>
                <w:rFonts w:ascii="宋体" w:hAnsi="宋体" w:cs="宋体"/>
                <w:color w:val="auto"/>
                <w:kern w:val="0"/>
                <w:sz w:val="24"/>
                <w:highlight w:val="none"/>
              </w:rPr>
            </w:pPr>
          </w:p>
        </w:tc>
      </w:tr>
      <w:tr w14:paraId="2AAB62A7">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3205B4">
            <w:pPr>
              <w:shd w:val="clea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11C618">
            <w:pPr>
              <w:shd w:val="clea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E982A6">
            <w:pPr>
              <w:shd w:val="clea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4604C7">
            <w:pPr>
              <w:shd w:val="clea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322466">
            <w:pPr>
              <w:shd w:val="clear"/>
              <w:spacing w:line="360" w:lineRule="auto"/>
              <w:jc w:val="center"/>
              <w:rPr>
                <w:rFonts w:ascii="宋体" w:hAnsi="宋体" w:cs="宋体"/>
                <w:color w:val="auto"/>
                <w:kern w:val="0"/>
                <w:sz w:val="24"/>
                <w:highlight w:val="none"/>
              </w:rPr>
            </w:pPr>
          </w:p>
        </w:tc>
      </w:tr>
      <w:tr w14:paraId="03DB11B9">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F4756A">
            <w:pPr>
              <w:shd w:val="clea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4927B1">
            <w:pPr>
              <w:shd w:val="clea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849661">
            <w:pPr>
              <w:shd w:val="clea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89E25A">
            <w:pPr>
              <w:shd w:val="clea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BD6BBD">
            <w:pPr>
              <w:shd w:val="clear"/>
              <w:spacing w:line="360" w:lineRule="auto"/>
              <w:jc w:val="center"/>
              <w:rPr>
                <w:rFonts w:ascii="宋体" w:hAnsi="宋体" w:cs="宋体"/>
                <w:color w:val="auto"/>
                <w:kern w:val="0"/>
                <w:sz w:val="24"/>
                <w:highlight w:val="none"/>
              </w:rPr>
            </w:pPr>
          </w:p>
        </w:tc>
      </w:tr>
    </w:tbl>
    <w:p w14:paraId="06439471">
      <w:pPr>
        <w:shd w:val="clear"/>
        <w:spacing w:line="360" w:lineRule="auto"/>
        <w:jc w:val="left"/>
        <w:rPr>
          <w:rFonts w:ascii="宋体" w:hAnsi="宋体"/>
          <w:color w:val="auto"/>
          <w:sz w:val="24"/>
          <w:highlight w:val="none"/>
        </w:rPr>
      </w:pPr>
      <w:r>
        <w:rPr>
          <w:rFonts w:hint="eastAsia" w:ascii="宋体" w:hAnsi="宋体"/>
          <w:color w:val="auto"/>
          <w:sz w:val="24"/>
          <w:highlight w:val="none"/>
        </w:rPr>
        <w:t>注：</w:t>
      </w:r>
    </w:p>
    <w:p w14:paraId="69A2694C">
      <w:pPr>
        <w:shd w:val="clear"/>
        <w:spacing w:line="360" w:lineRule="auto"/>
        <w:jc w:val="left"/>
        <w:rPr>
          <w:rFonts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6AE75EF">
      <w:pPr>
        <w:shd w:val="clear"/>
        <w:spacing w:line="360" w:lineRule="auto"/>
        <w:jc w:val="left"/>
        <w:rPr>
          <w:rFonts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3DEF05D3">
      <w:pPr>
        <w:shd w:val="clear"/>
        <w:spacing w:line="360" w:lineRule="auto"/>
        <w:jc w:val="left"/>
        <w:rPr>
          <w:rFonts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olor w:val="auto"/>
          <w:sz w:val="24"/>
          <w:highlight w:val="none"/>
        </w:rPr>
        <w:t>”中填“无”。</w:t>
      </w:r>
    </w:p>
    <w:p w14:paraId="15BF4BBE">
      <w:pPr>
        <w:shd w:val="clear"/>
        <w:spacing w:line="360" w:lineRule="auto"/>
        <w:jc w:val="left"/>
        <w:rPr>
          <w:rFonts w:ascii="宋体" w:hAnsi="宋体"/>
          <w:color w:val="auto"/>
          <w:sz w:val="24"/>
          <w:highlight w:val="none"/>
        </w:rPr>
      </w:pPr>
    </w:p>
    <w:p w14:paraId="66C97490">
      <w:pPr>
        <w:shd w:val="clear"/>
        <w:spacing w:line="360" w:lineRule="auto"/>
        <w:jc w:val="left"/>
        <w:rPr>
          <w:rFonts w:ascii="宋体" w:hAnsi="宋体"/>
          <w:color w:val="auto"/>
          <w:sz w:val="24"/>
          <w:highlight w:val="none"/>
        </w:rPr>
      </w:pPr>
    </w:p>
    <w:p w14:paraId="5989AF86">
      <w:pPr>
        <w:shd w:val="clear"/>
        <w:spacing w:line="360" w:lineRule="auto"/>
        <w:jc w:val="left"/>
        <w:rPr>
          <w:rFonts w:ascii="宋体" w:hAnsi="宋体"/>
          <w:color w:val="auto"/>
          <w:sz w:val="24"/>
          <w:highlight w:val="none"/>
        </w:rPr>
      </w:pPr>
    </w:p>
    <w:p w14:paraId="121F8126">
      <w:pPr>
        <w:shd w:val="clear"/>
        <w:spacing w:line="360" w:lineRule="auto"/>
        <w:ind w:left="-2" w:leftChars="-1" w:right="-817" w:rightChars="-389"/>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5DAA3DA2">
      <w:pPr>
        <w:shd w:val="clear"/>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投标人名称（电子签章）：</w:t>
      </w:r>
    </w:p>
    <w:p w14:paraId="670B5DD8">
      <w:pPr>
        <w:shd w:val="clear"/>
        <w:spacing w:line="360" w:lineRule="auto"/>
        <w:jc w:val="left"/>
        <w:rPr>
          <w:rFonts w:ascii="宋体" w:hAnsi="宋体"/>
          <w:color w:val="auto"/>
          <w:szCs w:val="21"/>
          <w:highlight w:val="none"/>
        </w:rPr>
      </w:pPr>
      <w:r>
        <w:rPr>
          <w:rFonts w:hint="eastAsia" w:ascii="宋体" w:hAnsi="宋体"/>
          <w:color w:val="auto"/>
          <w:sz w:val="24"/>
          <w:highlight w:val="none"/>
        </w:rPr>
        <w:t xml:space="preserve">                                    日期：    年   月   日</w:t>
      </w:r>
    </w:p>
    <w:p w14:paraId="3A1C1A2F">
      <w:pPr>
        <w:shd w:val="clear"/>
        <w:jc w:val="center"/>
        <w:rPr>
          <w:rFonts w:ascii="宋体" w:hAnsi="宋体"/>
          <w:b/>
          <w:color w:val="auto"/>
          <w:sz w:val="28"/>
          <w:szCs w:val="28"/>
          <w:highlight w:val="none"/>
        </w:rPr>
      </w:pPr>
    </w:p>
    <w:p w14:paraId="63255A6F">
      <w:pPr>
        <w:shd w:val="clear"/>
        <w:spacing w:line="360" w:lineRule="auto"/>
        <w:jc w:val="left"/>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24"/>
          <w:highlight w:val="none"/>
        </w:rPr>
        <w:t>4.</w:t>
      </w:r>
      <w:r>
        <w:rPr>
          <w:color w:val="auto"/>
          <w:highlight w:val="none"/>
        </w:rPr>
        <w:t xml:space="preserve"> </w:t>
      </w:r>
      <w:r>
        <w:rPr>
          <w:rFonts w:hint="eastAsia" w:ascii="宋体" w:hAnsi="宋体"/>
          <w:b/>
          <w:color w:val="auto"/>
          <w:sz w:val="28"/>
          <w:szCs w:val="28"/>
          <w:highlight w:val="none"/>
        </w:rPr>
        <w:t>投标人直接管理关系信息表</w:t>
      </w:r>
    </w:p>
    <w:p w14:paraId="2B0B3A9A">
      <w:pPr>
        <w:shd w:val="clear"/>
        <w:spacing w:line="360" w:lineRule="auto"/>
        <w:jc w:val="center"/>
        <w:rPr>
          <w:rFonts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9"/>
        <w:tblW w:w="9652" w:type="dxa"/>
        <w:tblInd w:w="-120" w:type="dxa"/>
        <w:shd w:val="clear" w:color="auto" w:fill="FBFBFB"/>
        <w:tblLayout w:type="fixed"/>
        <w:tblCellMar>
          <w:top w:w="120" w:type="dxa"/>
          <w:left w:w="120" w:type="dxa"/>
          <w:bottom w:w="120" w:type="dxa"/>
          <w:right w:w="120" w:type="dxa"/>
        </w:tblCellMar>
      </w:tblPr>
      <w:tblGrid>
        <w:gridCol w:w="1005"/>
        <w:gridCol w:w="2659"/>
        <w:gridCol w:w="3924"/>
        <w:gridCol w:w="2064"/>
      </w:tblGrid>
      <w:tr w14:paraId="6977EC5B">
        <w:tblPrEx>
          <w:shd w:val="clear" w:color="auto" w:fill="FBFBFB"/>
          <w:tblCellMar>
            <w:top w:w="120" w:type="dxa"/>
            <w:left w:w="120" w:type="dxa"/>
            <w:bottom w:w="120" w:type="dxa"/>
            <w:right w:w="12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8D3FD76">
            <w:pPr>
              <w:shd w:val="clea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7AF77B4">
            <w:pPr>
              <w:shd w:val="clea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18FF415">
            <w:pPr>
              <w:shd w:val="clea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A938C3D">
            <w:pPr>
              <w:shd w:val="clea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B46CF14">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B343FD">
            <w:pPr>
              <w:shd w:val="clea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440E16">
            <w:pPr>
              <w:shd w:val="clea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DD3F47">
            <w:pPr>
              <w:shd w:val="clea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D1661B">
            <w:pPr>
              <w:shd w:val="clear"/>
              <w:spacing w:line="360" w:lineRule="auto"/>
              <w:jc w:val="center"/>
              <w:rPr>
                <w:rFonts w:ascii="宋体" w:hAnsi="宋体" w:cs="宋体"/>
                <w:color w:val="auto"/>
                <w:kern w:val="0"/>
                <w:sz w:val="24"/>
                <w:highlight w:val="none"/>
              </w:rPr>
            </w:pPr>
          </w:p>
        </w:tc>
      </w:tr>
      <w:tr w14:paraId="5D7683D2">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833816">
            <w:pPr>
              <w:shd w:val="clea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0B8DB7">
            <w:pPr>
              <w:shd w:val="clea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488AA1">
            <w:pPr>
              <w:shd w:val="clea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FB4AEE">
            <w:pPr>
              <w:shd w:val="clear"/>
              <w:spacing w:line="360" w:lineRule="auto"/>
              <w:jc w:val="center"/>
              <w:rPr>
                <w:rFonts w:ascii="宋体" w:hAnsi="宋体" w:cs="宋体"/>
                <w:color w:val="auto"/>
                <w:kern w:val="0"/>
                <w:sz w:val="24"/>
                <w:highlight w:val="none"/>
              </w:rPr>
            </w:pPr>
          </w:p>
        </w:tc>
      </w:tr>
      <w:tr w14:paraId="59D22F6D">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ABF6B1">
            <w:pPr>
              <w:shd w:val="clea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23B141">
            <w:pPr>
              <w:shd w:val="clea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53D2FF">
            <w:pPr>
              <w:shd w:val="clea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D245F1">
            <w:pPr>
              <w:shd w:val="clear"/>
              <w:spacing w:line="360" w:lineRule="auto"/>
              <w:jc w:val="center"/>
              <w:rPr>
                <w:rFonts w:ascii="宋体" w:hAnsi="宋体" w:cs="宋体"/>
                <w:color w:val="auto"/>
                <w:kern w:val="0"/>
                <w:sz w:val="24"/>
                <w:highlight w:val="none"/>
              </w:rPr>
            </w:pPr>
          </w:p>
        </w:tc>
      </w:tr>
      <w:tr w14:paraId="0F9A27C6">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72529E">
            <w:pPr>
              <w:shd w:val="clea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D8786E">
            <w:pPr>
              <w:shd w:val="clea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90BF57">
            <w:pPr>
              <w:shd w:val="clea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097354">
            <w:pPr>
              <w:shd w:val="clear"/>
              <w:spacing w:line="360" w:lineRule="auto"/>
              <w:jc w:val="center"/>
              <w:rPr>
                <w:rFonts w:ascii="宋体" w:hAnsi="宋体" w:cs="宋体"/>
                <w:color w:val="auto"/>
                <w:kern w:val="0"/>
                <w:sz w:val="24"/>
                <w:highlight w:val="none"/>
              </w:rPr>
            </w:pPr>
          </w:p>
        </w:tc>
      </w:tr>
    </w:tbl>
    <w:p w14:paraId="27F48AA2">
      <w:pPr>
        <w:shd w:val="clear"/>
        <w:spacing w:line="360" w:lineRule="auto"/>
        <w:jc w:val="left"/>
        <w:rPr>
          <w:rFonts w:ascii="宋体" w:hAnsi="宋体"/>
          <w:color w:val="auto"/>
          <w:sz w:val="24"/>
          <w:highlight w:val="none"/>
        </w:rPr>
      </w:pPr>
      <w:r>
        <w:rPr>
          <w:rFonts w:hint="eastAsia" w:ascii="宋体" w:hAnsi="宋体"/>
          <w:color w:val="auto"/>
          <w:sz w:val="24"/>
          <w:highlight w:val="none"/>
        </w:rPr>
        <w:t>注：</w:t>
      </w:r>
    </w:p>
    <w:p w14:paraId="6B772910">
      <w:pPr>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556F3E33">
      <w:pPr>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27B2203E">
      <w:pPr>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olor w:val="auto"/>
          <w:sz w:val="24"/>
          <w:highlight w:val="none"/>
        </w:rPr>
        <w:t>”中填“无”。</w:t>
      </w:r>
    </w:p>
    <w:p w14:paraId="778BABB5">
      <w:pPr>
        <w:shd w:val="clear"/>
        <w:spacing w:line="360" w:lineRule="auto"/>
        <w:jc w:val="left"/>
        <w:rPr>
          <w:rFonts w:ascii="宋体" w:hAnsi="宋体"/>
          <w:color w:val="auto"/>
          <w:sz w:val="24"/>
          <w:highlight w:val="none"/>
        </w:rPr>
      </w:pPr>
    </w:p>
    <w:p w14:paraId="44474001">
      <w:pPr>
        <w:shd w:val="clear"/>
        <w:spacing w:line="360" w:lineRule="auto"/>
        <w:jc w:val="left"/>
        <w:rPr>
          <w:rFonts w:ascii="宋体" w:hAnsi="宋体"/>
          <w:color w:val="auto"/>
          <w:sz w:val="24"/>
          <w:highlight w:val="none"/>
        </w:rPr>
      </w:pPr>
    </w:p>
    <w:p w14:paraId="7C6F4CF0">
      <w:pPr>
        <w:shd w:val="clear"/>
        <w:spacing w:line="360" w:lineRule="auto"/>
        <w:jc w:val="left"/>
        <w:rPr>
          <w:rFonts w:ascii="宋体" w:hAnsi="宋体"/>
          <w:color w:val="auto"/>
          <w:sz w:val="24"/>
          <w:highlight w:val="none"/>
        </w:rPr>
      </w:pPr>
    </w:p>
    <w:p w14:paraId="54E78693">
      <w:pPr>
        <w:shd w:val="clear"/>
        <w:spacing w:line="360" w:lineRule="auto"/>
        <w:jc w:val="left"/>
        <w:rPr>
          <w:color w:val="auto"/>
          <w:sz w:val="24"/>
          <w:highlight w:val="none"/>
        </w:rPr>
      </w:pPr>
    </w:p>
    <w:p w14:paraId="5122AB1D">
      <w:pPr>
        <w:shd w:val="clear"/>
        <w:spacing w:line="360" w:lineRule="auto"/>
        <w:ind w:left="-2" w:leftChars="-1" w:right="-817" w:rightChars="-389"/>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3A0B5F16">
      <w:pPr>
        <w:shd w:val="clear"/>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投标人名称（电子签章）：</w:t>
      </w:r>
    </w:p>
    <w:p w14:paraId="614BA9E1">
      <w:pPr>
        <w:shd w:val="clear"/>
        <w:spacing w:line="360" w:lineRule="auto"/>
        <w:ind w:right="480" w:firstLine="240" w:firstLineChars="100"/>
        <w:jc w:val="left"/>
        <w:rPr>
          <w:rFonts w:ascii="宋体" w:hAnsi="宋体"/>
          <w:color w:val="auto"/>
          <w:szCs w:val="21"/>
          <w:highlight w:val="none"/>
        </w:rPr>
      </w:pPr>
      <w:r>
        <w:rPr>
          <w:rFonts w:hint="eastAsia" w:ascii="宋体" w:hAnsi="宋体"/>
          <w:color w:val="auto"/>
          <w:sz w:val="24"/>
          <w:highlight w:val="none"/>
        </w:rPr>
        <w:t xml:space="preserve">                                日期：    年   月   日</w:t>
      </w:r>
    </w:p>
    <w:p w14:paraId="2EC1033E">
      <w:pPr>
        <w:shd w:val="clear"/>
        <w:spacing w:before="120" w:after="50"/>
        <w:jc w:val="left"/>
        <w:rPr>
          <w:rFonts w:ascii="宋体" w:hAnsi="宋体"/>
          <w:color w:val="auto"/>
          <w:sz w:val="24"/>
          <w:highlight w:val="none"/>
        </w:rPr>
      </w:pPr>
    </w:p>
    <w:p w14:paraId="3DA62795">
      <w:pPr>
        <w:shd w:val="clear"/>
        <w:spacing w:before="50" w:after="120"/>
        <w:jc w:val="left"/>
        <w:rPr>
          <w:rFonts w:ascii="宋体" w:hAnsi="宋体"/>
          <w:color w:val="auto"/>
          <w:szCs w:val="21"/>
          <w:highlight w:val="none"/>
        </w:rPr>
      </w:pPr>
    </w:p>
    <w:p w14:paraId="2A49529A">
      <w:pPr>
        <w:shd w:val="clear"/>
        <w:spacing w:before="120" w:after="50"/>
        <w:jc w:val="left"/>
        <w:rPr>
          <w:rFonts w:ascii="宋体" w:hAnsi="宋体"/>
          <w:b/>
          <w:color w:val="auto"/>
          <w:sz w:val="24"/>
          <w:szCs w:val="20"/>
          <w:highlight w:val="none"/>
        </w:rPr>
      </w:pPr>
    </w:p>
    <w:p w14:paraId="59F29EC2">
      <w:pPr>
        <w:shd w:val="clear"/>
        <w:spacing w:before="120" w:after="50"/>
        <w:ind w:left="142"/>
        <w:jc w:val="left"/>
        <w:rPr>
          <w:rFonts w:ascii="宋体" w:hAnsi="宋体"/>
          <w:b/>
          <w:color w:val="auto"/>
          <w:sz w:val="24"/>
          <w:highlight w:val="none"/>
        </w:rPr>
      </w:pPr>
    </w:p>
    <w:p w14:paraId="4BC156E3">
      <w:pPr>
        <w:shd w:val="clear"/>
        <w:spacing w:before="120" w:after="50"/>
        <w:ind w:left="142"/>
        <w:jc w:val="left"/>
        <w:rPr>
          <w:rFonts w:ascii="宋体" w:hAnsi="宋体"/>
          <w:b/>
          <w:color w:val="auto"/>
          <w:sz w:val="24"/>
          <w:highlight w:val="none"/>
        </w:rPr>
      </w:pPr>
    </w:p>
    <w:p w14:paraId="532F1735">
      <w:pPr>
        <w:shd w:val="clear"/>
        <w:spacing w:before="120" w:after="50"/>
        <w:ind w:left="142"/>
        <w:jc w:val="left"/>
        <w:rPr>
          <w:rFonts w:ascii="宋体" w:hAnsi="宋体"/>
          <w:b/>
          <w:color w:val="auto"/>
          <w:sz w:val="24"/>
          <w:highlight w:val="none"/>
        </w:rPr>
      </w:pPr>
    </w:p>
    <w:p w14:paraId="509A36CD">
      <w:pPr>
        <w:shd w:val="clear"/>
        <w:spacing w:before="120" w:after="50"/>
        <w:ind w:left="142"/>
        <w:jc w:val="left"/>
        <w:rPr>
          <w:rFonts w:ascii="宋体" w:hAnsi="宋体"/>
          <w:b/>
          <w:color w:val="auto"/>
          <w:sz w:val="24"/>
          <w:highlight w:val="none"/>
        </w:rPr>
      </w:pPr>
    </w:p>
    <w:p w14:paraId="47353B8D">
      <w:pPr>
        <w:shd w:val="clear"/>
        <w:spacing w:before="120" w:after="50"/>
        <w:ind w:left="142"/>
        <w:jc w:val="left"/>
        <w:rPr>
          <w:rFonts w:ascii="宋体" w:hAnsi="宋体"/>
          <w:b/>
          <w:color w:val="auto"/>
          <w:sz w:val="24"/>
          <w:szCs w:val="20"/>
          <w:highlight w:val="none"/>
        </w:rPr>
      </w:pPr>
      <w:r>
        <w:rPr>
          <w:rFonts w:hint="eastAsia" w:ascii="宋体" w:hAnsi="宋体"/>
          <w:b/>
          <w:color w:val="auto"/>
          <w:sz w:val="24"/>
          <w:highlight w:val="none"/>
        </w:rPr>
        <w:t>5.投标声明</w:t>
      </w:r>
    </w:p>
    <w:p w14:paraId="603A6B55">
      <w:pPr>
        <w:shd w:val="clear"/>
        <w:spacing w:before="50" w:after="120"/>
        <w:jc w:val="left"/>
        <w:rPr>
          <w:rFonts w:ascii="宋体" w:hAnsi="宋体"/>
          <w:color w:val="auto"/>
          <w:highlight w:val="none"/>
        </w:rPr>
      </w:pPr>
    </w:p>
    <w:p w14:paraId="3C349749">
      <w:pPr>
        <w:shd w:val="clear"/>
        <w:spacing w:before="50" w:after="120"/>
        <w:jc w:val="center"/>
        <w:rPr>
          <w:rFonts w:ascii="宋体" w:hAnsi="宋体"/>
          <w:b/>
          <w:color w:val="auto"/>
          <w:sz w:val="32"/>
          <w:szCs w:val="32"/>
          <w:highlight w:val="none"/>
        </w:rPr>
      </w:pPr>
      <w:r>
        <w:rPr>
          <w:rFonts w:hint="eastAsia" w:ascii="宋体" w:hAnsi="宋体"/>
          <w:b/>
          <w:color w:val="auto"/>
          <w:sz w:val="32"/>
          <w:szCs w:val="32"/>
          <w:highlight w:val="none"/>
        </w:rPr>
        <w:t>投标声明</w:t>
      </w:r>
    </w:p>
    <w:p w14:paraId="489CAB94">
      <w:pPr>
        <w:shd w:val="clear"/>
        <w:spacing w:line="400" w:lineRule="exact"/>
        <w:contextualSpacing/>
        <w:jc w:val="left"/>
        <w:rPr>
          <w:color w:val="auto"/>
          <w:sz w:val="24"/>
          <w:highlight w:val="none"/>
        </w:rPr>
      </w:pPr>
      <w:r>
        <w:rPr>
          <w:rFonts w:hint="eastAsia"/>
          <w:color w:val="auto"/>
          <w:sz w:val="24"/>
          <w:highlight w:val="none"/>
          <w:u w:val="single"/>
        </w:rPr>
        <w:t>（采购人名称）</w:t>
      </w:r>
      <w:r>
        <w:rPr>
          <w:rFonts w:hint="eastAsia"/>
          <w:color w:val="auto"/>
          <w:sz w:val="24"/>
          <w:highlight w:val="none"/>
        </w:rPr>
        <w:t>：</w:t>
      </w:r>
    </w:p>
    <w:p w14:paraId="3D6F215C">
      <w:pPr>
        <w:shd w:val="clear"/>
        <w:spacing w:line="400" w:lineRule="exact"/>
        <w:ind w:firstLine="523" w:firstLineChars="218"/>
        <w:contextualSpacing/>
        <w:jc w:val="left"/>
        <w:rPr>
          <w:rFonts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6B5FA308">
      <w:pPr>
        <w:shd w:val="clea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EFE573A">
      <w:pPr>
        <w:shd w:val="clea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0E652683">
      <w:pPr>
        <w:shd w:val="clea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59832C48">
      <w:pPr>
        <w:shd w:val="clea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1846A4F1">
      <w:pPr>
        <w:shd w:val="clea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693282C5">
      <w:pPr>
        <w:shd w:val="clea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51CFBBDF">
      <w:pPr>
        <w:shd w:val="clea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296740F7">
      <w:pPr>
        <w:shd w:val="clea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79340D3B">
      <w:pPr>
        <w:shd w:val="clea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（六）法律、行政法规规定的其他条件。</w:t>
      </w:r>
    </w:p>
    <w:p w14:paraId="5CEC97E7">
      <w:pPr>
        <w:shd w:val="clea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7B8C6257">
      <w:pPr>
        <w:shd w:val="clea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特此承诺。</w:t>
      </w:r>
    </w:p>
    <w:p w14:paraId="53A5933F">
      <w:pPr>
        <w:shd w:val="clear"/>
        <w:spacing w:before="50" w:after="50"/>
        <w:ind w:firstLine="1063" w:firstLineChars="441"/>
        <w:rPr>
          <w:rFonts w:ascii="宋体" w:hAnsi="宋体"/>
          <w:color w:val="auto"/>
          <w:spacing w:val="20"/>
          <w:sz w:val="24"/>
          <w:highlight w:val="none"/>
          <w:u w:val="single"/>
        </w:rPr>
      </w:pPr>
      <w:r>
        <w:rPr>
          <w:rFonts w:hint="eastAsia" w:ascii="宋体" w:hAnsi="宋体"/>
          <w:b/>
          <w:color w:val="auto"/>
          <w:sz w:val="24"/>
          <w:highlight w:val="none"/>
        </w:rPr>
        <w:t xml:space="preserve"> </w:t>
      </w: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120ECA9B">
      <w:pPr>
        <w:shd w:val="clear"/>
        <w:spacing w:line="400" w:lineRule="exact"/>
        <w:contextualSpacing/>
        <w:jc w:val="left"/>
        <w:rPr>
          <w:rFonts w:ascii="宋体" w:hAnsi="宋体"/>
          <w:color w:val="auto"/>
          <w:sz w:val="24"/>
          <w:highlight w:val="none"/>
        </w:rPr>
      </w:pPr>
    </w:p>
    <w:p w14:paraId="5C7F534E">
      <w:pPr>
        <w:shd w:val="clea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1BABBD9E">
      <w:pPr>
        <w:shd w:val="clear"/>
        <w:spacing w:line="400" w:lineRule="exact"/>
        <w:contextualSpacing/>
        <w:jc w:val="left"/>
        <w:rPr>
          <w:rFonts w:ascii="宋体" w:hAnsi="宋体"/>
          <w:color w:val="auto"/>
          <w:highlight w:val="none"/>
        </w:rPr>
      </w:pPr>
      <w:r>
        <w:rPr>
          <w:rFonts w:hint="eastAsia" w:ascii="宋体" w:hAnsi="宋体"/>
          <w:color w:val="auto"/>
          <w:sz w:val="24"/>
          <w:highlight w:val="none"/>
        </w:rPr>
        <w:t xml:space="preserve">                                                  年    月    日</w:t>
      </w:r>
    </w:p>
    <w:p w14:paraId="2696078E">
      <w:pPr>
        <w:shd w:val="clear"/>
        <w:spacing w:line="440" w:lineRule="exact"/>
        <w:contextualSpacing/>
        <w:rPr>
          <w:rFonts w:ascii="宋体" w:hAnsi="宋体"/>
          <w:b/>
          <w:color w:val="auto"/>
          <w:sz w:val="24"/>
          <w:highlight w:val="none"/>
        </w:rPr>
      </w:pPr>
      <w:r>
        <w:rPr>
          <w:rFonts w:hint="eastAsia" w:ascii="宋体" w:hAnsi="宋体"/>
          <w:b/>
          <w:color w:val="auto"/>
          <w:sz w:val="24"/>
          <w:highlight w:val="none"/>
        </w:rPr>
        <w:t>注：如为联合体投标，盖章处须加盖联合体牵头人电子签章并由联合体牵头人法定代表人分别签字或者盖章或者电子签名，否则投标无效。</w:t>
      </w:r>
    </w:p>
    <w:p w14:paraId="64AC8C0E">
      <w:pPr>
        <w:shd w:val="clear"/>
        <w:spacing w:line="400" w:lineRule="exact"/>
        <w:contextualSpacing/>
        <w:jc w:val="left"/>
        <w:rPr>
          <w:rFonts w:ascii="宋体" w:hAnsi="宋体"/>
          <w:color w:val="auto"/>
          <w:sz w:val="24"/>
          <w:highlight w:val="none"/>
        </w:rPr>
      </w:pPr>
    </w:p>
    <w:p w14:paraId="4A85DB23">
      <w:pPr>
        <w:shd w:val="clear"/>
        <w:spacing w:line="400" w:lineRule="exact"/>
        <w:contextualSpacing/>
        <w:jc w:val="left"/>
        <w:rPr>
          <w:rFonts w:ascii="宋体" w:hAnsi="宋体"/>
          <w:color w:val="auto"/>
          <w:sz w:val="24"/>
          <w:highlight w:val="none"/>
        </w:rPr>
      </w:pPr>
    </w:p>
    <w:p w14:paraId="0C34B6B1">
      <w:pPr>
        <w:shd w:val="clear"/>
        <w:spacing w:line="400" w:lineRule="exact"/>
        <w:contextualSpacing/>
        <w:jc w:val="left"/>
        <w:rPr>
          <w:rFonts w:ascii="宋体" w:hAnsi="宋体"/>
          <w:color w:val="auto"/>
          <w:sz w:val="24"/>
          <w:highlight w:val="none"/>
        </w:rPr>
      </w:pPr>
    </w:p>
    <w:p w14:paraId="5D516A22">
      <w:pPr>
        <w:shd w:val="clear"/>
        <w:tabs>
          <w:tab w:val="left" w:pos="630"/>
        </w:tabs>
        <w:rPr>
          <w:rFonts w:ascii="宋体" w:hAnsi="宋体"/>
          <w:b/>
          <w:color w:val="auto"/>
          <w:sz w:val="24"/>
          <w:highlight w:val="none"/>
        </w:rPr>
      </w:pPr>
      <w:r>
        <w:rPr>
          <w:rFonts w:hint="eastAsia" w:ascii="宋体" w:hAnsi="宋体"/>
          <w:b/>
          <w:color w:val="auto"/>
          <w:sz w:val="24"/>
          <w:highlight w:val="none"/>
        </w:rPr>
        <w:t xml:space="preserve">6.分包承诺书    </w:t>
      </w:r>
    </w:p>
    <w:p w14:paraId="17617F48">
      <w:pPr>
        <w:shd w:val="clear"/>
        <w:tabs>
          <w:tab w:val="left" w:pos="630"/>
        </w:tabs>
        <w:rPr>
          <w:rFonts w:ascii="宋体" w:hAnsi="宋体"/>
          <w:b/>
          <w:color w:val="auto"/>
          <w:sz w:val="24"/>
          <w:highlight w:val="none"/>
        </w:rPr>
      </w:pPr>
    </w:p>
    <w:p w14:paraId="125CBA56">
      <w:pPr>
        <w:shd w:val="clear"/>
        <w:tabs>
          <w:tab w:val="left" w:pos="0"/>
        </w:tabs>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分包承诺书</w:t>
      </w:r>
    </w:p>
    <w:p w14:paraId="0A652C2B">
      <w:pPr>
        <w:shd w:val="clear"/>
        <w:tabs>
          <w:tab w:val="left" w:pos="0"/>
        </w:tabs>
        <w:ind w:left="420" w:leftChars="200"/>
        <w:rPr>
          <w:rFonts w:ascii="宋体" w:hAnsi="宋体" w:cs="宋体"/>
          <w:color w:val="auto"/>
          <w:highlight w:val="none"/>
        </w:rPr>
      </w:pPr>
    </w:p>
    <w:p w14:paraId="665C2691">
      <w:pPr>
        <w:shd w:val="clear"/>
        <w:spacing w:line="360" w:lineRule="exact"/>
        <w:rPr>
          <w:rFonts w:ascii="宋体" w:hAnsi="宋体" w:cs="宋体"/>
          <w:b/>
          <w:bCs/>
          <w:color w:val="auto"/>
          <w:sz w:val="24"/>
          <w:highlight w:val="none"/>
        </w:rPr>
      </w:pPr>
    </w:p>
    <w:p w14:paraId="7840644F">
      <w:pPr>
        <w:shd w:val="clear"/>
        <w:spacing w:line="360" w:lineRule="exact"/>
        <w:rPr>
          <w:rFonts w:ascii="宋体" w:hAnsi="宋体" w:cs="宋体"/>
          <w:b/>
          <w:bCs/>
          <w:color w:val="auto"/>
          <w:sz w:val="24"/>
          <w:highlight w:val="none"/>
        </w:rPr>
      </w:pPr>
      <w:r>
        <w:rPr>
          <w:rFonts w:hint="eastAsia" w:ascii="宋体" w:hAnsi="宋体" w:cs="宋体"/>
          <w:b/>
          <w:bCs/>
          <w:color w:val="auto"/>
          <w:sz w:val="24"/>
          <w:highlight w:val="none"/>
        </w:rPr>
        <w:t>致：</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（采购人名称）</w:t>
      </w:r>
    </w:p>
    <w:p w14:paraId="59553085">
      <w:pPr>
        <w:shd w:val="clear"/>
        <w:spacing w:line="360" w:lineRule="exact"/>
        <w:rPr>
          <w:rFonts w:ascii="宋体" w:hAnsi="宋体" w:cs="宋体"/>
          <w:b/>
          <w:bCs/>
          <w:color w:val="auto"/>
          <w:sz w:val="24"/>
          <w:highlight w:val="none"/>
        </w:rPr>
      </w:pPr>
    </w:p>
    <w:p w14:paraId="3433480B">
      <w:pPr>
        <w:shd w:val="clear"/>
        <w:spacing w:line="48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我方承诺：若我方有幸中标贵单位组织（项目名称）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将严格遵照《广西壮族自治区财政厅关于持续优化政府采购营商环境推动高质量发展的通知》（桂财采〔2024〕55号）、财政部、工业和信息化部印发的《政府采购促进中小企业发展管理办法》（财库〔2020〕46号）和招标文件的相关规定，郑重承诺为本项目预留分包份额，将本项目非主体、非关键性工作交由中小企业承担的部分占比不低于合同额的40%。</w:t>
      </w:r>
    </w:p>
    <w:p w14:paraId="2E5F8CCA">
      <w:pPr>
        <w:shd w:val="clear"/>
        <w:spacing w:line="48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以上事项如有虚假，我方愿意承担一切后果，并不再寻求任何旨在减轻或者免除法律责任的辩解。</w:t>
      </w:r>
    </w:p>
    <w:p w14:paraId="22A8DD1A">
      <w:pPr>
        <w:shd w:val="clear"/>
        <w:spacing w:line="48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 xml:space="preserve">特此承诺。               </w:t>
      </w:r>
    </w:p>
    <w:p w14:paraId="4336FF5E">
      <w:pPr>
        <w:shd w:val="clear"/>
        <w:spacing w:line="480" w:lineRule="auto"/>
        <w:ind w:firstLine="960" w:firstLineChars="400"/>
        <w:contextualSpacing/>
        <w:rPr>
          <w:rFonts w:ascii="宋体" w:hAnsi="宋体"/>
          <w:color w:val="auto"/>
          <w:sz w:val="24"/>
          <w:highlight w:val="none"/>
        </w:rPr>
      </w:pPr>
    </w:p>
    <w:p w14:paraId="2FEF9995">
      <w:pPr>
        <w:shd w:val="clear"/>
        <w:spacing w:line="480" w:lineRule="auto"/>
        <w:ind w:firstLine="960" w:firstLineChars="400"/>
        <w:contextualSpacing/>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15E3BA34">
      <w:pPr>
        <w:shd w:val="clear"/>
        <w:tabs>
          <w:tab w:val="left" w:pos="0"/>
        </w:tabs>
        <w:spacing w:line="480" w:lineRule="auto"/>
        <w:ind w:firstLine="480"/>
        <w:jc w:val="center"/>
        <w:rPr>
          <w:rFonts w:ascii="宋体" w:hAnsi="宋体" w:cs="宋体"/>
          <w:color w:val="auto"/>
          <w:sz w:val="24"/>
          <w:highlight w:val="none"/>
          <w:u w:val="singl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p>
    <w:p w14:paraId="5C6B24E5">
      <w:pPr>
        <w:shd w:val="clear"/>
        <w:tabs>
          <w:tab w:val="left" w:pos="0"/>
        </w:tabs>
        <w:spacing w:line="480" w:lineRule="auto"/>
        <w:ind w:firstLine="480"/>
        <w:jc w:val="right"/>
        <w:rPr>
          <w:rFonts w:ascii="宋体" w:hAnsi="宋体" w:cs="宋体"/>
          <w:color w:val="auto"/>
          <w:sz w:val="24"/>
          <w:highlight w:val="none"/>
          <w:u w:val="single"/>
        </w:rPr>
      </w:pPr>
    </w:p>
    <w:p w14:paraId="15735463">
      <w:pPr>
        <w:shd w:val="clear"/>
        <w:tabs>
          <w:tab w:val="left" w:pos="0"/>
        </w:tabs>
        <w:spacing w:line="480" w:lineRule="auto"/>
        <w:ind w:firstLine="480"/>
        <w:jc w:val="right"/>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47922B9">
      <w:pPr>
        <w:shd w:val="clear"/>
        <w:tabs>
          <w:tab w:val="left" w:pos="630"/>
        </w:tabs>
        <w:rPr>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三、商务及技术文件格式</w:t>
      </w:r>
    </w:p>
    <w:p w14:paraId="3635D4FF">
      <w:pPr>
        <w:shd w:val="clear"/>
        <w:spacing w:before="120" w:after="50" w:line="360" w:lineRule="auto"/>
        <w:jc w:val="left"/>
        <w:rPr>
          <w:rFonts w:ascii="宋体" w:hAnsi="宋体"/>
          <w:b/>
          <w:color w:val="auto"/>
          <w:sz w:val="24"/>
          <w:highlight w:val="none"/>
        </w:rPr>
      </w:pPr>
      <w:r>
        <w:rPr>
          <w:rFonts w:hint="eastAsia" w:ascii="宋体" w:hAnsi="宋体"/>
          <w:b/>
          <w:color w:val="auto"/>
          <w:sz w:val="24"/>
          <w:highlight w:val="none"/>
        </w:rPr>
        <w:t xml:space="preserve">1.商务及技术文件封面格式： </w:t>
      </w:r>
    </w:p>
    <w:p w14:paraId="4A39008B">
      <w:pPr>
        <w:shd w:val="clear"/>
        <w:spacing w:before="120" w:after="50"/>
        <w:jc w:val="center"/>
        <w:rPr>
          <w:rFonts w:ascii="宋体" w:hAnsi="宋体"/>
          <w:color w:val="auto"/>
          <w:sz w:val="24"/>
          <w:highlight w:val="none"/>
        </w:rPr>
      </w:pPr>
      <w:r>
        <w:rPr>
          <w:rFonts w:hint="eastAsia" w:ascii="宋体" w:hAnsi="宋体" w:eastAsia="方正小标宋简体"/>
          <w:bCs/>
          <w:color w:val="auto"/>
          <w:sz w:val="48"/>
          <w:szCs w:val="48"/>
          <w:highlight w:val="none"/>
        </w:rPr>
        <w:t>电子投标文件</w:t>
      </w:r>
    </w:p>
    <w:p w14:paraId="07D6C066">
      <w:pPr>
        <w:shd w:val="clear"/>
        <w:spacing w:before="120" w:after="50"/>
        <w:rPr>
          <w:rFonts w:ascii="宋体" w:hAnsi="宋体"/>
          <w:color w:val="auto"/>
          <w:sz w:val="24"/>
          <w:szCs w:val="20"/>
          <w:highlight w:val="none"/>
        </w:rPr>
      </w:pPr>
      <w:r>
        <w:rPr>
          <w:rFonts w:hint="eastAsia" w:ascii="宋体" w:hAnsi="宋体"/>
          <w:color w:val="auto"/>
          <w:sz w:val="24"/>
          <w:highlight w:val="none"/>
        </w:rPr>
        <w:t xml:space="preserve">                </w:t>
      </w:r>
    </w:p>
    <w:p w14:paraId="549FABBF">
      <w:pPr>
        <w:shd w:val="clear"/>
        <w:spacing w:before="120" w:after="50"/>
        <w:jc w:val="center"/>
        <w:rPr>
          <w:rFonts w:ascii="宋体" w:hAnsi="宋体"/>
          <w:b/>
          <w:color w:val="auto"/>
          <w:sz w:val="24"/>
          <w:szCs w:val="20"/>
          <w:highlight w:val="none"/>
        </w:rPr>
      </w:pPr>
      <w:r>
        <w:rPr>
          <w:rFonts w:hint="eastAsia" w:ascii="宋体" w:hAnsi="宋体"/>
          <w:b/>
          <w:color w:val="auto"/>
          <w:sz w:val="32"/>
          <w:szCs w:val="32"/>
          <w:highlight w:val="none"/>
        </w:rPr>
        <w:t>商务及技术文件</w:t>
      </w:r>
    </w:p>
    <w:p w14:paraId="0C8C9C0D">
      <w:pPr>
        <w:shd w:val="clear"/>
        <w:spacing w:before="120" w:after="50"/>
        <w:rPr>
          <w:rFonts w:ascii="宋体" w:hAnsi="宋体"/>
          <w:bCs/>
          <w:color w:val="auto"/>
          <w:sz w:val="24"/>
          <w:szCs w:val="20"/>
          <w:highlight w:val="none"/>
        </w:rPr>
      </w:pPr>
    </w:p>
    <w:p w14:paraId="094B5426">
      <w:pPr>
        <w:shd w:val="clear"/>
        <w:spacing w:before="12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29E7FCD7">
      <w:pPr>
        <w:shd w:val="clear"/>
        <w:spacing w:before="120" w:after="50"/>
        <w:ind w:firstLine="540" w:firstLineChars="225"/>
        <w:rPr>
          <w:rFonts w:ascii="宋体" w:hAnsi="宋体"/>
          <w:bCs/>
          <w:color w:val="auto"/>
          <w:sz w:val="24"/>
          <w:szCs w:val="20"/>
          <w:highlight w:val="none"/>
        </w:rPr>
      </w:pPr>
    </w:p>
    <w:p w14:paraId="43DB7F13">
      <w:pPr>
        <w:shd w:val="clear"/>
        <w:spacing w:before="12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56A6D3DE">
      <w:pPr>
        <w:shd w:val="clear"/>
        <w:spacing w:before="120" w:after="50"/>
        <w:ind w:firstLine="540" w:firstLineChars="225"/>
        <w:rPr>
          <w:rFonts w:ascii="宋体" w:hAnsi="宋体"/>
          <w:bCs/>
          <w:color w:val="auto"/>
          <w:sz w:val="24"/>
          <w:szCs w:val="20"/>
          <w:highlight w:val="none"/>
        </w:rPr>
      </w:pPr>
      <w:r>
        <w:rPr>
          <w:rFonts w:hint="eastAsia" w:ascii="宋体" w:hAnsi="宋体"/>
          <w:bCs/>
          <w:color w:val="auto"/>
          <w:sz w:val="24"/>
          <w:highlight w:val="none"/>
        </w:rPr>
        <w:t xml:space="preserve"> </w:t>
      </w:r>
    </w:p>
    <w:p w14:paraId="591ACEED">
      <w:pPr>
        <w:shd w:val="clear"/>
        <w:spacing w:before="120" w:after="50"/>
        <w:ind w:firstLine="540" w:firstLineChars="225"/>
        <w:rPr>
          <w:rFonts w:ascii="宋体" w:hAnsi="宋体"/>
          <w:bCs/>
          <w:color w:val="auto"/>
          <w:sz w:val="24"/>
          <w:highlight w:val="none"/>
        </w:rPr>
      </w:pPr>
      <w:r>
        <w:rPr>
          <w:rFonts w:hint="eastAsia" w:ascii="宋体" w:hAnsi="宋体"/>
          <w:bCs/>
          <w:color w:val="auto"/>
          <w:sz w:val="24"/>
          <w:highlight w:val="none"/>
        </w:rPr>
        <w:t>所投分标：</w:t>
      </w:r>
    </w:p>
    <w:p w14:paraId="74814DC9">
      <w:pPr>
        <w:shd w:val="clear"/>
        <w:spacing w:before="120" w:after="50"/>
        <w:ind w:firstLine="540" w:firstLineChars="225"/>
        <w:rPr>
          <w:rFonts w:ascii="宋体" w:hAnsi="宋体"/>
          <w:bCs/>
          <w:color w:val="auto"/>
          <w:sz w:val="24"/>
          <w:szCs w:val="20"/>
          <w:highlight w:val="none"/>
        </w:rPr>
      </w:pPr>
    </w:p>
    <w:p w14:paraId="1F92033F">
      <w:pPr>
        <w:pStyle w:val="18"/>
        <w:shd w:val="clear"/>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3F9338AA">
      <w:pPr>
        <w:pStyle w:val="18"/>
        <w:shd w:val="clear"/>
        <w:spacing w:before="50" w:after="50"/>
        <w:ind w:firstLine="540" w:firstLineChars="225"/>
        <w:rPr>
          <w:rFonts w:ascii="宋体" w:hAnsi="宋体"/>
          <w:bCs/>
          <w:color w:val="auto"/>
          <w:sz w:val="24"/>
          <w:szCs w:val="24"/>
          <w:highlight w:val="none"/>
        </w:rPr>
      </w:pPr>
    </w:p>
    <w:p w14:paraId="0DF1B51E">
      <w:pPr>
        <w:pStyle w:val="18"/>
        <w:shd w:val="clear"/>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投标人地址：</w:t>
      </w:r>
    </w:p>
    <w:p w14:paraId="0CBDEDD5">
      <w:pPr>
        <w:pStyle w:val="18"/>
        <w:shd w:val="clear"/>
        <w:spacing w:before="50" w:after="50"/>
        <w:ind w:firstLine="960" w:firstLineChars="400"/>
        <w:rPr>
          <w:rFonts w:ascii="宋体" w:hAnsi="宋体"/>
          <w:bCs/>
          <w:color w:val="auto"/>
          <w:sz w:val="24"/>
          <w:szCs w:val="24"/>
          <w:highlight w:val="none"/>
        </w:rPr>
      </w:pPr>
    </w:p>
    <w:p w14:paraId="6D59C51D">
      <w:pPr>
        <w:shd w:val="clear"/>
        <w:spacing w:before="12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27EBE757">
      <w:pPr>
        <w:shd w:val="clear"/>
        <w:spacing w:before="120" w:after="50"/>
        <w:rPr>
          <w:rFonts w:ascii="宋体" w:hAnsi="宋体"/>
          <w:color w:val="auto"/>
          <w:sz w:val="24"/>
          <w:szCs w:val="20"/>
          <w:highlight w:val="none"/>
        </w:rPr>
      </w:pPr>
      <w:r>
        <w:rPr>
          <w:rFonts w:ascii="宋体" w:hAnsi="宋体"/>
          <w:color w:val="auto"/>
          <w:sz w:val="24"/>
          <w:szCs w:val="20"/>
          <w:highlight w:val="none"/>
        </w:rPr>
        <w:t xml:space="preserve"> </w:t>
      </w:r>
    </w:p>
    <w:p w14:paraId="2016CD8C">
      <w:pPr>
        <w:shd w:val="clear"/>
        <w:spacing w:line="360" w:lineRule="auto"/>
        <w:jc w:val="left"/>
        <w:rPr>
          <w:rFonts w:ascii="宋体" w:hAnsi="宋体"/>
          <w:b/>
          <w:bCs/>
          <w:color w:val="auto"/>
          <w:sz w:val="28"/>
          <w:szCs w:val="28"/>
          <w:highlight w:val="none"/>
        </w:rPr>
      </w:pPr>
      <w:r>
        <w:rPr>
          <w:rFonts w:ascii="宋体" w:hAnsi="宋体"/>
          <w:color w:val="auto"/>
          <w:sz w:val="24"/>
          <w:szCs w:val="20"/>
          <w:highlight w:val="none"/>
        </w:rPr>
        <w:br w:type="page"/>
      </w:r>
      <w:r>
        <w:rPr>
          <w:rFonts w:hint="eastAsia" w:ascii="宋体" w:hAnsi="宋体"/>
          <w:b/>
          <w:bCs/>
          <w:color w:val="auto"/>
          <w:sz w:val="28"/>
          <w:szCs w:val="28"/>
          <w:highlight w:val="none"/>
        </w:rPr>
        <w:t>2.商务及技术文件目录</w:t>
      </w:r>
    </w:p>
    <w:p w14:paraId="25D83EA4">
      <w:pPr>
        <w:shd w:val="clear"/>
        <w:spacing w:before="50" w:after="120" w:line="360" w:lineRule="auto"/>
        <w:jc w:val="left"/>
        <w:rPr>
          <w:rFonts w:ascii="微软雅黑" w:hAnsi="微软雅黑" w:eastAsia="微软雅黑"/>
          <w:b/>
          <w:bCs/>
          <w:color w:val="auto"/>
          <w:sz w:val="24"/>
          <w:highlight w:val="none"/>
        </w:rPr>
      </w:pPr>
      <w:r>
        <w:rPr>
          <w:rFonts w:hint="eastAsia" w:ascii="宋体" w:hAnsi="宋体"/>
          <w:color w:val="auto"/>
          <w:szCs w:val="21"/>
          <w:highlight w:val="none"/>
        </w:rPr>
        <w:t>根据招标文件规定及投标人提供的材料自行编写目录。</w:t>
      </w:r>
    </w:p>
    <w:p w14:paraId="73E7D7B1">
      <w:pPr>
        <w:shd w:val="clear"/>
        <w:spacing w:before="50" w:after="120"/>
        <w:jc w:val="left"/>
        <w:rPr>
          <w:rFonts w:ascii="宋体" w:hAnsi="宋体"/>
          <w:color w:val="auto"/>
          <w:highlight w:val="none"/>
        </w:rPr>
      </w:pPr>
    </w:p>
    <w:p w14:paraId="204A9165">
      <w:pPr>
        <w:shd w:val="clear"/>
        <w:spacing w:before="120" w:after="50"/>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3.投标人参加本项目无围标串标行为的承诺</w:t>
      </w:r>
    </w:p>
    <w:p w14:paraId="67B89F57">
      <w:pPr>
        <w:shd w:val="clear"/>
        <w:spacing w:before="120" w:after="50"/>
        <w:jc w:val="left"/>
        <w:rPr>
          <w:rFonts w:ascii="宋体" w:hAnsi="宋体"/>
          <w:b/>
          <w:color w:val="auto"/>
          <w:sz w:val="24"/>
          <w:highlight w:val="none"/>
        </w:rPr>
      </w:pPr>
    </w:p>
    <w:p w14:paraId="30C5A9AB">
      <w:pPr>
        <w:shd w:val="clear"/>
        <w:spacing w:before="120" w:after="50"/>
        <w:ind w:left="420"/>
        <w:jc w:val="center"/>
        <w:rPr>
          <w:rFonts w:ascii="宋体" w:hAnsi="宋体"/>
          <w:b/>
          <w:color w:val="auto"/>
          <w:spacing w:val="-17"/>
          <w:sz w:val="32"/>
          <w:szCs w:val="32"/>
          <w:highlight w:val="none"/>
        </w:rPr>
      </w:pPr>
      <w:r>
        <w:rPr>
          <w:rFonts w:hint="eastAsia" w:ascii="方正小标宋简体" w:hAnsi="方正小标宋简体" w:eastAsia="方正小标宋简体" w:cs="方正小标宋简体"/>
          <w:bCs/>
          <w:color w:val="auto"/>
          <w:spacing w:val="-17"/>
          <w:sz w:val="44"/>
          <w:szCs w:val="44"/>
          <w:highlight w:val="none"/>
        </w:rPr>
        <w:t>投标人参加本项目无围标串标行为的承诺函</w:t>
      </w:r>
    </w:p>
    <w:p w14:paraId="2A0ACF87">
      <w:pPr>
        <w:shd w:val="clear"/>
        <w:spacing w:before="120" w:after="50"/>
        <w:rPr>
          <w:rFonts w:ascii="宋体" w:hAnsi="宋体"/>
          <w:b/>
          <w:color w:val="auto"/>
          <w:sz w:val="24"/>
          <w:highlight w:val="none"/>
        </w:rPr>
      </w:pPr>
    </w:p>
    <w:p w14:paraId="7BC82FAD">
      <w:pPr>
        <w:shd w:val="clear"/>
        <w:spacing w:line="400" w:lineRule="exact"/>
        <w:contextualSpacing/>
        <w:jc w:val="left"/>
        <w:rPr>
          <w:rFonts w:ascii="宋体" w:hAnsi="宋体"/>
          <w:b/>
          <w:color w:val="auto"/>
          <w:sz w:val="24"/>
          <w:highlight w:val="none"/>
        </w:rPr>
      </w:pPr>
      <w:r>
        <w:rPr>
          <w:rFonts w:hint="eastAsia" w:ascii="宋体" w:hAnsi="宋体"/>
          <w:b/>
          <w:color w:val="auto"/>
          <w:sz w:val="24"/>
          <w:highlight w:val="none"/>
        </w:rPr>
        <w:t>一、我方承诺无下列相互串通投标的情形：</w:t>
      </w:r>
    </w:p>
    <w:p w14:paraId="49DA048C">
      <w:pPr>
        <w:shd w:val="clea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 xml:space="preserve">1.不同投标人的投标文件由同一单位或者个人编制；或不同投标人报名的IP地址一致的；或不同投标人投标设备信息（包括但不限于：IP地址、MAC地址、硬盘号、CPU号、主板号）一致的； </w:t>
      </w:r>
    </w:p>
    <w:p w14:paraId="4BED3CB6">
      <w:pPr>
        <w:shd w:val="clea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2.不同投标人委托同一单位或者个人办理投标事宜；</w:t>
      </w:r>
    </w:p>
    <w:p w14:paraId="673EE164">
      <w:pPr>
        <w:shd w:val="clea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725999E8">
      <w:pPr>
        <w:shd w:val="clea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72725EA7">
      <w:pPr>
        <w:shd w:val="clea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5.不同投标人的投标文件相互混装；</w:t>
      </w:r>
    </w:p>
    <w:p w14:paraId="28A612CC">
      <w:pPr>
        <w:shd w:val="clea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062BE5C5">
      <w:pPr>
        <w:shd w:val="clear"/>
        <w:spacing w:line="400" w:lineRule="exact"/>
        <w:contextualSpacing/>
        <w:jc w:val="left"/>
        <w:rPr>
          <w:rFonts w:ascii="宋体" w:hAnsi="宋体"/>
          <w:color w:val="auto"/>
          <w:sz w:val="24"/>
          <w:highlight w:val="none"/>
        </w:rPr>
      </w:pPr>
      <w:r>
        <w:rPr>
          <w:rFonts w:hint="eastAsia" w:ascii="宋体" w:hAnsi="宋体"/>
          <w:b/>
          <w:color w:val="auto"/>
          <w:sz w:val="24"/>
          <w:highlight w:val="none"/>
        </w:rPr>
        <w:t>二、我方承诺无下列恶意串通的情形：</w:t>
      </w:r>
    </w:p>
    <w:p w14:paraId="5D1A58E2">
      <w:pPr>
        <w:shd w:val="clea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56D0B748">
      <w:pPr>
        <w:shd w:val="clea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2014358D">
      <w:pPr>
        <w:shd w:val="clea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42572762">
      <w:pPr>
        <w:shd w:val="clea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248EA72E">
      <w:pPr>
        <w:shd w:val="clea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0FB05B9E">
      <w:pPr>
        <w:shd w:val="clea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7BB76FF2">
      <w:pPr>
        <w:shd w:val="clea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474E95EB">
      <w:pPr>
        <w:shd w:val="clear"/>
        <w:spacing w:line="400" w:lineRule="exact"/>
        <w:ind w:firstLine="472" w:firstLineChars="196"/>
        <w:contextualSpacing/>
        <w:jc w:val="left"/>
        <w:rPr>
          <w:rFonts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2CDA2DB7">
      <w:pPr>
        <w:shd w:val="clear"/>
        <w:spacing w:line="400" w:lineRule="exact"/>
        <w:ind w:firstLine="472" w:firstLineChars="196"/>
        <w:contextualSpacing/>
        <w:jc w:val="left"/>
        <w:rPr>
          <w:rFonts w:ascii="宋体" w:hAnsi="宋体"/>
          <w:b/>
          <w:color w:val="auto"/>
          <w:sz w:val="24"/>
          <w:highlight w:val="none"/>
        </w:rPr>
      </w:pPr>
    </w:p>
    <w:p w14:paraId="49189B0C">
      <w:pPr>
        <w:pStyle w:val="47"/>
        <w:shd w:val="clear"/>
        <w:spacing w:line="440" w:lineRule="exact"/>
        <w:ind w:firstLine="960" w:firstLineChars="400"/>
        <w:rPr>
          <w:rFonts w:hAnsi="宋体"/>
          <w:color w:val="auto"/>
          <w:sz w:val="24"/>
          <w:szCs w:val="24"/>
          <w:highlight w:val="none"/>
        </w:rPr>
      </w:pPr>
      <w:r>
        <w:rPr>
          <w:rFonts w:hint="eastAsia" w:hAnsi="宋体"/>
          <w:color w:val="auto"/>
          <w:sz w:val="24"/>
          <w:highlight w:val="none"/>
        </w:rPr>
        <w:t>法定代表人或者委托代理人</w:t>
      </w:r>
      <w:r>
        <w:rPr>
          <w:rFonts w:hint="eastAsia" w:hAnsi="宋体"/>
          <w:color w:val="auto"/>
          <w:spacing w:val="20"/>
          <w:sz w:val="24"/>
          <w:highlight w:val="none"/>
        </w:rPr>
        <w:t>（签字或者电子签名）：</w:t>
      </w:r>
      <w:r>
        <w:rPr>
          <w:rFonts w:hint="eastAsia" w:hAnsi="宋体"/>
          <w:color w:val="auto"/>
          <w:spacing w:val="20"/>
          <w:sz w:val="24"/>
          <w:highlight w:val="none"/>
          <w:u w:val="single"/>
        </w:rPr>
        <w:t xml:space="preserve">        </w:t>
      </w:r>
    </w:p>
    <w:p w14:paraId="500105D5">
      <w:pPr>
        <w:pStyle w:val="47"/>
        <w:shd w:val="clear"/>
        <w:spacing w:line="400" w:lineRule="exact"/>
        <w:contextualSpacing/>
        <w:jc w:val="center"/>
        <w:rPr>
          <w:rFonts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投标人名称（电子签章）</w:t>
      </w:r>
    </w:p>
    <w:p w14:paraId="52499A7D">
      <w:pPr>
        <w:pStyle w:val="47"/>
        <w:shd w:val="clear"/>
        <w:spacing w:line="400" w:lineRule="exact"/>
        <w:contextualSpacing/>
        <w:rPr>
          <w:rFonts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6CB88CA4">
      <w:pPr>
        <w:shd w:val="clear"/>
        <w:spacing w:before="120" w:after="50"/>
        <w:ind w:firstLine="472" w:firstLineChars="196"/>
        <w:jc w:val="left"/>
        <w:rPr>
          <w:rFonts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4.法定代表人身份证明</w:t>
      </w:r>
    </w:p>
    <w:p w14:paraId="7EF86A9B">
      <w:pPr>
        <w:shd w:val="clear"/>
        <w:spacing w:before="240" w:after="120"/>
        <w:ind w:left="540"/>
        <w:jc w:val="center"/>
        <w:rPr>
          <w:rFonts w:ascii="宋体" w:hAnsi="Courier New"/>
          <w:b/>
          <w:color w:val="auto"/>
          <w:sz w:val="32"/>
          <w:szCs w:val="32"/>
          <w:highlight w:val="none"/>
        </w:rPr>
      </w:pPr>
    </w:p>
    <w:p w14:paraId="1B1EC667">
      <w:pPr>
        <w:shd w:val="clear"/>
        <w:spacing w:before="240" w:after="120"/>
        <w:ind w:left="54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法定代表人身份证明</w:t>
      </w:r>
    </w:p>
    <w:p w14:paraId="06AE2E45">
      <w:pPr>
        <w:shd w:val="clear"/>
        <w:spacing w:line="500" w:lineRule="exact"/>
        <w:ind w:left="540"/>
        <w:rPr>
          <w:rFonts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6331C02A">
      <w:pPr>
        <w:shd w:val="clear"/>
        <w:spacing w:line="500" w:lineRule="exact"/>
        <w:ind w:left="540"/>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06A606D2">
      <w:pPr>
        <w:shd w:val="clear"/>
        <w:spacing w:line="500" w:lineRule="exact"/>
        <w:ind w:left="540"/>
        <w:rPr>
          <w:rFonts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2A60478F">
      <w:pPr>
        <w:shd w:val="clear"/>
        <w:spacing w:line="500" w:lineRule="exact"/>
        <w:ind w:left="540"/>
        <w:rPr>
          <w:rFonts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4AA6054D">
      <w:pPr>
        <w:shd w:val="clear"/>
        <w:spacing w:line="500" w:lineRule="exact"/>
        <w:ind w:left="540"/>
        <w:rPr>
          <w:rFonts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5E263855">
      <w:pPr>
        <w:shd w:val="clear"/>
        <w:spacing w:line="500" w:lineRule="exact"/>
        <w:ind w:left="540"/>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7B4BFB27">
      <w:pPr>
        <w:shd w:val="clear"/>
        <w:spacing w:line="500" w:lineRule="exact"/>
        <w:ind w:left="540"/>
        <w:rPr>
          <w:rFonts w:ascii="宋体" w:hAnsi="宋体"/>
          <w:color w:val="auto"/>
          <w:sz w:val="24"/>
          <w:highlight w:val="none"/>
        </w:rPr>
      </w:pPr>
      <w:r>
        <w:rPr>
          <w:rFonts w:hint="eastAsia" w:ascii="宋体" w:hAnsi="宋体"/>
          <w:color w:val="auto"/>
          <w:sz w:val="24"/>
          <w:highlight w:val="none"/>
        </w:rPr>
        <w:t>特此证明。</w:t>
      </w:r>
    </w:p>
    <w:p w14:paraId="2CEF050D">
      <w:pPr>
        <w:shd w:val="clear"/>
        <w:spacing w:line="500" w:lineRule="exact"/>
        <w:ind w:left="540"/>
        <w:rPr>
          <w:rFonts w:ascii="宋体" w:hAnsi="宋体"/>
          <w:color w:val="auto"/>
          <w:sz w:val="24"/>
          <w:highlight w:val="none"/>
        </w:rPr>
      </w:pPr>
    </w:p>
    <w:p w14:paraId="68A17D31">
      <w:pPr>
        <w:shd w:val="clear"/>
        <w:spacing w:line="500" w:lineRule="exact"/>
        <w:ind w:left="540"/>
        <w:rPr>
          <w:rFonts w:ascii="宋体" w:hAnsi="宋体"/>
          <w:color w:val="auto"/>
          <w:sz w:val="24"/>
          <w:highlight w:val="none"/>
        </w:rPr>
      </w:pPr>
    </w:p>
    <w:p w14:paraId="164CA6DB">
      <w:pPr>
        <w:shd w:val="clear"/>
        <w:spacing w:line="500" w:lineRule="exact"/>
        <w:ind w:left="540"/>
        <w:rPr>
          <w:rFonts w:ascii="宋体" w:hAnsi="宋体"/>
          <w:color w:val="auto"/>
          <w:sz w:val="24"/>
          <w:highlight w:val="none"/>
        </w:rPr>
      </w:pPr>
      <w:r>
        <w:rPr>
          <w:rFonts w:hint="eastAsia" w:ascii="宋体" w:hAnsi="宋体"/>
          <w:color w:val="auto"/>
          <w:sz w:val="24"/>
          <w:highlight w:val="none"/>
        </w:rPr>
        <w:t>附件：法定代表人有效身份证正反面复印件</w:t>
      </w:r>
    </w:p>
    <w:p w14:paraId="15A9E22C">
      <w:pPr>
        <w:shd w:val="clear"/>
        <w:spacing w:line="500" w:lineRule="exact"/>
        <w:ind w:left="540"/>
        <w:rPr>
          <w:rFonts w:ascii="宋体" w:hAnsi="宋体"/>
          <w:color w:val="auto"/>
          <w:sz w:val="24"/>
          <w:highlight w:val="none"/>
        </w:rPr>
      </w:pPr>
    </w:p>
    <w:p w14:paraId="315677D2">
      <w:pPr>
        <w:shd w:val="clear"/>
        <w:spacing w:line="500" w:lineRule="exact"/>
        <w:ind w:left="540"/>
        <w:jc w:val="right"/>
        <w:rPr>
          <w:rFonts w:ascii="宋体" w:hAnsi="宋体"/>
          <w:color w:val="auto"/>
          <w:sz w:val="24"/>
          <w:highlight w:val="none"/>
        </w:rPr>
      </w:pPr>
      <w:r>
        <w:rPr>
          <w:rFonts w:hint="eastAsia" w:ascii="宋体" w:hAnsi="宋体"/>
          <w:color w:val="auto"/>
          <w:sz w:val="24"/>
          <w:highlight w:val="none"/>
        </w:rPr>
        <w:t>投标人名称（电子签章）</w:t>
      </w:r>
    </w:p>
    <w:p w14:paraId="5D3F71DA">
      <w:pPr>
        <w:shd w:val="clear"/>
        <w:spacing w:before="120" w:after="50"/>
        <w:ind w:left="540"/>
        <w:jc w:val="right"/>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65FFABBC">
      <w:pPr>
        <w:shd w:val="clear"/>
        <w:spacing w:before="120" w:after="50"/>
        <w:jc w:val="center"/>
        <w:rPr>
          <w:rFonts w:ascii="宋体" w:hAnsi="宋体"/>
          <w:b/>
          <w:color w:val="auto"/>
          <w:sz w:val="24"/>
          <w:highlight w:val="none"/>
        </w:rPr>
      </w:pPr>
    </w:p>
    <w:p w14:paraId="1C6C2896">
      <w:pPr>
        <w:shd w:val="clear"/>
        <w:spacing w:before="120" w:after="50"/>
        <w:jc w:val="left"/>
        <w:rPr>
          <w:rFonts w:ascii="宋体" w:hAnsi="宋体"/>
          <w:b/>
          <w:color w:val="auto"/>
          <w:sz w:val="24"/>
          <w:szCs w:val="20"/>
          <w:highlight w:val="none"/>
        </w:rPr>
      </w:pPr>
      <w:r>
        <w:rPr>
          <w:rFonts w:hint="eastAsia" w:ascii="宋体" w:hAnsi="宋体"/>
          <w:color w:val="auto"/>
          <w:sz w:val="24"/>
          <w:highlight w:val="none"/>
        </w:rPr>
        <w:t>注：自然人投标的无需提供</w:t>
      </w:r>
    </w:p>
    <w:p w14:paraId="7C5DBB6F">
      <w:pPr>
        <w:shd w:val="clear"/>
        <w:spacing w:before="120" w:after="50"/>
        <w:jc w:val="left"/>
        <w:rPr>
          <w:rFonts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32EC9353">
      <w:pPr>
        <w:shd w:val="clear"/>
        <w:spacing w:before="120" w:after="50"/>
        <w:jc w:val="center"/>
        <w:rPr>
          <w:rFonts w:ascii="宋体" w:hAnsi="宋体"/>
          <w:b/>
          <w:color w:val="auto"/>
          <w:sz w:val="44"/>
          <w:szCs w:val="44"/>
          <w:highlight w:val="none"/>
        </w:rPr>
      </w:pPr>
    </w:p>
    <w:p w14:paraId="38DCB6B0">
      <w:pPr>
        <w:shd w:val="clear"/>
        <w:spacing w:before="12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授权委托书</w:t>
      </w:r>
    </w:p>
    <w:p w14:paraId="0659481F">
      <w:pPr>
        <w:shd w:val="clear"/>
        <w:spacing w:before="120" w:after="50"/>
        <w:jc w:val="center"/>
        <w:rPr>
          <w:rFonts w:ascii="宋体" w:hAnsi="宋体"/>
          <w:b/>
          <w:color w:val="auto"/>
          <w:sz w:val="32"/>
          <w:szCs w:val="32"/>
          <w:highlight w:val="none"/>
        </w:rPr>
      </w:pPr>
      <w:r>
        <w:rPr>
          <w:rFonts w:hint="eastAsia" w:ascii="宋体" w:hAnsi="宋体"/>
          <w:b/>
          <w:color w:val="auto"/>
          <w:sz w:val="32"/>
          <w:szCs w:val="32"/>
          <w:highlight w:val="none"/>
        </w:rPr>
        <w:t>（非联合体投标格式）</w:t>
      </w:r>
    </w:p>
    <w:p w14:paraId="2A3079FF">
      <w:pPr>
        <w:shd w:val="clear"/>
        <w:spacing w:before="120" w:after="50"/>
        <w:jc w:val="center"/>
        <w:rPr>
          <w:rFonts w:ascii="宋体" w:hAnsi="宋体"/>
          <w:b/>
          <w:color w:val="auto"/>
          <w:sz w:val="24"/>
          <w:highlight w:val="none"/>
        </w:rPr>
      </w:pPr>
      <w:r>
        <w:rPr>
          <w:rFonts w:hint="eastAsia" w:ascii="宋体" w:hAnsi="宋体"/>
          <w:b/>
          <w:color w:val="auto"/>
          <w:sz w:val="32"/>
          <w:szCs w:val="32"/>
          <w:highlight w:val="none"/>
        </w:rPr>
        <w:t>（如有委托时）</w:t>
      </w:r>
    </w:p>
    <w:p w14:paraId="20C4EFF9">
      <w:pPr>
        <w:shd w:val="clear"/>
        <w:spacing w:before="120" w:after="50"/>
        <w:jc w:val="center"/>
        <w:rPr>
          <w:rFonts w:ascii="宋体" w:hAnsi="宋体"/>
          <w:b/>
          <w:color w:val="auto"/>
          <w:sz w:val="24"/>
          <w:highlight w:val="none"/>
        </w:rPr>
      </w:pPr>
    </w:p>
    <w:p w14:paraId="3E36F01C">
      <w:pPr>
        <w:shd w:val="clear"/>
        <w:spacing w:line="360" w:lineRule="auto"/>
        <w:contextualSpacing/>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5CA6350B">
      <w:pPr>
        <w:shd w:val="clear"/>
        <w:spacing w:line="360" w:lineRule="auto"/>
        <w:ind w:firstLine="566" w:firstLineChars="236"/>
        <w:contextualSpacing/>
        <w:rPr>
          <w:rFonts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6F4DBCC9">
      <w:pPr>
        <w:shd w:val="clear"/>
        <w:spacing w:line="360" w:lineRule="auto"/>
        <w:contextualSpacing/>
        <w:rPr>
          <w:rFonts w:ascii="宋体" w:hAnsi="宋体"/>
          <w:color w:val="auto"/>
          <w:sz w:val="24"/>
          <w:highlight w:val="none"/>
        </w:rPr>
      </w:pPr>
      <w:r>
        <w:rPr>
          <w:rFonts w:hint="eastAsia" w:ascii="宋体" w:hAnsi="宋体"/>
          <w:color w:val="auto"/>
          <w:sz w:val="24"/>
          <w:highlight w:val="none"/>
        </w:rPr>
        <w:t xml:space="preserve">    我方对委托代理人的签字或者电子签名事项负全部责任。</w:t>
      </w:r>
    </w:p>
    <w:p w14:paraId="14506A67">
      <w:pPr>
        <w:shd w:val="clear"/>
        <w:spacing w:line="360" w:lineRule="auto"/>
        <w:ind w:firstLine="480"/>
        <w:contextualSpacing/>
        <w:rPr>
          <w:rFonts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6C0E9CCD">
      <w:pPr>
        <w:shd w:val="clear"/>
        <w:spacing w:line="360" w:lineRule="auto"/>
        <w:ind w:firstLine="480"/>
        <w:contextualSpacing/>
        <w:rPr>
          <w:rFonts w:ascii="宋体" w:hAnsi="宋体"/>
          <w:color w:val="auto"/>
          <w:sz w:val="24"/>
          <w:highlight w:val="none"/>
        </w:rPr>
      </w:pPr>
      <w:r>
        <w:rPr>
          <w:rFonts w:hint="eastAsia" w:ascii="宋体" w:hAnsi="宋体"/>
          <w:color w:val="auto"/>
          <w:sz w:val="24"/>
          <w:highlight w:val="none"/>
        </w:rPr>
        <w:t>委托代理人无转委托权，特此委托。</w:t>
      </w:r>
    </w:p>
    <w:p w14:paraId="07A244D6">
      <w:pPr>
        <w:shd w:val="clear"/>
        <w:spacing w:line="360" w:lineRule="auto"/>
        <w:ind w:firstLine="480"/>
        <w:contextualSpacing/>
        <w:rPr>
          <w:rFonts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773769A1">
      <w:pPr>
        <w:shd w:val="clear"/>
        <w:spacing w:line="360" w:lineRule="auto"/>
        <w:contextualSpacing/>
        <w:rPr>
          <w:rFonts w:ascii="宋体" w:hAnsi="宋体"/>
          <w:color w:val="auto"/>
          <w:sz w:val="24"/>
          <w:highlight w:val="none"/>
        </w:rPr>
      </w:pPr>
    </w:p>
    <w:p w14:paraId="23DC45EB">
      <w:pPr>
        <w:shd w:val="clear"/>
        <w:spacing w:line="440" w:lineRule="exact"/>
        <w:contextualSpacing/>
        <w:rPr>
          <w:rFonts w:ascii="宋体" w:hAnsi="宋体"/>
          <w:color w:val="auto"/>
          <w:sz w:val="24"/>
          <w:highlight w:val="none"/>
        </w:rPr>
      </w:pPr>
      <w:r>
        <w:rPr>
          <w:rFonts w:hint="eastAsia" w:ascii="宋体" w:hAnsi="宋体"/>
          <w:color w:val="auto"/>
          <w:sz w:val="24"/>
          <w:highlight w:val="none"/>
        </w:rPr>
        <w:t>委托代理人（签字或者电子签名）：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547308BC">
      <w:pPr>
        <w:shd w:val="clear"/>
        <w:spacing w:line="440" w:lineRule="exact"/>
        <w:contextualSpacing/>
        <w:rPr>
          <w:rFonts w:ascii="宋体" w:hAnsi="宋体"/>
          <w:color w:val="auto"/>
          <w:sz w:val="24"/>
          <w:highlight w:val="none"/>
          <w:u w:val="singl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p>
    <w:p w14:paraId="5C22EF42">
      <w:pPr>
        <w:shd w:val="clear"/>
        <w:spacing w:line="440" w:lineRule="exact"/>
        <w:contextualSpacing/>
        <w:rPr>
          <w:rFonts w:ascii="宋体" w:hAnsi="宋体"/>
          <w:color w:val="auto"/>
          <w:sz w:val="24"/>
          <w:highlight w:val="none"/>
          <w:u w:val="single"/>
        </w:rPr>
      </w:pPr>
      <w:r>
        <w:rPr>
          <w:rFonts w:hint="eastAsia" w:ascii="宋体" w:hAnsi="宋体"/>
          <w:color w:val="auto"/>
          <w:sz w:val="24"/>
          <w:highlight w:val="none"/>
        </w:rPr>
        <w:t>法定代表人（签字或者盖章或者电子签名）：</w:t>
      </w:r>
      <w:r>
        <w:rPr>
          <w:rFonts w:hint="eastAsia" w:ascii="宋体" w:hAnsi="宋体"/>
          <w:color w:val="auto"/>
          <w:sz w:val="24"/>
          <w:highlight w:val="none"/>
          <w:u w:val="single"/>
        </w:rPr>
        <w:t xml:space="preserve">              </w:t>
      </w:r>
    </w:p>
    <w:p w14:paraId="4341A472">
      <w:pPr>
        <w:shd w:val="clear"/>
        <w:spacing w:line="440" w:lineRule="exact"/>
        <w:contextualSpacing/>
        <w:rPr>
          <w:rFonts w:ascii="宋体" w:hAnsi="宋体"/>
          <w:color w:val="auto"/>
          <w:sz w:val="24"/>
          <w:highlight w:val="none"/>
        </w:rPr>
      </w:pPr>
      <w:r>
        <w:rPr>
          <w:rFonts w:hint="eastAsia" w:ascii="宋体" w:hAnsi="宋体"/>
          <w:color w:val="auto"/>
          <w:sz w:val="24"/>
          <w:highlight w:val="none"/>
        </w:rPr>
        <w:t xml:space="preserve"> </w:t>
      </w:r>
    </w:p>
    <w:p w14:paraId="484E91B7">
      <w:pPr>
        <w:shd w:val="clear"/>
        <w:spacing w:line="440" w:lineRule="exact"/>
        <w:contextualSpacing/>
        <w:jc w:val="center"/>
        <w:rPr>
          <w:rFonts w:ascii="宋体" w:hAnsi="宋体"/>
          <w:color w:val="auto"/>
          <w:sz w:val="24"/>
          <w:highlight w:val="none"/>
        </w:rPr>
      </w:pPr>
      <w:r>
        <w:rPr>
          <w:rFonts w:hint="eastAsia" w:ascii="宋体" w:hAnsi="宋体"/>
          <w:color w:val="auto"/>
          <w:sz w:val="24"/>
          <w:highlight w:val="none"/>
        </w:rPr>
        <w:t xml:space="preserve">                                                投标人名称（电子签章）：</w:t>
      </w:r>
    </w:p>
    <w:p w14:paraId="0938ED54">
      <w:pPr>
        <w:shd w:val="clear"/>
        <w:spacing w:line="440" w:lineRule="exact"/>
        <w:contextualSpacing/>
        <w:jc w:val="center"/>
        <w:rPr>
          <w:rFonts w:ascii="宋体" w:hAnsi="宋体"/>
          <w:color w:val="auto"/>
          <w:sz w:val="24"/>
          <w:highlight w:val="none"/>
        </w:rPr>
      </w:pPr>
      <w:r>
        <w:rPr>
          <w:rFonts w:hint="eastAsia" w:ascii="宋体" w:hAnsi="宋体"/>
          <w:color w:val="auto"/>
          <w:sz w:val="24"/>
          <w:highlight w:val="none"/>
        </w:rPr>
        <w:t xml:space="preserve">                                              年    月    日</w:t>
      </w:r>
    </w:p>
    <w:p w14:paraId="67F56CCE">
      <w:pPr>
        <w:shd w:val="clear"/>
        <w:spacing w:line="440" w:lineRule="exact"/>
        <w:contextualSpacing/>
        <w:rPr>
          <w:rFonts w:ascii="宋体" w:hAnsi="宋体" w:cs="仿宋_GB2312"/>
          <w:color w:val="auto"/>
          <w:sz w:val="24"/>
          <w:highlight w:val="none"/>
        </w:rPr>
      </w:pPr>
      <w:r>
        <w:rPr>
          <w:rFonts w:hint="eastAsia" w:ascii="宋体" w:hAnsi="宋体" w:cs="仿宋_GB2312"/>
          <w:color w:val="auto"/>
          <w:sz w:val="24"/>
          <w:highlight w:val="none"/>
        </w:rPr>
        <w:t>注：1.法定代表人必须在授权委托书上签字或者盖章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4D5C0B01">
      <w:pPr>
        <w:shd w:val="clear"/>
        <w:spacing w:line="440" w:lineRule="exact"/>
        <w:ind w:firstLine="480" w:firstLineChars="200"/>
        <w:contextualSpacing/>
        <w:jc w:val="left"/>
        <w:rPr>
          <w:rFonts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5F1EFBFB">
      <w:pPr>
        <w:shd w:val="clear"/>
        <w:spacing w:before="120" w:after="50"/>
        <w:ind w:firstLine="566" w:firstLineChars="236"/>
        <w:jc w:val="center"/>
        <w:rPr>
          <w:rFonts w:ascii="方正小标宋简体" w:hAnsi="方正小标宋简体" w:eastAsia="方正小标宋简体" w:cs="方正小标宋简体"/>
          <w:color w:val="auto"/>
          <w:sz w:val="44"/>
          <w:szCs w:val="44"/>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授权委托书</w:t>
      </w:r>
    </w:p>
    <w:p w14:paraId="42B5A520">
      <w:pPr>
        <w:shd w:val="clear"/>
        <w:spacing w:before="120" w:after="50"/>
        <w:ind w:firstLine="758" w:firstLineChars="236"/>
        <w:jc w:val="center"/>
        <w:rPr>
          <w:rFonts w:ascii="宋体" w:hAnsi="宋体"/>
          <w:b/>
          <w:bCs/>
          <w:color w:val="auto"/>
          <w:sz w:val="32"/>
          <w:szCs w:val="32"/>
          <w:highlight w:val="none"/>
        </w:rPr>
      </w:pPr>
      <w:r>
        <w:rPr>
          <w:rFonts w:hint="eastAsia" w:ascii="宋体" w:hAnsi="宋体"/>
          <w:b/>
          <w:bCs/>
          <w:color w:val="auto"/>
          <w:sz w:val="32"/>
          <w:szCs w:val="32"/>
          <w:highlight w:val="none"/>
        </w:rPr>
        <w:t>（联合体投标格式）</w:t>
      </w:r>
    </w:p>
    <w:p w14:paraId="4D8C8767">
      <w:pPr>
        <w:shd w:val="clear"/>
        <w:spacing w:before="120" w:after="50"/>
        <w:ind w:firstLine="758" w:firstLineChars="236"/>
        <w:jc w:val="center"/>
        <w:rPr>
          <w:rFonts w:ascii="宋体" w:hAnsi="宋体"/>
          <w:color w:val="auto"/>
          <w:sz w:val="24"/>
          <w:highlight w:val="none"/>
        </w:rPr>
      </w:pPr>
      <w:r>
        <w:rPr>
          <w:rFonts w:hint="eastAsia" w:ascii="宋体" w:hAnsi="宋体"/>
          <w:b/>
          <w:bCs/>
          <w:color w:val="auto"/>
          <w:sz w:val="32"/>
          <w:szCs w:val="32"/>
          <w:highlight w:val="none"/>
        </w:rPr>
        <w:t>（如有委托时）</w:t>
      </w:r>
    </w:p>
    <w:p w14:paraId="23335EE6">
      <w:pPr>
        <w:shd w:val="clear"/>
        <w:spacing w:line="360" w:lineRule="auto"/>
        <w:contextualSpacing/>
        <w:jc w:val="left"/>
        <w:rPr>
          <w:rFonts w:ascii="宋体" w:hAnsi="宋体"/>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04CC674A">
      <w:pPr>
        <w:shd w:val="clear"/>
        <w:spacing w:line="360" w:lineRule="auto"/>
        <w:ind w:firstLine="566" w:firstLineChars="236"/>
        <w:contextualSpacing/>
        <w:rPr>
          <w:rFonts w:ascii="宋体" w:hAnsi="宋体"/>
          <w:color w:val="auto"/>
          <w:sz w:val="24"/>
          <w:highlight w:val="none"/>
        </w:rPr>
      </w:pPr>
      <w:r>
        <w:rPr>
          <w:rFonts w:hint="eastAsia" w:ascii="宋体" w:hAnsi="宋体"/>
          <w:color w:val="auto"/>
          <w:sz w:val="24"/>
          <w:highlight w:val="none"/>
        </w:rPr>
        <w:t xml:space="preserve">根据 </w:t>
      </w:r>
      <w:r>
        <w:rPr>
          <w:rFonts w:hint="eastAsia" w:ascii="宋体" w:hAnsi="宋体"/>
          <w:color w:val="auto"/>
          <w:sz w:val="24"/>
          <w:highlight w:val="none"/>
          <w:u w:val="single"/>
        </w:rPr>
        <w:t xml:space="preserve"> （牵头人名称）</w:t>
      </w:r>
      <w:r>
        <w:rPr>
          <w:rFonts w:hint="eastAsia" w:ascii="宋体" w:hAnsi="宋体"/>
          <w:color w:val="auto"/>
          <w:sz w:val="24"/>
          <w:highlight w:val="none"/>
        </w:rPr>
        <w:t>与</w:t>
      </w:r>
      <w:r>
        <w:rPr>
          <w:rFonts w:hint="eastAsia" w:ascii="宋体" w:hAnsi="宋体"/>
          <w:color w:val="auto"/>
          <w:sz w:val="24"/>
          <w:highlight w:val="none"/>
          <w:u w:val="single"/>
        </w:rPr>
        <w:t>（联合体其他成员名称）</w:t>
      </w:r>
      <w:r>
        <w:rPr>
          <w:rFonts w:hint="eastAsia" w:ascii="宋体" w:hAnsi="宋体"/>
          <w:color w:val="auto"/>
          <w:sz w:val="24"/>
          <w:highlight w:val="none"/>
        </w:rPr>
        <w:t>签订的《联合体投标协议书》的内容，</w:t>
      </w:r>
      <w:r>
        <w:rPr>
          <w:rFonts w:hint="eastAsia" w:ascii="宋体" w:hAnsi="宋体"/>
          <w:color w:val="auto"/>
          <w:sz w:val="24"/>
          <w:highlight w:val="none"/>
          <w:u w:val="single"/>
        </w:rPr>
        <w:t>（牵头人名称）</w:t>
      </w:r>
      <w:r>
        <w:rPr>
          <w:rFonts w:hint="eastAsia" w:ascii="宋体" w:hAnsi="宋体"/>
          <w:color w:val="auto"/>
          <w:sz w:val="24"/>
          <w:highlight w:val="none"/>
        </w:rPr>
        <w:t>的法定代表人</w:t>
      </w:r>
      <w:r>
        <w:rPr>
          <w:rFonts w:hint="eastAsia" w:ascii="宋体" w:hAnsi="宋体"/>
          <w:color w:val="auto"/>
          <w:sz w:val="24"/>
          <w:highlight w:val="none"/>
          <w:u w:val="single"/>
        </w:rPr>
        <w:t>（姓名）</w:t>
      </w:r>
      <w:r>
        <w:rPr>
          <w:rFonts w:hint="eastAsia" w:ascii="宋体" w:hAnsi="宋体"/>
          <w:color w:val="auto"/>
          <w:sz w:val="24"/>
          <w:highlight w:val="none"/>
        </w:rPr>
        <w:t>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30A32B2B">
      <w:pPr>
        <w:shd w:val="clea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我方对委托代理人的签字或者电子签名事项负全部责任。</w:t>
      </w:r>
    </w:p>
    <w:p w14:paraId="7EBBEDAE">
      <w:pPr>
        <w:shd w:val="clea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本授权书自签署之日起生效，在撤销授权的书面通知以前，本授权书一直有效。委托代理人在授权书有效期内签署的所有文件不因授权的撤销而失效。</w:t>
      </w:r>
    </w:p>
    <w:p w14:paraId="0A9A1CFB">
      <w:pPr>
        <w:shd w:val="clea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委托代理人无转委托权，特此委托。</w:t>
      </w:r>
    </w:p>
    <w:p w14:paraId="55568AE5">
      <w:pPr>
        <w:shd w:val="clea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附：牵头人法定代表人身份证明及委托代理人有效身份证正反面复印件</w:t>
      </w:r>
    </w:p>
    <w:p w14:paraId="741B587E">
      <w:pPr>
        <w:shd w:val="clear"/>
        <w:spacing w:line="440" w:lineRule="exact"/>
        <w:ind w:firstLine="566" w:firstLineChars="236"/>
        <w:contextualSpacing/>
        <w:rPr>
          <w:rFonts w:ascii="宋体" w:hAnsi="宋体"/>
          <w:color w:val="auto"/>
          <w:sz w:val="24"/>
          <w:highlight w:val="none"/>
        </w:rPr>
      </w:pPr>
    </w:p>
    <w:p w14:paraId="581EC9CA">
      <w:pPr>
        <w:shd w:val="clea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牵头人法定代表人（签字或者盖章或者电子签名）：</w:t>
      </w:r>
    </w:p>
    <w:p w14:paraId="30303981">
      <w:pPr>
        <w:shd w:val="clea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牵头人（电子签章）：</w:t>
      </w:r>
    </w:p>
    <w:p w14:paraId="451ACBA6">
      <w:pPr>
        <w:shd w:val="clea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日期：    年   月   日</w:t>
      </w:r>
    </w:p>
    <w:p w14:paraId="30038B94">
      <w:pPr>
        <w:shd w:val="clear"/>
        <w:spacing w:line="440" w:lineRule="exact"/>
        <w:ind w:firstLine="566" w:firstLineChars="236"/>
        <w:contextualSpacing/>
        <w:rPr>
          <w:rFonts w:ascii="宋体" w:hAnsi="宋体"/>
          <w:color w:val="auto"/>
          <w:sz w:val="24"/>
          <w:highlight w:val="none"/>
        </w:rPr>
      </w:pPr>
    </w:p>
    <w:p w14:paraId="130E724D">
      <w:pPr>
        <w:shd w:val="clea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被授权人（签字或者电子签名）：</w:t>
      </w:r>
    </w:p>
    <w:p w14:paraId="2C43BD07">
      <w:pPr>
        <w:shd w:val="clear"/>
        <w:spacing w:line="440" w:lineRule="exact"/>
        <w:ind w:firstLine="566" w:firstLineChars="236"/>
        <w:contextualSpacing/>
        <w:rPr>
          <w:rFonts w:ascii="宋体" w:hAnsi="宋体" w:cs="仿宋_GB2312"/>
          <w:color w:val="auto"/>
          <w:sz w:val="32"/>
          <w:szCs w:val="32"/>
          <w:highlight w:val="none"/>
        </w:rPr>
      </w:pPr>
      <w:r>
        <w:rPr>
          <w:rFonts w:hint="eastAsia" w:ascii="宋体" w:hAnsi="宋体"/>
          <w:color w:val="auto"/>
          <w:sz w:val="24"/>
          <w:highlight w:val="none"/>
        </w:rPr>
        <w:t>日期：    年   月   日</w:t>
      </w:r>
    </w:p>
    <w:p w14:paraId="3DB79334">
      <w:pPr>
        <w:shd w:val="clear"/>
        <w:spacing w:line="440" w:lineRule="exact"/>
        <w:contextualSpacing/>
        <w:rPr>
          <w:rFonts w:ascii="宋体" w:hAnsi="宋体" w:cs="仿宋_GB2312"/>
          <w:color w:val="auto"/>
          <w:sz w:val="24"/>
          <w:highlight w:val="none"/>
        </w:rPr>
      </w:pPr>
      <w:r>
        <w:rPr>
          <w:rFonts w:hint="eastAsia" w:ascii="宋体" w:hAnsi="宋体" w:cs="仿宋_GB2312"/>
          <w:color w:val="auto"/>
          <w:sz w:val="24"/>
          <w:highlight w:val="none"/>
        </w:rPr>
        <w:t>注：1.法定代表人必须在授权委托书上签字或者盖章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46970DAD">
      <w:pPr>
        <w:shd w:val="clear"/>
        <w:spacing w:line="440" w:lineRule="exact"/>
        <w:ind w:firstLine="480" w:firstLineChars="200"/>
        <w:contextualSpacing/>
        <w:jc w:val="left"/>
        <w:rPr>
          <w:rFonts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2BF4933F">
      <w:pPr>
        <w:shd w:val="clear"/>
        <w:spacing w:line="440" w:lineRule="exact"/>
        <w:contextualSpacing/>
        <w:rPr>
          <w:rFonts w:ascii="宋体" w:hAnsi="宋体"/>
          <w:color w:val="auto"/>
          <w:sz w:val="24"/>
          <w:highlight w:val="none"/>
        </w:rPr>
      </w:pPr>
    </w:p>
    <w:p w14:paraId="57B52FE4">
      <w:pPr>
        <w:shd w:val="clear"/>
        <w:spacing w:before="50" w:after="120"/>
        <w:ind w:firstLine="480" w:firstLineChars="200"/>
        <w:jc w:val="left"/>
        <w:rPr>
          <w:rFonts w:ascii="宋体" w:hAnsi="宋体"/>
          <w:color w:val="auto"/>
          <w:sz w:val="24"/>
          <w:highlight w:val="none"/>
        </w:rPr>
        <w:sectPr>
          <w:headerReference r:id="rId12" w:type="first"/>
          <w:footerReference r:id="rId15" w:type="first"/>
          <w:headerReference r:id="rId11" w:type="default"/>
          <w:footerReference r:id="rId13" w:type="default"/>
          <w:footerReference r:id="rId14" w:type="even"/>
          <w:pgSz w:w="11906" w:h="16838"/>
          <w:pgMar w:top="1701" w:right="1701" w:bottom="1701" w:left="1701" w:header="851" w:footer="992" w:gutter="0"/>
          <w:cols w:space="720" w:num="1"/>
          <w:titlePg/>
          <w:docGrid w:linePitch="312" w:charSpace="0"/>
        </w:sectPr>
      </w:pPr>
    </w:p>
    <w:p w14:paraId="5CFB121F">
      <w:pPr>
        <w:shd w:val="clear"/>
        <w:rPr>
          <w:rFonts w:ascii="宋体" w:hAnsi="宋体"/>
          <w:color w:val="auto"/>
          <w:sz w:val="24"/>
          <w:highlight w:val="none"/>
        </w:rPr>
      </w:pPr>
    </w:p>
    <w:p w14:paraId="26F3165D">
      <w:pPr>
        <w:shd w:val="clear"/>
        <w:rPr>
          <w:rFonts w:ascii="宋体" w:hAnsi="宋体"/>
          <w:b/>
          <w:color w:val="auto"/>
          <w:sz w:val="24"/>
          <w:szCs w:val="20"/>
          <w:highlight w:val="none"/>
        </w:rPr>
      </w:pPr>
      <w:r>
        <w:rPr>
          <w:rFonts w:hint="eastAsia" w:ascii="宋体" w:hAnsi="宋体"/>
          <w:b/>
          <w:color w:val="auto"/>
          <w:sz w:val="24"/>
          <w:highlight w:val="none"/>
        </w:rPr>
        <w:t>6.商务要求偏离表格式</w:t>
      </w:r>
    </w:p>
    <w:p w14:paraId="56ADC53A">
      <w:pPr>
        <w:shd w:val="clear"/>
        <w:spacing w:before="50"/>
        <w:jc w:val="left"/>
        <w:rPr>
          <w:rFonts w:ascii="宋体" w:hAnsi="宋体"/>
          <w:color w:val="auto"/>
          <w:sz w:val="24"/>
          <w:highlight w:val="none"/>
        </w:rPr>
      </w:pPr>
    </w:p>
    <w:p w14:paraId="63741AEF">
      <w:pPr>
        <w:pStyle w:val="47"/>
        <w:shd w:val="clear"/>
        <w:rPr>
          <w:rFonts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p w14:paraId="783A2CFF">
      <w:pPr>
        <w:pStyle w:val="50"/>
        <w:shd w:val="clear"/>
        <w:ind w:left="5250"/>
        <w:rPr>
          <w:color w:val="auto"/>
          <w:highlight w:val="none"/>
        </w:rPr>
      </w:pPr>
    </w:p>
    <w:tbl>
      <w:tblPr>
        <w:tblStyle w:val="9"/>
        <w:tblW w:w="8641" w:type="dxa"/>
        <w:tblInd w:w="-227" w:type="dxa"/>
        <w:tblLayout w:type="fixed"/>
        <w:tblCellMar>
          <w:top w:w="0" w:type="dxa"/>
          <w:left w:w="108" w:type="dxa"/>
          <w:bottom w:w="0" w:type="dxa"/>
          <w:right w:w="108" w:type="dxa"/>
        </w:tblCellMar>
      </w:tblPr>
      <w:tblGrid>
        <w:gridCol w:w="2152"/>
        <w:gridCol w:w="2694"/>
        <w:gridCol w:w="1760"/>
        <w:gridCol w:w="2035"/>
      </w:tblGrid>
      <w:tr w14:paraId="131CBA09">
        <w:tblPrEx>
          <w:tblCellMar>
            <w:top w:w="0" w:type="dxa"/>
            <w:left w:w="108" w:type="dxa"/>
            <w:bottom w:w="0" w:type="dxa"/>
            <w:right w:w="108" w:type="dxa"/>
          </w:tblCellMar>
        </w:tblPrEx>
        <w:trPr>
          <w:trHeight w:val="642" w:hRule="atLeast"/>
        </w:trPr>
        <w:tc>
          <w:tcPr>
            <w:tcW w:w="2152" w:type="dxa"/>
            <w:tcBorders>
              <w:top w:val="single" w:color="000000" w:sz="4" w:space="0"/>
              <w:left w:val="single" w:color="000000" w:sz="4" w:space="0"/>
              <w:bottom w:val="single" w:color="000000" w:sz="4" w:space="0"/>
              <w:right w:val="single" w:color="000000" w:sz="4" w:space="0"/>
            </w:tcBorders>
          </w:tcPr>
          <w:p w14:paraId="6ADD1B3C">
            <w:pPr>
              <w:shd w:val="clear"/>
              <w:spacing w:before="120"/>
              <w:jc w:val="center"/>
              <w:rPr>
                <w:color w:val="auto"/>
                <w:highlight w:val="none"/>
              </w:rPr>
            </w:pPr>
            <w:r>
              <w:rPr>
                <w:rFonts w:hint="eastAsia" w:ascii="宋体" w:hAnsi="宋体" w:cs="宋体"/>
                <w:color w:val="auto"/>
                <w:sz w:val="24"/>
                <w:highlight w:val="none"/>
              </w:rPr>
              <w:t>项目</w:t>
            </w:r>
          </w:p>
        </w:tc>
        <w:tc>
          <w:tcPr>
            <w:tcW w:w="2694" w:type="dxa"/>
            <w:tcBorders>
              <w:top w:val="single" w:color="000000" w:sz="4" w:space="0"/>
              <w:left w:val="single" w:color="000000" w:sz="4" w:space="0"/>
              <w:bottom w:val="single" w:color="000000" w:sz="4" w:space="0"/>
              <w:right w:val="single" w:color="000000" w:sz="4" w:space="0"/>
            </w:tcBorders>
          </w:tcPr>
          <w:p w14:paraId="3F6ABC84">
            <w:pPr>
              <w:shd w:val="clear"/>
              <w:spacing w:before="120"/>
              <w:jc w:val="center"/>
              <w:rPr>
                <w:color w:val="auto"/>
                <w:highlight w:val="none"/>
              </w:rPr>
            </w:pPr>
            <w:r>
              <w:rPr>
                <w:rFonts w:hint="eastAsia" w:ascii="宋体" w:hAnsi="宋体" w:cs="宋体"/>
                <w:color w:val="auto"/>
                <w:sz w:val="24"/>
                <w:highlight w:val="none"/>
              </w:rPr>
              <w:t>招标文件商务要求</w:t>
            </w:r>
          </w:p>
        </w:tc>
        <w:tc>
          <w:tcPr>
            <w:tcW w:w="1760" w:type="dxa"/>
            <w:tcBorders>
              <w:top w:val="single" w:color="000000" w:sz="4" w:space="0"/>
              <w:left w:val="single" w:color="000000" w:sz="4" w:space="0"/>
              <w:bottom w:val="single" w:color="000000" w:sz="4" w:space="0"/>
              <w:right w:val="single" w:color="000000" w:sz="4" w:space="0"/>
            </w:tcBorders>
          </w:tcPr>
          <w:p w14:paraId="7CCEE732">
            <w:pPr>
              <w:shd w:val="clear"/>
              <w:spacing w:before="120"/>
              <w:jc w:val="center"/>
              <w:rPr>
                <w:color w:val="auto"/>
                <w:highlight w:val="none"/>
              </w:rPr>
            </w:pPr>
            <w:r>
              <w:rPr>
                <w:rFonts w:hint="eastAsia" w:ascii="宋体" w:hAnsi="宋体" w:cs="宋体"/>
                <w:color w:val="auto"/>
                <w:sz w:val="24"/>
                <w:highlight w:val="none"/>
              </w:rPr>
              <w:t>投标人的承诺</w:t>
            </w:r>
          </w:p>
        </w:tc>
        <w:tc>
          <w:tcPr>
            <w:tcW w:w="2035" w:type="dxa"/>
            <w:tcBorders>
              <w:top w:val="single" w:color="000000" w:sz="4" w:space="0"/>
              <w:left w:val="single" w:color="000000" w:sz="4" w:space="0"/>
              <w:bottom w:val="single" w:color="000000" w:sz="4" w:space="0"/>
              <w:right w:val="single" w:color="000000" w:sz="4" w:space="0"/>
            </w:tcBorders>
          </w:tcPr>
          <w:p w14:paraId="288861CD">
            <w:pPr>
              <w:shd w:val="clear"/>
              <w:spacing w:before="120"/>
              <w:jc w:val="center"/>
              <w:rPr>
                <w:color w:val="auto"/>
                <w:highlight w:val="none"/>
              </w:rPr>
            </w:pPr>
            <w:r>
              <w:rPr>
                <w:rFonts w:hint="eastAsia" w:ascii="宋体" w:hAnsi="宋体" w:cs="宋体"/>
                <w:color w:val="auto"/>
                <w:sz w:val="24"/>
                <w:highlight w:val="none"/>
              </w:rPr>
              <w:t>偏离说明</w:t>
            </w:r>
          </w:p>
        </w:tc>
      </w:tr>
      <w:tr w14:paraId="1E347FA5">
        <w:tblPrEx>
          <w:tblCellMar>
            <w:top w:w="0" w:type="dxa"/>
            <w:left w:w="108" w:type="dxa"/>
            <w:bottom w:w="0" w:type="dxa"/>
            <w:right w:w="108" w:type="dxa"/>
          </w:tblCellMar>
        </w:tblPrEx>
        <w:trPr>
          <w:trHeight w:val="505" w:hRule="atLeast"/>
        </w:trPr>
        <w:tc>
          <w:tcPr>
            <w:tcW w:w="2152" w:type="dxa"/>
            <w:tcBorders>
              <w:top w:val="single" w:color="000000" w:sz="4" w:space="0"/>
              <w:left w:val="single" w:color="000000" w:sz="4" w:space="0"/>
              <w:bottom w:val="single" w:color="000000" w:sz="4" w:space="0"/>
              <w:right w:val="single" w:color="000000" w:sz="4" w:space="0"/>
            </w:tcBorders>
            <w:vAlign w:val="center"/>
          </w:tcPr>
          <w:p w14:paraId="5019A676">
            <w:pPr>
              <w:shd w:val="clear"/>
              <w:jc w:val="center"/>
              <w:rPr>
                <w:color w:val="auto"/>
                <w:highlight w:val="none"/>
              </w:rPr>
            </w:pPr>
          </w:p>
        </w:tc>
        <w:tc>
          <w:tcPr>
            <w:tcW w:w="2694" w:type="dxa"/>
            <w:tcBorders>
              <w:top w:val="single" w:color="000000" w:sz="4" w:space="0"/>
              <w:left w:val="single" w:color="000000" w:sz="4" w:space="0"/>
              <w:bottom w:val="single" w:color="000000" w:sz="4" w:space="0"/>
              <w:right w:val="single" w:color="000000" w:sz="4" w:space="0"/>
            </w:tcBorders>
            <w:vAlign w:val="center"/>
          </w:tcPr>
          <w:p w14:paraId="0313E9BE">
            <w:pPr>
              <w:shd w:val="clear"/>
              <w:jc w:val="left"/>
              <w:rPr>
                <w:rFonts w:ascii="宋体" w:hAnsi="宋体" w:cs="宋体"/>
                <w:color w:val="auto"/>
                <w:sz w:val="24"/>
                <w:highlight w:val="none"/>
              </w:rPr>
            </w:pPr>
          </w:p>
        </w:tc>
        <w:tc>
          <w:tcPr>
            <w:tcW w:w="1760" w:type="dxa"/>
            <w:tcBorders>
              <w:top w:val="single" w:color="000000" w:sz="4" w:space="0"/>
              <w:left w:val="single" w:color="000000" w:sz="4" w:space="0"/>
              <w:bottom w:val="single" w:color="000000" w:sz="4" w:space="0"/>
              <w:right w:val="single" w:color="000000" w:sz="4" w:space="0"/>
            </w:tcBorders>
          </w:tcPr>
          <w:p w14:paraId="2DFACE94">
            <w:pPr>
              <w:shd w:val="clear"/>
              <w:spacing w:before="120"/>
              <w:jc w:val="center"/>
              <w:rPr>
                <w:rFonts w:ascii="宋体" w:hAnsi="宋体" w:cs="宋体"/>
                <w:color w:val="auto"/>
                <w:sz w:val="24"/>
                <w:highlight w:val="none"/>
              </w:rPr>
            </w:pPr>
          </w:p>
        </w:tc>
        <w:tc>
          <w:tcPr>
            <w:tcW w:w="2035" w:type="dxa"/>
            <w:tcBorders>
              <w:top w:val="single" w:color="000000" w:sz="4" w:space="0"/>
              <w:left w:val="single" w:color="000000" w:sz="4" w:space="0"/>
              <w:bottom w:val="single" w:color="000000" w:sz="4" w:space="0"/>
              <w:right w:val="single" w:color="000000" w:sz="4" w:space="0"/>
            </w:tcBorders>
          </w:tcPr>
          <w:p w14:paraId="09D3D239">
            <w:pPr>
              <w:shd w:val="clear"/>
              <w:spacing w:before="120"/>
              <w:jc w:val="center"/>
              <w:rPr>
                <w:rFonts w:ascii="宋体" w:hAnsi="宋体" w:cs="宋体"/>
                <w:color w:val="auto"/>
                <w:sz w:val="24"/>
                <w:highlight w:val="none"/>
              </w:rPr>
            </w:pPr>
          </w:p>
        </w:tc>
      </w:tr>
      <w:tr w14:paraId="2968C142">
        <w:tblPrEx>
          <w:tblCellMar>
            <w:top w:w="0" w:type="dxa"/>
            <w:left w:w="108" w:type="dxa"/>
            <w:bottom w:w="0" w:type="dxa"/>
            <w:right w:w="108" w:type="dxa"/>
          </w:tblCellMar>
        </w:tblPrEx>
        <w:trPr>
          <w:trHeight w:val="560" w:hRule="atLeast"/>
        </w:trPr>
        <w:tc>
          <w:tcPr>
            <w:tcW w:w="2152" w:type="dxa"/>
            <w:tcBorders>
              <w:top w:val="single" w:color="000000" w:sz="4" w:space="0"/>
              <w:left w:val="single" w:color="000000" w:sz="4" w:space="0"/>
              <w:bottom w:val="single" w:color="000000" w:sz="4" w:space="0"/>
              <w:right w:val="single" w:color="000000" w:sz="4" w:space="0"/>
            </w:tcBorders>
            <w:vAlign w:val="center"/>
          </w:tcPr>
          <w:p w14:paraId="5F11937D">
            <w:pPr>
              <w:shd w:val="clear"/>
              <w:jc w:val="center"/>
              <w:rPr>
                <w:color w:val="auto"/>
                <w:highlight w:val="none"/>
              </w:rPr>
            </w:pPr>
          </w:p>
        </w:tc>
        <w:tc>
          <w:tcPr>
            <w:tcW w:w="2694" w:type="dxa"/>
            <w:tcBorders>
              <w:top w:val="single" w:color="000000" w:sz="4" w:space="0"/>
              <w:left w:val="single" w:color="000000" w:sz="4" w:space="0"/>
              <w:bottom w:val="single" w:color="000000" w:sz="4" w:space="0"/>
              <w:right w:val="single" w:color="000000" w:sz="4" w:space="0"/>
            </w:tcBorders>
            <w:vAlign w:val="center"/>
          </w:tcPr>
          <w:p w14:paraId="4054053E">
            <w:pPr>
              <w:shd w:val="clear"/>
              <w:jc w:val="left"/>
              <w:rPr>
                <w:rFonts w:ascii="宋体" w:hAnsi="宋体" w:cs="宋体"/>
                <w:color w:val="auto"/>
                <w:sz w:val="24"/>
                <w:highlight w:val="none"/>
              </w:rPr>
            </w:pPr>
          </w:p>
        </w:tc>
        <w:tc>
          <w:tcPr>
            <w:tcW w:w="1760" w:type="dxa"/>
            <w:tcBorders>
              <w:top w:val="single" w:color="000000" w:sz="4" w:space="0"/>
              <w:left w:val="single" w:color="000000" w:sz="4" w:space="0"/>
              <w:bottom w:val="single" w:color="000000" w:sz="4" w:space="0"/>
              <w:right w:val="single" w:color="000000" w:sz="4" w:space="0"/>
            </w:tcBorders>
          </w:tcPr>
          <w:p w14:paraId="7259E566">
            <w:pPr>
              <w:shd w:val="clear"/>
              <w:spacing w:before="120"/>
              <w:ind w:left="43"/>
              <w:jc w:val="center"/>
              <w:rPr>
                <w:rFonts w:ascii="宋体" w:hAnsi="宋体" w:cs="宋体"/>
                <w:color w:val="auto"/>
                <w:sz w:val="24"/>
                <w:highlight w:val="none"/>
              </w:rPr>
            </w:pPr>
          </w:p>
        </w:tc>
        <w:tc>
          <w:tcPr>
            <w:tcW w:w="2035" w:type="dxa"/>
            <w:tcBorders>
              <w:top w:val="single" w:color="000000" w:sz="4" w:space="0"/>
              <w:left w:val="single" w:color="000000" w:sz="4" w:space="0"/>
              <w:bottom w:val="single" w:color="000000" w:sz="4" w:space="0"/>
              <w:right w:val="single" w:color="000000" w:sz="4" w:space="0"/>
            </w:tcBorders>
          </w:tcPr>
          <w:p w14:paraId="7DC27E00">
            <w:pPr>
              <w:shd w:val="clear"/>
              <w:spacing w:before="120"/>
              <w:ind w:left="43"/>
              <w:jc w:val="center"/>
              <w:rPr>
                <w:rFonts w:ascii="宋体" w:hAnsi="宋体" w:cs="宋体"/>
                <w:color w:val="auto"/>
                <w:sz w:val="24"/>
                <w:highlight w:val="none"/>
              </w:rPr>
            </w:pPr>
          </w:p>
        </w:tc>
      </w:tr>
      <w:tr w14:paraId="6C853AB0">
        <w:tblPrEx>
          <w:tblCellMar>
            <w:top w:w="0" w:type="dxa"/>
            <w:left w:w="108" w:type="dxa"/>
            <w:bottom w:w="0" w:type="dxa"/>
            <w:right w:w="108" w:type="dxa"/>
          </w:tblCellMar>
        </w:tblPrEx>
        <w:trPr>
          <w:trHeight w:val="513" w:hRule="atLeast"/>
        </w:trPr>
        <w:tc>
          <w:tcPr>
            <w:tcW w:w="2152" w:type="dxa"/>
            <w:tcBorders>
              <w:top w:val="single" w:color="000000" w:sz="4" w:space="0"/>
              <w:left w:val="single" w:color="000000" w:sz="4" w:space="0"/>
              <w:bottom w:val="single" w:color="000000" w:sz="4" w:space="0"/>
              <w:right w:val="single" w:color="000000" w:sz="4" w:space="0"/>
            </w:tcBorders>
            <w:vAlign w:val="center"/>
          </w:tcPr>
          <w:p w14:paraId="32CAD32D">
            <w:pPr>
              <w:shd w:val="clear"/>
              <w:jc w:val="center"/>
              <w:rPr>
                <w:color w:val="auto"/>
                <w:highlight w:val="none"/>
              </w:rPr>
            </w:pPr>
          </w:p>
        </w:tc>
        <w:tc>
          <w:tcPr>
            <w:tcW w:w="2694" w:type="dxa"/>
            <w:tcBorders>
              <w:top w:val="single" w:color="000000" w:sz="4" w:space="0"/>
              <w:left w:val="single" w:color="000000" w:sz="4" w:space="0"/>
              <w:bottom w:val="single" w:color="000000" w:sz="4" w:space="0"/>
              <w:right w:val="single" w:color="000000" w:sz="4" w:space="0"/>
            </w:tcBorders>
            <w:vAlign w:val="center"/>
          </w:tcPr>
          <w:p w14:paraId="2A1422CA">
            <w:pPr>
              <w:shd w:val="clear"/>
              <w:jc w:val="left"/>
              <w:rPr>
                <w:rFonts w:ascii="宋体" w:hAnsi="宋体" w:cs="宋体"/>
                <w:color w:val="auto"/>
                <w:sz w:val="24"/>
                <w:highlight w:val="none"/>
              </w:rPr>
            </w:pPr>
          </w:p>
        </w:tc>
        <w:tc>
          <w:tcPr>
            <w:tcW w:w="1760" w:type="dxa"/>
            <w:tcBorders>
              <w:top w:val="single" w:color="000000" w:sz="4" w:space="0"/>
              <w:left w:val="single" w:color="000000" w:sz="4" w:space="0"/>
              <w:bottom w:val="single" w:color="000000" w:sz="4" w:space="0"/>
              <w:right w:val="single" w:color="000000" w:sz="4" w:space="0"/>
            </w:tcBorders>
          </w:tcPr>
          <w:p w14:paraId="6187771F">
            <w:pPr>
              <w:shd w:val="clear"/>
              <w:spacing w:before="120"/>
              <w:ind w:left="43"/>
              <w:jc w:val="center"/>
              <w:rPr>
                <w:rFonts w:ascii="宋体" w:hAnsi="宋体" w:cs="宋体"/>
                <w:color w:val="auto"/>
                <w:sz w:val="24"/>
                <w:highlight w:val="none"/>
              </w:rPr>
            </w:pPr>
          </w:p>
        </w:tc>
        <w:tc>
          <w:tcPr>
            <w:tcW w:w="2035" w:type="dxa"/>
            <w:tcBorders>
              <w:top w:val="single" w:color="000000" w:sz="4" w:space="0"/>
              <w:left w:val="single" w:color="000000" w:sz="4" w:space="0"/>
              <w:bottom w:val="single" w:color="000000" w:sz="4" w:space="0"/>
              <w:right w:val="single" w:color="000000" w:sz="4" w:space="0"/>
            </w:tcBorders>
          </w:tcPr>
          <w:p w14:paraId="24F1D501">
            <w:pPr>
              <w:shd w:val="clear"/>
              <w:spacing w:before="120"/>
              <w:ind w:left="43"/>
              <w:jc w:val="center"/>
              <w:rPr>
                <w:rFonts w:ascii="宋体" w:hAnsi="宋体" w:cs="宋体"/>
                <w:color w:val="auto"/>
                <w:sz w:val="24"/>
                <w:highlight w:val="none"/>
              </w:rPr>
            </w:pPr>
          </w:p>
        </w:tc>
      </w:tr>
      <w:tr w14:paraId="303ECC3C">
        <w:tblPrEx>
          <w:tblCellMar>
            <w:top w:w="0" w:type="dxa"/>
            <w:left w:w="108" w:type="dxa"/>
            <w:bottom w:w="0" w:type="dxa"/>
            <w:right w:w="108" w:type="dxa"/>
          </w:tblCellMar>
        </w:tblPrEx>
        <w:trPr>
          <w:trHeight w:val="547" w:hRule="atLeast"/>
        </w:trPr>
        <w:tc>
          <w:tcPr>
            <w:tcW w:w="2152" w:type="dxa"/>
            <w:tcBorders>
              <w:top w:val="single" w:color="000000" w:sz="4" w:space="0"/>
              <w:left w:val="single" w:color="000000" w:sz="4" w:space="0"/>
              <w:bottom w:val="single" w:color="000000" w:sz="4" w:space="0"/>
              <w:right w:val="single" w:color="000000" w:sz="4" w:space="0"/>
            </w:tcBorders>
            <w:vAlign w:val="center"/>
          </w:tcPr>
          <w:p w14:paraId="4E295C09">
            <w:pPr>
              <w:shd w:val="clear"/>
              <w:jc w:val="center"/>
              <w:rPr>
                <w:color w:val="auto"/>
                <w:highlight w:val="none"/>
              </w:rPr>
            </w:pPr>
          </w:p>
        </w:tc>
        <w:tc>
          <w:tcPr>
            <w:tcW w:w="2694" w:type="dxa"/>
            <w:tcBorders>
              <w:top w:val="single" w:color="000000" w:sz="4" w:space="0"/>
              <w:left w:val="single" w:color="000000" w:sz="4" w:space="0"/>
              <w:bottom w:val="single" w:color="000000" w:sz="4" w:space="0"/>
              <w:right w:val="single" w:color="000000" w:sz="4" w:space="0"/>
            </w:tcBorders>
            <w:vAlign w:val="center"/>
          </w:tcPr>
          <w:p w14:paraId="23BCA6E7">
            <w:pPr>
              <w:shd w:val="clear"/>
              <w:jc w:val="left"/>
              <w:rPr>
                <w:rFonts w:ascii="宋体" w:hAnsi="宋体" w:cs="宋体"/>
                <w:color w:val="auto"/>
                <w:sz w:val="24"/>
                <w:highlight w:val="none"/>
              </w:rPr>
            </w:pPr>
          </w:p>
        </w:tc>
        <w:tc>
          <w:tcPr>
            <w:tcW w:w="1760" w:type="dxa"/>
            <w:tcBorders>
              <w:top w:val="single" w:color="000000" w:sz="4" w:space="0"/>
              <w:left w:val="single" w:color="000000" w:sz="4" w:space="0"/>
              <w:bottom w:val="single" w:color="000000" w:sz="4" w:space="0"/>
              <w:right w:val="single" w:color="000000" w:sz="4" w:space="0"/>
            </w:tcBorders>
          </w:tcPr>
          <w:p w14:paraId="175BB966">
            <w:pPr>
              <w:shd w:val="clear"/>
              <w:spacing w:before="120"/>
              <w:ind w:left="43"/>
              <w:jc w:val="center"/>
              <w:rPr>
                <w:rFonts w:ascii="宋体" w:hAnsi="宋体" w:cs="宋体"/>
                <w:color w:val="auto"/>
                <w:sz w:val="24"/>
                <w:highlight w:val="none"/>
              </w:rPr>
            </w:pPr>
          </w:p>
        </w:tc>
        <w:tc>
          <w:tcPr>
            <w:tcW w:w="2035" w:type="dxa"/>
            <w:tcBorders>
              <w:top w:val="single" w:color="000000" w:sz="4" w:space="0"/>
              <w:left w:val="single" w:color="000000" w:sz="4" w:space="0"/>
              <w:bottom w:val="single" w:color="000000" w:sz="4" w:space="0"/>
              <w:right w:val="single" w:color="000000" w:sz="4" w:space="0"/>
            </w:tcBorders>
          </w:tcPr>
          <w:p w14:paraId="34E42A7D">
            <w:pPr>
              <w:shd w:val="clear"/>
              <w:spacing w:before="120"/>
              <w:ind w:left="43"/>
              <w:jc w:val="center"/>
              <w:rPr>
                <w:rFonts w:ascii="宋体" w:hAnsi="宋体" w:cs="宋体"/>
                <w:color w:val="auto"/>
                <w:sz w:val="24"/>
                <w:highlight w:val="none"/>
              </w:rPr>
            </w:pPr>
          </w:p>
        </w:tc>
      </w:tr>
      <w:tr w14:paraId="04F0A3CB">
        <w:tblPrEx>
          <w:tblCellMar>
            <w:top w:w="0" w:type="dxa"/>
            <w:left w:w="108" w:type="dxa"/>
            <w:bottom w:w="0" w:type="dxa"/>
            <w:right w:w="108" w:type="dxa"/>
          </w:tblCellMar>
        </w:tblPrEx>
        <w:trPr>
          <w:trHeight w:val="938" w:hRule="atLeast"/>
        </w:trPr>
        <w:tc>
          <w:tcPr>
            <w:tcW w:w="2152" w:type="dxa"/>
            <w:tcBorders>
              <w:top w:val="single" w:color="000000" w:sz="4" w:space="0"/>
              <w:left w:val="single" w:color="000000" w:sz="4" w:space="0"/>
              <w:bottom w:val="single" w:color="000000" w:sz="4" w:space="0"/>
              <w:right w:val="single" w:color="000000" w:sz="4" w:space="0"/>
            </w:tcBorders>
            <w:vAlign w:val="center"/>
          </w:tcPr>
          <w:p w14:paraId="742DF6EE">
            <w:pPr>
              <w:shd w:val="clear"/>
              <w:jc w:val="center"/>
              <w:rPr>
                <w:color w:val="auto"/>
                <w:highlight w:val="none"/>
              </w:rPr>
            </w:pPr>
          </w:p>
        </w:tc>
        <w:tc>
          <w:tcPr>
            <w:tcW w:w="2694" w:type="dxa"/>
            <w:tcBorders>
              <w:top w:val="single" w:color="000000" w:sz="4" w:space="0"/>
              <w:left w:val="single" w:color="000000" w:sz="4" w:space="0"/>
              <w:bottom w:val="single" w:color="000000" w:sz="4" w:space="0"/>
              <w:right w:val="single" w:color="000000" w:sz="4" w:space="0"/>
            </w:tcBorders>
            <w:vAlign w:val="center"/>
          </w:tcPr>
          <w:p w14:paraId="22670033">
            <w:pPr>
              <w:shd w:val="clear"/>
              <w:jc w:val="left"/>
              <w:rPr>
                <w:rFonts w:ascii="宋体" w:hAnsi="宋体" w:cs="宋体"/>
                <w:color w:val="auto"/>
                <w:sz w:val="24"/>
                <w:highlight w:val="none"/>
              </w:rPr>
            </w:pPr>
          </w:p>
        </w:tc>
        <w:tc>
          <w:tcPr>
            <w:tcW w:w="1760" w:type="dxa"/>
            <w:tcBorders>
              <w:top w:val="single" w:color="000000" w:sz="4" w:space="0"/>
              <w:left w:val="single" w:color="000000" w:sz="4" w:space="0"/>
              <w:bottom w:val="single" w:color="000000" w:sz="4" w:space="0"/>
              <w:right w:val="single" w:color="000000" w:sz="4" w:space="0"/>
            </w:tcBorders>
          </w:tcPr>
          <w:p w14:paraId="647F6231">
            <w:pPr>
              <w:shd w:val="clear"/>
              <w:spacing w:before="120"/>
              <w:ind w:left="43"/>
              <w:jc w:val="center"/>
              <w:rPr>
                <w:rFonts w:ascii="宋体" w:hAnsi="宋体" w:cs="宋体"/>
                <w:color w:val="auto"/>
                <w:sz w:val="24"/>
                <w:highlight w:val="none"/>
              </w:rPr>
            </w:pPr>
          </w:p>
        </w:tc>
        <w:tc>
          <w:tcPr>
            <w:tcW w:w="2035" w:type="dxa"/>
            <w:tcBorders>
              <w:top w:val="single" w:color="000000" w:sz="4" w:space="0"/>
              <w:left w:val="single" w:color="000000" w:sz="4" w:space="0"/>
              <w:bottom w:val="single" w:color="000000" w:sz="4" w:space="0"/>
              <w:right w:val="single" w:color="000000" w:sz="4" w:space="0"/>
            </w:tcBorders>
          </w:tcPr>
          <w:p w14:paraId="05E6DE73">
            <w:pPr>
              <w:shd w:val="clear"/>
              <w:spacing w:before="120"/>
              <w:ind w:left="43"/>
              <w:jc w:val="center"/>
              <w:rPr>
                <w:rFonts w:ascii="宋体" w:hAnsi="宋体" w:cs="宋体"/>
                <w:color w:val="auto"/>
                <w:sz w:val="24"/>
                <w:highlight w:val="none"/>
              </w:rPr>
            </w:pPr>
          </w:p>
        </w:tc>
      </w:tr>
      <w:tr w14:paraId="6E5E921A">
        <w:tblPrEx>
          <w:tblCellMar>
            <w:top w:w="0" w:type="dxa"/>
            <w:left w:w="108" w:type="dxa"/>
            <w:bottom w:w="0" w:type="dxa"/>
            <w:right w:w="108" w:type="dxa"/>
          </w:tblCellMar>
        </w:tblPrEx>
        <w:trPr>
          <w:trHeight w:val="641" w:hRule="atLeast"/>
        </w:trPr>
        <w:tc>
          <w:tcPr>
            <w:tcW w:w="2152" w:type="dxa"/>
            <w:tcBorders>
              <w:top w:val="single" w:color="000000" w:sz="4" w:space="0"/>
              <w:left w:val="single" w:color="000000" w:sz="4" w:space="0"/>
              <w:bottom w:val="single" w:color="000000" w:sz="4" w:space="0"/>
              <w:right w:val="single" w:color="000000" w:sz="4" w:space="0"/>
            </w:tcBorders>
            <w:vAlign w:val="center"/>
          </w:tcPr>
          <w:p w14:paraId="1EC85733">
            <w:pPr>
              <w:shd w:val="clear"/>
              <w:jc w:val="center"/>
              <w:rPr>
                <w:color w:val="auto"/>
                <w:highlight w:val="none"/>
              </w:rPr>
            </w:pPr>
          </w:p>
        </w:tc>
        <w:tc>
          <w:tcPr>
            <w:tcW w:w="2694" w:type="dxa"/>
            <w:tcBorders>
              <w:top w:val="single" w:color="000000" w:sz="4" w:space="0"/>
              <w:left w:val="single" w:color="000000" w:sz="4" w:space="0"/>
              <w:bottom w:val="single" w:color="000000" w:sz="4" w:space="0"/>
              <w:right w:val="single" w:color="000000" w:sz="4" w:space="0"/>
            </w:tcBorders>
            <w:vAlign w:val="center"/>
          </w:tcPr>
          <w:p w14:paraId="06C5F8B4">
            <w:pPr>
              <w:shd w:val="clear"/>
              <w:jc w:val="left"/>
              <w:rPr>
                <w:rFonts w:ascii="宋体" w:hAnsi="宋体" w:cs="宋体"/>
                <w:color w:val="auto"/>
                <w:sz w:val="24"/>
                <w:highlight w:val="none"/>
              </w:rPr>
            </w:pPr>
          </w:p>
        </w:tc>
        <w:tc>
          <w:tcPr>
            <w:tcW w:w="1760" w:type="dxa"/>
            <w:tcBorders>
              <w:top w:val="single" w:color="000000" w:sz="4" w:space="0"/>
              <w:left w:val="single" w:color="000000" w:sz="4" w:space="0"/>
              <w:bottom w:val="single" w:color="000000" w:sz="4" w:space="0"/>
              <w:right w:val="single" w:color="000000" w:sz="4" w:space="0"/>
            </w:tcBorders>
          </w:tcPr>
          <w:p w14:paraId="73E2B534">
            <w:pPr>
              <w:shd w:val="clear"/>
              <w:spacing w:before="120"/>
              <w:ind w:left="43"/>
              <w:jc w:val="center"/>
              <w:rPr>
                <w:rFonts w:ascii="宋体" w:hAnsi="宋体" w:cs="宋体"/>
                <w:color w:val="auto"/>
                <w:sz w:val="24"/>
                <w:highlight w:val="none"/>
              </w:rPr>
            </w:pPr>
          </w:p>
        </w:tc>
        <w:tc>
          <w:tcPr>
            <w:tcW w:w="2035" w:type="dxa"/>
            <w:tcBorders>
              <w:top w:val="single" w:color="000000" w:sz="4" w:space="0"/>
              <w:left w:val="single" w:color="000000" w:sz="4" w:space="0"/>
              <w:bottom w:val="single" w:color="000000" w:sz="4" w:space="0"/>
              <w:right w:val="single" w:color="000000" w:sz="4" w:space="0"/>
            </w:tcBorders>
          </w:tcPr>
          <w:p w14:paraId="5B4E8559">
            <w:pPr>
              <w:shd w:val="clear"/>
              <w:spacing w:before="120"/>
              <w:ind w:left="43"/>
              <w:jc w:val="center"/>
              <w:rPr>
                <w:rFonts w:ascii="宋体" w:hAnsi="宋体" w:cs="宋体"/>
                <w:color w:val="auto"/>
                <w:sz w:val="24"/>
                <w:highlight w:val="none"/>
              </w:rPr>
            </w:pPr>
          </w:p>
        </w:tc>
      </w:tr>
      <w:tr w14:paraId="53E4EB98">
        <w:tblPrEx>
          <w:tblCellMar>
            <w:top w:w="0" w:type="dxa"/>
            <w:left w:w="108" w:type="dxa"/>
            <w:bottom w:w="0" w:type="dxa"/>
            <w:right w:w="108" w:type="dxa"/>
          </w:tblCellMar>
        </w:tblPrEx>
        <w:trPr>
          <w:trHeight w:val="560" w:hRule="atLeast"/>
        </w:trPr>
        <w:tc>
          <w:tcPr>
            <w:tcW w:w="2152" w:type="dxa"/>
            <w:tcBorders>
              <w:top w:val="single" w:color="000000" w:sz="4" w:space="0"/>
              <w:left w:val="single" w:color="000000" w:sz="4" w:space="0"/>
              <w:bottom w:val="single" w:color="000000" w:sz="4" w:space="0"/>
              <w:right w:val="single" w:color="000000" w:sz="4" w:space="0"/>
            </w:tcBorders>
            <w:vAlign w:val="center"/>
          </w:tcPr>
          <w:p w14:paraId="3D17E96E">
            <w:pPr>
              <w:shd w:val="clear"/>
              <w:jc w:val="center"/>
              <w:rPr>
                <w:rFonts w:ascii="宋体" w:hAnsi="宋体" w:cs="宋体"/>
                <w:color w:val="auto"/>
                <w:sz w:val="24"/>
                <w:highlight w:val="none"/>
              </w:rPr>
            </w:pPr>
          </w:p>
        </w:tc>
        <w:tc>
          <w:tcPr>
            <w:tcW w:w="2694" w:type="dxa"/>
            <w:tcBorders>
              <w:top w:val="single" w:color="000000" w:sz="4" w:space="0"/>
              <w:left w:val="single" w:color="000000" w:sz="4" w:space="0"/>
              <w:bottom w:val="single" w:color="000000" w:sz="4" w:space="0"/>
              <w:right w:val="single" w:color="000000" w:sz="4" w:space="0"/>
            </w:tcBorders>
            <w:vAlign w:val="center"/>
          </w:tcPr>
          <w:p w14:paraId="5962EFB6">
            <w:pPr>
              <w:shd w:val="clear"/>
              <w:jc w:val="left"/>
              <w:rPr>
                <w:rFonts w:ascii="宋体" w:hAnsi="宋体" w:cs="宋体"/>
                <w:color w:val="auto"/>
                <w:sz w:val="24"/>
                <w:highlight w:val="none"/>
              </w:rPr>
            </w:pPr>
          </w:p>
        </w:tc>
        <w:tc>
          <w:tcPr>
            <w:tcW w:w="1760" w:type="dxa"/>
            <w:tcBorders>
              <w:top w:val="single" w:color="000000" w:sz="4" w:space="0"/>
              <w:left w:val="single" w:color="000000" w:sz="4" w:space="0"/>
              <w:bottom w:val="single" w:color="000000" w:sz="4" w:space="0"/>
              <w:right w:val="single" w:color="000000" w:sz="4" w:space="0"/>
            </w:tcBorders>
          </w:tcPr>
          <w:p w14:paraId="4392EF49">
            <w:pPr>
              <w:shd w:val="clear"/>
              <w:spacing w:before="120"/>
              <w:ind w:left="43"/>
              <w:jc w:val="center"/>
              <w:rPr>
                <w:rFonts w:ascii="宋体" w:hAnsi="宋体" w:cs="宋体"/>
                <w:color w:val="auto"/>
                <w:sz w:val="24"/>
                <w:highlight w:val="none"/>
              </w:rPr>
            </w:pPr>
          </w:p>
        </w:tc>
        <w:tc>
          <w:tcPr>
            <w:tcW w:w="2035" w:type="dxa"/>
            <w:tcBorders>
              <w:top w:val="single" w:color="000000" w:sz="4" w:space="0"/>
              <w:left w:val="single" w:color="000000" w:sz="4" w:space="0"/>
              <w:bottom w:val="single" w:color="000000" w:sz="4" w:space="0"/>
              <w:right w:val="single" w:color="000000" w:sz="4" w:space="0"/>
            </w:tcBorders>
          </w:tcPr>
          <w:p w14:paraId="76F29902">
            <w:pPr>
              <w:shd w:val="clear"/>
              <w:spacing w:before="120"/>
              <w:ind w:left="43"/>
              <w:jc w:val="center"/>
              <w:rPr>
                <w:rFonts w:ascii="宋体" w:hAnsi="宋体" w:cs="宋体"/>
                <w:color w:val="auto"/>
                <w:sz w:val="24"/>
                <w:highlight w:val="none"/>
              </w:rPr>
            </w:pPr>
          </w:p>
        </w:tc>
      </w:tr>
      <w:tr w14:paraId="177A7D25">
        <w:tblPrEx>
          <w:tblCellMar>
            <w:top w:w="0" w:type="dxa"/>
            <w:left w:w="108" w:type="dxa"/>
            <w:bottom w:w="0" w:type="dxa"/>
            <w:right w:w="108" w:type="dxa"/>
          </w:tblCellMar>
        </w:tblPrEx>
        <w:trPr>
          <w:trHeight w:val="543" w:hRule="atLeast"/>
        </w:trPr>
        <w:tc>
          <w:tcPr>
            <w:tcW w:w="2152" w:type="dxa"/>
            <w:tcBorders>
              <w:top w:val="single" w:color="000000" w:sz="4" w:space="0"/>
              <w:left w:val="single" w:color="000000" w:sz="4" w:space="0"/>
              <w:bottom w:val="single" w:color="000000" w:sz="4" w:space="0"/>
              <w:right w:val="single" w:color="000000" w:sz="4" w:space="0"/>
            </w:tcBorders>
            <w:vAlign w:val="center"/>
          </w:tcPr>
          <w:p w14:paraId="102F0874">
            <w:pPr>
              <w:shd w:val="clear"/>
              <w:jc w:val="center"/>
              <w:rPr>
                <w:color w:val="auto"/>
                <w:highlight w:val="none"/>
              </w:rPr>
            </w:pPr>
            <w:r>
              <w:rPr>
                <w:rFonts w:hint="eastAsia" w:ascii="宋体" w:hAnsi="宋体" w:cs="宋体"/>
                <w:color w:val="auto"/>
                <w:sz w:val="24"/>
                <w:highlight w:val="none"/>
              </w:rPr>
              <w:t>......</w:t>
            </w:r>
          </w:p>
        </w:tc>
        <w:tc>
          <w:tcPr>
            <w:tcW w:w="2694" w:type="dxa"/>
            <w:tcBorders>
              <w:top w:val="single" w:color="000000" w:sz="4" w:space="0"/>
              <w:left w:val="single" w:color="000000" w:sz="4" w:space="0"/>
              <w:bottom w:val="single" w:color="000000" w:sz="4" w:space="0"/>
              <w:right w:val="single" w:color="000000" w:sz="4" w:space="0"/>
            </w:tcBorders>
            <w:vAlign w:val="center"/>
          </w:tcPr>
          <w:p w14:paraId="776402A2">
            <w:pPr>
              <w:shd w:val="clear"/>
              <w:jc w:val="left"/>
              <w:rPr>
                <w:rFonts w:ascii="宋体" w:hAnsi="宋体" w:cs="宋体"/>
                <w:color w:val="auto"/>
                <w:sz w:val="24"/>
                <w:highlight w:val="none"/>
              </w:rPr>
            </w:pPr>
          </w:p>
        </w:tc>
        <w:tc>
          <w:tcPr>
            <w:tcW w:w="1760" w:type="dxa"/>
            <w:tcBorders>
              <w:top w:val="single" w:color="000000" w:sz="4" w:space="0"/>
              <w:left w:val="single" w:color="000000" w:sz="4" w:space="0"/>
              <w:bottom w:val="single" w:color="000000" w:sz="4" w:space="0"/>
              <w:right w:val="single" w:color="000000" w:sz="4" w:space="0"/>
            </w:tcBorders>
          </w:tcPr>
          <w:p w14:paraId="52C5FF68">
            <w:pPr>
              <w:shd w:val="clear"/>
              <w:spacing w:before="120"/>
              <w:ind w:left="43"/>
              <w:jc w:val="center"/>
              <w:rPr>
                <w:rFonts w:ascii="宋体" w:hAnsi="宋体" w:cs="宋体"/>
                <w:color w:val="auto"/>
                <w:sz w:val="24"/>
                <w:highlight w:val="none"/>
              </w:rPr>
            </w:pPr>
          </w:p>
        </w:tc>
        <w:tc>
          <w:tcPr>
            <w:tcW w:w="2035" w:type="dxa"/>
            <w:tcBorders>
              <w:top w:val="single" w:color="000000" w:sz="4" w:space="0"/>
              <w:left w:val="single" w:color="000000" w:sz="4" w:space="0"/>
              <w:bottom w:val="single" w:color="000000" w:sz="4" w:space="0"/>
              <w:right w:val="single" w:color="000000" w:sz="4" w:space="0"/>
            </w:tcBorders>
          </w:tcPr>
          <w:p w14:paraId="10E40AAE">
            <w:pPr>
              <w:shd w:val="clear"/>
              <w:spacing w:before="120"/>
              <w:ind w:left="43"/>
              <w:jc w:val="center"/>
              <w:rPr>
                <w:rFonts w:ascii="宋体" w:hAnsi="宋体" w:cs="宋体"/>
                <w:color w:val="auto"/>
                <w:sz w:val="24"/>
                <w:highlight w:val="none"/>
              </w:rPr>
            </w:pPr>
          </w:p>
        </w:tc>
      </w:tr>
    </w:tbl>
    <w:p w14:paraId="511FB64D">
      <w:pPr>
        <w:pStyle w:val="37"/>
        <w:shd w:val="clear"/>
        <w:rPr>
          <w:rFonts w:ascii="宋体" w:hAnsi="宋体"/>
          <w:color w:val="auto"/>
          <w:highlight w:val="none"/>
        </w:rPr>
      </w:pPr>
      <w:r>
        <w:rPr>
          <w:rFonts w:hint="eastAsia" w:ascii="宋体" w:hAnsi="宋体"/>
          <w:color w:val="auto"/>
          <w:highlight w:val="none"/>
        </w:rPr>
        <w:t>注：</w:t>
      </w:r>
    </w:p>
    <w:p w14:paraId="48A19B36">
      <w:pPr>
        <w:pStyle w:val="41"/>
        <w:shd w:val="clear"/>
        <w:spacing w:line="520" w:lineRule="exact"/>
        <w:ind w:firstLine="0" w:firstLineChars="0"/>
        <w:rPr>
          <w:rFonts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采购需求”中的商务要求逐条作明确的投标响应，并作出偏离说明。</w:t>
      </w:r>
    </w:p>
    <w:p w14:paraId="7ACC4E64">
      <w:pPr>
        <w:pStyle w:val="37"/>
        <w:shd w:val="clear"/>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0AE84220">
      <w:pPr>
        <w:shd w:val="clear"/>
        <w:spacing w:before="50" w:after="50"/>
        <w:rPr>
          <w:rFonts w:ascii="宋体" w:hAnsi="宋体"/>
          <w:color w:val="auto"/>
          <w:sz w:val="24"/>
          <w:highlight w:val="none"/>
        </w:rPr>
      </w:pPr>
    </w:p>
    <w:p w14:paraId="0B3D7967">
      <w:pPr>
        <w:shd w:val="clear"/>
        <w:spacing w:before="50" w:after="50"/>
        <w:rPr>
          <w:rFonts w:ascii="宋体" w:hAnsi="宋体"/>
          <w:color w:val="auto"/>
          <w:sz w:val="24"/>
          <w:highlight w:val="none"/>
        </w:rPr>
      </w:pPr>
    </w:p>
    <w:p w14:paraId="50672B99">
      <w:pPr>
        <w:shd w:val="clear"/>
        <w:spacing w:before="50" w:after="50"/>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21007BDA">
      <w:pPr>
        <w:shd w:val="clear"/>
        <w:spacing w:before="120"/>
        <w:rPr>
          <w:rFonts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2A9C29EC">
      <w:pPr>
        <w:shd w:val="clear"/>
        <w:spacing w:before="120"/>
        <w:rPr>
          <w:rFonts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44010067">
      <w:pPr>
        <w:shd w:val="clear"/>
        <w:spacing w:before="120"/>
        <w:rPr>
          <w:rFonts w:ascii="宋体" w:hAnsi="宋体"/>
          <w:color w:val="auto"/>
          <w:sz w:val="24"/>
          <w:szCs w:val="20"/>
          <w:highlight w:val="none"/>
        </w:rPr>
      </w:pPr>
    </w:p>
    <w:p w14:paraId="025F16AC">
      <w:pPr>
        <w:shd w:val="clear"/>
        <w:spacing w:before="120" w:after="50"/>
        <w:jc w:val="left"/>
        <w:rPr>
          <w:rFonts w:ascii="宋体" w:hAnsi="宋体"/>
          <w:color w:val="auto"/>
          <w:sz w:val="24"/>
          <w:szCs w:val="20"/>
          <w:highlight w:val="none"/>
        </w:rPr>
        <w:sectPr>
          <w:footerReference r:id="rId19" w:type="first"/>
          <w:headerReference r:id="rId16" w:type="default"/>
          <w:footerReference r:id="rId17" w:type="default"/>
          <w:footerReference r:id="rId18" w:type="even"/>
          <w:pgSz w:w="11906" w:h="16838"/>
          <w:pgMar w:top="1440" w:right="1797" w:bottom="1440" w:left="1797" w:header="851" w:footer="992" w:gutter="0"/>
          <w:cols w:space="720" w:num="1"/>
          <w:docGrid w:linePitch="312" w:charSpace="0"/>
        </w:sectPr>
      </w:pPr>
    </w:p>
    <w:p w14:paraId="14F584DA">
      <w:pPr>
        <w:shd w:val="clear"/>
        <w:spacing w:before="120" w:after="50"/>
        <w:jc w:val="left"/>
        <w:rPr>
          <w:rFonts w:ascii="宋体" w:hAnsi="宋体"/>
          <w:b/>
          <w:color w:val="auto"/>
          <w:sz w:val="24"/>
          <w:highlight w:val="none"/>
        </w:rPr>
      </w:pPr>
      <w:r>
        <w:rPr>
          <w:rFonts w:hint="eastAsia" w:ascii="宋体" w:hAnsi="宋体"/>
          <w:b/>
          <w:color w:val="auto"/>
          <w:sz w:val="24"/>
          <w:highlight w:val="none"/>
        </w:rPr>
        <w:t>7.技术（服务）要求偏离表格式</w:t>
      </w:r>
    </w:p>
    <w:p w14:paraId="29F653CD">
      <w:pPr>
        <w:shd w:val="clear"/>
        <w:spacing w:before="120" w:after="50"/>
        <w:ind w:left="142"/>
        <w:jc w:val="left"/>
        <w:rPr>
          <w:rFonts w:ascii="宋体" w:hAnsi="宋体"/>
          <w:b/>
          <w:color w:val="auto"/>
          <w:sz w:val="24"/>
          <w:highlight w:val="none"/>
        </w:rPr>
      </w:pPr>
    </w:p>
    <w:p w14:paraId="69F99738">
      <w:pPr>
        <w:shd w:val="clear"/>
        <w:spacing w:before="120" w:after="50"/>
        <w:ind w:left="142"/>
        <w:jc w:val="center"/>
        <w:rPr>
          <w:rFonts w:ascii="宋体" w:hAnsi="宋体"/>
          <w:b/>
          <w:color w:val="auto"/>
          <w:sz w:val="32"/>
          <w:szCs w:val="32"/>
          <w:highlight w:val="none"/>
        </w:rPr>
      </w:pPr>
      <w:r>
        <w:rPr>
          <w:rFonts w:hint="eastAsia" w:ascii="宋体" w:hAnsi="宋体"/>
          <w:b/>
          <w:color w:val="auto"/>
          <w:sz w:val="32"/>
          <w:szCs w:val="32"/>
          <w:highlight w:val="none"/>
        </w:rPr>
        <w:t>技术（服务）要求偏离表</w:t>
      </w:r>
    </w:p>
    <w:p w14:paraId="272B1E94">
      <w:pPr>
        <w:pStyle w:val="47"/>
        <w:shd w:val="clear"/>
        <w:rPr>
          <w:rFonts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tbl>
      <w:tblPr>
        <w:tblStyle w:val="9"/>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2ABFB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C40E86F">
            <w:pPr>
              <w:pStyle w:val="47"/>
              <w:shd w:val="clear"/>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项号</w:t>
            </w:r>
          </w:p>
        </w:tc>
        <w:tc>
          <w:tcPr>
            <w:tcW w:w="2143" w:type="dxa"/>
            <w:tcBorders>
              <w:top w:val="single" w:color="auto" w:sz="4" w:space="0"/>
              <w:left w:val="single" w:color="auto" w:sz="4" w:space="0"/>
              <w:bottom w:val="single" w:color="auto" w:sz="4" w:space="0"/>
              <w:right w:val="single" w:color="auto" w:sz="4" w:space="0"/>
            </w:tcBorders>
            <w:vAlign w:val="center"/>
          </w:tcPr>
          <w:p w14:paraId="2121CDE8">
            <w:pPr>
              <w:pStyle w:val="47"/>
              <w:shd w:val="clear"/>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标的的名称</w:t>
            </w:r>
          </w:p>
        </w:tc>
        <w:tc>
          <w:tcPr>
            <w:tcW w:w="1834" w:type="dxa"/>
            <w:tcBorders>
              <w:top w:val="single" w:color="auto" w:sz="4" w:space="0"/>
              <w:left w:val="single" w:color="auto" w:sz="4" w:space="0"/>
              <w:bottom w:val="single" w:color="auto" w:sz="4" w:space="0"/>
              <w:right w:val="single" w:color="auto" w:sz="4" w:space="0"/>
            </w:tcBorders>
            <w:vAlign w:val="center"/>
          </w:tcPr>
          <w:p w14:paraId="28E5001E">
            <w:pPr>
              <w:pStyle w:val="47"/>
              <w:shd w:val="clear"/>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技术要求</w:t>
            </w:r>
          </w:p>
        </w:tc>
        <w:tc>
          <w:tcPr>
            <w:tcW w:w="2181" w:type="dxa"/>
            <w:tcBorders>
              <w:top w:val="single" w:color="auto" w:sz="4" w:space="0"/>
              <w:left w:val="single" w:color="auto" w:sz="4" w:space="0"/>
              <w:bottom w:val="single" w:color="auto" w:sz="4" w:space="0"/>
              <w:right w:val="single" w:color="auto" w:sz="4" w:space="0"/>
            </w:tcBorders>
            <w:vAlign w:val="center"/>
          </w:tcPr>
          <w:p w14:paraId="744259A2">
            <w:pPr>
              <w:pStyle w:val="47"/>
              <w:shd w:val="clear"/>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投标响应</w:t>
            </w:r>
          </w:p>
        </w:tc>
        <w:tc>
          <w:tcPr>
            <w:tcW w:w="1934" w:type="dxa"/>
            <w:tcBorders>
              <w:top w:val="single" w:color="auto" w:sz="4" w:space="0"/>
              <w:left w:val="single" w:color="auto" w:sz="4" w:space="0"/>
              <w:bottom w:val="single" w:color="auto" w:sz="4" w:space="0"/>
              <w:right w:val="single" w:color="auto" w:sz="4" w:space="0"/>
            </w:tcBorders>
            <w:vAlign w:val="center"/>
          </w:tcPr>
          <w:p w14:paraId="30759AC8">
            <w:pPr>
              <w:pStyle w:val="47"/>
              <w:shd w:val="clear"/>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偏离说明</w:t>
            </w:r>
          </w:p>
        </w:tc>
      </w:tr>
      <w:tr w14:paraId="5DE0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182D2178">
            <w:pPr>
              <w:pStyle w:val="47"/>
              <w:shd w:val="clear"/>
              <w:spacing w:line="600" w:lineRule="exact"/>
              <w:jc w:val="center"/>
              <w:rPr>
                <w:rFonts w:hAnsi="宋体" w:cs="Courier New"/>
                <w:color w:val="auto"/>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vAlign w:val="center"/>
          </w:tcPr>
          <w:p w14:paraId="1669B836">
            <w:pPr>
              <w:pStyle w:val="47"/>
              <w:shd w:val="clear"/>
              <w:spacing w:line="600" w:lineRule="exact"/>
              <w:jc w:val="center"/>
              <w:rPr>
                <w:rFonts w:hAnsi="宋体" w:cs="Courier New"/>
                <w:color w:val="auto"/>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vAlign w:val="center"/>
          </w:tcPr>
          <w:p w14:paraId="70CCAB42">
            <w:pPr>
              <w:pStyle w:val="47"/>
              <w:shd w:val="clear"/>
              <w:spacing w:line="600" w:lineRule="exact"/>
              <w:jc w:val="center"/>
              <w:rPr>
                <w:rFonts w:hAnsi="宋体" w:cs="Courier New"/>
                <w:color w:val="auto"/>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vAlign w:val="center"/>
          </w:tcPr>
          <w:p w14:paraId="76D2F34B">
            <w:pPr>
              <w:pStyle w:val="47"/>
              <w:shd w:val="clear"/>
              <w:spacing w:line="600" w:lineRule="exact"/>
              <w:jc w:val="center"/>
              <w:rPr>
                <w:rFonts w:hAnsi="宋体" w:cs="Courier New"/>
                <w:color w:val="auto"/>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vAlign w:val="center"/>
          </w:tcPr>
          <w:p w14:paraId="15CC68E1">
            <w:pPr>
              <w:pStyle w:val="47"/>
              <w:shd w:val="clear"/>
              <w:spacing w:line="600" w:lineRule="exact"/>
              <w:jc w:val="center"/>
              <w:rPr>
                <w:rFonts w:hAnsi="宋体" w:cs="Courier New"/>
                <w:color w:val="auto"/>
                <w:kern w:val="2"/>
                <w:sz w:val="24"/>
                <w:szCs w:val="24"/>
                <w:highlight w:val="none"/>
              </w:rPr>
            </w:pPr>
          </w:p>
        </w:tc>
      </w:tr>
      <w:tr w14:paraId="7CEF0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7CC91A45">
            <w:pPr>
              <w:pStyle w:val="47"/>
              <w:shd w:val="clear"/>
              <w:spacing w:line="600" w:lineRule="exact"/>
              <w:rPr>
                <w:rFonts w:hAnsi="宋体" w:cs="Courier New"/>
                <w:color w:val="auto"/>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tcPr>
          <w:p w14:paraId="4A01C91E">
            <w:pPr>
              <w:pStyle w:val="47"/>
              <w:shd w:val="clear"/>
              <w:spacing w:line="600" w:lineRule="exact"/>
              <w:rPr>
                <w:rFonts w:hAnsi="宋体" w:cs="Courier New"/>
                <w:color w:val="auto"/>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tcPr>
          <w:p w14:paraId="418D6E12">
            <w:pPr>
              <w:pStyle w:val="47"/>
              <w:shd w:val="clear"/>
              <w:spacing w:line="600" w:lineRule="exact"/>
              <w:rPr>
                <w:rFonts w:hAnsi="宋体" w:cs="Courier New"/>
                <w:color w:val="auto"/>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tcPr>
          <w:p w14:paraId="69C49123">
            <w:pPr>
              <w:pStyle w:val="47"/>
              <w:shd w:val="clear"/>
              <w:spacing w:line="600" w:lineRule="exact"/>
              <w:rPr>
                <w:rFonts w:hAnsi="宋体" w:cs="Courier New"/>
                <w:color w:val="auto"/>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tcPr>
          <w:p w14:paraId="3500DB6F">
            <w:pPr>
              <w:pStyle w:val="47"/>
              <w:shd w:val="clear"/>
              <w:spacing w:line="600" w:lineRule="exact"/>
              <w:rPr>
                <w:rFonts w:hAnsi="宋体" w:cs="Courier New"/>
                <w:color w:val="auto"/>
                <w:kern w:val="2"/>
                <w:sz w:val="24"/>
                <w:szCs w:val="24"/>
                <w:highlight w:val="none"/>
              </w:rPr>
            </w:pPr>
          </w:p>
        </w:tc>
      </w:tr>
      <w:tr w14:paraId="1CC5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788C4770">
            <w:pPr>
              <w:pStyle w:val="47"/>
              <w:shd w:val="clear"/>
              <w:spacing w:line="600" w:lineRule="exact"/>
              <w:rPr>
                <w:rFonts w:hAnsi="宋体" w:cs="Courier New"/>
                <w:color w:val="auto"/>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tcPr>
          <w:p w14:paraId="389D82A8">
            <w:pPr>
              <w:pStyle w:val="47"/>
              <w:shd w:val="clear"/>
              <w:spacing w:line="600" w:lineRule="exact"/>
              <w:rPr>
                <w:rFonts w:hAnsi="宋体" w:cs="Courier New"/>
                <w:color w:val="auto"/>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tcPr>
          <w:p w14:paraId="0DAA4153">
            <w:pPr>
              <w:pStyle w:val="47"/>
              <w:shd w:val="clear"/>
              <w:spacing w:line="600" w:lineRule="exact"/>
              <w:rPr>
                <w:rFonts w:hAnsi="宋体" w:cs="Courier New"/>
                <w:color w:val="auto"/>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tcPr>
          <w:p w14:paraId="5798BBE8">
            <w:pPr>
              <w:pStyle w:val="47"/>
              <w:shd w:val="clear"/>
              <w:spacing w:line="600" w:lineRule="exact"/>
              <w:rPr>
                <w:rFonts w:hAnsi="宋体" w:cs="Courier New"/>
                <w:color w:val="auto"/>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tcPr>
          <w:p w14:paraId="196D9A4F">
            <w:pPr>
              <w:pStyle w:val="47"/>
              <w:shd w:val="clear"/>
              <w:spacing w:line="600" w:lineRule="exact"/>
              <w:rPr>
                <w:rFonts w:hAnsi="宋体" w:cs="Courier New"/>
                <w:color w:val="auto"/>
                <w:kern w:val="2"/>
                <w:sz w:val="24"/>
                <w:szCs w:val="24"/>
                <w:highlight w:val="none"/>
              </w:rPr>
            </w:pPr>
          </w:p>
        </w:tc>
      </w:tr>
      <w:tr w14:paraId="4E069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639209F8">
            <w:pPr>
              <w:pStyle w:val="47"/>
              <w:shd w:val="clear"/>
              <w:spacing w:line="600" w:lineRule="exact"/>
              <w:rPr>
                <w:rFonts w:hAnsi="宋体" w:cs="Courier New"/>
                <w:color w:val="auto"/>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tcPr>
          <w:p w14:paraId="749558E4">
            <w:pPr>
              <w:pStyle w:val="47"/>
              <w:shd w:val="clear"/>
              <w:spacing w:line="600" w:lineRule="exact"/>
              <w:rPr>
                <w:rFonts w:hAnsi="宋体" w:cs="Courier New"/>
                <w:color w:val="auto"/>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tcPr>
          <w:p w14:paraId="20800EF4">
            <w:pPr>
              <w:pStyle w:val="47"/>
              <w:shd w:val="clear"/>
              <w:spacing w:line="600" w:lineRule="exact"/>
              <w:rPr>
                <w:rFonts w:hAnsi="宋体" w:cs="Courier New"/>
                <w:color w:val="auto"/>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tcPr>
          <w:p w14:paraId="6BCA5E4F">
            <w:pPr>
              <w:pStyle w:val="47"/>
              <w:shd w:val="clear"/>
              <w:spacing w:line="600" w:lineRule="exact"/>
              <w:rPr>
                <w:rFonts w:hAnsi="宋体" w:cs="Courier New"/>
                <w:color w:val="auto"/>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tcPr>
          <w:p w14:paraId="4D90FB54">
            <w:pPr>
              <w:pStyle w:val="47"/>
              <w:shd w:val="clear"/>
              <w:spacing w:line="600" w:lineRule="exact"/>
              <w:rPr>
                <w:rFonts w:hAnsi="宋体" w:cs="Courier New"/>
                <w:color w:val="auto"/>
                <w:kern w:val="2"/>
                <w:sz w:val="24"/>
                <w:szCs w:val="24"/>
                <w:highlight w:val="none"/>
              </w:rPr>
            </w:pPr>
          </w:p>
        </w:tc>
      </w:tr>
      <w:tr w14:paraId="26D6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6EF9B948">
            <w:pPr>
              <w:pStyle w:val="47"/>
              <w:shd w:val="clear"/>
              <w:spacing w:line="600" w:lineRule="exact"/>
              <w:rPr>
                <w:rFonts w:hAnsi="宋体" w:cs="Courier New"/>
                <w:color w:val="auto"/>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tcPr>
          <w:p w14:paraId="7D45E3A2">
            <w:pPr>
              <w:pStyle w:val="47"/>
              <w:shd w:val="clear"/>
              <w:spacing w:line="600" w:lineRule="exact"/>
              <w:rPr>
                <w:rFonts w:hAnsi="宋体" w:cs="Courier New"/>
                <w:color w:val="auto"/>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tcPr>
          <w:p w14:paraId="7D3AAE04">
            <w:pPr>
              <w:pStyle w:val="47"/>
              <w:shd w:val="clear"/>
              <w:spacing w:line="600" w:lineRule="exact"/>
              <w:rPr>
                <w:rFonts w:hAnsi="宋体" w:cs="Courier New"/>
                <w:color w:val="auto"/>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tcPr>
          <w:p w14:paraId="4F32CC82">
            <w:pPr>
              <w:pStyle w:val="47"/>
              <w:shd w:val="clear"/>
              <w:spacing w:line="600" w:lineRule="exact"/>
              <w:rPr>
                <w:rFonts w:hAnsi="宋体" w:cs="Courier New"/>
                <w:color w:val="auto"/>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tcPr>
          <w:p w14:paraId="6ADC7735">
            <w:pPr>
              <w:pStyle w:val="47"/>
              <w:shd w:val="clear"/>
              <w:spacing w:line="600" w:lineRule="exact"/>
              <w:rPr>
                <w:rFonts w:hAnsi="宋体" w:cs="Courier New"/>
                <w:color w:val="auto"/>
                <w:kern w:val="2"/>
                <w:sz w:val="24"/>
                <w:szCs w:val="24"/>
                <w:highlight w:val="none"/>
              </w:rPr>
            </w:pPr>
          </w:p>
        </w:tc>
      </w:tr>
      <w:tr w14:paraId="780D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7F9FCB41">
            <w:pPr>
              <w:pStyle w:val="47"/>
              <w:shd w:val="clear"/>
              <w:spacing w:line="600" w:lineRule="exact"/>
              <w:rPr>
                <w:rFonts w:hAnsi="宋体" w:cs="Courier New"/>
                <w:color w:val="auto"/>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tcPr>
          <w:p w14:paraId="3045698F">
            <w:pPr>
              <w:pStyle w:val="47"/>
              <w:shd w:val="clear"/>
              <w:spacing w:line="600" w:lineRule="exact"/>
              <w:rPr>
                <w:rFonts w:hAnsi="宋体" w:cs="Courier New"/>
                <w:color w:val="auto"/>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tcPr>
          <w:p w14:paraId="71EF70FB">
            <w:pPr>
              <w:pStyle w:val="47"/>
              <w:shd w:val="clear"/>
              <w:spacing w:line="600" w:lineRule="exact"/>
              <w:rPr>
                <w:rFonts w:hAnsi="宋体" w:cs="Courier New"/>
                <w:color w:val="auto"/>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tcPr>
          <w:p w14:paraId="09CE4BD1">
            <w:pPr>
              <w:pStyle w:val="47"/>
              <w:shd w:val="clear"/>
              <w:spacing w:line="600" w:lineRule="exact"/>
              <w:rPr>
                <w:rFonts w:hAnsi="宋体" w:cs="Courier New"/>
                <w:color w:val="auto"/>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tcPr>
          <w:p w14:paraId="4A3F4381">
            <w:pPr>
              <w:pStyle w:val="47"/>
              <w:shd w:val="clear"/>
              <w:spacing w:line="600" w:lineRule="exact"/>
              <w:rPr>
                <w:rFonts w:hAnsi="宋体" w:cs="Courier New"/>
                <w:color w:val="auto"/>
                <w:kern w:val="2"/>
                <w:sz w:val="24"/>
                <w:szCs w:val="24"/>
                <w:highlight w:val="none"/>
              </w:rPr>
            </w:pPr>
          </w:p>
        </w:tc>
      </w:tr>
      <w:tr w14:paraId="2BA1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378D560F">
            <w:pPr>
              <w:pStyle w:val="47"/>
              <w:shd w:val="clear"/>
              <w:spacing w:line="600" w:lineRule="exact"/>
              <w:rPr>
                <w:rFonts w:hAnsi="宋体" w:cs="Courier New"/>
                <w:color w:val="auto"/>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tcPr>
          <w:p w14:paraId="442B4741">
            <w:pPr>
              <w:pStyle w:val="47"/>
              <w:shd w:val="clear"/>
              <w:spacing w:line="600" w:lineRule="exact"/>
              <w:rPr>
                <w:rFonts w:hAnsi="宋体" w:cs="Courier New"/>
                <w:color w:val="auto"/>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tcPr>
          <w:p w14:paraId="4B595F3B">
            <w:pPr>
              <w:pStyle w:val="47"/>
              <w:shd w:val="clear"/>
              <w:spacing w:line="600" w:lineRule="exact"/>
              <w:rPr>
                <w:rFonts w:hAnsi="宋体" w:cs="Courier New"/>
                <w:color w:val="auto"/>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tcPr>
          <w:p w14:paraId="3EA73360">
            <w:pPr>
              <w:pStyle w:val="47"/>
              <w:shd w:val="clear"/>
              <w:spacing w:line="600" w:lineRule="exact"/>
              <w:rPr>
                <w:rFonts w:hAnsi="宋体" w:cs="Courier New"/>
                <w:color w:val="auto"/>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tcPr>
          <w:p w14:paraId="2F6AB4A8">
            <w:pPr>
              <w:pStyle w:val="47"/>
              <w:shd w:val="clear"/>
              <w:spacing w:line="600" w:lineRule="exact"/>
              <w:rPr>
                <w:rFonts w:hAnsi="宋体" w:cs="Courier New"/>
                <w:color w:val="auto"/>
                <w:kern w:val="2"/>
                <w:sz w:val="24"/>
                <w:szCs w:val="24"/>
                <w:highlight w:val="none"/>
              </w:rPr>
            </w:pPr>
          </w:p>
        </w:tc>
      </w:tr>
    </w:tbl>
    <w:p w14:paraId="66662E88">
      <w:pPr>
        <w:pStyle w:val="37"/>
        <w:shd w:val="clear"/>
        <w:spacing w:line="360" w:lineRule="auto"/>
        <w:contextualSpacing/>
        <w:rPr>
          <w:rFonts w:ascii="宋体" w:hAnsi="宋体"/>
          <w:color w:val="auto"/>
          <w:highlight w:val="none"/>
        </w:rPr>
      </w:pPr>
      <w:r>
        <w:rPr>
          <w:rFonts w:hint="eastAsia" w:ascii="宋体" w:hAnsi="宋体"/>
          <w:color w:val="auto"/>
          <w:highlight w:val="none"/>
        </w:rPr>
        <w:t>注：</w:t>
      </w:r>
    </w:p>
    <w:p w14:paraId="79140D6A">
      <w:pPr>
        <w:pStyle w:val="41"/>
        <w:shd w:val="clear"/>
        <w:spacing w:line="360" w:lineRule="auto"/>
        <w:ind w:firstLine="0" w:firstLineChars="0"/>
        <w:contextualSpacing/>
        <w:rPr>
          <w:rFonts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采购需求”中的技术（服务）要求逐条作明确的投标响应，并作出偏离说明。</w:t>
      </w:r>
    </w:p>
    <w:p w14:paraId="11539EEF">
      <w:pPr>
        <w:pStyle w:val="37"/>
        <w:shd w:val="clear"/>
        <w:spacing w:line="360" w:lineRule="auto"/>
        <w:contextualSpacing/>
        <w:rPr>
          <w:rFonts w:ascii="宋体" w:hAnsi="宋体"/>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50050161">
      <w:pPr>
        <w:pStyle w:val="37"/>
        <w:shd w:val="clear"/>
        <w:spacing w:line="360" w:lineRule="auto"/>
        <w:contextualSpacing/>
        <w:rPr>
          <w:rFonts w:ascii="宋体" w:hAnsi="宋体"/>
          <w:color w:val="auto"/>
          <w:spacing w:val="20"/>
          <w:highlight w:val="none"/>
        </w:rPr>
      </w:pPr>
    </w:p>
    <w:p w14:paraId="6B12B5CF">
      <w:pPr>
        <w:shd w:val="clear"/>
        <w:spacing w:line="360" w:lineRule="auto"/>
        <w:contextualSpacing/>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47D5C2A8">
      <w:pPr>
        <w:shd w:val="clear"/>
        <w:spacing w:line="360" w:lineRule="auto"/>
        <w:contextualSpacing/>
        <w:rPr>
          <w:rFonts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6E9975A1">
      <w:pPr>
        <w:shd w:val="clear"/>
        <w:spacing w:line="360" w:lineRule="auto"/>
        <w:contextualSpacing/>
        <w:rPr>
          <w:rFonts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10429016">
      <w:pPr>
        <w:shd w:val="clear"/>
        <w:spacing w:line="360" w:lineRule="auto"/>
        <w:contextualSpacing/>
        <w:rPr>
          <w:rFonts w:ascii="宋体" w:hAnsi="宋体"/>
          <w:color w:val="auto"/>
          <w:spacing w:val="20"/>
          <w:sz w:val="24"/>
          <w:highlight w:val="none"/>
          <w:u w:val="single"/>
        </w:rPr>
      </w:pPr>
    </w:p>
    <w:p w14:paraId="649E535D">
      <w:pPr>
        <w:shd w:val="clear"/>
        <w:spacing w:line="360" w:lineRule="auto"/>
        <w:contextualSpacing/>
        <w:rPr>
          <w:rFonts w:ascii="宋体" w:hAnsi="宋体"/>
          <w:color w:val="auto"/>
          <w:sz w:val="24"/>
          <w:szCs w:val="20"/>
          <w:highlight w:val="none"/>
        </w:rPr>
      </w:pPr>
    </w:p>
    <w:p w14:paraId="28F0F98B">
      <w:pPr>
        <w:shd w:val="clear"/>
        <w:spacing w:before="120" w:after="50"/>
        <w:jc w:val="left"/>
        <w:rPr>
          <w:rFonts w:ascii="宋体" w:hAnsi="宋体"/>
          <w:b/>
          <w:color w:val="auto"/>
          <w:sz w:val="24"/>
          <w:highlight w:val="none"/>
        </w:rPr>
      </w:pPr>
    </w:p>
    <w:p w14:paraId="3FA20C68">
      <w:pPr>
        <w:shd w:val="clear"/>
        <w:tabs>
          <w:tab w:val="left" w:pos="0"/>
        </w:tabs>
        <w:jc w:val="left"/>
        <w:rPr>
          <w:rFonts w:ascii="宋体" w:hAnsi="宋体" w:cs="宋体"/>
          <w:color w:val="auto"/>
          <w:spacing w:val="20"/>
          <w:sz w:val="24"/>
          <w:highlight w:val="none"/>
          <w:u w:val="single"/>
        </w:rPr>
      </w:pPr>
      <w:r>
        <w:rPr>
          <w:rFonts w:hint="eastAsia" w:ascii="宋体" w:hAnsi="宋体"/>
          <w:b/>
          <w:color w:val="auto"/>
          <w:sz w:val="24"/>
          <w:highlight w:val="none"/>
        </w:rPr>
        <w:br w:type="page"/>
      </w:r>
      <w:r>
        <w:rPr>
          <w:rFonts w:hint="eastAsia" w:ascii="宋体" w:hAnsi="宋体"/>
          <w:b/>
          <w:color w:val="auto"/>
          <w:sz w:val="24"/>
          <w:highlight w:val="none"/>
        </w:rPr>
        <w:t>8.</w:t>
      </w:r>
      <w:r>
        <w:rPr>
          <w:rFonts w:hint="eastAsia" w:ascii="宋体" w:hAnsi="宋体" w:cs="宋体"/>
          <w:b/>
          <w:color w:val="auto"/>
          <w:sz w:val="24"/>
          <w:highlight w:val="none"/>
        </w:rPr>
        <w:t>农民工工资保证金承诺书</w:t>
      </w:r>
    </w:p>
    <w:p w14:paraId="46C2D37D">
      <w:pPr>
        <w:shd w:val="clear"/>
        <w:tabs>
          <w:tab w:val="left" w:pos="0"/>
        </w:tabs>
        <w:jc w:val="center"/>
        <w:rPr>
          <w:rFonts w:ascii="宋体" w:hAnsi="宋体" w:cs="宋体"/>
          <w:b/>
          <w:bCs/>
          <w:color w:val="auto"/>
          <w:sz w:val="44"/>
          <w:szCs w:val="44"/>
          <w:highlight w:val="none"/>
        </w:rPr>
      </w:pPr>
    </w:p>
    <w:p w14:paraId="3B3836DB">
      <w:pPr>
        <w:shd w:val="clear"/>
        <w:tabs>
          <w:tab w:val="left" w:pos="0"/>
        </w:tabs>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农民工工资保证金承诺书</w:t>
      </w:r>
    </w:p>
    <w:p w14:paraId="769D3E3B">
      <w:pPr>
        <w:shd w:val="clear"/>
        <w:tabs>
          <w:tab w:val="left" w:pos="0"/>
        </w:tabs>
        <w:ind w:left="420" w:leftChars="200"/>
        <w:rPr>
          <w:rFonts w:ascii="宋体" w:hAnsi="宋体" w:cs="宋体"/>
          <w:color w:val="auto"/>
          <w:highlight w:val="none"/>
        </w:rPr>
      </w:pPr>
    </w:p>
    <w:p w14:paraId="09695300">
      <w:pPr>
        <w:shd w:val="clear"/>
        <w:spacing w:line="360" w:lineRule="exact"/>
        <w:rPr>
          <w:rFonts w:ascii="宋体" w:hAnsi="宋体" w:cs="宋体"/>
          <w:b/>
          <w:bCs/>
          <w:color w:val="auto"/>
          <w:sz w:val="24"/>
          <w:highlight w:val="none"/>
        </w:rPr>
      </w:pPr>
      <w:r>
        <w:rPr>
          <w:rFonts w:hint="eastAsia" w:ascii="宋体" w:hAnsi="宋体" w:cs="宋体"/>
          <w:b/>
          <w:bCs/>
          <w:color w:val="auto"/>
          <w:sz w:val="24"/>
          <w:highlight w:val="none"/>
        </w:rPr>
        <w:t>致：</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（采购人名称）</w:t>
      </w:r>
    </w:p>
    <w:p w14:paraId="28A1DA54">
      <w:pPr>
        <w:shd w:val="clear"/>
        <w:spacing w:line="360" w:lineRule="exact"/>
        <w:ind w:firstLine="420"/>
        <w:rPr>
          <w:rFonts w:ascii="宋体" w:hAnsi="宋体" w:cs="宋体"/>
          <w:color w:val="auto"/>
          <w:sz w:val="24"/>
          <w:highlight w:val="none"/>
          <w:u w:val="single"/>
        </w:rPr>
      </w:pPr>
      <w:r>
        <w:rPr>
          <w:rFonts w:hint="eastAsia" w:ascii="宋体" w:hAnsi="宋体" w:cs="宋体"/>
          <w:color w:val="auto"/>
          <w:sz w:val="24"/>
          <w:highlight w:val="none"/>
        </w:rPr>
        <w:t>根据《广西壮族自治区人力资源和社会保障厅 广西壮族自治区住房和城乡建设厅 广西壮族自治区交通运输厅 广西壮族自治区水利厅 国家金融监督管理总局广西监管局关于印发广西壮族自治区工程建设领域农民工工资保证金规定实施办法的通知》（桂人社规〔2021〕16号），在</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服务招标的投标中，我单位对农民工工资的支付作出以下郑重承诺：</w:t>
      </w:r>
    </w:p>
    <w:p w14:paraId="64418C40">
      <w:pPr>
        <w:shd w:val="clear"/>
        <w:spacing w:line="360" w:lineRule="exact"/>
        <w:ind w:firstLine="420"/>
        <w:rPr>
          <w:rFonts w:ascii="宋体" w:hAnsi="宋体" w:cs="宋体"/>
          <w:color w:val="auto"/>
          <w:sz w:val="24"/>
          <w:highlight w:val="none"/>
        </w:rPr>
      </w:pPr>
      <w:r>
        <w:rPr>
          <w:rFonts w:hint="eastAsia" w:ascii="宋体" w:hAnsi="宋体" w:cs="宋体"/>
          <w:color w:val="auto"/>
          <w:sz w:val="24"/>
          <w:highlight w:val="none"/>
        </w:rPr>
        <w:t>（一）我单位在本招标项目递交响应文件截止时间</w:t>
      </w:r>
      <w:r>
        <w:rPr>
          <w:rFonts w:hint="eastAsia" w:ascii="宋体" w:hAnsi="宋体" w:cs="宋体"/>
          <w:color w:val="auto"/>
          <w:sz w:val="24"/>
          <w:highlight w:val="none"/>
          <w:u w:val="single"/>
        </w:rPr>
        <w:t xml:space="preserve">         （开标日）</w:t>
      </w:r>
      <w:r>
        <w:rPr>
          <w:rFonts w:hint="eastAsia" w:ascii="宋体" w:hAnsi="宋体" w:cs="宋体"/>
          <w:color w:val="auto"/>
          <w:sz w:val="24"/>
          <w:highlight w:val="none"/>
        </w:rPr>
        <w:t>前所承建的工程项目，不存在拖欠或克扣农民工工资的行为。</w:t>
      </w:r>
    </w:p>
    <w:p w14:paraId="41AE54E2">
      <w:pPr>
        <w:shd w:val="clear"/>
        <w:spacing w:line="360" w:lineRule="exact"/>
        <w:ind w:firstLine="480"/>
        <w:rPr>
          <w:rFonts w:ascii="宋体" w:hAnsi="宋体" w:cs="宋体"/>
          <w:color w:val="auto"/>
          <w:sz w:val="24"/>
          <w:highlight w:val="none"/>
        </w:rPr>
      </w:pPr>
      <w:r>
        <w:rPr>
          <w:rFonts w:hint="eastAsia" w:ascii="宋体" w:hAnsi="宋体" w:cs="宋体"/>
          <w:color w:val="auto"/>
          <w:sz w:val="24"/>
          <w:highlight w:val="none"/>
        </w:rPr>
        <w:t>（二）中标后，我单位同意在签订合同后向发包人基本账户转入农民工工资保证金，并按招标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57FB2F94">
      <w:pPr>
        <w:shd w:val="clear"/>
        <w:spacing w:line="360" w:lineRule="exact"/>
        <w:ind w:firstLine="420"/>
        <w:rPr>
          <w:rFonts w:ascii="宋体" w:hAnsi="宋体" w:cs="宋体"/>
          <w:color w:val="auto"/>
          <w:sz w:val="24"/>
          <w:highlight w:val="none"/>
        </w:rPr>
      </w:pPr>
      <w:r>
        <w:rPr>
          <w:rFonts w:hint="eastAsia" w:ascii="宋体" w:hAnsi="宋体" w:cs="宋体"/>
          <w:color w:val="auto"/>
          <w:sz w:val="24"/>
          <w:highlight w:val="none"/>
        </w:rPr>
        <w:t>（三）在项目实施过程中，若出现结算价与成交价不一致时，以实际结算金额按《广西壮族自治区人力资源和社会保障厅 广西壮族自治区住房和城乡建设厅 广西壮族自治区交通运输厅 广西壮族自治区水利厅 国家金融监督管理总局广西监管局关于印发广西壮族自治区工程建设领域农民工工资保证金规定实施办法的通知》（桂人社规〔2021〕16号）规定存入农民工工资保证金。</w:t>
      </w:r>
    </w:p>
    <w:p w14:paraId="5A5D138F">
      <w:pPr>
        <w:shd w:val="clear"/>
        <w:spacing w:line="360" w:lineRule="exact"/>
        <w:ind w:firstLine="420"/>
        <w:rPr>
          <w:rFonts w:ascii="宋体" w:hAnsi="宋体" w:cs="宋体"/>
          <w:color w:val="auto"/>
          <w:sz w:val="24"/>
          <w:highlight w:val="none"/>
        </w:rPr>
      </w:pPr>
      <w:r>
        <w:rPr>
          <w:rFonts w:hint="eastAsia" w:ascii="宋体" w:hAnsi="宋体" w:cs="宋体"/>
          <w:color w:val="auto"/>
          <w:sz w:val="24"/>
          <w:highlight w:val="none"/>
        </w:rPr>
        <w:t>（四）我单位向建设单位承诺依法足额支付农民工工资，一旦我单位（包含我单位的分包商）承建的</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服务招标出现拖欠农民工工资情况的，可由劳动保障、交通主管部门（或授权机构）及建设单位根据相关规定从其农民工工资保证金中先予支取。</w:t>
      </w:r>
    </w:p>
    <w:p w14:paraId="3FC44A23">
      <w:pPr>
        <w:shd w:val="clear"/>
        <w:spacing w:line="360" w:lineRule="exact"/>
        <w:ind w:firstLine="480"/>
        <w:rPr>
          <w:rFonts w:ascii="宋体" w:hAnsi="宋体" w:cs="宋体"/>
          <w:color w:val="auto"/>
          <w:sz w:val="24"/>
          <w:highlight w:val="none"/>
        </w:rPr>
      </w:pPr>
      <w:r>
        <w:rPr>
          <w:rFonts w:hint="eastAsia" w:ascii="宋体" w:hAnsi="宋体" w:cs="宋体"/>
          <w:color w:val="auto"/>
          <w:sz w:val="24"/>
          <w:highlight w:val="none"/>
        </w:rPr>
        <w:t>（五）其他未尽事宜按《广西壮族自治区人力资源和社会保障厅 广西壮族自治区住房和城乡建设厅 广西壮族自治区交通运输厅 广西壮族自治区水利厅 国家金融监督管理总局广西监管局关于印发广西壮族自治区工程建设领域农民工工资保证金规定实施办法的通知》（桂人社规〔2021〕16号）的有关规定执行。</w:t>
      </w:r>
    </w:p>
    <w:p w14:paraId="685CFDD9">
      <w:pPr>
        <w:shd w:val="clea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               </w:t>
      </w:r>
    </w:p>
    <w:p w14:paraId="52836591">
      <w:pPr>
        <w:shd w:val="clear"/>
        <w:spacing w:line="360" w:lineRule="auto"/>
        <w:ind w:firstLine="960" w:firstLineChars="400"/>
        <w:contextualSpacing/>
        <w:rPr>
          <w:rFonts w:ascii="宋体" w:hAnsi="宋体"/>
          <w:color w:val="auto"/>
          <w:sz w:val="24"/>
          <w:highlight w:val="none"/>
        </w:rPr>
      </w:pPr>
    </w:p>
    <w:p w14:paraId="15DC4F8F">
      <w:pPr>
        <w:shd w:val="clear"/>
        <w:spacing w:line="360" w:lineRule="auto"/>
        <w:ind w:firstLine="960" w:firstLineChars="400"/>
        <w:contextualSpacing/>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3FE4D94C">
      <w:pPr>
        <w:shd w:val="clear"/>
        <w:tabs>
          <w:tab w:val="left" w:pos="0"/>
        </w:tabs>
        <w:ind w:firstLine="480"/>
        <w:jc w:val="center"/>
        <w:rPr>
          <w:rFonts w:ascii="宋体" w:hAnsi="宋体" w:cs="宋体"/>
          <w:color w:val="auto"/>
          <w:sz w:val="24"/>
          <w:szCs w:val="28"/>
          <w:highlight w:val="none"/>
          <w:u w:val="singl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497102DD">
      <w:pPr>
        <w:shd w:val="clear"/>
        <w:tabs>
          <w:tab w:val="left" w:pos="0"/>
        </w:tabs>
        <w:ind w:firstLine="480"/>
        <w:jc w:val="right"/>
        <w:rPr>
          <w:rFonts w:ascii="宋体" w:hAnsi="宋体" w:cs="宋体"/>
          <w:color w:val="auto"/>
          <w:sz w:val="24"/>
          <w:highlight w:val="none"/>
          <w:u w:val="single"/>
        </w:rPr>
      </w:pPr>
    </w:p>
    <w:p w14:paraId="0F87B25A">
      <w:pPr>
        <w:shd w:val="clear"/>
        <w:tabs>
          <w:tab w:val="left" w:pos="0"/>
        </w:tabs>
        <w:ind w:firstLine="480"/>
        <w:jc w:val="right"/>
        <w:rPr>
          <w:rFonts w:ascii="宋体" w:hAnsi="宋体" w:cs="宋体"/>
          <w:color w:val="auto"/>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3D1E6E8">
      <w:pPr>
        <w:numPr>
          <w:ilvl w:val="2"/>
          <w:numId w:val="0"/>
        </w:numPr>
        <w:shd w:val="clear"/>
        <w:spacing w:before="120" w:after="50"/>
        <w:jc w:val="left"/>
        <w:rPr>
          <w:rFonts w:ascii="宋体" w:hAnsi="宋体" w:cs="宋体"/>
          <w:b/>
          <w:color w:val="auto"/>
          <w:sz w:val="24"/>
          <w:highlight w:val="none"/>
        </w:rPr>
      </w:pPr>
      <w:r>
        <w:rPr>
          <w:rFonts w:hint="eastAsia" w:ascii="宋体" w:hAnsi="宋体" w:cs="宋体"/>
          <w:b/>
          <w:color w:val="auto"/>
          <w:sz w:val="24"/>
          <w:highlight w:val="none"/>
        </w:rPr>
        <w:t>9.项目实施人员一览表格式</w:t>
      </w:r>
    </w:p>
    <w:p w14:paraId="069445AD">
      <w:pPr>
        <w:shd w:val="clear"/>
        <w:spacing w:before="120" w:after="50"/>
        <w:ind w:left="142"/>
        <w:jc w:val="left"/>
        <w:rPr>
          <w:rFonts w:ascii="宋体" w:hAnsi="宋体" w:cs="宋体"/>
          <w:b/>
          <w:color w:val="auto"/>
          <w:sz w:val="24"/>
          <w:highlight w:val="none"/>
        </w:rPr>
      </w:pPr>
    </w:p>
    <w:p w14:paraId="0141A6D6">
      <w:pPr>
        <w:shd w:val="clear"/>
        <w:spacing w:before="185" w:line="231" w:lineRule="auto"/>
        <w:ind w:left="230"/>
        <w:jc w:val="center"/>
        <w:rPr>
          <w:rFonts w:ascii="宋体" w:hAnsi="宋体" w:cs="宋体"/>
          <w:color w:val="auto"/>
          <w:sz w:val="29"/>
          <w:szCs w:val="29"/>
          <w:highlight w:val="none"/>
        </w:rPr>
      </w:pPr>
      <w:r>
        <w:rPr>
          <w:rFonts w:hint="eastAsia" w:ascii="宋体" w:hAnsi="宋体" w:cs="宋体"/>
          <w:color w:val="auto"/>
          <w:spacing w:val="10"/>
          <w:sz w:val="29"/>
          <w:szCs w:val="29"/>
          <w:highlight w:val="none"/>
        </w:rPr>
        <w:t>（1）拟委任的项目经理资历表</w:t>
      </w:r>
    </w:p>
    <w:p w14:paraId="4EAA20EE">
      <w:pPr>
        <w:shd w:val="clear"/>
        <w:rPr>
          <w:color w:val="auto"/>
          <w:highlight w:val="none"/>
        </w:rPr>
      </w:pPr>
    </w:p>
    <w:tbl>
      <w:tblPr>
        <w:tblStyle w:val="9"/>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03"/>
        <w:gridCol w:w="1275"/>
        <w:gridCol w:w="321"/>
        <w:gridCol w:w="1516"/>
        <w:gridCol w:w="862"/>
        <w:gridCol w:w="616"/>
        <w:gridCol w:w="776"/>
        <w:gridCol w:w="1393"/>
        <w:gridCol w:w="1477"/>
      </w:tblGrid>
      <w:tr w14:paraId="5511CA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1403" w:type="dxa"/>
            <w:tcBorders>
              <w:top w:val="single" w:color="auto" w:sz="12" w:space="0"/>
              <w:left w:val="single" w:color="auto" w:sz="12" w:space="0"/>
              <w:bottom w:val="single" w:color="auto" w:sz="12" w:space="0"/>
              <w:right w:val="single" w:color="auto" w:sz="12" w:space="0"/>
            </w:tcBorders>
            <w:noWrap/>
            <w:vAlign w:val="center"/>
          </w:tcPr>
          <w:p w14:paraId="6FBE2559">
            <w:pPr>
              <w:shd w:val="clear"/>
              <w:tabs>
                <w:tab w:val="left" w:pos="680"/>
              </w:tabs>
              <w:spacing w:before="73"/>
              <w:jc w:val="center"/>
              <w:rPr>
                <w:rFonts w:ascii="宋体" w:hAnsi="宋体" w:cs="宋体"/>
                <w:color w:val="auto"/>
                <w:highlight w:val="none"/>
              </w:rPr>
            </w:pPr>
            <w:r>
              <w:rPr>
                <w:rFonts w:hint="eastAsia" w:ascii="宋体" w:hAnsi="宋体" w:cs="宋体"/>
                <w:color w:val="auto"/>
                <w:highlight w:val="none"/>
              </w:rPr>
              <w:t>姓</w:t>
            </w:r>
            <w:r>
              <w:rPr>
                <w:rFonts w:hint="eastAsia" w:ascii="宋体" w:hAnsi="宋体" w:cs="宋体"/>
                <w:color w:val="auto"/>
                <w:highlight w:val="none"/>
              </w:rPr>
              <w:tab/>
            </w:r>
            <w:r>
              <w:rPr>
                <w:rFonts w:hint="eastAsia" w:ascii="宋体" w:hAnsi="宋体" w:cs="宋体"/>
                <w:color w:val="auto"/>
                <w:highlight w:val="none"/>
              </w:rPr>
              <w:t>名</w:t>
            </w:r>
          </w:p>
        </w:tc>
        <w:tc>
          <w:tcPr>
            <w:tcW w:w="1596" w:type="dxa"/>
            <w:gridSpan w:val="2"/>
            <w:tcBorders>
              <w:top w:val="single" w:color="auto" w:sz="12" w:space="0"/>
              <w:left w:val="single" w:color="auto" w:sz="12" w:space="0"/>
              <w:bottom w:val="single" w:color="auto" w:sz="12" w:space="0"/>
              <w:right w:val="single" w:color="auto" w:sz="12" w:space="0"/>
            </w:tcBorders>
            <w:noWrap/>
            <w:vAlign w:val="center"/>
          </w:tcPr>
          <w:p w14:paraId="6CABB94C">
            <w:pPr>
              <w:shd w:val="clear"/>
              <w:jc w:val="center"/>
              <w:rPr>
                <w:rFonts w:ascii="宋体" w:hAnsi="宋体" w:cs="宋体"/>
                <w:color w:val="auto"/>
                <w:highlight w:val="none"/>
              </w:rPr>
            </w:pPr>
          </w:p>
        </w:tc>
        <w:tc>
          <w:tcPr>
            <w:tcW w:w="1516" w:type="dxa"/>
            <w:tcBorders>
              <w:top w:val="single" w:color="auto" w:sz="12" w:space="0"/>
              <w:left w:val="single" w:color="auto" w:sz="12" w:space="0"/>
              <w:bottom w:val="single" w:color="auto" w:sz="12" w:space="0"/>
              <w:right w:val="single" w:color="auto" w:sz="12" w:space="0"/>
            </w:tcBorders>
            <w:noWrap/>
            <w:vAlign w:val="center"/>
          </w:tcPr>
          <w:p w14:paraId="12F07D17">
            <w:pPr>
              <w:shd w:val="clear"/>
              <w:spacing w:before="73"/>
              <w:jc w:val="center"/>
              <w:rPr>
                <w:rFonts w:ascii="宋体" w:hAnsi="宋体" w:cs="宋体"/>
                <w:color w:val="auto"/>
                <w:highlight w:val="none"/>
              </w:rPr>
            </w:pPr>
            <w:r>
              <w:rPr>
                <w:rFonts w:hint="eastAsia" w:ascii="宋体" w:hAnsi="宋体" w:cs="宋体"/>
                <w:color w:val="auto"/>
                <w:highlight w:val="none"/>
              </w:rPr>
              <w:t>年  龄</w:t>
            </w:r>
          </w:p>
        </w:tc>
        <w:tc>
          <w:tcPr>
            <w:tcW w:w="1478" w:type="dxa"/>
            <w:gridSpan w:val="2"/>
            <w:tcBorders>
              <w:top w:val="single" w:color="auto" w:sz="12" w:space="0"/>
              <w:left w:val="single" w:color="auto" w:sz="12" w:space="0"/>
              <w:bottom w:val="single" w:color="auto" w:sz="12" w:space="0"/>
              <w:right w:val="single" w:color="auto" w:sz="12" w:space="0"/>
            </w:tcBorders>
            <w:noWrap/>
            <w:vAlign w:val="center"/>
          </w:tcPr>
          <w:p w14:paraId="2EFBA529">
            <w:pPr>
              <w:shd w:val="clear"/>
              <w:jc w:val="center"/>
              <w:rPr>
                <w:rFonts w:ascii="宋体" w:hAnsi="宋体" w:cs="宋体"/>
                <w:color w:val="auto"/>
                <w:highlight w:val="none"/>
              </w:rPr>
            </w:pPr>
          </w:p>
        </w:tc>
        <w:tc>
          <w:tcPr>
            <w:tcW w:w="2169" w:type="dxa"/>
            <w:gridSpan w:val="2"/>
            <w:tcBorders>
              <w:top w:val="single" w:color="auto" w:sz="12" w:space="0"/>
              <w:left w:val="single" w:color="auto" w:sz="12" w:space="0"/>
              <w:bottom w:val="single" w:color="auto" w:sz="12" w:space="0"/>
              <w:right w:val="single" w:color="auto" w:sz="12" w:space="0"/>
            </w:tcBorders>
            <w:noWrap/>
            <w:vAlign w:val="center"/>
          </w:tcPr>
          <w:p w14:paraId="06FBEC84">
            <w:pPr>
              <w:shd w:val="clear"/>
              <w:spacing w:before="73"/>
              <w:jc w:val="center"/>
              <w:rPr>
                <w:rFonts w:ascii="宋体" w:hAnsi="宋体" w:cs="宋体"/>
                <w:color w:val="auto"/>
                <w:highlight w:val="none"/>
              </w:rPr>
            </w:pPr>
            <w:r>
              <w:rPr>
                <w:rFonts w:hint="eastAsia" w:ascii="宋体" w:hAnsi="宋体" w:cs="宋体"/>
                <w:color w:val="auto"/>
                <w:highlight w:val="none"/>
              </w:rPr>
              <w:t>专  业</w:t>
            </w:r>
          </w:p>
        </w:tc>
        <w:tc>
          <w:tcPr>
            <w:tcW w:w="1477" w:type="dxa"/>
            <w:tcBorders>
              <w:top w:val="single" w:color="auto" w:sz="12" w:space="0"/>
              <w:left w:val="single" w:color="auto" w:sz="12" w:space="0"/>
              <w:bottom w:val="single" w:color="auto" w:sz="12" w:space="0"/>
              <w:right w:val="single" w:color="auto" w:sz="12" w:space="0"/>
            </w:tcBorders>
            <w:noWrap/>
            <w:vAlign w:val="center"/>
          </w:tcPr>
          <w:p w14:paraId="09AD3689">
            <w:pPr>
              <w:shd w:val="clear"/>
              <w:jc w:val="center"/>
              <w:rPr>
                <w:rFonts w:ascii="宋体" w:hAnsi="宋体" w:cs="宋体"/>
                <w:color w:val="auto"/>
                <w:highlight w:val="none"/>
              </w:rPr>
            </w:pPr>
          </w:p>
        </w:tc>
      </w:tr>
      <w:tr w14:paraId="04881F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1403" w:type="dxa"/>
            <w:tcBorders>
              <w:top w:val="single" w:color="auto" w:sz="12" w:space="0"/>
              <w:left w:val="single" w:color="auto" w:sz="12" w:space="0"/>
              <w:bottom w:val="single" w:color="auto" w:sz="12" w:space="0"/>
              <w:right w:val="single" w:color="auto" w:sz="12" w:space="0"/>
            </w:tcBorders>
            <w:noWrap/>
            <w:vAlign w:val="center"/>
          </w:tcPr>
          <w:p w14:paraId="2686518E">
            <w:pPr>
              <w:shd w:val="clear"/>
              <w:tabs>
                <w:tab w:val="left" w:pos="680"/>
              </w:tabs>
              <w:spacing w:before="73"/>
              <w:jc w:val="center"/>
              <w:rPr>
                <w:rFonts w:ascii="宋体" w:hAnsi="宋体" w:cs="宋体"/>
                <w:color w:val="auto"/>
                <w:highlight w:val="none"/>
              </w:rPr>
            </w:pPr>
            <w:r>
              <w:rPr>
                <w:rFonts w:hint="eastAsia" w:ascii="宋体" w:hAnsi="宋体" w:cs="宋体"/>
                <w:color w:val="auto"/>
                <w:highlight w:val="none"/>
              </w:rPr>
              <w:t>技术职称</w:t>
            </w:r>
          </w:p>
        </w:tc>
        <w:tc>
          <w:tcPr>
            <w:tcW w:w="1596" w:type="dxa"/>
            <w:gridSpan w:val="2"/>
            <w:tcBorders>
              <w:top w:val="single" w:color="auto" w:sz="12" w:space="0"/>
              <w:left w:val="single" w:color="auto" w:sz="12" w:space="0"/>
              <w:bottom w:val="single" w:color="auto" w:sz="12" w:space="0"/>
              <w:right w:val="single" w:color="auto" w:sz="12" w:space="0"/>
            </w:tcBorders>
            <w:noWrap/>
            <w:vAlign w:val="center"/>
          </w:tcPr>
          <w:p w14:paraId="09F37E52">
            <w:pPr>
              <w:shd w:val="clear"/>
              <w:jc w:val="center"/>
              <w:rPr>
                <w:rFonts w:ascii="宋体" w:hAnsi="宋体" w:cs="宋体"/>
                <w:color w:val="auto"/>
                <w:highlight w:val="none"/>
              </w:rPr>
            </w:pPr>
          </w:p>
        </w:tc>
        <w:tc>
          <w:tcPr>
            <w:tcW w:w="1516" w:type="dxa"/>
            <w:tcBorders>
              <w:top w:val="single" w:color="auto" w:sz="12" w:space="0"/>
              <w:left w:val="single" w:color="auto" w:sz="12" w:space="0"/>
              <w:bottom w:val="single" w:color="auto" w:sz="12" w:space="0"/>
              <w:right w:val="single" w:color="auto" w:sz="12" w:space="0"/>
            </w:tcBorders>
            <w:noWrap/>
            <w:vAlign w:val="center"/>
          </w:tcPr>
          <w:p w14:paraId="5D41B913">
            <w:pPr>
              <w:shd w:val="clear"/>
              <w:spacing w:before="73"/>
              <w:jc w:val="center"/>
              <w:rPr>
                <w:rFonts w:ascii="宋体" w:hAnsi="宋体" w:cs="宋体"/>
                <w:color w:val="auto"/>
                <w:highlight w:val="none"/>
              </w:rPr>
            </w:pPr>
            <w:r>
              <w:rPr>
                <w:rFonts w:hint="eastAsia" w:ascii="宋体" w:hAnsi="宋体" w:cs="宋体"/>
                <w:color w:val="auto"/>
                <w:highlight w:val="none"/>
              </w:rPr>
              <w:t>学历</w:t>
            </w:r>
          </w:p>
        </w:tc>
        <w:tc>
          <w:tcPr>
            <w:tcW w:w="1478" w:type="dxa"/>
            <w:gridSpan w:val="2"/>
            <w:tcBorders>
              <w:top w:val="single" w:color="auto" w:sz="12" w:space="0"/>
              <w:left w:val="single" w:color="auto" w:sz="12" w:space="0"/>
              <w:bottom w:val="single" w:color="auto" w:sz="12" w:space="0"/>
              <w:right w:val="single" w:color="auto" w:sz="12" w:space="0"/>
            </w:tcBorders>
            <w:noWrap/>
            <w:vAlign w:val="center"/>
          </w:tcPr>
          <w:p w14:paraId="3D65EAF7">
            <w:pPr>
              <w:shd w:val="clear"/>
              <w:jc w:val="center"/>
              <w:rPr>
                <w:rFonts w:ascii="宋体" w:hAnsi="宋体" w:cs="宋体"/>
                <w:color w:val="auto"/>
                <w:highlight w:val="none"/>
              </w:rPr>
            </w:pPr>
          </w:p>
        </w:tc>
        <w:tc>
          <w:tcPr>
            <w:tcW w:w="2169" w:type="dxa"/>
            <w:gridSpan w:val="2"/>
            <w:tcBorders>
              <w:top w:val="single" w:color="auto" w:sz="12" w:space="0"/>
              <w:left w:val="single" w:color="auto" w:sz="12" w:space="0"/>
              <w:bottom w:val="single" w:color="auto" w:sz="12" w:space="0"/>
              <w:right w:val="single" w:color="auto" w:sz="12" w:space="0"/>
            </w:tcBorders>
            <w:noWrap/>
            <w:vAlign w:val="center"/>
          </w:tcPr>
          <w:p w14:paraId="09F3D023">
            <w:pPr>
              <w:shd w:val="clear"/>
              <w:spacing w:before="73"/>
              <w:jc w:val="center"/>
              <w:rPr>
                <w:rFonts w:ascii="宋体" w:hAnsi="宋体" w:cs="宋体"/>
                <w:color w:val="auto"/>
                <w:highlight w:val="none"/>
              </w:rPr>
            </w:pPr>
            <w:r>
              <w:rPr>
                <w:rFonts w:hint="eastAsia" w:ascii="宋体" w:hAnsi="宋体" w:cs="宋体"/>
                <w:color w:val="auto"/>
                <w:highlight w:val="none"/>
              </w:rPr>
              <w:t>拟在本标段</w:t>
            </w:r>
          </w:p>
          <w:p w14:paraId="6984905A">
            <w:pPr>
              <w:shd w:val="clear"/>
              <w:spacing w:before="73"/>
              <w:jc w:val="center"/>
              <w:rPr>
                <w:rFonts w:ascii="宋体" w:hAnsi="宋体" w:cs="宋体"/>
                <w:color w:val="auto"/>
                <w:highlight w:val="none"/>
              </w:rPr>
            </w:pPr>
            <w:r>
              <w:rPr>
                <w:rFonts w:hint="eastAsia" w:ascii="宋体" w:hAnsi="宋体" w:cs="宋体"/>
                <w:color w:val="auto"/>
                <w:highlight w:val="none"/>
              </w:rPr>
              <w:t>工程任职</w:t>
            </w:r>
          </w:p>
        </w:tc>
        <w:tc>
          <w:tcPr>
            <w:tcW w:w="1477" w:type="dxa"/>
            <w:tcBorders>
              <w:top w:val="single" w:color="auto" w:sz="12" w:space="0"/>
              <w:left w:val="single" w:color="auto" w:sz="12" w:space="0"/>
              <w:bottom w:val="single" w:color="auto" w:sz="12" w:space="0"/>
              <w:right w:val="single" w:color="auto" w:sz="12" w:space="0"/>
            </w:tcBorders>
            <w:noWrap/>
            <w:vAlign w:val="center"/>
          </w:tcPr>
          <w:p w14:paraId="1DA2AB08">
            <w:pPr>
              <w:shd w:val="clear"/>
              <w:jc w:val="center"/>
              <w:rPr>
                <w:rFonts w:ascii="宋体" w:hAnsi="宋体" w:cs="宋体"/>
                <w:color w:val="auto"/>
                <w:highlight w:val="none"/>
              </w:rPr>
            </w:pPr>
          </w:p>
        </w:tc>
      </w:tr>
      <w:tr w14:paraId="421184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1403" w:type="dxa"/>
            <w:tcBorders>
              <w:top w:val="single" w:color="auto" w:sz="12" w:space="0"/>
              <w:left w:val="single" w:color="auto" w:sz="12" w:space="0"/>
              <w:bottom w:val="single" w:color="auto" w:sz="12" w:space="0"/>
              <w:right w:val="single" w:color="auto" w:sz="12" w:space="0"/>
            </w:tcBorders>
            <w:noWrap/>
            <w:vAlign w:val="center"/>
          </w:tcPr>
          <w:p w14:paraId="753444E1">
            <w:pPr>
              <w:shd w:val="clear"/>
              <w:tabs>
                <w:tab w:val="left" w:pos="680"/>
              </w:tabs>
              <w:spacing w:before="73"/>
              <w:jc w:val="center"/>
              <w:rPr>
                <w:rFonts w:ascii="宋体" w:hAnsi="宋体" w:cs="宋体"/>
                <w:color w:val="auto"/>
                <w:highlight w:val="none"/>
              </w:rPr>
            </w:pPr>
            <w:r>
              <w:rPr>
                <w:rFonts w:hint="eastAsia" w:ascii="宋体" w:hAnsi="宋体" w:cs="宋体"/>
                <w:color w:val="auto"/>
                <w:highlight w:val="none"/>
              </w:rPr>
              <w:t>工作年限</w:t>
            </w:r>
          </w:p>
        </w:tc>
        <w:tc>
          <w:tcPr>
            <w:tcW w:w="4590" w:type="dxa"/>
            <w:gridSpan w:val="5"/>
            <w:tcBorders>
              <w:top w:val="single" w:color="auto" w:sz="12" w:space="0"/>
              <w:left w:val="single" w:color="auto" w:sz="12" w:space="0"/>
              <w:bottom w:val="single" w:color="auto" w:sz="12" w:space="0"/>
              <w:right w:val="single" w:color="auto" w:sz="12" w:space="0"/>
            </w:tcBorders>
            <w:noWrap/>
            <w:vAlign w:val="center"/>
          </w:tcPr>
          <w:p w14:paraId="71435070">
            <w:pPr>
              <w:shd w:val="clear"/>
              <w:jc w:val="center"/>
              <w:rPr>
                <w:rFonts w:ascii="宋体" w:hAnsi="宋体" w:cs="宋体"/>
                <w:color w:val="auto"/>
                <w:highlight w:val="none"/>
              </w:rPr>
            </w:pPr>
          </w:p>
        </w:tc>
        <w:tc>
          <w:tcPr>
            <w:tcW w:w="2169" w:type="dxa"/>
            <w:gridSpan w:val="2"/>
            <w:tcBorders>
              <w:top w:val="single" w:color="auto" w:sz="12" w:space="0"/>
              <w:left w:val="single" w:color="auto" w:sz="12" w:space="0"/>
              <w:bottom w:val="single" w:color="auto" w:sz="12" w:space="0"/>
              <w:right w:val="single" w:color="auto" w:sz="12" w:space="0"/>
            </w:tcBorders>
            <w:noWrap/>
            <w:vAlign w:val="center"/>
          </w:tcPr>
          <w:p w14:paraId="3E71DDB0">
            <w:pPr>
              <w:shd w:val="clear"/>
              <w:spacing w:before="73"/>
              <w:jc w:val="center"/>
              <w:rPr>
                <w:rFonts w:ascii="宋体" w:hAnsi="宋体" w:cs="宋体"/>
                <w:color w:val="auto"/>
                <w:highlight w:val="none"/>
              </w:rPr>
            </w:pPr>
            <w:r>
              <w:rPr>
                <w:rFonts w:hint="eastAsia" w:ascii="宋体" w:hAnsi="宋体" w:cs="宋体"/>
                <w:color w:val="auto"/>
                <w:highlight w:val="none"/>
              </w:rPr>
              <w:t>类似施工经验年限</w:t>
            </w:r>
          </w:p>
        </w:tc>
        <w:tc>
          <w:tcPr>
            <w:tcW w:w="1477" w:type="dxa"/>
            <w:tcBorders>
              <w:top w:val="single" w:color="auto" w:sz="12" w:space="0"/>
              <w:left w:val="single" w:color="auto" w:sz="12" w:space="0"/>
              <w:bottom w:val="single" w:color="auto" w:sz="12" w:space="0"/>
              <w:right w:val="single" w:color="auto" w:sz="12" w:space="0"/>
            </w:tcBorders>
            <w:noWrap/>
            <w:vAlign w:val="center"/>
          </w:tcPr>
          <w:p w14:paraId="31526C4D">
            <w:pPr>
              <w:shd w:val="clear"/>
              <w:jc w:val="center"/>
              <w:rPr>
                <w:rFonts w:ascii="宋体" w:hAnsi="宋体" w:cs="宋体"/>
                <w:color w:val="auto"/>
                <w:highlight w:val="none"/>
              </w:rPr>
            </w:pPr>
          </w:p>
        </w:tc>
      </w:tr>
      <w:tr w14:paraId="3732C1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1403" w:type="dxa"/>
            <w:tcBorders>
              <w:top w:val="single" w:color="auto" w:sz="12" w:space="0"/>
              <w:left w:val="single" w:color="auto" w:sz="12" w:space="0"/>
              <w:bottom w:val="single" w:color="auto" w:sz="12" w:space="0"/>
              <w:right w:val="single" w:color="auto" w:sz="12" w:space="0"/>
            </w:tcBorders>
            <w:noWrap/>
            <w:vAlign w:val="center"/>
          </w:tcPr>
          <w:p w14:paraId="351F0EEC">
            <w:pPr>
              <w:shd w:val="clear"/>
              <w:spacing w:before="73"/>
              <w:jc w:val="center"/>
              <w:rPr>
                <w:rFonts w:ascii="宋体" w:hAnsi="宋体" w:cs="宋体"/>
                <w:color w:val="auto"/>
                <w:highlight w:val="none"/>
              </w:rPr>
            </w:pPr>
            <w:r>
              <w:rPr>
                <w:rFonts w:hint="eastAsia" w:ascii="宋体" w:hAnsi="宋体" w:cs="宋体"/>
                <w:color w:val="auto"/>
                <w:highlight w:val="none"/>
              </w:rPr>
              <w:t>毕业学校</w:t>
            </w:r>
          </w:p>
        </w:tc>
        <w:tc>
          <w:tcPr>
            <w:tcW w:w="8236" w:type="dxa"/>
            <w:gridSpan w:val="8"/>
            <w:tcBorders>
              <w:top w:val="single" w:color="auto" w:sz="12" w:space="0"/>
              <w:left w:val="single" w:color="auto" w:sz="12" w:space="0"/>
              <w:bottom w:val="single" w:color="auto" w:sz="12" w:space="0"/>
              <w:right w:val="single" w:color="auto" w:sz="12" w:space="0"/>
            </w:tcBorders>
            <w:noWrap/>
            <w:vAlign w:val="center"/>
          </w:tcPr>
          <w:p w14:paraId="038C44A9">
            <w:pPr>
              <w:shd w:val="clear"/>
              <w:tabs>
                <w:tab w:val="left" w:pos="2820"/>
                <w:tab w:val="left" w:pos="4080"/>
              </w:tabs>
              <w:spacing w:before="73"/>
              <w:ind w:left="-1291" w:leftChars="-615" w:firstLine="1680" w:firstLineChars="800"/>
              <w:rPr>
                <w:rFonts w:ascii="宋体" w:hAnsi="宋体" w:cs="宋体"/>
                <w:color w:val="auto"/>
                <w:highlight w:val="none"/>
              </w:rPr>
            </w:pPr>
            <w:r>
              <w:rPr>
                <w:rFonts w:hint="eastAsia" w:ascii="宋体" w:hAnsi="宋体" w:cs="宋体"/>
                <w:color w:val="auto"/>
                <w:highlight w:val="none"/>
                <w:lang w:val="zh-CN"/>
              </w:rPr>
              <w:t>年</w:t>
            </w:r>
            <w:r>
              <w:rPr>
                <w:rFonts w:hint="eastAsia" w:ascii="宋体" w:hAnsi="宋体" w:cs="宋体"/>
                <w:color w:val="auto"/>
                <w:highlight w:val="none"/>
              </w:rPr>
              <w:t xml:space="preserve">    </w:t>
            </w:r>
            <w:r>
              <w:rPr>
                <w:rFonts w:hint="eastAsia" w:ascii="宋体" w:hAnsi="宋体" w:cs="宋体"/>
                <w:color w:val="auto"/>
                <w:highlight w:val="none"/>
                <w:lang w:val="zh-CN"/>
              </w:rPr>
              <w:t>月毕业于</w:t>
            </w:r>
            <w:r>
              <w:rPr>
                <w:rFonts w:hint="eastAsia" w:ascii="宋体" w:hAnsi="宋体" w:cs="宋体"/>
                <w:color w:val="auto"/>
                <w:highlight w:val="none"/>
              </w:rPr>
              <w:t xml:space="preserve">       </w:t>
            </w:r>
            <w:r>
              <w:rPr>
                <w:rFonts w:hint="eastAsia" w:ascii="宋体" w:hAnsi="宋体" w:cs="宋体"/>
                <w:color w:val="auto"/>
                <w:highlight w:val="none"/>
                <w:lang w:val="zh-CN"/>
              </w:rPr>
              <w:t>学校</w:t>
            </w:r>
            <w:r>
              <w:rPr>
                <w:rFonts w:hint="eastAsia" w:ascii="宋体" w:hAnsi="宋体" w:cs="宋体"/>
                <w:color w:val="auto"/>
                <w:highlight w:val="none"/>
                <w:lang w:val="zh-CN"/>
              </w:rPr>
              <w:tab/>
            </w:r>
            <w:r>
              <w:rPr>
                <w:rFonts w:hint="eastAsia" w:ascii="宋体" w:hAnsi="宋体" w:cs="宋体"/>
                <w:color w:val="auto"/>
                <w:highlight w:val="none"/>
                <w:lang w:val="zh-CN"/>
              </w:rPr>
              <w:t>专业，学制</w:t>
            </w:r>
            <w:r>
              <w:rPr>
                <w:rFonts w:hint="eastAsia" w:ascii="宋体" w:hAnsi="宋体" w:cs="宋体"/>
                <w:color w:val="auto"/>
                <w:highlight w:val="none"/>
                <w:lang w:val="zh-CN"/>
              </w:rPr>
              <w:tab/>
            </w:r>
            <w:r>
              <w:rPr>
                <w:rFonts w:hint="eastAsia" w:ascii="宋体" w:hAnsi="宋体" w:cs="宋体"/>
                <w:color w:val="auto"/>
                <w:highlight w:val="none"/>
                <w:lang w:val="zh-CN"/>
              </w:rPr>
              <w:t>年</w:t>
            </w:r>
          </w:p>
        </w:tc>
      </w:tr>
      <w:tr w14:paraId="50354F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9639" w:type="dxa"/>
            <w:gridSpan w:val="9"/>
            <w:tcBorders>
              <w:top w:val="single" w:color="auto" w:sz="12" w:space="0"/>
              <w:left w:val="single" w:color="auto" w:sz="12" w:space="0"/>
              <w:bottom w:val="single" w:color="auto" w:sz="12" w:space="0"/>
              <w:right w:val="single" w:color="auto" w:sz="12" w:space="0"/>
            </w:tcBorders>
            <w:noWrap/>
            <w:vAlign w:val="center"/>
          </w:tcPr>
          <w:p w14:paraId="3134C34E">
            <w:pPr>
              <w:shd w:val="clear"/>
              <w:jc w:val="center"/>
              <w:rPr>
                <w:rFonts w:ascii="宋体" w:hAnsi="宋体" w:cs="宋体"/>
                <w:color w:val="auto"/>
                <w:highlight w:val="none"/>
              </w:rPr>
            </w:pPr>
            <w:r>
              <w:rPr>
                <w:rFonts w:hint="eastAsia" w:ascii="宋体" w:hAnsi="宋体" w:cs="宋体"/>
                <w:color w:val="auto"/>
                <w:highlight w:val="none"/>
              </w:rPr>
              <w:t>经     历</w:t>
            </w:r>
          </w:p>
        </w:tc>
      </w:tr>
      <w:tr w14:paraId="4B1470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1403" w:type="dxa"/>
            <w:tcBorders>
              <w:top w:val="single" w:color="auto" w:sz="12" w:space="0"/>
              <w:left w:val="single" w:color="auto" w:sz="12" w:space="0"/>
              <w:bottom w:val="single" w:color="auto" w:sz="12" w:space="0"/>
              <w:right w:val="single" w:color="auto" w:sz="12" w:space="0"/>
            </w:tcBorders>
            <w:noWrap/>
            <w:vAlign w:val="center"/>
          </w:tcPr>
          <w:p w14:paraId="2831ABCD">
            <w:pPr>
              <w:shd w:val="clear"/>
              <w:jc w:val="center"/>
              <w:rPr>
                <w:rFonts w:ascii="宋体" w:hAnsi="宋体" w:cs="宋体"/>
                <w:color w:val="auto"/>
                <w:highlight w:val="none"/>
              </w:rPr>
            </w:pPr>
            <w:r>
              <w:rPr>
                <w:rFonts w:hint="eastAsia" w:ascii="宋体" w:hAnsi="宋体" w:cs="宋体"/>
                <w:color w:val="auto"/>
                <w:highlight w:val="none"/>
              </w:rPr>
              <w:t>时间</w:t>
            </w:r>
          </w:p>
        </w:tc>
        <w:tc>
          <w:tcPr>
            <w:tcW w:w="3974" w:type="dxa"/>
            <w:gridSpan w:val="4"/>
            <w:tcBorders>
              <w:top w:val="single" w:color="auto" w:sz="12" w:space="0"/>
              <w:left w:val="single" w:color="auto" w:sz="12" w:space="0"/>
              <w:bottom w:val="single" w:color="auto" w:sz="12" w:space="0"/>
              <w:right w:val="single" w:color="auto" w:sz="12" w:space="0"/>
            </w:tcBorders>
            <w:noWrap/>
            <w:vAlign w:val="center"/>
          </w:tcPr>
          <w:p w14:paraId="1498A03B">
            <w:pPr>
              <w:shd w:val="clear"/>
              <w:jc w:val="center"/>
              <w:rPr>
                <w:rFonts w:ascii="宋体" w:hAnsi="宋体" w:cs="宋体"/>
                <w:color w:val="auto"/>
                <w:highlight w:val="none"/>
              </w:rPr>
            </w:pPr>
            <w:r>
              <w:rPr>
                <w:rFonts w:hint="eastAsia" w:ascii="宋体" w:hAnsi="宋体" w:cs="宋体"/>
                <w:color w:val="auto"/>
                <w:highlight w:val="none"/>
              </w:rPr>
              <w:t>参加过的类似工程项目名称</w:t>
            </w:r>
          </w:p>
        </w:tc>
        <w:tc>
          <w:tcPr>
            <w:tcW w:w="1392" w:type="dxa"/>
            <w:gridSpan w:val="2"/>
            <w:tcBorders>
              <w:top w:val="single" w:color="auto" w:sz="12" w:space="0"/>
              <w:left w:val="single" w:color="auto" w:sz="12" w:space="0"/>
              <w:bottom w:val="single" w:color="auto" w:sz="12" w:space="0"/>
              <w:right w:val="single" w:color="auto" w:sz="12" w:space="0"/>
            </w:tcBorders>
            <w:noWrap/>
            <w:vAlign w:val="center"/>
          </w:tcPr>
          <w:p w14:paraId="3E47B939">
            <w:pPr>
              <w:shd w:val="clear"/>
              <w:jc w:val="center"/>
              <w:rPr>
                <w:rFonts w:ascii="宋体" w:hAnsi="宋体" w:cs="宋体"/>
                <w:color w:val="auto"/>
                <w:highlight w:val="none"/>
              </w:rPr>
            </w:pPr>
            <w:r>
              <w:rPr>
                <w:rFonts w:hint="eastAsia" w:ascii="宋体" w:hAnsi="宋体" w:cs="宋体"/>
                <w:color w:val="auto"/>
                <w:highlight w:val="none"/>
              </w:rPr>
              <w:t>担任职务</w:t>
            </w:r>
          </w:p>
        </w:tc>
        <w:tc>
          <w:tcPr>
            <w:tcW w:w="2870" w:type="dxa"/>
            <w:gridSpan w:val="2"/>
            <w:tcBorders>
              <w:top w:val="single" w:color="auto" w:sz="12" w:space="0"/>
              <w:left w:val="single" w:color="auto" w:sz="12" w:space="0"/>
              <w:bottom w:val="single" w:color="auto" w:sz="12" w:space="0"/>
              <w:right w:val="single" w:color="auto" w:sz="12" w:space="0"/>
            </w:tcBorders>
            <w:noWrap/>
            <w:vAlign w:val="center"/>
          </w:tcPr>
          <w:p w14:paraId="6099859D">
            <w:pPr>
              <w:shd w:val="clear"/>
              <w:jc w:val="center"/>
              <w:rPr>
                <w:rFonts w:ascii="宋体" w:hAnsi="宋体" w:cs="宋体"/>
                <w:color w:val="auto"/>
                <w:highlight w:val="none"/>
              </w:rPr>
            </w:pPr>
            <w:r>
              <w:rPr>
                <w:rFonts w:hint="eastAsia" w:ascii="宋体" w:hAnsi="宋体" w:cs="宋体"/>
                <w:color w:val="auto"/>
                <w:highlight w:val="none"/>
              </w:rPr>
              <w:t>发包人及</w:t>
            </w:r>
          </w:p>
          <w:p w14:paraId="7CA7C3EE">
            <w:pPr>
              <w:shd w:val="clear"/>
              <w:jc w:val="center"/>
              <w:rPr>
                <w:rFonts w:ascii="宋体" w:hAnsi="宋体" w:cs="宋体"/>
                <w:color w:val="auto"/>
                <w:highlight w:val="none"/>
              </w:rPr>
            </w:pPr>
            <w:r>
              <w:rPr>
                <w:rFonts w:hint="eastAsia" w:ascii="宋体" w:hAnsi="宋体" w:cs="宋体"/>
                <w:color w:val="auto"/>
                <w:highlight w:val="none"/>
              </w:rPr>
              <w:t>联系电话</w:t>
            </w:r>
          </w:p>
        </w:tc>
      </w:tr>
      <w:tr w14:paraId="674603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403" w:type="dxa"/>
            <w:tcBorders>
              <w:top w:val="single" w:color="auto" w:sz="12" w:space="0"/>
              <w:left w:val="single" w:color="auto" w:sz="12" w:space="0"/>
              <w:bottom w:val="single" w:color="auto" w:sz="12" w:space="0"/>
              <w:right w:val="single" w:color="auto" w:sz="12" w:space="0"/>
            </w:tcBorders>
            <w:noWrap/>
            <w:vAlign w:val="center"/>
          </w:tcPr>
          <w:p w14:paraId="6A3B4579">
            <w:pPr>
              <w:shd w:val="clear"/>
              <w:jc w:val="center"/>
              <w:rPr>
                <w:rFonts w:ascii="宋体" w:hAnsi="宋体" w:cs="宋体"/>
                <w:color w:val="auto"/>
                <w:highlight w:val="none"/>
              </w:rPr>
            </w:pPr>
          </w:p>
        </w:tc>
        <w:tc>
          <w:tcPr>
            <w:tcW w:w="3974" w:type="dxa"/>
            <w:gridSpan w:val="4"/>
            <w:tcBorders>
              <w:top w:val="single" w:color="auto" w:sz="12" w:space="0"/>
              <w:left w:val="single" w:color="auto" w:sz="12" w:space="0"/>
              <w:bottom w:val="single" w:color="auto" w:sz="12" w:space="0"/>
              <w:right w:val="single" w:color="auto" w:sz="12" w:space="0"/>
            </w:tcBorders>
            <w:noWrap/>
            <w:vAlign w:val="center"/>
          </w:tcPr>
          <w:p w14:paraId="7EE515B6">
            <w:pPr>
              <w:shd w:val="clear"/>
              <w:jc w:val="center"/>
              <w:rPr>
                <w:rFonts w:ascii="宋体" w:hAnsi="宋体" w:cs="宋体"/>
                <w:color w:val="auto"/>
                <w:highlight w:val="none"/>
              </w:rPr>
            </w:pPr>
          </w:p>
        </w:tc>
        <w:tc>
          <w:tcPr>
            <w:tcW w:w="1392" w:type="dxa"/>
            <w:gridSpan w:val="2"/>
            <w:tcBorders>
              <w:top w:val="single" w:color="auto" w:sz="12" w:space="0"/>
              <w:left w:val="single" w:color="auto" w:sz="12" w:space="0"/>
              <w:bottom w:val="single" w:color="auto" w:sz="12" w:space="0"/>
              <w:right w:val="single" w:color="auto" w:sz="12" w:space="0"/>
            </w:tcBorders>
            <w:noWrap/>
            <w:vAlign w:val="center"/>
          </w:tcPr>
          <w:p w14:paraId="357ED064">
            <w:pPr>
              <w:shd w:val="clear"/>
              <w:jc w:val="center"/>
              <w:rPr>
                <w:rFonts w:ascii="宋体" w:hAnsi="宋体" w:cs="宋体"/>
                <w:color w:val="auto"/>
                <w:highlight w:val="none"/>
              </w:rPr>
            </w:pPr>
          </w:p>
        </w:tc>
        <w:tc>
          <w:tcPr>
            <w:tcW w:w="2870" w:type="dxa"/>
            <w:gridSpan w:val="2"/>
            <w:tcBorders>
              <w:top w:val="single" w:color="auto" w:sz="12" w:space="0"/>
              <w:left w:val="single" w:color="auto" w:sz="12" w:space="0"/>
              <w:bottom w:val="single" w:color="auto" w:sz="12" w:space="0"/>
              <w:right w:val="single" w:color="auto" w:sz="12" w:space="0"/>
            </w:tcBorders>
            <w:noWrap/>
            <w:vAlign w:val="center"/>
          </w:tcPr>
          <w:p w14:paraId="5D0D6E1C">
            <w:pPr>
              <w:shd w:val="clear"/>
              <w:jc w:val="center"/>
              <w:rPr>
                <w:rFonts w:ascii="宋体" w:hAnsi="宋体" w:cs="宋体"/>
                <w:color w:val="auto"/>
                <w:highlight w:val="none"/>
              </w:rPr>
            </w:pPr>
          </w:p>
        </w:tc>
      </w:tr>
      <w:tr w14:paraId="74138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403" w:type="dxa"/>
            <w:tcBorders>
              <w:top w:val="single" w:color="auto" w:sz="12" w:space="0"/>
              <w:left w:val="single" w:color="auto" w:sz="12" w:space="0"/>
              <w:bottom w:val="single" w:color="auto" w:sz="12" w:space="0"/>
              <w:right w:val="single" w:color="auto" w:sz="12" w:space="0"/>
            </w:tcBorders>
            <w:noWrap/>
            <w:vAlign w:val="center"/>
          </w:tcPr>
          <w:p w14:paraId="04045C0D">
            <w:pPr>
              <w:shd w:val="clear"/>
              <w:jc w:val="center"/>
              <w:rPr>
                <w:rFonts w:ascii="宋体" w:hAnsi="宋体" w:cs="宋体"/>
                <w:color w:val="auto"/>
                <w:highlight w:val="none"/>
              </w:rPr>
            </w:pPr>
          </w:p>
        </w:tc>
        <w:tc>
          <w:tcPr>
            <w:tcW w:w="3974" w:type="dxa"/>
            <w:gridSpan w:val="4"/>
            <w:tcBorders>
              <w:top w:val="single" w:color="auto" w:sz="12" w:space="0"/>
              <w:left w:val="single" w:color="auto" w:sz="12" w:space="0"/>
              <w:bottom w:val="single" w:color="auto" w:sz="12" w:space="0"/>
              <w:right w:val="single" w:color="auto" w:sz="12" w:space="0"/>
            </w:tcBorders>
            <w:noWrap/>
            <w:vAlign w:val="center"/>
          </w:tcPr>
          <w:p w14:paraId="364C07EF">
            <w:pPr>
              <w:shd w:val="clear"/>
              <w:jc w:val="center"/>
              <w:rPr>
                <w:rFonts w:ascii="宋体" w:hAnsi="宋体" w:cs="宋体"/>
                <w:color w:val="auto"/>
                <w:highlight w:val="none"/>
              </w:rPr>
            </w:pPr>
          </w:p>
        </w:tc>
        <w:tc>
          <w:tcPr>
            <w:tcW w:w="1392" w:type="dxa"/>
            <w:gridSpan w:val="2"/>
            <w:tcBorders>
              <w:top w:val="single" w:color="auto" w:sz="12" w:space="0"/>
              <w:left w:val="single" w:color="auto" w:sz="12" w:space="0"/>
              <w:bottom w:val="single" w:color="auto" w:sz="12" w:space="0"/>
              <w:right w:val="single" w:color="auto" w:sz="12" w:space="0"/>
            </w:tcBorders>
            <w:noWrap/>
            <w:vAlign w:val="center"/>
          </w:tcPr>
          <w:p w14:paraId="1DD931EB">
            <w:pPr>
              <w:shd w:val="clear"/>
              <w:jc w:val="center"/>
              <w:rPr>
                <w:rFonts w:ascii="宋体" w:hAnsi="宋体" w:cs="宋体"/>
                <w:color w:val="auto"/>
                <w:highlight w:val="none"/>
              </w:rPr>
            </w:pPr>
          </w:p>
        </w:tc>
        <w:tc>
          <w:tcPr>
            <w:tcW w:w="2870" w:type="dxa"/>
            <w:gridSpan w:val="2"/>
            <w:tcBorders>
              <w:top w:val="single" w:color="auto" w:sz="12" w:space="0"/>
              <w:left w:val="single" w:color="auto" w:sz="12" w:space="0"/>
              <w:bottom w:val="single" w:color="auto" w:sz="12" w:space="0"/>
              <w:right w:val="single" w:color="auto" w:sz="12" w:space="0"/>
            </w:tcBorders>
            <w:noWrap/>
            <w:vAlign w:val="center"/>
          </w:tcPr>
          <w:p w14:paraId="305CD2E6">
            <w:pPr>
              <w:shd w:val="clear"/>
              <w:jc w:val="center"/>
              <w:rPr>
                <w:rFonts w:ascii="宋体" w:hAnsi="宋体" w:cs="宋体"/>
                <w:color w:val="auto"/>
                <w:highlight w:val="none"/>
              </w:rPr>
            </w:pPr>
          </w:p>
        </w:tc>
      </w:tr>
      <w:tr w14:paraId="40D9E4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403" w:type="dxa"/>
            <w:tcBorders>
              <w:top w:val="single" w:color="auto" w:sz="12" w:space="0"/>
              <w:left w:val="single" w:color="auto" w:sz="12" w:space="0"/>
              <w:bottom w:val="single" w:color="auto" w:sz="12" w:space="0"/>
              <w:right w:val="single" w:color="auto" w:sz="12" w:space="0"/>
            </w:tcBorders>
            <w:noWrap/>
            <w:vAlign w:val="center"/>
          </w:tcPr>
          <w:p w14:paraId="2B8E6DC9">
            <w:pPr>
              <w:shd w:val="clear"/>
              <w:jc w:val="center"/>
              <w:rPr>
                <w:rFonts w:ascii="宋体" w:hAnsi="宋体" w:cs="宋体"/>
                <w:color w:val="auto"/>
                <w:highlight w:val="none"/>
              </w:rPr>
            </w:pPr>
          </w:p>
        </w:tc>
        <w:tc>
          <w:tcPr>
            <w:tcW w:w="3974" w:type="dxa"/>
            <w:gridSpan w:val="4"/>
            <w:tcBorders>
              <w:top w:val="single" w:color="auto" w:sz="12" w:space="0"/>
              <w:left w:val="single" w:color="auto" w:sz="12" w:space="0"/>
              <w:bottom w:val="single" w:color="auto" w:sz="12" w:space="0"/>
              <w:right w:val="single" w:color="auto" w:sz="12" w:space="0"/>
            </w:tcBorders>
            <w:noWrap/>
            <w:vAlign w:val="center"/>
          </w:tcPr>
          <w:p w14:paraId="12167431">
            <w:pPr>
              <w:shd w:val="clear"/>
              <w:jc w:val="center"/>
              <w:rPr>
                <w:rFonts w:ascii="宋体" w:hAnsi="宋体" w:cs="宋体"/>
                <w:color w:val="auto"/>
                <w:highlight w:val="none"/>
              </w:rPr>
            </w:pPr>
          </w:p>
        </w:tc>
        <w:tc>
          <w:tcPr>
            <w:tcW w:w="1392" w:type="dxa"/>
            <w:gridSpan w:val="2"/>
            <w:tcBorders>
              <w:top w:val="single" w:color="auto" w:sz="12" w:space="0"/>
              <w:left w:val="single" w:color="auto" w:sz="12" w:space="0"/>
              <w:bottom w:val="single" w:color="auto" w:sz="12" w:space="0"/>
              <w:right w:val="single" w:color="auto" w:sz="12" w:space="0"/>
            </w:tcBorders>
            <w:noWrap/>
            <w:vAlign w:val="center"/>
          </w:tcPr>
          <w:p w14:paraId="027429D0">
            <w:pPr>
              <w:shd w:val="clear"/>
              <w:jc w:val="center"/>
              <w:rPr>
                <w:rFonts w:ascii="宋体" w:hAnsi="宋体" w:cs="宋体"/>
                <w:color w:val="auto"/>
                <w:highlight w:val="none"/>
              </w:rPr>
            </w:pPr>
          </w:p>
        </w:tc>
        <w:tc>
          <w:tcPr>
            <w:tcW w:w="2870" w:type="dxa"/>
            <w:gridSpan w:val="2"/>
            <w:tcBorders>
              <w:top w:val="single" w:color="auto" w:sz="12" w:space="0"/>
              <w:left w:val="single" w:color="auto" w:sz="12" w:space="0"/>
              <w:bottom w:val="single" w:color="auto" w:sz="12" w:space="0"/>
              <w:right w:val="single" w:color="auto" w:sz="12" w:space="0"/>
            </w:tcBorders>
            <w:noWrap/>
            <w:vAlign w:val="center"/>
          </w:tcPr>
          <w:p w14:paraId="3D74B1E8">
            <w:pPr>
              <w:shd w:val="clear"/>
              <w:jc w:val="center"/>
              <w:rPr>
                <w:rFonts w:ascii="宋体" w:hAnsi="宋体" w:cs="宋体"/>
                <w:color w:val="auto"/>
                <w:highlight w:val="none"/>
              </w:rPr>
            </w:pPr>
          </w:p>
        </w:tc>
      </w:tr>
      <w:tr w14:paraId="796B66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403" w:type="dxa"/>
            <w:tcBorders>
              <w:top w:val="single" w:color="auto" w:sz="12" w:space="0"/>
              <w:left w:val="single" w:color="auto" w:sz="12" w:space="0"/>
              <w:bottom w:val="single" w:color="auto" w:sz="12" w:space="0"/>
              <w:right w:val="single" w:color="auto" w:sz="12" w:space="0"/>
            </w:tcBorders>
            <w:noWrap/>
            <w:vAlign w:val="center"/>
          </w:tcPr>
          <w:p w14:paraId="0223D831">
            <w:pPr>
              <w:shd w:val="clear"/>
              <w:jc w:val="center"/>
              <w:rPr>
                <w:rFonts w:ascii="宋体" w:hAnsi="宋体" w:cs="宋体"/>
                <w:color w:val="auto"/>
                <w:highlight w:val="none"/>
              </w:rPr>
            </w:pPr>
          </w:p>
        </w:tc>
        <w:tc>
          <w:tcPr>
            <w:tcW w:w="3974" w:type="dxa"/>
            <w:gridSpan w:val="4"/>
            <w:tcBorders>
              <w:top w:val="single" w:color="auto" w:sz="12" w:space="0"/>
              <w:left w:val="single" w:color="auto" w:sz="12" w:space="0"/>
              <w:bottom w:val="single" w:color="auto" w:sz="12" w:space="0"/>
              <w:right w:val="single" w:color="auto" w:sz="12" w:space="0"/>
            </w:tcBorders>
            <w:noWrap/>
            <w:vAlign w:val="center"/>
          </w:tcPr>
          <w:p w14:paraId="34298706">
            <w:pPr>
              <w:shd w:val="clear"/>
              <w:jc w:val="center"/>
              <w:rPr>
                <w:rFonts w:ascii="宋体" w:hAnsi="宋体" w:cs="宋体"/>
                <w:color w:val="auto"/>
                <w:highlight w:val="none"/>
              </w:rPr>
            </w:pPr>
          </w:p>
        </w:tc>
        <w:tc>
          <w:tcPr>
            <w:tcW w:w="1392" w:type="dxa"/>
            <w:gridSpan w:val="2"/>
            <w:tcBorders>
              <w:top w:val="single" w:color="auto" w:sz="12" w:space="0"/>
              <w:left w:val="single" w:color="auto" w:sz="12" w:space="0"/>
              <w:bottom w:val="single" w:color="auto" w:sz="12" w:space="0"/>
              <w:right w:val="single" w:color="auto" w:sz="12" w:space="0"/>
            </w:tcBorders>
            <w:noWrap/>
            <w:vAlign w:val="center"/>
          </w:tcPr>
          <w:p w14:paraId="382DC600">
            <w:pPr>
              <w:shd w:val="clear"/>
              <w:jc w:val="center"/>
              <w:rPr>
                <w:rFonts w:ascii="宋体" w:hAnsi="宋体" w:cs="宋体"/>
                <w:color w:val="auto"/>
                <w:highlight w:val="none"/>
              </w:rPr>
            </w:pPr>
          </w:p>
        </w:tc>
        <w:tc>
          <w:tcPr>
            <w:tcW w:w="2870" w:type="dxa"/>
            <w:gridSpan w:val="2"/>
            <w:tcBorders>
              <w:top w:val="single" w:color="auto" w:sz="12" w:space="0"/>
              <w:left w:val="single" w:color="auto" w:sz="12" w:space="0"/>
              <w:bottom w:val="single" w:color="auto" w:sz="12" w:space="0"/>
              <w:right w:val="single" w:color="auto" w:sz="12" w:space="0"/>
            </w:tcBorders>
            <w:noWrap/>
            <w:vAlign w:val="center"/>
          </w:tcPr>
          <w:p w14:paraId="4F11D028">
            <w:pPr>
              <w:shd w:val="clear"/>
              <w:jc w:val="center"/>
              <w:rPr>
                <w:rFonts w:ascii="宋体" w:hAnsi="宋体" w:cs="宋体"/>
                <w:color w:val="auto"/>
                <w:highlight w:val="none"/>
              </w:rPr>
            </w:pPr>
          </w:p>
        </w:tc>
      </w:tr>
      <w:tr w14:paraId="5BA64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403" w:type="dxa"/>
            <w:tcBorders>
              <w:top w:val="single" w:color="auto" w:sz="12" w:space="0"/>
              <w:left w:val="single" w:color="auto" w:sz="12" w:space="0"/>
              <w:bottom w:val="single" w:color="auto" w:sz="12" w:space="0"/>
              <w:right w:val="single" w:color="auto" w:sz="12" w:space="0"/>
            </w:tcBorders>
            <w:noWrap/>
            <w:vAlign w:val="center"/>
          </w:tcPr>
          <w:p w14:paraId="2845198C">
            <w:pPr>
              <w:shd w:val="clear"/>
              <w:jc w:val="center"/>
              <w:rPr>
                <w:rFonts w:ascii="宋体" w:hAnsi="宋体" w:cs="宋体"/>
                <w:color w:val="auto"/>
                <w:highlight w:val="none"/>
              </w:rPr>
            </w:pPr>
          </w:p>
        </w:tc>
        <w:tc>
          <w:tcPr>
            <w:tcW w:w="3974" w:type="dxa"/>
            <w:gridSpan w:val="4"/>
            <w:tcBorders>
              <w:top w:val="single" w:color="auto" w:sz="12" w:space="0"/>
              <w:left w:val="single" w:color="auto" w:sz="12" w:space="0"/>
              <w:bottom w:val="single" w:color="auto" w:sz="12" w:space="0"/>
              <w:right w:val="single" w:color="auto" w:sz="12" w:space="0"/>
            </w:tcBorders>
            <w:noWrap/>
            <w:vAlign w:val="center"/>
          </w:tcPr>
          <w:p w14:paraId="7DF1E14E">
            <w:pPr>
              <w:shd w:val="clear"/>
              <w:jc w:val="center"/>
              <w:rPr>
                <w:rFonts w:ascii="宋体" w:hAnsi="宋体" w:cs="宋体"/>
                <w:color w:val="auto"/>
                <w:highlight w:val="none"/>
              </w:rPr>
            </w:pPr>
          </w:p>
        </w:tc>
        <w:tc>
          <w:tcPr>
            <w:tcW w:w="1392" w:type="dxa"/>
            <w:gridSpan w:val="2"/>
            <w:tcBorders>
              <w:top w:val="single" w:color="auto" w:sz="12" w:space="0"/>
              <w:left w:val="single" w:color="auto" w:sz="12" w:space="0"/>
              <w:bottom w:val="single" w:color="auto" w:sz="12" w:space="0"/>
              <w:right w:val="single" w:color="auto" w:sz="12" w:space="0"/>
            </w:tcBorders>
            <w:noWrap/>
            <w:vAlign w:val="center"/>
          </w:tcPr>
          <w:p w14:paraId="435D582F">
            <w:pPr>
              <w:shd w:val="clear"/>
              <w:jc w:val="center"/>
              <w:rPr>
                <w:rFonts w:ascii="宋体" w:hAnsi="宋体" w:cs="宋体"/>
                <w:color w:val="auto"/>
                <w:highlight w:val="none"/>
              </w:rPr>
            </w:pPr>
          </w:p>
        </w:tc>
        <w:tc>
          <w:tcPr>
            <w:tcW w:w="2870" w:type="dxa"/>
            <w:gridSpan w:val="2"/>
            <w:tcBorders>
              <w:top w:val="single" w:color="auto" w:sz="12" w:space="0"/>
              <w:left w:val="single" w:color="auto" w:sz="12" w:space="0"/>
              <w:bottom w:val="single" w:color="auto" w:sz="12" w:space="0"/>
              <w:right w:val="single" w:color="auto" w:sz="12" w:space="0"/>
            </w:tcBorders>
            <w:noWrap/>
            <w:vAlign w:val="center"/>
          </w:tcPr>
          <w:p w14:paraId="6F0CDDCF">
            <w:pPr>
              <w:shd w:val="clear"/>
              <w:jc w:val="center"/>
              <w:rPr>
                <w:rFonts w:ascii="宋体" w:hAnsi="宋体" w:cs="宋体"/>
                <w:color w:val="auto"/>
                <w:highlight w:val="none"/>
              </w:rPr>
            </w:pPr>
          </w:p>
        </w:tc>
      </w:tr>
      <w:tr w14:paraId="250DBB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678" w:type="dxa"/>
            <w:gridSpan w:val="2"/>
            <w:tcBorders>
              <w:top w:val="single" w:color="auto" w:sz="12" w:space="0"/>
              <w:left w:val="single" w:color="auto" w:sz="12" w:space="0"/>
              <w:bottom w:val="single" w:color="auto" w:sz="12" w:space="0"/>
              <w:right w:val="single" w:color="auto" w:sz="12" w:space="0"/>
            </w:tcBorders>
            <w:noWrap/>
            <w:vAlign w:val="center"/>
          </w:tcPr>
          <w:p w14:paraId="15E9B971">
            <w:pPr>
              <w:shd w:val="clear"/>
              <w:jc w:val="center"/>
              <w:rPr>
                <w:rFonts w:ascii="宋体" w:hAnsi="宋体" w:cs="宋体"/>
                <w:color w:val="auto"/>
                <w:highlight w:val="none"/>
              </w:rPr>
            </w:pPr>
            <w:r>
              <w:rPr>
                <w:rFonts w:hint="eastAsia" w:ascii="宋体" w:hAnsi="宋体" w:cs="宋体"/>
                <w:color w:val="auto"/>
                <w:highlight w:val="none"/>
              </w:rPr>
              <w:t>获奖情况</w:t>
            </w:r>
          </w:p>
        </w:tc>
        <w:tc>
          <w:tcPr>
            <w:tcW w:w="6961" w:type="dxa"/>
            <w:gridSpan w:val="7"/>
            <w:tcBorders>
              <w:top w:val="single" w:color="auto" w:sz="12" w:space="0"/>
              <w:left w:val="single" w:color="auto" w:sz="12" w:space="0"/>
              <w:bottom w:val="single" w:color="auto" w:sz="12" w:space="0"/>
              <w:right w:val="single" w:color="auto" w:sz="12" w:space="0"/>
            </w:tcBorders>
            <w:noWrap/>
            <w:vAlign w:val="center"/>
          </w:tcPr>
          <w:p w14:paraId="427BDE58">
            <w:pPr>
              <w:shd w:val="clear"/>
              <w:jc w:val="center"/>
              <w:rPr>
                <w:rFonts w:ascii="宋体" w:hAnsi="宋体" w:cs="宋体"/>
                <w:color w:val="auto"/>
                <w:highlight w:val="none"/>
              </w:rPr>
            </w:pPr>
          </w:p>
        </w:tc>
      </w:tr>
      <w:tr w14:paraId="5D6569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2" w:hRule="atLeast"/>
          <w:jc w:val="center"/>
        </w:trPr>
        <w:tc>
          <w:tcPr>
            <w:tcW w:w="1403" w:type="dxa"/>
            <w:tcBorders>
              <w:top w:val="single" w:color="auto" w:sz="12" w:space="0"/>
              <w:left w:val="single" w:color="auto" w:sz="12" w:space="0"/>
              <w:bottom w:val="single" w:color="auto" w:sz="12" w:space="0"/>
              <w:right w:val="single" w:color="auto" w:sz="12" w:space="0"/>
            </w:tcBorders>
            <w:noWrap/>
            <w:vAlign w:val="center"/>
          </w:tcPr>
          <w:p w14:paraId="1AF014EC">
            <w:pPr>
              <w:shd w:val="clear"/>
              <w:jc w:val="center"/>
              <w:rPr>
                <w:rFonts w:ascii="宋体" w:hAnsi="宋体" w:cs="宋体"/>
                <w:color w:val="auto"/>
                <w:highlight w:val="none"/>
              </w:rPr>
            </w:pPr>
            <w:r>
              <w:rPr>
                <w:rFonts w:hint="eastAsia" w:ascii="宋体" w:hAnsi="宋体" w:cs="宋体"/>
                <w:color w:val="auto"/>
                <w:highlight w:val="none"/>
              </w:rPr>
              <w:t>说明在岗情况</w:t>
            </w:r>
          </w:p>
        </w:tc>
        <w:tc>
          <w:tcPr>
            <w:tcW w:w="8236" w:type="dxa"/>
            <w:gridSpan w:val="8"/>
            <w:tcBorders>
              <w:top w:val="single" w:color="auto" w:sz="12" w:space="0"/>
              <w:left w:val="single" w:color="auto" w:sz="12" w:space="0"/>
              <w:bottom w:val="single" w:color="auto" w:sz="12" w:space="0"/>
              <w:right w:val="single" w:color="auto" w:sz="12" w:space="0"/>
            </w:tcBorders>
            <w:noWrap/>
            <w:vAlign w:val="center"/>
          </w:tcPr>
          <w:p w14:paraId="075F6BB1">
            <w:pPr>
              <w:pStyle w:val="146"/>
              <w:shd w:val="clear"/>
              <w:jc w:val="both"/>
              <w:rPr>
                <w:rFonts w:hAnsi="宋体"/>
                <w:color w:val="auto"/>
                <w:sz w:val="21"/>
                <w:szCs w:val="21"/>
                <w:highlight w:val="none"/>
              </w:rPr>
            </w:pPr>
            <w:r>
              <w:rPr>
                <w:rFonts w:hint="eastAsia" w:hAnsi="宋体"/>
                <w:color w:val="auto"/>
                <w:sz w:val="21"/>
                <w:szCs w:val="21"/>
                <w:highlight w:val="none"/>
              </w:rPr>
              <w:t xml:space="preserve">□目前未在其他项目上任职，现从事工作为：。 </w:t>
            </w:r>
          </w:p>
          <w:p w14:paraId="72B3237D">
            <w:pPr>
              <w:pStyle w:val="146"/>
              <w:shd w:val="clear"/>
              <w:jc w:val="both"/>
              <w:rPr>
                <w:rFonts w:hAnsi="宋体"/>
                <w:color w:val="auto"/>
                <w:sz w:val="21"/>
                <w:szCs w:val="21"/>
                <w:highlight w:val="none"/>
              </w:rPr>
            </w:pPr>
            <w:r>
              <w:rPr>
                <w:rFonts w:hint="eastAsia" w:hAnsi="宋体"/>
                <w:color w:val="auto"/>
                <w:sz w:val="21"/>
                <w:szCs w:val="21"/>
                <w:highlight w:val="none"/>
              </w:rPr>
              <w:t>□目前虽在其他项目上任职，但本项目中标（成交）后能够从该项目撤离，目前任职项目：</w:t>
            </w:r>
            <w:r>
              <w:rPr>
                <w:rFonts w:hint="eastAsia" w:hAnsi="宋体"/>
                <w:color w:val="auto"/>
                <w:sz w:val="21"/>
                <w:szCs w:val="21"/>
                <w:highlight w:val="none"/>
                <w:u w:val="single"/>
              </w:rPr>
              <w:t xml:space="preserve">      </w:t>
            </w:r>
            <w:r>
              <w:rPr>
                <w:rFonts w:hint="eastAsia" w:hAnsi="宋体"/>
                <w:color w:val="auto"/>
                <w:sz w:val="21"/>
                <w:szCs w:val="21"/>
                <w:highlight w:val="none"/>
              </w:rPr>
              <w:t>，担任职位：</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w:t>
            </w:r>
          </w:p>
        </w:tc>
      </w:tr>
      <w:tr w14:paraId="1A025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1403" w:type="dxa"/>
            <w:tcBorders>
              <w:top w:val="single" w:color="auto" w:sz="12" w:space="0"/>
              <w:left w:val="single" w:color="auto" w:sz="12" w:space="0"/>
              <w:bottom w:val="single" w:color="auto" w:sz="12" w:space="0"/>
              <w:right w:val="single" w:color="auto" w:sz="12" w:space="0"/>
            </w:tcBorders>
            <w:noWrap/>
            <w:vAlign w:val="center"/>
          </w:tcPr>
          <w:p w14:paraId="168C1290">
            <w:pPr>
              <w:shd w:val="clear"/>
              <w:jc w:val="center"/>
              <w:rPr>
                <w:rFonts w:ascii="宋体" w:hAnsi="宋体" w:cs="宋体"/>
                <w:color w:val="auto"/>
                <w:highlight w:val="none"/>
              </w:rPr>
            </w:pPr>
            <w:r>
              <w:rPr>
                <w:rFonts w:hint="eastAsia" w:ascii="宋体" w:hAnsi="宋体" w:cs="宋体"/>
                <w:color w:val="auto"/>
                <w:highlight w:val="none"/>
              </w:rPr>
              <w:t>备注</w:t>
            </w:r>
          </w:p>
        </w:tc>
        <w:tc>
          <w:tcPr>
            <w:tcW w:w="8236" w:type="dxa"/>
            <w:gridSpan w:val="8"/>
            <w:tcBorders>
              <w:top w:val="single" w:color="auto" w:sz="12" w:space="0"/>
              <w:left w:val="single" w:color="auto" w:sz="12" w:space="0"/>
              <w:bottom w:val="single" w:color="auto" w:sz="12" w:space="0"/>
              <w:right w:val="single" w:color="auto" w:sz="12" w:space="0"/>
            </w:tcBorders>
            <w:noWrap/>
            <w:vAlign w:val="center"/>
          </w:tcPr>
          <w:p w14:paraId="16B0DC5B">
            <w:pPr>
              <w:shd w:val="clear"/>
              <w:rPr>
                <w:rFonts w:ascii="宋体" w:hAnsi="宋体" w:cs="宋体"/>
                <w:color w:val="auto"/>
                <w:highlight w:val="none"/>
              </w:rPr>
            </w:pPr>
          </w:p>
        </w:tc>
      </w:tr>
    </w:tbl>
    <w:p w14:paraId="6609B90F">
      <w:pPr>
        <w:shd w:val="clear"/>
        <w:rPr>
          <w:color w:val="auto"/>
          <w:highlight w:val="none"/>
        </w:rPr>
      </w:pPr>
    </w:p>
    <w:p w14:paraId="1E0D5123">
      <w:pPr>
        <w:shd w:val="clear"/>
        <w:ind w:firstLine="420" w:firstLineChars="200"/>
        <w:rPr>
          <w:rFonts w:ascii="宋体" w:hAnsi="宋体" w:cs="宋体"/>
          <w:color w:val="auto"/>
          <w:highlight w:val="none"/>
        </w:rPr>
      </w:pPr>
      <w:r>
        <w:rPr>
          <w:rFonts w:hint="eastAsia" w:ascii="宋体" w:hAnsi="宋体" w:cs="宋体"/>
          <w:color w:val="auto"/>
          <w:highlight w:val="none"/>
        </w:rPr>
        <w:t xml:space="preserve">1.本表应填写项目经理相关情况。 </w:t>
      </w:r>
    </w:p>
    <w:p w14:paraId="7FEE79A3">
      <w:pPr>
        <w:shd w:val="clear"/>
        <w:ind w:firstLine="420" w:firstLineChars="200"/>
        <w:rPr>
          <w:rFonts w:ascii="宋体" w:hAnsi="宋体" w:cs="宋体"/>
          <w:color w:val="auto"/>
          <w:highlight w:val="none"/>
        </w:rPr>
      </w:pPr>
      <w:r>
        <w:rPr>
          <w:rFonts w:hint="eastAsia" w:ascii="宋体" w:hAnsi="宋体" w:cs="宋体"/>
          <w:color w:val="auto"/>
          <w:highlight w:val="none"/>
        </w:rPr>
        <w:t xml:space="preserve">2.在本表后附社保证明及相关证书的复印件并加盖投标人公章。 </w:t>
      </w:r>
    </w:p>
    <w:p w14:paraId="7ABD5ED1">
      <w:pPr>
        <w:shd w:val="clear"/>
        <w:spacing w:before="185" w:line="231" w:lineRule="auto"/>
        <w:ind w:left="230"/>
        <w:jc w:val="center"/>
        <w:rPr>
          <w:rFonts w:ascii="宋体" w:hAnsi="宋体" w:cs="宋体"/>
          <w:color w:val="auto"/>
          <w:spacing w:val="10"/>
          <w:sz w:val="29"/>
          <w:szCs w:val="29"/>
          <w:highlight w:val="none"/>
        </w:rPr>
      </w:pPr>
    </w:p>
    <w:p w14:paraId="4DEB7AD3">
      <w:pPr>
        <w:shd w:val="clear"/>
        <w:spacing w:before="185" w:line="231" w:lineRule="auto"/>
        <w:ind w:left="230"/>
        <w:jc w:val="center"/>
        <w:rPr>
          <w:rFonts w:ascii="宋体" w:hAnsi="宋体" w:cs="宋体"/>
          <w:color w:val="auto"/>
          <w:spacing w:val="10"/>
          <w:sz w:val="29"/>
          <w:szCs w:val="29"/>
          <w:highlight w:val="none"/>
        </w:rPr>
      </w:pPr>
    </w:p>
    <w:p w14:paraId="5DD3D714">
      <w:pPr>
        <w:shd w:val="clear"/>
        <w:spacing w:before="185" w:line="231" w:lineRule="auto"/>
        <w:ind w:left="230"/>
        <w:jc w:val="center"/>
        <w:rPr>
          <w:rFonts w:ascii="宋体" w:hAnsi="宋体" w:cs="宋体"/>
          <w:color w:val="auto"/>
          <w:spacing w:val="10"/>
          <w:sz w:val="29"/>
          <w:szCs w:val="29"/>
          <w:highlight w:val="none"/>
        </w:rPr>
      </w:pPr>
    </w:p>
    <w:p w14:paraId="22EEFFB8">
      <w:pPr>
        <w:shd w:val="clear"/>
        <w:spacing w:before="185" w:line="231" w:lineRule="auto"/>
        <w:ind w:left="230"/>
        <w:jc w:val="center"/>
        <w:rPr>
          <w:rFonts w:ascii="宋体" w:hAnsi="宋体" w:cs="宋体"/>
          <w:color w:val="auto"/>
          <w:spacing w:val="10"/>
          <w:sz w:val="29"/>
          <w:szCs w:val="29"/>
          <w:highlight w:val="none"/>
        </w:rPr>
      </w:pPr>
    </w:p>
    <w:p w14:paraId="45D50D6F">
      <w:pPr>
        <w:shd w:val="clear"/>
        <w:jc w:val="center"/>
        <w:rPr>
          <w:rFonts w:ascii="宋体" w:hAnsi="宋体" w:cs="宋体"/>
          <w:b/>
          <w:color w:val="auto"/>
          <w:sz w:val="32"/>
          <w:szCs w:val="32"/>
          <w:highlight w:val="none"/>
        </w:rPr>
      </w:pPr>
      <w:r>
        <w:rPr>
          <w:rFonts w:hint="eastAsia" w:ascii="宋体" w:hAnsi="宋体" w:cs="宋体"/>
          <w:color w:val="auto"/>
          <w:spacing w:val="10"/>
          <w:sz w:val="29"/>
          <w:szCs w:val="29"/>
          <w:highlight w:val="none"/>
        </w:rPr>
        <w:br w:type="page"/>
      </w:r>
      <w:r>
        <w:rPr>
          <w:rFonts w:hint="eastAsia" w:ascii="宋体" w:hAnsi="宋体" w:cs="宋体"/>
          <w:color w:val="auto"/>
          <w:spacing w:val="10"/>
          <w:sz w:val="29"/>
          <w:szCs w:val="29"/>
          <w:highlight w:val="none"/>
        </w:rPr>
        <w:t>（2）</w:t>
      </w:r>
      <w:r>
        <w:rPr>
          <w:rFonts w:hint="eastAsia" w:ascii="宋体" w:hAnsi="宋体" w:cs="宋体"/>
          <w:color w:val="auto"/>
          <w:spacing w:val="10"/>
          <w:sz w:val="29"/>
          <w:szCs w:val="29"/>
          <w:highlight w:val="none"/>
          <w:lang w:val="zh-CN"/>
        </w:rPr>
        <w:t>拟委任的其他管理和技术人员汇总表</w:t>
      </w:r>
    </w:p>
    <w:p w14:paraId="19714221">
      <w:pPr>
        <w:shd w:val="clear"/>
        <w:rPr>
          <w:color w:val="auto"/>
          <w:highlight w:val="none"/>
        </w:rPr>
      </w:pPr>
    </w:p>
    <w:tbl>
      <w:tblPr>
        <w:tblStyle w:val="9"/>
        <w:tblW w:w="85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737"/>
        <w:gridCol w:w="1770"/>
        <w:gridCol w:w="1479"/>
        <w:gridCol w:w="2178"/>
        <w:gridCol w:w="1510"/>
      </w:tblGrid>
      <w:tr w14:paraId="7B79E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Borders>
              <w:top w:val="single" w:color="auto" w:sz="4" w:space="0"/>
              <w:left w:val="single" w:color="auto" w:sz="4" w:space="0"/>
              <w:bottom w:val="single" w:color="auto" w:sz="4" w:space="0"/>
              <w:right w:val="single" w:color="auto" w:sz="4" w:space="0"/>
            </w:tcBorders>
            <w:vAlign w:val="center"/>
          </w:tcPr>
          <w:p w14:paraId="2902A78F">
            <w:pPr>
              <w:shd w:val="clear"/>
              <w:spacing w:before="50" w:after="120"/>
              <w:jc w:val="center"/>
              <w:rPr>
                <w:rFonts w:ascii="宋体" w:hAnsi="宋体" w:cs="宋体"/>
                <w:color w:val="auto"/>
                <w:sz w:val="24"/>
                <w:szCs w:val="20"/>
                <w:highlight w:val="none"/>
              </w:rPr>
            </w:pPr>
            <w:r>
              <w:rPr>
                <w:rFonts w:hint="eastAsia" w:ascii="宋体" w:hAnsi="宋体" w:cs="宋体"/>
                <w:color w:val="auto"/>
                <w:sz w:val="24"/>
                <w:szCs w:val="20"/>
                <w:highlight w:val="none"/>
              </w:rPr>
              <w:t>姓名</w:t>
            </w:r>
          </w:p>
        </w:tc>
        <w:tc>
          <w:tcPr>
            <w:tcW w:w="737" w:type="dxa"/>
            <w:tcBorders>
              <w:top w:val="single" w:color="auto" w:sz="4" w:space="0"/>
              <w:left w:val="single" w:color="auto" w:sz="4" w:space="0"/>
              <w:bottom w:val="single" w:color="auto" w:sz="4" w:space="0"/>
              <w:right w:val="single" w:color="auto" w:sz="4" w:space="0"/>
            </w:tcBorders>
            <w:vAlign w:val="center"/>
          </w:tcPr>
          <w:p w14:paraId="65E2DBEF">
            <w:pPr>
              <w:shd w:val="clear"/>
              <w:spacing w:before="50" w:after="120"/>
              <w:jc w:val="center"/>
              <w:rPr>
                <w:rFonts w:ascii="宋体" w:hAnsi="宋体" w:cs="宋体"/>
                <w:color w:val="auto"/>
                <w:sz w:val="24"/>
                <w:szCs w:val="20"/>
                <w:highlight w:val="none"/>
              </w:rPr>
            </w:pPr>
            <w:r>
              <w:rPr>
                <w:rFonts w:hint="eastAsia" w:ascii="宋体" w:hAnsi="宋体" w:cs="宋体"/>
                <w:color w:val="auto"/>
                <w:sz w:val="24"/>
                <w:szCs w:val="20"/>
                <w:highlight w:val="none"/>
              </w:rPr>
              <w:t>职务</w:t>
            </w:r>
          </w:p>
        </w:tc>
        <w:tc>
          <w:tcPr>
            <w:tcW w:w="1770" w:type="dxa"/>
            <w:tcBorders>
              <w:top w:val="single" w:color="auto" w:sz="4" w:space="0"/>
              <w:left w:val="single" w:color="auto" w:sz="4" w:space="0"/>
              <w:bottom w:val="single" w:color="auto" w:sz="4" w:space="0"/>
              <w:right w:val="single" w:color="auto" w:sz="4" w:space="0"/>
            </w:tcBorders>
            <w:vAlign w:val="center"/>
          </w:tcPr>
          <w:p w14:paraId="4B1C4880">
            <w:pPr>
              <w:shd w:val="clear"/>
              <w:spacing w:before="50" w:after="120"/>
              <w:jc w:val="center"/>
              <w:rPr>
                <w:rFonts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479" w:type="dxa"/>
            <w:tcBorders>
              <w:top w:val="single" w:color="auto" w:sz="4" w:space="0"/>
              <w:left w:val="single" w:color="auto" w:sz="4" w:space="0"/>
              <w:bottom w:val="single" w:color="auto" w:sz="4" w:space="0"/>
              <w:right w:val="single" w:color="auto" w:sz="4" w:space="0"/>
            </w:tcBorders>
            <w:vAlign w:val="center"/>
          </w:tcPr>
          <w:p w14:paraId="171626D3">
            <w:pPr>
              <w:shd w:val="clear"/>
              <w:spacing w:before="50" w:after="120"/>
              <w:jc w:val="center"/>
              <w:rPr>
                <w:rFonts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2178" w:type="dxa"/>
            <w:tcBorders>
              <w:top w:val="single" w:color="auto" w:sz="4" w:space="0"/>
              <w:left w:val="single" w:color="auto" w:sz="4" w:space="0"/>
              <w:bottom w:val="single" w:color="auto" w:sz="4" w:space="0"/>
              <w:right w:val="single" w:color="auto" w:sz="4" w:space="0"/>
            </w:tcBorders>
            <w:vAlign w:val="center"/>
          </w:tcPr>
          <w:p w14:paraId="47DC3BB4">
            <w:pPr>
              <w:shd w:val="clear"/>
              <w:spacing w:before="50" w:after="120"/>
              <w:jc w:val="center"/>
              <w:rPr>
                <w:rFonts w:ascii="宋体" w:hAnsi="宋体" w:cs="宋体"/>
                <w:color w:val="auto"/>
                <w:sz w:val="24"/>
                <w:szCs w:val="20"/>
                <w:highlight w:val="none"/>
              </w:rPr>
            </w:pPr>
            <w:r>
              <w:rPr>
                <w:rFonts w:hint="eastAsia" w:ascii="宋体" w:hAnsi="宋体" w:cs="宋体"/>
                <w:color w:val="auto"/>
                <w:sz w:val="24"/>
                <w:szCs w:val="20"/>
                <w:highlight w:val="none"/>
              </w:rPr>
              <w:t>参加本单位</w:t>
            </w:r>
          </w:p>
          <w:p w14:paraId="66EB3411">
            <w:pPr>
              <w:shd w:val="clear"/>
              <w:spacing w:before="50" w:after="120"/>
              <w:jc w:val="center"/>
              <w:rPr>
                <w:rFonts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1510" w:type="dxa"/>
            <w:tcBorders>
              <w:top w:val="single" w:color="auto" w:sz="4" w:space="0"/>
              <w:left w:val="single" w:color="auto" w:sz="4" w:space="0"/>
              <w:bottom w:val="single" w:color="auto" w:sz="4" w:space="0"/>
              <w:right w:val="single" w:color="auto" w:sz="4" w:space="0"/>
            </w:tcBorders>
            <w:vAlign w:val="center"/>
          </w:tcPr>
          <w:p w14:paraId="68395B8C">
            <w:pPr>
              <w:shd w:val="clear"/>
              <w:spacing w:before="50" w:after="120"/>
              <w:jc w:val="center"/>
              <w:rPr>
                <w:rFonts w:ascii="宋体" w:hAnsi="宋体" w:cs="宋体"/>
                <w:color w:val="auto"/>
                <w:sz w:val="24"/>
                <w:szCs w:val="20"/>
                <w:highlight w:val="none"/>
              </w:rPr>
            </w:pPr>
            <w:r>
              <w:rPr>
                <w:rFonts w:hint="eastAsia" w:ascii="宋体" w:hAnsi="宋体" w:cs="宋体"/>
                <w:color w:val="auto"/>
                <w:sz w:val="24"/>
                <w:szCs w:val="20"/>
                <w:highlight w:val="none"/>
              </w:rPr>
              <w:t>备注</w:t>
            </w:r>
          </w:p>
        </w:tc>
      </w:tr>
      <w:tr w14:paraId="0380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Borders>
              <w:top w:val="single" w:color="auto" w:sz="4" w:space="0"/>
              <w:left w:val="single" w:color="auto" w:sz="4" w:space="0"/>
              <w:bottom w:val="single" w:color="auto" w:sz="4" w:space="0"/>
              <w:right w:val="single" w:color="auto" w:sz="4" w:space="0"/>
            </w:tcBorders>
            <w:vAlign w:val="center"/>
          </w:tcPr>
          <w:p w14:paraId="0FCD686F">
            <w:pPr>
              <w:shd w:val="clear"/>
              <w:spacing w:before="50" w:after="120"/>
              <w:jc w:val="center"/>
              <w:rPr>
                <w:rFonts w:ascii="宋体" w:hAnsi="宋体" w:cs="宋体"/>
                <w:color w:val="auto"/>
                <w:sz w:val="24"/>
                <w:szCs w:val="20"/>
                <w:highlight w:val="none"/>
              </w:rPr>
            </w:pPr>
          </w:p>
        </w:tc>
        <w:tc>
          <w:tcPr>
            <w:tcW w:w="737" w:type="dxa"/>
            <w:tcBorders>
              <w:top w:val="single" w:color="auto" w:sz="4" w:space="0"/>
              <w:left w:val="single" w:color="auto" w:sz="4" w:space="0"/>
              <w:bottom w:val="single" w:color="auto" w:sz="4" w:space="0"/>
              <w:right w:val="single" w:color="auto" w:sz="4" w:space="0"/>
            </w:tcBorders>
            <w:vAlign w:val="center"/>
          </w:tcPr>
          <w:p w14:paraId="562C1D33">
            <w:pPr>
              <w:shd w:val="clear"/>
              <w:spacing w:before="50" w:after="120"/>
              <w:jc w:val="center"/>
              <w:rPr>
                <w:rFonts w:ascii="宋体" w:hAnsi="宋体" w:cs="宋体"/>
                <w:color w:val="auto"/>
                <w:sz w:val="24"/>
                <w:szCs w:val="20"/>
                <w:highlight w:val="none"/>
              </w:rPr>
            </w:pPr>
          </w:p>
        </w:tc>
        <w:tc>
          <w:tcPr>
            <w:tcW w:w="1770" w:type="dxa"/>
            <w:tcBorders>
              <w:top w:val="single" w:color="auto" w:sz="4" w:space="0"/>
              <w:left w:val="single" w:color="auto" w:sz="4" w:space="0"/>
              <w:bottom w:val="single" w:color="auto" w:sz="4" w:space="0"/>
              <w:right w:val="single" w:color="auto" w:sz="4" w:space="0"/>
            </w:tcBorders>
            <w:vAlign w:val="center"/>
          </w:tcPr>
          <w:p w14:paraId="7569142D">
            <w:pPr>
              <w:shd w:val="clear"/>
              <w:spacing w:before="50" w:after="120"/>
              <w:jc w:val="center"/>
              <w:rPr>
                <w:rFonts w:ascii="宋体" w:hAnsi="宋体" w:cs="宋体"/>
                <w:color w:val="auto"/>
                <w:sz w:val="24"/>
                <w:szCs w:val="20"/>
                <w:highlight w:val="none"/>
              </w:rPr>
            </w:pPr>
          </w:p>
        </w:tc>
        <w:tc>
          <w:tcPr>
            <w:tcW w:w="1479" w:type="dxa"/>
            <w:tcBorders>
              <w:top w:val="single" w:color="auto" w:sz="4" w:space="0"/>
              <w:left w:val="single" w:color="auto" w:sz="4" w:space="0"/>
              <w:bottom w:val="single" w:color="auto" w:sz="4" w:space="0"/>
              <w:right w:val="single" w:color="auto" w:sz="4" w:space="0"/>
            </w:tcBorders>
            <w:vAlign w:val="center"/>
          </w:tcPr>
          <w:p w14:paraId="5B37FCB4">
            <w:pPr>
              <w:shd w:val="clear"/>
              <w:spacing w:before="50" w:after="120"/>
              <w:jc w:val="center"/>
              <w:rPr>
                <w:rFonts w:ascii="宋体" w:hAnsi="宋体" w:cs="宋体"/>
                <w:color w:val="auto"/>
                <w:sz w:val="24"/>
                <w:szCs w:val="20"/>
                <w:highlight w:val="none"/>
              </w:rPr>
            </w:pPr>
          </w:p>
        </w:tc>
        <w:tc>
          <w:tcPr>
            <w:tcW w:w="2178" w:type="dxa"/>
            <w:tcBorders>
              <w:top w:val="single" w:color="auto" w:sz="4" w:space="0"/>
              <w:left w:val="single" w:color="auto" w:sz="4" w:space="0"/>
              <w:bottom w:val="single" w:color="auto" w:sz="4" w:space="0"/>
              <w:right w:val="single" w:color="auto" w:sz="4" w:space="0"/>
            </w:tcBorders>
            <w:vAlign w:val="center"/>
          </w:tcPr>
          <w:p w14:paraId="0DE6770F">
            <w:pPr>
              <w:shd w:val="clear"/>
              <w:spacing w:before="50" w:after="120"/>
              <w:jc w:val="center"/>
              <w:rPr>
                <w:rFonts w:ascii="宋体" w:hAnsi="宋体" w:cs="宋体"/>
                <w:color w:val="auto"/>
                <w:sz w:val="24"/>
                <w:szCs w:val="20"/>
                <w:highlight w:val="none"/>
              </w:rPr>
            </w:pPr>
          </w:p>
        </w:tc>
        <w:tc>
          <w:tcPr>
            <w:tcW w:w="1510" w:type="dxa"/>
            <w:tcBorders>
              <w:top w:val="single" w:color="auto" w:sz="4" w:space="0"/>
              <w:left w:val="single" w:color="auto" w:sz="4" w:space="0"/>
              <w:bottom w:val="single" w:color="auto" w:sz="4" w:space="0"/>
              <w:right w:val="single" w:color="auto" w:sz="4" w:space="0"/>
            </w:tcBorders>
            <w:vAlign w:val="center"/>
          </w:tcPr>
          <w:p w14:paraId="5D7242FA">
            <w:pPr>
              <w:shd w:val="clear"/>
              <w:spacing w:before="50" w:after="120"/>
              <w:jc w:val="center"/>
              <w:rPr>
                <w:rFonts w:ascii="宋体" w:hAnsi="宋体" w:cs="宋体"/>
                <w:color w:val="auto"/>
                <w:sz w:val="24"/>
                <w:szCs w:val="20"/>
                <w:highlight w:val="none"/>
              </w:rPr>
            </w:pPr>
          </w:p>
        </w:tc>
      </w:tr>
      <w:tr w14:paraId="7BE40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Borders>
              <w:top w:val="single" w:color="auto" w:sz="4" w:space="0"/>
              <w:left w:val="single" w:color="auto" w:sz="4" w:space="0"/>
              <w:bottom w:val="single" w:color="auto" w:sz="4" w:space="0"/>
              <w:right w:val="single" w:color="auto" w:sz="4" w:space="0"/>
            </w:tcBorders>
            <w:vAlign w:val="center"/>
          </w:tcPr>
          <w:p w14:paraId="707FD03B">
            <w:pPr>
              <w:shd w:val="clear"/>
              <w:spacing w:before="50" w:after="120"/>
              <w:jc w:val="center"/>
              <w:rPr>
                <w:rFonts w:ascii="宋体" w:hAnsi="宋体" w:cs="宋体"/>
                <w:color w:val="auto"/>
                <w:sz w:val="24"/>
                <w:szCs w:val="20"/>
                <w:highlight w:val="none"/>
              </w:rPr>
            </w:pPr>
          </w:p>
        </w:tc>
        <w:tc>
          <w:tcPr>
            <w:tcW w:w="737" w:type="dxa"/>
            <w:tcBorders>
              <w:top w:val="single" w:color="auto" w:sz="4" w:space="0"/>
              <w:left w:val="single" w:color="auto" w:sz="4" w:space="0"/>
              <w:bottom w:val="single" w:color="auto" w:sz="4" w:space="0"/>
              <w:right w:val="single" w:color="auto" w:sz="4" w:space="0"/>
            </w:tcBorders>
            <w:vAlign w:val="center"/>
          </w:tcPr>
          <w:p w14:paraId="72645234">
            <w:pPr>
              <w:shd w:val="clear"/>
              <w:spacing w:before="50" w:after="120"/>
              <w:jc w:val="center"/>
              <w:rPr>
                <w:rFonts w:ascii="宋体" w:hAnsi="宋体" w:cs="宋体"/>
                <w:color w:val="auto"/>
                <w:sz w:val="24"/>
                <w:szCs w:val="20"/>
                <w:highlight w:val="none"/>
              </w:rPr>
            </w:pPr>
          </w:p>
        </w:tc>
        <w:tc>
          <w:tcPr>
            <w:tcW w:w="1770" w:type="dxa"/>
            <w:tcBorders>
              <w:top w:val="single" w:color="auto" w:sz="4" w:space="0"/>
              <w:left w:val="single" w:color="auto" w:sz="4" w:space="0"/>
              <w:bottom w:val="single" w:color="auto" w:sz="4" w:space="0"/>
              <w:right w:val="single" w:color="auto" w:sz="4" w:space="0"/>
            </w:tcBorders>
            <w:vAlign w:val="center"/>
          </w:tcPr>
          <w:p w14:paraId="0DB28EF4">
            <w:pPr>
              <w:shd w:val="clear"/>
              <w:spacing w:before="50" w:after="120"/>
              <w:jc w:val="center"/>
              <w:rPr>
                <w:rFonts w:ascii="宋体" w:hAnsi="宋体" w:cs="宋体"/>
                <w:color w:val="auto"/>
                <w:sz w:val="24"/>
                <w:szCs w:val="20"/>
                <w:highlight w:val="none"/>
              </w:rPr>
            </w:pPr>
          </w:p>
        </w:tc>
        <w:tc>
          <w:tcPr>
            <w:tcW w:w="1479" w:type="dxa"/>
            <w:tcBorders>
              <w:top w:val="single" w:color="auto" w:sz="4" w:space="0"/>
              <w:left w:val="single" w:color="auto" w:sz="4" w:space="0"/>
              <w:bottom w:val="single" w:color="auto" w:sz="4" w:space="0"/>
              <w:right w:val="single" w:color="auto" w:sz="4" w:space="0"/>
            </w:tcBorders>
            <w:vAlign w:val="center"/>
          </w:tcPr>
          <w:p w14:paraId="1622D613">
            <w:pPr>
              <w:shd w:val="clear"/>
              <w:spacing w:before="50" w:after="120"/>
              <w:jc w:val="center"/>
              <w:rPr>
                <w:rFonts w:ascii="宋体" w:hAnsi="宋体" w:cs="宋体"/>
                <w:color w:val="auto"/>
                <w:sz w:val="24"/>
                <w:szCs w:val="20"/>
                <w:highlight w:val="none"/>
              </w:rPr>
            </w:pPr>
          </w:p>
        </w:tc>
        <w:tc>
          <w:tcPr>
            <w:tcW w:w="2178" w:type="dxa"/>
            <w:tcBorders>
              <w:top w:val="single" w:color="auto" w:sz="4" w:space="0"/>
              <w:left w:val="single" w:color="auto" w:sz="4" w:space="0"/>
              <w:bottom w:val="single" w:color="auto" w:sz="4" w:space="0"/>
              <w:right w:val="single" w:color="auto" w:sz="4" w:space="0"/>
            </w:tcBorders>
            <w:vAlign w:val="center"/>
          </w:tcPr>
          <w:p w14:paraId="517B498E">
            <w:pPr>
              <w:shd w:val="clear"/>
              <w:spacing w:before="50" w:after="120"/>
              <w:jc w:val="center"/>
              <w:rPr>
                <w:rFonts w:ascii="宋体" w:hAnsi="宋体" w:cs="宋体"/>
                <w:color w:val="auto"/>
                <w:sz w:val="24"/>
                <w:szCs w:val="20"/>
                <w:highlight w:val="none"/>
              </w:rPr>
            </w:pPr>
          </w:p>
        </w:tc>
        <w:tc>
          <w:tcPr>
            <w:tcW w:w="1510" w:type="dxa"/>
            <w:tcBorders>
              <w:top w:val="single" w:color="auto" w:sz="4" w:space="0"/>
              <w:left w:val="single" w:color="auto" w:sz="4" w:space="0"/>
              <w:bottom w:val="single" w:color="auto" w:sz="4" w:space="0"/>
              <w:right w:val="single" w:color="auto" w:sz="4" w:space="0"/>
            </w:tcBorders>
            <w:vAlign w:val="center"/>
          </w:tcPr>
          <w:p w14:paraId="01C19E56">
            <w:pPr>
              <w:shd w:val="clear"/>
              <w:spacing w:before="50" w:after="120"/>
              <w:jc w:val="center"/>
              <w:rPr>
                <w:rFonts w:ascii="宋体" w:hAnsi="宋体" w:cs="宋体"/>
                <w:color w:val="auto"/>
                <w:sz w:val="24"/>
                <w:szCs w:val="20"/>
                <w:highlight w:val="none"/>
              </w:rPr>
            </w:pPr>
          </w:p>
        </w:tc>
      </w:tr>
      <w:tr w14:paraId="6AC4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Borders>
              <w:top w:val="single" w:color="auto" w:sz="4" w:space="0"/>
              <w:left w:val="single" w:color="auto" w:sz="4" w:space="0"/>
              <w:bottom w:val="single" w:color="auto" w:sz="4" w:space="0"/>
              <w:right w:val="single" w:color="auto" w:sz="4" w:space="0"/>
            </w:tcBorders>
            <w:vAlign w:val="center"/>
          </w:tcPr>
          <w:p w14:paraId="755D0543">
            <w:pPr>
              <w:shd w:val="clear"/>
              <w:spacing w:before="50" w:after="120"/>
              <w:jc w:val="center"/>
              <w:rPr>
                <w:rFonts w:ascii="宋体" w:hAnsi="宋体" w:cs="宋体"/>
                <w:color w:val="auto"/>
                <w:sz w:val="24"/>
                <w:szCs w:val="20"/>
                <w:highlight w:val="none"/>
              </w:rPr>
            </w:pPr>
          </w:p>
        </w:tc>
        <w:tc>
          <w:tcPr>
            <w:tcW w:w="737" w:type="dxa"/>
            <w:tcBorders>
              <w:top w:val="single" w:color="auto" w:sz="4" w:space="0"/>
              <w:left w:val="single" w:color="auto" w:sz="4" w:space="0"/>
              <w:bottom w:val="single" w:color="auto" w:sz="4" w:space="0"/>
              <w:right w:val="single" w:color="auto" w:sz="4" w:space="0"/>
            </w:tcBorders>
            <w:vAlign w:val="center"/>
          </w:tcPr>
          <w:p w14:paraId="0C9FE4D6">
            <w:pPr>
              <w:shd w:val="clear"/>
              <w:spacing w:before="50" w:after="120"/>
              <w:jc w:val="center"/>
              <w:rPr>
                <w:rFonts w:ascii="宋体" w:hAnsi="宋体" w:cs="宋体"/>
                <w:color w:val="auto"/>
                <w:sz w:val="24"/>
                <w:szCs w:val="20"/>
                <w:highlight w:val="none"/>
              </w:rPr>
            </w:pPr>
          </w:p>
        </w:tc>
        <w:tc>
          <w:tcPr>
            <w:tcW w:w="1770" w:type="dxa"/>
            <w:tcBorders>
              <w:top w:val="single" w:color="auto" w:sz="4" w:space="0"/>
              <w:left w:val="single" w:color="auto" w:sz="4" w:space="0"/>
              <w:bottom w:val="single" w:color="auto" w:sz="4" w:space="0"/>
              <w:right w:val="single" w:color="auto" w:sz="4" w:space="0"/>
            </w:tcBorders>
            <w:vAlign w:val="center"/>
          </w:tcPr>
          <w:p w14:paraId="6D1AA534">
            <w:pPr>
              <w:shd w:val="clear"/>
              <w:spacing w:before="50" w:after="120"/>
              <w:jc w:val="center"/>
              <w:rPr>
                <w:rFonts w:ascii="宋体" w:hAnsi="宋体" w:cs="宋体"/>
                <w:color w:val="auto"/>
                <w:sz w:val="24"/>
                <w:szCs w:val="20"/>
                <w:highlight w:val="none"/>
              </w:rPr>
            </w:pPr>
          </w:p>
        </w:tc>
        <w:tc>
          <w:tcPr>
            <w:tcW w:w="1479" w:type="dxa"/>
            <w:tcBorders>
              <w:top w:val="single" w:color="auto" w:sz="4" w:space="0"/>
              <w:left w:val="single" w:color="auto" w:sz="4" w:space="0"/>
              <w:bottom w:val="single" w:color="auto" w:sz="4" w:space="0"/>
              <w:right w:val="single" w:color="auto" w:sz="4" w:space="0"/>
            </w:tcBorders>
            <w:vAlign w:val="center"/>
          </w:tcPr>
          <w:p w14:paraId="3240B653">
            <w:pPr>
              <w:shd w:val="clear"/>
              <w:spacing w:before="50" w:after="120"/>
              <w:jc w:val="center"/>
              <w:rPr>
                <w:rFonts w:ascii="宋体" w:hAnsi="宋体" w:cs="宋体"/>
                <w:color w:val="auto"/>
                <w:sz w:val="24"/>
                <w:szCs w:val="20"/>
                <w:highlight w:val="none"/>
              </w:rPr>
            </w:pPr>
          </w:p>
        </w:tc>
        <w:tc>
          <w:tcPr>
            <w:tcW w:w="2178" w:type="dxa"/>
            <w:tcBorders>
              <w:top w:val="single" w:color="auto" w:sz="4" w:space="0"/>
              <w:left w:val="single" w:color="auto" w:sz="4" w:space="0"/>
              <w:bottom w:val="single" w:color="auto" w:sz="4" w:space="0"/>
              <w:right w:val="single" w:color="auto" w:sz="4" w:space="0"/>
            </w:tcBorders>
            <w:vAlign w:val="center"/>
          </w:tcPr>
          <w:p w14:paraId="779F607F">
            <w:pPr>
              <w:shd w:val="clear"/>
              <w:spacing w:before="50" w:after="120"/>
              <w:jc w:val="center"/>
              <w:rPr>
                <w:rFonts w:ascii="宋体" w:hAnsi="宋体" w:cs="宋体"/>
                <w:color w:val="auto"/>
                <w:sz w:val="24"/>
                <w:szCs w:val="20"/>
                <w:highlight w:val="none"/>
              </w:rPr>
            </w:pPr>
          </w:p>
        </w:tc>
        <w:tc>
          <w:tcPr>
            <w:tcW w:w="1510" w:type="dxa"/>
            <w:tcBorders>
              <w:top w:val="single" w:color="auto" w:sz="4" w:space="0"/>
              <w:left w:val="single" w:color="auto" w:sz="4" w:space="0"/>
              <w:bottom w:val="single" w:color="auto" w:sz="4" w:space="0"/>
              <w:right w:val="single" w:color="auto" w:sz="4" w:space="0"/>
            </w:tcBorders>
            <w:vAlign w:val="center"/>
          </w:tcPr>
          <w:p w14:paraId="3845D9E1">
            <w:pPr>
              <w:shd w:val="clear"/>
              <w:spacing w:before="50" w:after="120"/>
              <w:jc w:val="center"/>
              <w:rPr>
                <w:rFonts w:ascii="宋体" w:hAnsi="宋体" w:cs="宋体"/>
                <w:color w:val="auto"/>
                <w:sz w:val="24"/>
                <w:szCs w:val="20"/>
                <w:highlight w:val="none"/>
              </w:rPr>
            </w:pPr>
          </w:p>
        </w:tc>
      </w:tr>
    </w:tbl>
    <w:p w14:paraId="0A191F08">
      <w:pPr>
        <w:shd w:val="clear"/>
        <w:spacing w:before="50" w:after="120"/>
        <w:jc w:val="left"/>
        <w:rPr>
          <w:rFonts w:ascii="宋体" w:hAnsi="宋体" w:cs="宋体"/>
          <w:color w:val="auto"/>
          <w:sz w:val="24"/>
          <w:szCs w:val="20"/>
          <w:highlight w:val="none"/>
        </w:rPr>
      </w:pPr>
    </w:p>
    <w:p w14:paraId="00C819F3">
      <w:pPr>
        <w:shd w:val="clea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注：</w:t>
      </w:r>
    </w:p>
    <w:p w14:paraId="179840EB">
      <w:pPr>
        <w:shd w:val="clea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1.在填写时，如本表格不适合投标单位的实际情况，可根据本表格式自行制表填写。</w:t>
      </w:r>
    </w:p>
    <w:p w14:paraId="46FF2F58">
      <w:pPr>
        <w:shd w:val="clea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2.</w:t>
      </w:r>
      <w:r>
        <w:rPr>
          <w:rFonts w:hint="eastAsia" w:ascii="宋体" w:hAnsi="宋体" w:cs="宋体"/>
          <w:color w:val="auto"/>
          <w:sz w:val="24"/>
          <w:szCs w:val="20"/>
          <w:highlight w:val="none"/>
          <w:lang w:val="zh-CN"/>
        </w:rPr>
        <w:t>本表填报的人员应满足招标文件第</w:t>
      </w:r>
      <w:r>
        <w:rPr>
          <w:rFonts w:hint="eastAsia" w:ascii="宋体" w:hAnsi="宋体" w:cs="宋体"/>
          <w:color w:val="auto"/>
          <w:sz w:val="24"/>
          <w:szCs w:val="20"/>
          <w:highlight w:val="none"/>
        </w:rPr>
        <w:t>二</w:t>
      </w:r>
      <w:r>
        <w:rPr>
          <w:rFonts w:hint="eastAsia" w:ascii="宋体" w:hAnsi="宋体" w:cs="宋体"/>
          <w:color w:val="auto"/>
          <w:sz w:val="24"/>
          <w:szCs w:val="20"/>
          <w:highlight w:val="none"/>
          <w:lang w:val="zh-CN"/>
        </w:rPr>
        <w:t>章“采购需求”中的要求。</w:t>
      </w:r>
    </w:p>
    <w:p w14:paraId="46C81C3F">
      <w:pPr>
        <w:shd w:val="clear"/>
        <w:spacing w:line="360" w:lineRule="auto"/>
        <w:contextualSpacing/>
        <w:rPr>
          <w:rFonts w:ascii="宋体" w:hAnsi="宋体" w:cs="宋体"/>
          <w:color w:val="auto"/>
          <w:sz w:val="24"/>
          <w:highlight w:val="none"/>
        </w:rPr>
      </w:pPr>
    </w:p>
    <w:p w14:paraId="05F073CF">
      <w:pPr>
        <w:shd w:val="clear"/>
        <w:spacing w:line="360" w:lineRule="auto"/>
        <w:contextualSpacing/>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74977448">
      <w:pPr>
        <w:shd w:val="clear"/>
        <w:spacing w:line="360" w:lineRule="auto"/>
        <w:contextualSpacing/>
        <w:rPr>
          <w:rFonts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7154F52D">
      <w:pPr>
        <w:shd w:val="clear"/>
        <w:spacing w:line="360" w:lineRule="auto"/>
        <w:contextualSpacing/>
        <w:rPr>
          <w:rFonts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634EA579">
      <w:pPr>
        <w:shd w:val="clear"/>
        <w:spacing w:before="50" w:after="120"/>
        <w:jc w:val="left"/>
        <w:rPr>
          <w:rFonts w:ascii="宋体" w:hAnsi="宋体" w:cs="宋体"/>
          <w:color w:val="auto"/>
          <w:sz w:val="24"/>
          <w:szCs w:val="20"/>
          <w:highlight w:val="none"/>
        </w:rPr>
      </w:pPr>
    </w:p>
    <w:p w14:paraId="5B2F02F9">
      <w:pPr>
        <w:shd w:val="clear"/>
        <w:spacing w:before="185" w:line="231" w:lineRule="auto"/>
        <w:ind w:left="230"/>
        <w:jc w:val="center"/>
        <w:rPr>
          <w:rFonts w:ascii="宋体" w:hAnsi="宋体" w:cs="宋体"/>
          <w:color w:val="auto"/>
          <w:sz w:val="29"/>
          <w:szCs w:val="29"/>
          <w:highlight w:val="none"/>
        </w:rPr>
      </w:pPr>
      <w:r>
        <w:rPr>
          <w:rFonts w:hint="eastAsia" w:ascii="宋体" w:hAnsi="宋体" w:cs="宋体"/>
          <w:b/>
          <w:color w:val="auto"/>
          <w:sz w:val="24"/>
          <w:highlight w:val="none"/>
        </w:rPr>
        <w:br w:type="page"/>
      </w:r>
      <w:r>
        <w:rPr>
          <w:rFonts w:hint="eastAsia" w:ascii="宋体" w:hAnsi="宋体" w:cs="宋体"/>
          <w:color w:val="auto"/>
          <w:spacing w:val="10"/>
          <w:sz w:val="29"/>
          <w:szCs w:val="29"/>
          <w:highlight w:val="none"/>
        </w:rPr>
        <w:t>（3）拟委任的其他管理和技术人员资历表</w:t>
      </w:r>
    </w:p>
    <w:p w14:paraId="3591F980">
      <w:pPr>
        <w:shd w:val="clear"/>
        <w:rPr>
          <w:color w:val="auto"/>
          <w:highlight w:val="none"/>
        </w:rPr>
      </w:pPr>
    </w:p>
    <w:tbl>
      <w:tblPr>
        <w:tblStyle w:val="9"/>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03"/>
        <w:gridCol w:w="1275"/>
        <w:gridCol w:w="321"/>
        <w:gridCol w:w="1516"/>
        <w:gridCol w:w="862"/>
        <w:gridCol w:w="616"/>
        <w:gridCol w:w="776"/>
        <w:gridCol w:w="1393"/>
        <w:gridCol w:w="1477"/>
      </w:tblGrid>
      <w:tr w14:paraId="10AF84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1403" w:type="dxa"/>
            <w:tcBorders>
              <w:top w:val="single" w:color="auto" w:sz="12" w:space="0"/>
              <w:left w:val="single" w:color="auto" w:sz="12" w:space="0"/>
              <w:bottom w:val="single" w:color="auto" w:sz="12" w:space="0"/>
              <w:right w:val="single" w:color="auto" w:sz="12" w:space="0"/>
            </w:tcBorders>
            <w:noWrap/>
            <w:vAlign w:val="center"/>
          </w:tcPr>
          <w:p w14:paraId="3C1D84AF">
            <w:pPr>
              <w:shd w:val="clear"/>
              <w:tabs>
                <w:tab w:val="left" w:pos="680"/>
              </w:tabs>
              <w:spacing w:before="73"/>
              <w:jc w:val="center"/>
              <w:rPr>
                <w:rFonts w:ascii="宋体" w:hAnsi="宋体" w:cs="宋体"/>
                <w:color w:val="auto"/>
                <w:highlight w:val="none"/>
              </w:rPr>
            </w:pPr>
            <w:r>
              <w:rPr>
                <w:rFonts w:hint="eastAsia" w:ascii="宋体" w:hAnsi="宋体" w:cs="宋体"/>
                <w:color w:val="auto"/>
                <w:highlight w:val="none"/>
              </w:rPr>
              <w:t>姓</w:t>
            </w:r>
            <w:r>
              <w:rPr>
                <w:rFonts w:hint="eastAsia" w:ascii="宋体" w:hAnsi="宋体" w:cs="宋体"/>
                <w:color w:val="auto"/>
                <w:highlight w:val="none"/>
              </w:rPr>
              <w:tab/>
            </w:r>
            <w:r>
              <w:rPr>
                <w:rFonts w:hint="eastAsia" w:ascii="宋体" w:hAnsi="宋体" w:cs="宋体"/>
                <w:color w:val="auto"/>
                <w:highlight w:val="none"/>
              </w:rPr>
              <w:t>名</w:t>
            </w:r>
          </w:p>
        </w:tc>
        <w:tc>
          <w:tcPr>
            <w:tcW w:w="1596" w:type="dxa"/>
            <w:gridSpan w:val="2"/>
            <w:tcBorders>
              <w:top w:val="single" w:color="auto" w:sz="12" w:space="0"/>
              <w:left w:val="single" w:color="auto" w:sz="12" w:space="0"/>
              <w:bottom w:val="single" w:color="auto" w:sz="12" w:space="0"/>
              <w:right w:val="single" w:color="auto" w:sz="12" w:space="0"/>
            </w:tcBorders>
            <w:noWrap/>
            <w:vAlign w:val="center"/>
          </w:tcPr>
          <w:p w14:paraId="5377F79A">
            <w:pPr>
              <w:shd w:val="clear"/>
              <w:jc w:val="center"/>
              <w:rPr>
                <w:rFonts w:ascii="宋体" w:hAnsi="宋体" w:cs="宋体"/>
                <w:color w:val="auto"/>
                <w:highlight w:val="none"/>
              </w:rPr>
            </w:pPr>
          </w:p>
        </w:tc>
        <w:tc>
          <w:tcPr>
            <w:tcW w:w="1516" w:type="dxa"/>
            <w:tcBorders>
              <w:top w:val="single" w:color="auto" w:sz="12" w:space="0"/>
              <w:left w:val="single" w:color="auto" w:sz="12" w:space="0"/>
              <w:bottom w:val="single" w:color="auto" w:sz="12" w:space="0"/>
              <w:right w:val="single" w:color="auto" w:sz="12" w:space="0"/>
            </w:tcBorders>
            <w:noWrap/>
            <w:vAlign w:val="center"/>
          </w:tcPr>
          <w:p w14:paraId="3C62BA78">
            <w:pPr>
              <w:shd w:val="clear"/>
              <w:spacing w:before="73"/>
              <w:jc w:val="center"/>
              <w:rPr>
                <w:rFonts w:ascii="宋体" w:hAnsi="宋体" w:cs="宋体"/>
                <w:color w:val="auto"/>
                <w:highlight w:val="none"/>
              </w:rPr>
            </w:pPr>
            <w:r>
              <w:rPr>
                <w:rFonts w:hint="eastAsia" w:ascii="宋体" w:hAnsi="宋体" w:cs="宋体"/>
                <w:color w:val="auto"/>
                <w:highlight w:val="none"/>
              </w:rPr>
              <w:t>年  龄</w:t>
            </w:r>
          </w:p>
        </w:tc>
        <w:tc>
          <w:tcPr>
            <w:tcW w:w="1478" w:type="dxa"/>
            <w:gridSpan w:val="2"/>
            <w:tcBorders>
              <w:top w:val="single" w:color="auto" w:sz="12" w:space="0"/>
              <w:left w:val="single" w:color="auto" w:sz="12" w:space="0"/>
              <w:bottom w:val="single" w:color="auto" w:sz="12" w:space="0"/>
              <w:right w:val="single" w:color="auto" w:sz="12" w:space="0"/>
            </w:tcBorders>
            <w:noWrap/>
            <w:vAlign w:val="center"/>
          </w:tcPr>
          <w:p w14:paraId="32985A2C">
            <w:pPr>
              <w:shd w:val="clear"/>
              <w:jc w:val="center"/>
              <w:rPr>
                <w:rFonts w:ascii="宋体" w:hAnsi="宋体" w:cs="宋体"/>
                <w:color w:val="auto"/>
                <w:highlight w:val="none"/>
              </w:rPr>
            </w:pPr>
          </w:p>
        </w:tc>
        <w:tc>
          <w:tcPr>
            <w:tcW w:w="2169" w:type="dxa"/>
            <w:gridSpan w:val="2"/>
            <w:tcBorders>
              <w:top w:val="single" w:color="auto" w:sz="12" w:space="0"/>
              <w:left w:val="single" w:color="auto" w:sz="12" w:space="0"/>
              <w:bottom w:val="single" w:color="auto" w:sz="12" w:space="0"/>
              <w:right w:val="single" w:color="auto" w:sz="12" w:space="0"/>
            </w:tcBorders>
            <w:noWrap/>
            <w:vAlign w:val="center"/>
          </w:tcPr>
          <w:p w14:paraId="19C815E4">
            <w:pPr>
              <w:shd w:val="clear"/>
              <w:spacing w:before="73"/>
              <w:jc w:val="center"/>
              <w:rPr>
                <w:rFonts w:ascii="宋体" w:hAnsi="宋体" w:cs="宋体"/>
                <w:color w:val="auto"/>
                <w:highlight w:val="none"/>
              </w:rPr>
            </w:pPr>
            <w:r>
              <w:rPr>
                <w:rFonts w:hint="eastAsia" w:ascii="宋体" w:hAnsi="宋体" w:cs="宋体"/>
                <w:color w:val="auto"/>
                <w:highlight w:val="none"/>
              </w:rPr>
              <w:t>专  业</w:t>
            </w:r>
          </w:p>
        </w:tc>
        <w:tc>
          <w:tcPr>
            <w:tcW w:w="1477" w:type="dxa"/>
            <w:tcBorders>
              <w:top w:val="single" w:color="auto" w:sz="12" w:space="0"/>
              <w:left w:val="single" w:color="auto" w:sz="12" w:space="0"/>
              <w:bottom w:val="single" w:color="auto" w:sz="12" w:space="0"/>
              <w:right w:val="single" w:color="auto" w:sz="12" w:space="0"/>
            </w:tcBorders>
            <w:noWrap/>
            <w:vAlign w:val="center"/>
          </w:tcPr>
          <w:p w14:paraId="2BFC7F61">
            <w:pPr>
              <w:shd w:val="clear"/>
              <w:jc w:val="center"/>
              <w:rPr>
                <w:rFonts w:ascii="宋体" w:hAnsi="宋体" w:cs="宋体"/>
                <w:color w:val="auto"/>
                <w:highlight w:val="none"/>
              </w:rPr>
            </w:pPr>
          </w:p>
        </w:tc>
      </w:tr>
      <w:tr w14:paraId="08B49A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1403" w:type="dxa"/>
            <w:tcBorders>
              <w:top w:val="single" w:color="auto" w:sz="12" w:space="0"/>
              <w:left w:val="single" w:color="auto" w:sz="12" w:space="0"/>
              <w:bottom w:val="single" w:color="auto" w:sz="12" w:space="0"/>
              <w:right w:val="single" w:color="auto" w:sz="12" w:space="0"/>
            </w:tcBorders>
            <w:noWrap/>
            <w:vAlign w:val="center"/>
          </w:tcPr>
          <w:p w14:paraId="38898102">
            <w:pPr>
              <w:shd w:val="clear"/>
              <w:tabs>
                <w:tab w:val="left" w:pos="680"/>
              </w:tabs>
              <w:spacing w:before="73"/>
              <w:jc w:val="center"/>
              <w:rPr>
                <w:rFonts w:ascii="宋体" w:hAnsi="宋体" w:cs="宋体"/>
                <w:color w:val="auto"/>
                <w:highlight w:val="none"/>
              </w:rPr>
            </w:pPr>
            <w:r>
              <w:rPr>
                <w:rFonts w:hint="eastAsia" w:ascii="宋体" w:hAnsi="宋体" w:cs="宋体"/>
                <w:color w:val="auto"/>
                <w:highlight w:val="none"/>
              </w:rPr>
              <w:t>技术职称</w:t>
            </w:r>
          </w:p>
        </w:tc>
        <w:tc>
          <w:tcPr>
            <w:tcW w:w="1596" w:type="dxa"/>
            <w:gridSpan w:val="2"/>
            <w:tcBorders>
              <w:top w:val="single" w:color="auto" w:sz="12" w:space="0"/>
              <w:left w:val="single" w:color="auto" w:sz="12" w:space="0"/>
              <w:bottom w:val="single" w:color="auto" w:sz="12" w:space="0"/>
              <w:right w:val="single" w:color="auto" w:sz="12" w:space="0"/>
            </w:tcBorders>
            <w:noWrap/>
            <w:vAlign w:val="center"/>
          </w:tcPr>
          <w:p w14:paraId="0E26F854">
            <w:pPr>
              <w:shd w:val="clear"/>
              <w:jc w:val="center"/>
              <w:rPr>
                <w:rFonts w:ascii="宋体" w:hAnsi="宋体" w:cs="宋体"/>
                <w:color w:val="auto"/>
                <w:highlight w:val="none"/>
              </w:rPr>
            </w:pPr>
          </w:p>
        </w:tc>
        <w:tc>
          <w:tcPr>
            <w:tcW w:w="1516" w:type="dxa"/>
            <w:tcBorders>
              <w:top w:val="single" w:color="auto" w:sz="12" w:space="0"/>
              <w:left w:val="single" w:color="auto" w:sz="12" w:space="0"/>
              <w:bottom w:val="single" w:color="auto" w:sz="12" w:space="0"/>
              <w:right w:val="single" w:color="auto" w:sz="12" w:space="0"/>
            </w:tcBorders>
            <w:noWrap/>
            <w:vAlign w:val="center"/>
          </w:tcPr>
          <w:p w14:paraId="081176C0">
            <w:pPr>
              <w:shd w:val="clear"/>
              <w:spacing w:before="73"/>
              <w:jc w:val="center"/>
              <w:rPr>
                <w:rFonts w:ascii="宋体" w:hAnsi="宋体" w:cs="宋体"/>
                <w:color w:val="auto"/>
                <w:highlight w:val="none"/>
              </w:rPr>
            </w:pPr>
            <w:r>
              <w:rPr>
                <w:rFonts w:hint="eastAsia" w:ascii="宋体" w:hAnsi="宋体" w:cs="宋体"/>
                <w:color w:val="auto"/>
                <w:highlight w:val="none"/>
              </w:rPr>
              <w:t>学历</w:t>
            </w:r>
          </w:p>
        </w:tc>
        <w:tc>
          <w:tcPr>
            <w:tcW w:w="1478" w:type="dxa"/>
            <w:gridSpan w:val="2"/>
            <w:tcBorders>
              <w:top w:val="single" w:color="auto" w:sz="12" w:space="0"/>
              <w:left w:val="single" w:color="auto" w:sz="12" w:space="0"/>
              <w:bottom w:val="single" w:color="auto" w:sz="12" w:space="0"/>
              <w:right w:val="single" w:color="auto" w:sz="12" w:space="0"/>
            </w:tcBorders>
            <w:noWrap/>
            <w:vAlign w:val="center"/>
          </w:tcPr>
          <w:p w14:paraId="21055B20">
            <w:pPr>
              <w:shd w:val="clear"/>
              <w:jc w:val="center"/>
              <w:rPr>
                <w:rFonts w:ascii="宋体" w:hAnsi="宋体" w:cs="宋体"/>
                <w:color w:val="auto"/>
                <w:highlight w:val="none"/>
              </w:rPr>
            </w:pPr>
          </w:p>
        </w:tc>
        <w:tc>
          <w:tcPr>
            <w:tcW w:w="2169" w:type="dxa"/>
            <w:gridSpan w:val="2"/>
            <w:tcBorders>
              <w:top w:val="single" w:color="auto" w:sz="12" w:space="0"/>
              <w:left w:val="single" w:color="auto" w:sz="12" w:space="0"/>
              <w:bottom w:val="single" w:color="auto" w:sz="12" w:space="0"/>
              <w:right w:val="single" w:color="auto" w:sz="12" w:space="0"/>
            </w:tcBorders>
            <w:noWrap/>
            <w:vAlign w:val="center"/>
          </w:tcPr>
          <w:p w14:paraId="65859704">
            <w:pPr>
              <w:shd w:val="clear"/>
              <w:spacing w:before="73"/>
              <w:jc w:val="center"/>
              <w:rPr>
                <w:rFonts w:ascii="宋体" w:hAnsi="宋体" w:cs="宋体"/>
                <w:color w:val="auto"/>
                <w:highlight w:val="none"/>
              </w:rPr>
            </w:pPr>
            <w:r>
              <w:rPr>
                <w:rFonts w:hint="eastAsia" w:ascii="宋体" w:hAnsi="宋体" w:cs="宋体"/>
                <w:color w:val="auto"/>
                <w:highlight w:val="none"/>
              </w:rPr>
              <w:t>拟在本标段</w:t>
            </w:r>
          </w:p>
          <w:p w14:paraId="50FF5DBA">
            <w:pPr>
              <w:shd w:val="clear"/>
              <w:spacing w:before="73"/>
              <w:jc w:val="center"/>
              <w:rPr>
                <w:rFonts w:ascii="宋体" w:hAnsi="宋体" w:cs="宋体"/>
                <w:color w:val="auto"/>
                <w:highlight w:val="none"/>
              </w:rPr>
            </w:pPr>
            <w:r>
              <w:rPr>
                <w:rFonts w:hint="eastAsia" w:ascii="宋体" w:hAnsi="宋体" w:cs="宋体"/>
                <w:color w:val="auto"/>
                <w:highlight w:val="none"/>
              </w:rPr>
              <w:t>工程任职</w:t>
            </w:r>
          </w:p>
        </w:tc>
        <w:tc>
          <w:tcPr>
            <w:tcW w:w="1477" w:type="dxa"/>
            <w:tcBorders>
              <w:top w:val="single" w:color="auto" w:sz="12" w:space="0"/>
              <w:left w:val="single" w:color="auto" w:sz="12" w:space="0"/>
              <w:bottom w:val="single" w:color="auto" w:sz="12" w:space="0"/>
              <w:right w:val="single" w:color="auto" w:sz="12" w:space="0"/>
            </w:tcBorders>
            <w:noWrap/>
            <w:vAlign w:val="center"/>
          </w:tcPr>
          <w:p w14:paraId="6FBB8A46">
            <w:pPr>
              <w:shd w:val="clear"/>
              <w:jc w:val="center"/>
              <w:rPr>
                <w:rFonts w:ascii="宋体" w:hAnsi="宋体" w:cs="宋体"/>
                <w:color w:val="auto"/>
                <w:highlight w:val="none"/>
              </w:rPr>
            </w:pPr>
          </w:p>
        </w:tc>
      </w:tr>
      <w:tr w14:paraId="5DC8BC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1403" w:type="dxa"/>
            <w:tcBorders>
              <w:top w:val="single" w:color="auto" w:sz="12" w:space="0"/>
              <w:left w:val="single" w:color="auto" w:sz="12" w:space="0"/>
              <w:bottom w:val="single" w:color="auto" w:sz="12" w:space="0"/>
              <w:right w:val="single" w:color="auto" w:sz="12" w:space="0"/>
            </w:tcBorders>
            <w:noWrap/>
            <w:vAlign w:val="center"/>
          </w:tcPr>
          <w:p w14:paraId="138DE4EA">
            <w:pPr>
              <w:shd w:val="clear"/>
              <w:tabs>
                <w:tab w:val="left" w:pos="680"/>
              </w:tabs>
              <w:spacing w:before="73"/>
              <w:jc w:val="center"/>
              <w:rPr>
                <w:rFonts w:ascii="宋体" w:hAnsi="宋体" w:cs="宋体"/>
                <w:color w:val="auto"/>
                <w:highlight w:val="none"/>
              </w:rPr>
            </w:pPr>
            <w:r>
              <w:rPr>
                <w:rFonts w:hint="eastAsia" w:ascii="宋体" w:hAnsi="宋体" w:cs="宋体"/>
                <w:color w:val="auto"/>
                <w:highlight w:val="none"/>
              </w:rPr>
              <w:t>工作年限</w:t>
            </w:r>
          </w:p>
        </w:tc>
        <w:tc>
          <w:tcPr>
            <w:tcW w:w="4590" w:type="dxa"/>
            <w:gridSpan w:val="5"/>
            <w:tcBorders>
              <w:top w:val="single" w:color="auto" w:sz="12" w:space="0"/>
              <w:left w:val="single" w:color="auto" w:sz="12" w:space="0"/>
              <w:bottom w:val="single" w:color="auto" w:sz="12" w:space="0"/>
              <w:right w:val="single" w:color="auto" w:sz="12" w:space="0"/>
            </w:tcBorders>
            <w:noWrap/>
            <w:vAlign w:val="center"/>
          </w:tcPr>
          <w:p w14:paraId="459394D0">
            <w:pPr>
              <w:shd w:val="clear"/>
              <w:jc w:val="center"/>
              <w:rPr>
                <w:rFonts w:ascii="宋体" w:hAnsi="宋体" w:cs="宋体"/>
                <w:color w:val="auto"/>
                <w:highlight w:val="none"/>
              </w:rPr>
            </w:pPr>
          </w:p>
        </w:tc>
        <w:tc>
          <w:tcPr>
            <w:tcW w:w="2169" w:type="dxa"/>
            <w:gridSpan w:val="2"/>
            <w:tcBorders>
              <w:top w:val="single" w:color="auto" w:sz="12" w:space="0"/>
              <w:left w:val="single" w:color="auto" w:sz="12" w:space="0"/>
              <w:bottom w:val="single" w:color="auto" w:sz="12" w:space="0"/>
              <w:right w:val="single" w:color="auto" w:sz="12" w:space="0"/>
            </w:tcBorders>
            <w:noWrap/>
            <w:vAlign w:val="center"/>
          </w:tcPr>
          <w:p w14:paraId="49C0C50E">
            <w:pPr>
              <w:shd w:val="clear"/>
              <w:spacing w:before="73"/>
              <w:jc w:val="center"/>
              <w:rPr>
                <w:rFonts w:ascii="宋体" w:hAnsi="宋体" w:cs="宋体"/>
                <w:color w:val="auto"/>
                <w:highlight w:val="none"/>
              </w:rPr>
            </w:pPr>
            <w:r>
              <w:rPr>
                <w:rFonts w:hint="eastAsia" w:ascii="宋体" w:hAnsi="宋体" w:cs="宋体"/>
                <w:color w:val="auto"/>
                <w:highlight w:val="none"/>
              </w:rPr>
              <w:t>类似施工经验年限</w:t>
            </w:r>
          </w:p>
        </w:tc>
        <w:tc>
          <w:tcPr>
            <w:tcW w:w="1477" w:type="dxa"/>
            <w:tcBorders>
              <w:top w:val="single" w:color="auto" w:sz="12" w:space="0"/>
              <w:left w:val="single" w:color="auto" w:sz="12" w:space="0"/>
              <w:bottom w:val="single" w:color="auto" w:sz="12" w:space="0"/>
              <w:right w:val="single" w:color="auto" w:sz="12" w:space="0"/>
            </w:tcBorders>
            <w:noWrap/>
            <w:vAlign w:val="center"/>
          </w:tcPr>
          <w:p w14:paraId="03548D98">
            <w:pPr>
              <w:shd w:val="clear"/>
              <w:jc w:val="center"/>
              <w:rPr>
                <w:rFonts w:ascii="宋体" w:hAnsi="宋体" w:cs="宋体"/>
                <w:color w:val="auto"/>
                <w:highlight w:val="none"/>
              </w:rPr>
            </w:pPr>
          </w:p>
        </w:tc>
      </w:tr>
      <w:tr w14:paraId="60075D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1403" w:type="dxa"/>
            <w:tcBorders>
              <w:top w:val="single" w:color="auto" w:sz="12" w:space="0"/>
              <w:left w:val="single" w:color="auto" w:sz="12" w:space="0"/>
              <w:bottom w:val="single" w:color="auto" w:sz="12" w:space="0"/>
              <w:right w:val="single" w:color="auto" w:sz="12" w:space="0"/>
            </w:tcBorders>
            <w:noWrap/>
            <w:vAlign w:val="center"/>
          </w:tcPr>
          <w:p w14:paraId="78E476DA">
            <w:pPr>
              <w:shd w:val="clear"/>
              <w:spacing w:before="73"/>
              <w:jc w:val="center"/>
              <w:rPr>
                <w:rFonts w:ascii="宋体" w:hAnsi="宋体" w:cs="宋体"/>
                <w:color w:val="auto"/>
                <w:highlight w:val="none"/>
              </w:rPr>
            </w:pPr>
            <w:r>
              <w:rPr>
                <w:rFonts w:hint="eastAsia" w:ascii="宋体" w:hAnsi="宋体" w:cs="宋体"/>
                <w:color w:val="auto"/>
                <w:highlight w:val="none"/>
              </w:rPr>
              <w:t>毕业学校</w:t>
            </w:r>
          </w:p>
        </w:tc>
        <w:tc>
          <w:tcPr>
            <w:tcW w:w="8236" w:type="dxa"/>
            <w:gridSpan w:val="8"/>
            <w:tcBorders>
              <w:top w:val="single" w:color="auto" w:sz="12" w:space="0"/>
              <w:left w:val="single" w:color="auto" w:sz="12" w:space="0"/>
              <w:bottom w:val="single" w:color="auto" w:sz="12" w:space="0"/>
              <w:right w:val="single" w:color="auto" w:sz="12" w:space="0"/>
            </w:tcBorders>
            <w:noWrap/>
            <w:vAlign w:val="center"/>
          </w:tcPr>
          <w:p w14:paraId="6FB07863">
            <w:pPr>
              <w:shd w:val="clear"/>
              <w:tabs>
                <w:tab w:val="left" w:pos="2820"/>
                <w:tab w:val="left" w:pos="4080"/>
              </w:tabs>
              <w:spacing w:before="73"/>
              <w:ind w:left="-1291" w:leftChars="-615" w:firstLine="1680" w:firstLineChars="800"/>
              <w:rPr>
                <w:rFonts w:ascii="宋体" w:hAnsi="宋体" w:cs="宋体"/>
                <w:color w:val="auto"/>
                <w:highlight w:val="none"/>
              </w:rPr>
            </w:pPr>
            <w:r>
              <w:rPr>
                <w:rFonts w:hint="eastAsia" w:ascii="宋体" w:hAnsi="宋体" w:cs="宋体"/>
                <w:color w:val="auto"/>
                <w:highlight w:val="none"/>
                <w:lang w:val="zh-CN"/>
              </w:rPr>
              <w:t>年</w:t>
            </w:r>
            <w:r>
              <w:rPr>
                <w:rFonts w:hint="eastAsia" w:ascii="宋体" w:hAnsi="宋体" w:cs="宋体"/>
                <w:color w:val="auto"/>
                <w:highlight w:val="none"/>
              </w:rPr>
              <w:t xml:space="preserve">    </w:t>
            </w:r>
            <w:r>
              <w:rPr>
                <w:rFonts w:hint="eastAsia" w:ascii="宋体" w:hAnsi="宋体" w:cs="宋体"/>
                <w:color w:val="auto"/>
                <w:highlight w:val="none"/>
                <w:lang w:val="zh-CN"/>
              </w:rPr>
              <w:t>月毕业于</w:t>
            </w:r>
            <w:r>
              <w:rPr>
                <w:rFonts w:hint="eastAsia" w:ascii="宋体" w:hAnsi="宋体" w:cs="宋体"/>
                <w:color w:val="auto"/>
                <w:highlight w:val="none"/>
              </w:rPr>
              <w:t xml:space="preserve">       </w:t>
            </w:r>
            <w:r>
              <w:rPr>
                <w:rFonts w:hint="eastAsia" w:ascii="宋体" w:hAnsi="宋体" w:cs="宋体"/>
                <w:color w:val="auto"/>
                <w:highlight w:val="none"/>
                <w:lang w:val="zh-CN"/>
              </w:rPr>
              <w:t>学校</w:t>
            </w:r>
            <w:r>
              <w:rPr>
                <w:rFonts w:hint="eastAsia" w:ascii="宋体" w:hAnsi="宋体" w:cs="宋体"/>
                <w:color w:val="auto"/>
                <w:highlight w:val="none"/>
                <w:lang w:val="zh-CN"/>
              </w:rPr>
              <w:tab/>
            </w:r>
            <w:r>
              <w:rPr>
                <w:rFonts w:hint="eastAsia" w:ascii="宋体" w:hAnsi="宋体" w:cs="宋体"/>
                <w:color w:val="auto"/>
                <w:highlight w:val="none"/>
                <w:lang w:val="zh-CN"/>
              </w:rPr>
              <w:t>专业，学制</w:t>
            </w:r>
            <w:r>
              <w:rPr>
                <w:rFonts w:hint="eastAsia" w:ascii="宋体" w:hAnsi="宋体" w:cs="宋体"/>
                <w:color w:val="auto"/>
                <w:highlight w:val="none"/>
                <w:lang w:val="zh-CN"/>
              </w:rPr>
              <w:tab/>
            </w:r>
            <w:r>
              <w:rPr>
                <w:rFonts w:hint="eastAsia" w:ascii="宋体" w:hAnsi="宋体" w:cs="宋体"/>
                <w:color w:val="auto"/>
                <w:highlight w:val="none"/>
                <w:lang w:val="zh-CN"/>
              </w:rPr>
              <w:t>年</w:t>
            </w:r>
          </w:p>
        </w:tc>
      </w:tr>
      <w:tr w14:paraId="0A615C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9639" w:type="dxa"/>
            <w:gridSpan w:val="9"/>
            <w:tcBorders>
              <w:top w:val="single" w:color="auto" w:sz="12" w:space="0"/>
              <w:left w:val="single" w:color="auto" w:sz="12" w:space="0"/>
              <w:bottom w:val="single" w:color="auto" w:sz="12" w:space="0"/>
              <w:right w:val="single" w:color="auto" w:sz="12" w:space="0"/>
            </w:tcBorders>
            <w:noWrap/>
            <w:vAlign w:val="center"/>
          </w:tcPr>
          <w:p w14:paraId="158AD6DB">
            <w:pPr>
              <w:shd w:val="clear"/>
              <w:jc w:val="center"/>
              <w:rPr>
                <w:rFonts w:ascii="宋体" w:hAnsi="宋体" w:cs="宋体"/>
                <w:color w:val="auto"/>
                <w:highlight w:val="none"/>
              </w:rPr>
            </w:pPr>
            <w:r>
              <w:rPr>
                <w:rFonts w:hint="eastAsia" w:ascii="宋体" w:hAnsi="宋体" w:cs="宋体"/>
                <w:color w:val="auto"/>
                <w:highlight w:val="none"/>
              </w:rPr>
              <w:t>经     历</w:t>
            </w:r>
          </w:p>
        </w:tc>
      </w:tr>
      <w:tr w14:paraId="3563D0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1403" w:type="dxa"/>
            <w:tcBorders>
              <w:top w:val="single" w:color="auto" w:sz="12" w:space="0"/>
              <w:left w:val="single" w:color="auto" w:sz="12" w:space="0"/>
              <w:bottom w:val="single" w:color="auto" w:sz="12" w:space="0"/>
              <w:right w:val="single" w:color="auto" w:sz="12" w:space="0"/>
            </w:tcBorders>
            <w:noWrap/>
            <w:vAlign w:val="center"/>
          </w:tcPr>
          <w:p w14:paraId="5423F619">
            <w:pPr>
              <w:shd w:val="clear"/>
              <w:jc w:val="center"/>
              <w:rPr>
                <w:rFonts w:ascii="宋体" w:hAnsi="宋体" w:cs="宋体"/>
                <w:color w:val="auto"/>
                <w:highlight w:val="none"/>
              </w:rPr>
            </w:pPr>
            <w:r>
              <w:rPr>
                <w:rFonts w:hint="eastAsia" w:ascii="宋体" w:hAnsi="宋体" w:cs="宋体"/>
                <w:color w:val="auto"/>
                <w:highlight w:val="none"/>
              </w:rPr>
              <w:t>时间</w:t>
            </w:r>
          </w:p>
        </w:tc>
        <w:tc>
          <w:tcPr>
            <w:tcW w:w="3974" w:type="dxa"/>
            <w:gridSpan w:val="4"/>
            <w:tcBorders>
              <w:top w:val="single" w:color="auto" w:sz="12" w:space="0"/>
              <w:left w:val="single" w:color="auto" w:sz="12" w:space="0"/>
              <w:bottom w:val="single" w:color="auto" w:sz="12" w:space="0"/>
              <w:right w:val="single" w:color="auto" w:sz="12" w:space="0"/>
            </w:tcBorders>
            <w:noWrap/>
            <w:vAlign w:val="center"/>
          </w:tcPr>
          <w:p w14:paraId="02A50CE1">
            <w:pPr>
              <w:shd w:val="clear"/>
              <w:jc w:val="center"/>
              <w:rPr>
                <w:rFonts w:ascii="宋体" w:hAnsi="宋体" w:cs="宋体"/>
                <w:color w:val="auto"/>
                <w:highlight w:val="none"/>
              </w:rPr>
            </w:pPr>
            <w:r>
              <w:rPr>
                <w:rFonts w:hint="eastAsia" w:ascii="宋体" w:hAnsi="宋体" w:cs="宋体"/>
                <w:color w:val="auto"/>
                <w:highlight w:val="none"/>
              </w:rPr>
              <w:t>参加过的类似工程项目名称</w:t>
            </w:r>
          </w:p>
        </w:tc>
        <w:tc>
          <w:tcPr>
            <w:tcW w:w="1392" w:type="dxa"/>
            <w:gridSpan w:val="2"/>
            <w:tcBorders>
              <w:top w:val="single" w:color="auto" w:sz="12" w:space="0"/>
              <w:left w:val="single" w:color="auto" w:sz="12" w:space="0"/>
              <w:bottom w:val="single" w:color="auto" w:sz="12" w:space="0"/>
              <w:right w:val="single" w:color="auto" w:sz="12" w:space="0"/>
            </w:tcBorders>
            <w:noWrap/>
            <w:vAlign w:val="center"/>
          </w:tcPr>
          <w:p w14:paraId="10EBC784">
            <w:pPr>
              <w:shd w:val="clear"/>
              <w:jc w:val="center"/>
              <w:rPr>
                <w:rFonts w:ascii="宋体" w:hAnsi="宋体" w:cs="宋体"/>
                <w:color w:val="auto"/>
                <w:highlight w:val="none"/>
              </w:rPr>
            </w:pPr>
            <w:r>
              <w:rPr>
                <w:rFonts w:hint="eastAsia" w:ascii="宋体" w:hAnsi="宋体" w:cs="宋体"/>
                <w:color w:val="auto"/>
                <w:highlight w:val="none"/>
              </w:rPr>
              <w:t>担任职务</w:t>
            </w:r>
          </w:p>
        </w:tc>
        <w:tc>
          <w:tcPr>
            <w:tcW w:w="2870" w:type="dxa"/>
            <w:gridSpan w:val="2"/>
            <w:tcBorders>
              <w:top w:val="single" w:color="auto" w:sz="12" w:space="0"/>
              <w:left w:val="single" w:color="auto" w:sz="12" w:space="0"/>
              <w:bottom w:val="single" w:color="auto" w:sz="12" w:space="0"/>
              <w:right w:val="single" w:color="auto" w:sz="12" w:space="0"/>
            </w:tcBorders>
            <w:noWrap/>
            <w:vAlign w:val="center"/>
          </w:tcPr>
          <w:p w14:paraId="4051DA23">
            <w:pPr>
              <w:shd w:val="clear"/>
              <w:jc w:val="center"/>
              <w:rPr>
                <w:rFonts w:ascii="宋体" w:hAnsi="宋体" w:cs="宋体"/>
                <w:color w:val="auto"/>
                <w:highlight w:val="none"/>
              </w:rPr>
            </w:pPr>
            <w:r>
              <w:rPr>
                <w:rFonts w:hint="eastAsia" w:ascii="宋体" w:hAnsi="宋体" w:cs="宋体"/>
                <w:color w:val="auto"/>
                <w:highlight w:val="none"/>
              </w:rPr>
              <w:t>发包人及</w:t>
            </w:r>
          </w:p>
          <w:p w14:paraId="1F2A50A0">
            <w:pPr>
              <w:shd w:val="clear"/>
              <w:jc w:val="center"/>
              <w:rPr>
                <w:rFonts w:ascii="宋体" w:hAnsi="宋体" w:cs="宋体"/>
                <w:color w:val="auto"/>
                <w:highlight w:val="none"/>
              </w:rPr>
            </w:pPr>
            <w:r>
              <w:rPr>
                <w:rFonts w:hint="eastAsia" w:ascii="宋体" w:hAnsi="宋体" w:cs="宋体"/>
                <w:color w:val="auto"/>
                <w:highlight w:val="none"/>
              </w:rPr>
              <w:t>联系电话</w:t>
            </w:r>
          </w:p>
        </w:tc>
      </w:tr>
      <w:tr w14:paraId="68DE7C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403" w:type="dxa"/>
            <w:tcBorders>
              <w:top w:val="single" w:color="auto" w:sz="12" w:space="0"/>
              <w:left w:val="single" w:color="auto" w:sz="12" w:space="0"/>
              <w:bottom w:val="single" w:color="auto" w:sz="12" w:space="0"/>
              <w:right w:val="single" w:color="auto" w:sz="12" w:space="0"/>
            </w:tcBorders>
            <w:noWrap/>
            <w:vAlign w:val="center"/>
          </w:tcPr>
          <w:p w14:paraId="514D6D82">
            <w:pPr>
              <w:shd w:val="clear"/>
              <w:jc w:val="center"/>
              <w:rPr>
                <w:rFonts w:ascii="宋体" w:hAnsi="宋体" w:cs="宋体"/>
                <w:color w:val="auto"/>
                <w:highlight w:val="none"/>
              </w:rPr>
            </w:pPr>
          </w:p>
        </w:tc>
        <w:tc>
          <w:tcPr>
            <w:tcW w:w="3974" w:type="dxa"/>
            <w:gridSpan w:val="4"/>
            <w:tcBorders>
              <w:top w:val="single" w:color="auto" w:sz="12" w:space="0"/>
              <w:left w:val="single" w:color="auto" w:sz="12" w:space="0"/>
              <w:bottom w:val="single" w:color="auto" w:sz="12" w:space="0"/>
              <w:right w:val="single" w:color="auto" w:sz="12" w:space="0"/>
            </w:tcBorders>
            <w:noWrap/>
            <w:vAlign w:val="center"/>
          </w:tcPr>
          <w:p w14:paraId="226F00CD">
            <w:pPr>
              <w:shd w:val="clear"/>
              <w:jc w:val="center"/>
              <w:rPr>
                <w:rFonts w:ascii="宋体" w:hAnsi="宋体" w:cs="宋体"/>
                <w:color w:val="auto"/>
                <w:highlight w:val="none"/>
              </w:rPr>
            </w:pPr>
          </w:p>
        </w:tc>
        <w:tc>
          <w:tcPr>
            <w:tcW w:w="1392" w:type="dxa"/>
            <w:gridSpan w:val="2"/>
            <w:tcBorders>
              <w:top w:val="single" w:color="auto" w:sz="12" w:space="0"/>
              <w:left w:val="single" w:color="auto" w:sz="12" w:space="0"/>
              <w:bottom w:val="single" w:color="auto" w:sz="12" w:space="0"/>
              <w:right w:val="single" w:color="auto" w:sz="12" w:space="0"/>
            </w:tcBorders>
            <w:noWrap/>
            <w:vAlign w:val="center"/>
          </w:tcPr>
          <w:p w14:paraId="177E7385">
            <w:pPr>
              <w:shd w:val="clear"/>
              <w:jc w:val="center"/>
              <w:rPr>
                <w:rFonts w:ascii="宋体" w:hAnsi="宋体" w:cs="宋体"/>
                <w:color w:val="auto"/>
                <w:highlight w:val="none"/>
              </w:rPr>
            </w:pPr>
          </w:p>
        </w:tc>
        <w:tc>
          <w:tcPr>
            <w:tcW w:w="2870" w:type="dxa"/>
            <w:gridSpan w:val="2"/>
            <w:tcBorders>
              <w:top w:val="single" w:color="auto" w:sz="12" w:space="0"/>
              <w:left w:val="single" w:color="auto" w:sz="12" w:space="0"/>
              <w:bottom w:val="single" w:color="auto" w:sz="12" w:space="0"/>
              <w:right w:val="single" w:color="auto" w:sz="12" w:space="0"/>
            </w:tcBorders>
            <w:noWrap/>
            <w:vAlign w:val="center"/>
          </w:tcPr>
          <w:p w14:paraId="69226DE3">
            <w:pPr>
              <w:shd w:val="clear"/>
              <w:jc w:val="center"/>
              <w:rPr>
                <w:rFonts w:ascii="宋体" w:hAnsi="宋体" w:cs="宋体"/>
                <w:color w:val="auto"/>
                <w:highlight w:val="none"/>
              </w:rPr>
            </w:pPr>
          </w:p>
        </w:tc>
      </w:tr>
      <w:tr w14:paraId="4C4E3E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403" w:type="dxa"/>
            <w:tcBorders>
              <w:top w:val="single" w:color="auto" w:sz="12" w:space="0"/>
              <w:left w:val="single" w:color="auto" w:sz="12" w:space="0"/>
              <w:bottom w:val="single" w:color="auto" w:sz="12" w:space="0"/>
              <w:right w:val="single" w:color="auto" w:sz="12" w:space="0"/>
            </w:tcBorders>
            <w:noWrap/>
            <w:vAlign w:val="center"/>
          </w:tcPr>
          <w:p w14:paraId="3A5FD3D4">
            <w:pPr>
              <w:shd w:val="clear"/>
              <w:jc w:val="center"/>
              <w:rPr>
                <w:rFonts w:ascii="宋体" w:hAnsi="宋体" w:cs="宋体"/>
                <w:color w:val="auto"/>
                <w:highlight w:val="none"/>
              </w:rPr>
            </w:pPr>
          </w:p>
        </w:tc>
        <w:tc>
          <w:tcPr>
            <w:tcW w:w="3974" w:type="dxa"/>
            <w:gridSpan w:val="4"/>
            <w:tcBorders>
              <w:top w:val="single" w:color="auto" w:sz="12" w:space="0"/>
              <w:left w:val="single" w:color="auto" w:sz="12" w:space="0"/>
              <w:bottom w:val="single" w:color="auto" w:sz="12" w:space="0"/>
              <w:right w:val="single" w:color="auto" w:sz="12" w:space="0"/>
            </w:tcBorders>
            <w:noWrap/>
            <w:vAlign w:val="center"/>
          </w:tcPr>
          <w:p w14:paraId="094E2D5B">
            <w:pPr>
              <w:shd w:val="clear"/>
              <w:jc w:val="center"/>
              <w:rPr>
                <w:rFonts w:ascii="宋体" w:hAnsi="宋体" w:cs="宋体"/>
                <w:color w:val="auto"/>
                <w:highlight w:val="none"/>
              </w:rPr>
            </w:pPr>
          </w:p>
        </w:tc>
        <w:tc>
          <w:tcPr>
            <w:tcW w:w="1392" w:type="dxa"/>
            <w:gridSpan w:val="2"/>
            <w:tcBorders>
              <w:top w:val="single" w:color="auto" w:sz="12" w:space="0"/>
              <w:left w:val="single" w:color="auto" w:sz="12" w:space="0"/>
              <w:bottom w:val="single" w:color="auto" w:sz="12" w:space="0"/>
              <w:right w:val="single" w:color="auto" w:sz="12" w:space="0"/>
            </w:tcBorders>
            <w:noWrap/>
            <w:vAlign w:val="center"/>
          </w:tcPr>
          <w:p w14:paraId="172EBE86">
            <w:pPr>
              <w:shd w:val="clear"/>
              <w:jc w:val="center"/>
              <w:rPr>
                <w:rFonts w:ascii="宋体" w:hAnsi="宋体" w:cs="宋体"/>
                <w:color w:val="auto"/>
                <w:highlight w:val="none"/>
              </w:rPr>
            </w:pPr>
          </w:p>
        </w:tc>
        <w:tc>
          <w:tcPr>
            <w:tcW w:w="2870" w:type="dxa"/>
            <w:gridSpan w:val="2"/>
            <w:tcBorders>
              <w:top w:val="single" w:color="auto" w:sz="12" w:space="0"/>
              <w:left w:val="single" w:color="auto" w:sz="12" w:space="0"/>
              <w:bottom w:val="single" w:color="auto" w:sz="12" w:space="0"/>
              <w:right w:val="single" w:color="auto" w:sz="12" w:space="0"/>
            </w:tcBorders>
            <w:noWrap/>
            <w:vAlign w:val="center"/>
          </w:tcPr>
          <w:p w14:paraId="774FD293">
            <w:pPr>
              <w:shd w:val="clear"/>
              <w:jc w:val="center"/>
              <w:rPr>
                <w:rFonts w:ascii="宋体" w:hAnsi="宋体" w:cs="宋体"/>
                <w:color w:val="auto"/>
                <w:highlight w:val="none"/>
              </w:rPr>
            </w:pPr>
          </w:p>
        </w:tc>
      </w:tr>
      <w:tr w14:paraId="094FC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403" w:type="dxa"/>
            <w:tcBorders>
              <w:top w:val="single" w:color="auto" w:sz="12" w:space="0"/>
              <w:left w:val="single" w:color="auto" w:sz="12" w:space="0"/>
              <w:bottom w:val="single" w:color="auto" w:sz="12" w:space="0"/>
              <w:right w:val="single" w:color="auto" w:sz="12" w:space="0"/>
            </w:tcBorders>
            <w:noWrap/>
            <w:vAlign w:val="center"/>
          </w:tcPr>
          <w:p w14:paraId="70C359E7">
            <w:pPr>
              <w:shd w:val="clear"/>
              <w:jc w:val="center"/>
              <w:rPr>
                <w:rFonts w:ascii="宋体" w:hAnsi="宋体" w:cs="宋体"/>
                <w:color w:val="auto"/>
                <w:highlight w:val="none"/>
              </w:rPr>
            </w:pPr>
          </w:p>
        </w:tc>
        <w:tc>
          <w:tcPr>
            <w:tcW w:w="3974" w:type="dxa"/>
            <w:gridSpan w:val="4"/>
            <w:tcBorders>
              <w:top w:val="single" w:color="auto" w:sz="12" w:space="0"/>
              <w:left w:val="single" w:color="auto" w:sz="12" w:space="0"/>
              <w:bottom w:val="single" w:color="auto" w:sz="12" w:space="0"/>
              <w:right w:val="single" w:color="auto" w:sz="12" w:space="0"/>
            </w:tcBorders>
            <w:noWrap/>
            <w:vAlign w:val="center"/>
          </w:tcPr>
          <w:p w14:paraId="115CDE38">
            <w:pPr>
              <w:shd w:val="clear"/>
              <w:jc w:val="center"/>
              <w:rPr>
                <w:rFonts w:ascii="宋体" w:hAnsi="宋体" w:cs="宋体"/>
                <w:color w:val="auto"/>
                <w:highlight w:val="none"/>
              </w:rPr>
            </w:pPr>
          </w:p>
        </w:tc>
        <w:tc>
          <w:tcPr>
            <w:tcW w:w="1392" w:type="dxa"/>
            <w:gridSpan w:val="2"/>
            <w:tcBorders>
              <w:top w:val="single" w:color="auto" w:sz="12" w:space="0"/>
              <w:left w:val="single" w:color="auto" w:sz="12" w:space="0"/>
              <w:bottom w:val="single" w:color="auto" w:sz="12" w:space="0"/>
              <w:right w:val="single" w:color="auto" w:sz="12" w:space="0"/>
            </w:tcBorders>
            <w:noWrap/>
            <w:vAlign w:val="center"/>
          </w:tcPr>
          <w:p w14:paraId="32C5C204">
            <w:pPr>
              <w:shd w:val="clear"/>
              <w:jc w:val="center"/>
              <w:rPr>
                <w:rFonts w:ascii="宋体" w:hAnsi="宋体" w:cs="宋体"/>
                <w:color w:val="auto"/>
                <w:highlight w:val="none"/>
              </w:rPr>
            </w:pPr>
          </w:p>
        </w:tc>
        <w:tc>
          <w:tcPr>
            <w:tcW w:w="2870" w:type="dxa"/>
            <w:gridSpan w:val="2"/>
            <w:tcBorders>
              <w:top w:val="single" w:color="auto" w:sz="12" w:space="0"/>
              <w:left w:val="single" w:color="auto" w:sz="12" w:space="0"/>
              <w:bottom w:val="single" w:color="auto" w:sz="12" w:space="0"/>
              <w:right w:val="single" w:color="auto" w:sz="12" w:space="0"/>
            </w:tcBorders>
            <w:noWrap/>
            <w:vAlign w:val="center"/>
          </w:tcPr>
          <w:p w14:paraId="67B0EBB7">
            <w:pPr>
              <w:shd w:val="clear"/>
              <w:jc w:val="center"/>
              <w:rPr>
                <w:rFonts w:ascii="宋体" w:hAnsi="宋体" w:cs="宋体"/>
                <w:color w:val="auto"/>
                <w:highlight w:val="none"/>
              </w:rPr>
            </w:pPr>
          </w:p>
        </w:tc>
      </w:tr>
      <w:tr w14:paraId="002A61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403" w:type="dxa"/>
            <w:tcBorders>
              <w:top w:val="single" w:color="auto" w:sz="12" w:space="0"/>
              <w:left w:val="single" w:color="auto" w:sz="12" w:space="0"/>
              <w:bottom w:val="single" w:color="auto" w:sz="12" w:space="0"/>
              <w:right w:val="single" w:color="auto" w:sz="12" w:space="0"/>
            </w:tcBorders>
            <w:noWrap/>
            <w:vAlign w:val="center"/>
          </w:tcPr>
          <w:p w14:paraId="551D8C0E">
            <w:pPr>
              <w:shd w:val="clear"/>
              <w:jc w:val="center"/>
              <w:rPr>
                <w:rFonts w:ascii="宋体" w:hAnsi="宋体" w:cs="宋体"/>
                <w:color w:val="auto"/>
                <w:highlight w:val="none"/>
              </w:rPr>
            </w:pPr>
          </w:p>
        </w:tc>
        <w:tc>
          <w:tcPr>
            <w:tcW w:w="3974" w:type="dxa"/>
            <w:gridSpan w:val="4"/>
            <w:tcBorders>
              <w:top w:val="single" w:color="auto" w:sz="12" w:space="0"/>
              <w:left w:val="single" w:color="auto" w:sz="12" w:space="0"/>
              <w:bottom w:val="single" w:color="auto" w:sz="12" w:space="0"/>
              <w:right w:val="single" w:color="auto" w:sz="12" w:space="0"/>
            </w:tcBorders>
            <w:noWrap/>
            <w:vAlign w:val="center"/>
          </w:tcPr>
          <w:p w14:paraId="6992E1CE">
            <w:pPr>
              <w:shd w:val="clear"/>
              <w:jc w:val="center"/>
              <w:rPr>
                <w:rFonts w:ascii="宋体" w:hAnsi="宋体" w:cs="宋体"/>
                <w:color w:val="auto"/>
                <w:highlight w:val="none"/>
              </w:rPr>
            </w:pPr>
          </w:p>
        </w:tc>
        <w:tc>
          <w:tcPr>
            <w:tcW w:w="1392" w:type="dxa"/>
            <w:gridSpan w:val="2"/>
            <w:tcBorders>
              <w:top w:val="single" w:color="auto" w:sz="12" w:space="0"/>
              <w:left w:val="single" w:color="auto" w:sz="12" w:space="0"/>
              <w:bottom w:val="single" w:color="auto" w:sz="12" w:space="0"/>
              <w:right w:val="single" w:color="auto" w:sz="12" w:space="0"/>
            </w:tcBorders>
            <w:noWrap/>
            <w:vAlign w:val="center"/>
          </w:tcPr>
          <w:p w14:paraId="42ED8B2E">
            <w:pPr>
              <w:shd w:val="clear"/>
              <w:jc w:val="center"/>
              <w:rPr>
                <w:rFonts w:ascii="宋体" w:hAnsi="宋体" w:cs="宋体"/>
                <w:color w:val="auto"/>
                <w:highlight w:val="none"/>
              </w:rPr>
            </w:pPr>
          </w:p>
        </w:tc>
        <w:tc>
          <w:tcPr>
            <w:tcW w:w="2870" w:type="dxa"/>
            <w:gridSpan w:val="2"/>
            <w:tcBorders>
              <w:top w:val="single" w:color="auto" w:sz="12" w:space="0"/>
              <w:left w:val="single" w:color="auto" w:sz="12" w:space="0"/>
              <w:bottom w:val="single" w:color="auto" w:sz="12" w:space="0"/>
              <w:right w:val="single" w:color="auto" w:sz="12" w:space="0"/>
            </w:tcBorders>
            <w:noWrap/>
            <w:vAlign w:val="center"/>
          </w:tcPr>
          <w:p w14:paraId="2E013A68">
            <w:pPr>
              <w:shd w:val="clear"/>
              <w:jc w:val="center"/>
              <w:rPr>
                <w:rFonts w:ascii="宋体" w:hAnsi="宋体" w:cs="宋体"/>
                <w:color w:val="auto"/>
                <w:highlight w:val="none"/>
              </w:rPr>
            </w:pPr>
          </w:p>
        </w:tc>
      </w:tr>
      <w:tr w14:paraId="059D8B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403" w:type="dxa"/>
            <w:tcBorders>
              <w:top w:val="single" w:color="auto" w:sz="12" w:space="0"/>
              <w:left w:val="single" w:color="auto" w:sz="12" w:space="0"/>
              <w:bottom w:val="single" w:color="auto" w:sz="12" w:space="0"/>
              <w:right w:val="single" w:color="auto" w:sz="12" w:space="0"/>
            </w:tcBorders>
            <w:noWrap/>
            <w:vAlign w:val="center"/>
          </w:tcPr>
          <w:p w14:paraId="74E49A2C">
            <w:pPr>
              <w:shd w:val="clear"/>
              <w:jc w:val="center"/>
              <w:rPr>
                <w:rFonts w:ascii="宋体" w:hAnsi="宋体" w:cs="宋体"/>
                <w:color w:val="auto"/>
                <w:highlight w:val="none"/>
              </w:rPr>
            </w:pPr>
          </w:p>
        </w:tc>
        <w:tc>
          <w:tcPr>
            <w:tcW w:w="3974" w:type="dxa"/>
            <w:gridSpan w:val="4"/>
            <w:tcBorders>
              <w:top w:val="single" w:color="auto" w:sz="12" w:space="0"/>
              <w:left w:val="single" w:color="auto" w:sz="12" w:space="0"/>
              <w:bottom w:val="single" w:color="auto" w:sz="12" w:space="0"/>
              <w:right w:val="single" w:color="auto" w:sz="12" w:space="0"/>
            </w:tcBorders>
            <w:noWrap/>
            <w:vAlign w:val="center"/>
          </w:tcPr>
          <w:p w14:paraId="00FB6ED8">
            <w:pPr>
              <w:shd w:val="clear"/>
              <w:jc w:val="center"/>
              <w:rPr>
                <w:rFonts w:ascii="宋体" w:hAnsi="宋体" w:cs="宋体"/>
                <w:color w:val="auto"/>
                <w:highlight w:val="none"/>
              </w:rPr>
            </w:pPr>
          </w:p>
        </w:tc>
        <w:tc>
          <w:tcPr>
            <w:tcW w:w="1392" w:type="dxa"/>
            <w:gridSpan w:val="2"/>
            <w:tcBorders>
              <w:top w:val="single" w:color="auto" w:sz="12" w:space="0"/>
              <w:left w:val="single" w:color="auto" w:sz="12" w:space="0"/>
              <w:bottom w:val="single" w:color="auto" w:sz="12" w:space="0"/>
              <w:right w:val="single" w:color="auto" w:sz="12" w:space="0"/>
            </w:tcBorders>
            <w:noWrap/>
            <w:vAlign w:val="center"/>
          </w:tcPr>
          <w:p w14:paraId="48D802B3">
            <w:pPr>
              <w:shd w:val="clear"/>
              <w:jc w:val="center"/>
              <w:rPr>
                <w:rFonts w:ascii="宋体" w:hAnsi="宋体" w:cs="宋体"/>
                <w:color w:val="auto"/>
                <w:highlight w:val="none"/>
              </w:rPr>
            </w:pPr>
          </w:p>
        </w:tc>
        <w:tc>
          <w:tcPr>
            <w:tcW w:w="2870" w:type="dxa"/>
            <w:gridSpan w:val="2"/>
            <w:tcBorders>
              <w:top w:val="single" w:color="auto" w:sz="12" w:space="0"/>
              <w:left w:val="single" w:color="auto" w:sz="12" w:space="0"/>
              <w:bottom w:val="single" w:color="auto" w:sz="12" w:space="0"/>
              <w:right w:val="single" w:color="auto" w:sz="12" w:space="0"/>
            </w:tcBorders>
            <w:noWrap/>
            <w:vAlign w:val="center"/>
          </w:tcPr>
          <w:p w14:paraId="21EC69A4">
            <w:pPr>
              <w:shd w:val="clear"/>
              <w:jc w:val="center"/>
              <w:rPr>
                <w:rFonts w:ascii="宋体" w:hAnsi="宋体" w:cs="宋体"/>
                <w:color w:val="auto"/>
                <w:highlight w:val="none"/>
              </w:rPr>
            </w:pPr>
          </w:p>
        </w:tc>
      </w:tr>
      <w:tr w14:paraId="7852AB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678" w:type="dxa"/>
            <w:gridSpan w:val="2"/>
            <w:tcBorders>
              <w:top w:val="single" w:color="auto" w:sz="12" w:space="0"/>
              <w:left w:val="single" w:color="auto" w:sz="12" w:space="0"/>
              <w:bottom w:val="single" w:color="auto" w:sz="12" w:space="0"/>
              <w:right w:val="single" w:color="auto" w:sz="12" w:space="0"/>
            </w:tcBorders>
            <w:noWrap/>
            <w:vAlign w:val="center"/>
          </w:tcPr>
          <w:p w14:paraId="07EA515A">
            <w:pPr>
              <w:shd w:val="clear"/>
              <w:jc w:val="center"/>
              <w:rPr>
                <w:rFonts w:ascii="宋体" w:hAnsi="宋体" w:cs="宋体"/>
                <w:color w:val="auto"/>
                <w:highlight w:val="none"/>
              </w:rPr>
            </w:pPr>
            <w:r>
              <w:rPr>
                <w:rFonts w:hint="eastAsia" w:ascii="宋体" w:hAnsi="宋体" w:cs="宋体"/>
                <w:color w:val="auto"/>
                <w:highlight w:val="none"/>
              </w:rPr>
              <w:t>获奖情况</w:t>
            </w:r>
          </w:p>
        </w:tc>
        <w:tc>
          <w:tcPr>
            <w:tcW w:w="6961" w:type="dxa"/>
            <w:gridSpan w:val="7"/>
            <w:tcBorders>
              <w:top w:val="single" w:color="auto" w:sz="12" w:space="0"/>
              <w:left w:val="single" w:color="auto" w:sz="12" w:space="0"/>
              <w:bottom w:val="single" w:color="auto" w:sz="12" w:space="0"/>
              <w:right w:val="single" w:color="auto" w:sz="12" w:space="0"/>
            </w:tcBorders>
            <w:noWrap/>
            <w:vAlign w:val="center"/>
          </w:tcPr>
          <w:p w14:paraId="433F8EB6">
            <w:pPr>
              <w:shd w:val="clear"/>
              <w:jc w:val="center"/>
              <w:rPr>
                <w:rFonts w:ascii="宋体" w:hAnsi="宋体" w:cs="宋体"/>
                <w:color w:val="auto"/>
                <w:highlight w:val="none"/>
              </w:rPr>
            </w:pPr>
          </w:p>
        </w:tc>
      </w:tr>
      <w:tr w14:paraId="417C55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2" w:hRule="atLeast"/>
          <w:jc w:val="center"/>
        </w:trPr>
        <w:tc>
          <w:tcPr>
            <w:tcW w:w="1403" w:type="dxa"/>
            <w:tcBorders>
              <w:top w:val="single" w:color="auto" w:sz="12" w:space="0"/>
              <w:left w:val="single" w:color="auto" w:sz="12" w:space="0"/>
              <w:bottom w:val="single" w:color="auto" w:sz="12" w:space="0"/>
              <w:right w:val="single" w:color="auto" w:sz="12" w:space="0"/>
            </w:tcBorders>
            <w:noWrap/>
            <w:vAlign w:val="center"/>
          </w:tcPr>
          <w:p w14:paraId="168E9B87">
            <w:pPr>
              <w:shd w:val="clear"/>
              <w:jc w:val="center"/>
              <w:rPr>
                <w:rFonts w:ascii="宋体" w:hAnsi="宋体" w:cs="宋体"/>
                <w:color w:val="auto"/>
                <w:highlight w:val="none"/>
              </w:rPr>
            </w:pPr>
            <w:r>
              <w:rPr>
                <w:rFonts w:hint="eastAsia" w:ascii="宋体" w:hAnsi="宋体" w:cs="宋体"/>
                <w:color w:val="auto"/>
                <w:highlight w:val="none"/>
              </w:rPr>
              <w:t>说明在岗情况</w:t>
            </w:r>
          </w:p>
        </w:tc>
        <w:tc>
          <w:tcPr>
            <w:tcW w:w="8236" w:type="dxa"/>
            <w:gridSpan w:val="8"/>
            <w:tcBorders>
              <w:top w:val="single" w:color="auto" w:sz="12" w:space="0"/>
              <w:left w:val="single" w:color="auto" w:sz="12" w:space="0"/>
              <w:bottom w:val="single" w:color="auto" w:sz="12" w:space="0"/>
              <w:right w:val="single" w:color="auto" w:sz="12" w:space="0"/>
            </w:tcBorders>
            <w:noWrap/>
            <w:vAlign w:val="center"/>
          </w:tcPr>
          <w:p w14:paraId="77F13653">
            <w:pPr>
              <w:pStyle w:val="146"/>
              <w:shd w:val="clear"/>
              <w:jc w:val="both"/>
              <w:rPr>
                <w:rFonts w:hAnsi="宋体"/>
                <w:color w:val="auto"/>
                <w:sz w:val="21"/>
                <w:szCs w:val="21"/>
                <w:highlight w:val="none"/>
              </w:rPr>
            </w:pPr>
            <w:r>
              <w:rPr>
                <w:rFonts w:hint="eastAsia" w:hAnsi="宋体"/>
                <w:color w:val="auto"/>
                <w:sz w:val="21"/>
                <w:szCs w:val="21"/>
                <w:highlight w:val="none"/>
              </w:rPr>
              <w:t xml:space="preserve">□目前未在其他项目上任职，现从事工作为：。 </w:t>
            </w:r>
          </w:p>
          <w:p w14:paraId="7BBDF566">
            <w:pPr>
              <w:pStyle w:val="146"/>
              <w:shd w:val="clear"/>
              <w:jc w:val="both"/>
              <w:rPr>
                <w:rFonts w:hAnsi="宋体"/>
                <w:color w:val="auto"/>
                <w:sz w:val="21"/>
                <w:szCs w:val="21"/>
                <w:highlight w:val="none"/>
              </w:rPr>
            </w:pPr>
            <w:r>
              <w:rPr>
                <w:rFonts w:hint="eastAsia" w:hAnsi="宋体"/>
                <w:color w:val="auto"/>
                <w:sz w:val="21"/>
                <w:szCs w:val="21"/>
                <w:highlight w:val="none"/>
              </w:rPr>
              <w:t>□目前虽在其他项目上任职，但本项目中标（成交）后能够从该项目撤离，目前任职项目：</w:t>
            </w:r>
            <w:r>
              <w:rPr>
                <w:rFonts w:hint="eastAsia" w:hAnsi="宋体"/>
                <w:color w:val="auto"/>
                <w:sz w:val="21"/>
                <w:szCs w:val="21"/>
                <w:highlight w:val="none"/>
                <w:u w:val="single"/>
              </w:rPr>
              <w:t xml:space="preserve">      </w:t>
            </w:r>
            <w:r>
              <w:rPr>
                <w:rFonts w:hint="eastAsia" w:hAnsi="宋体"/>
                <w:color w:val="auto"/>
                <w:sz w:val="21"/>
                <w:szCs w:val="21"/>
                <w:highlight w:val="none"/>
              </w:rPr>
              <w:t>，担任职位：</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w:t>
            </w:r>
          </w:p>
        </w:tc>
      </w:tr>
      <w:tr w14:paraId="74CB88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1403" w:type="dxa"/>
            <w:tcBorders>
              <w:top w:val="single" w:color="auto" w:sz="12" w:space="0"/>
              <w:left w:val="single" w:color="auto" w:sz="12" w:space="0"/>
              <w:bottom w:val="single" w:color="auto" w:sz="12" w:space="0"/>
              <w:right w:val="single" w:color="auto" w:sz="12" w:space="0"/>
            </w:tcBorders>
            <w:noWrap/>
            <w:vAlign w:val="center"/>
          </w:tcPr>
          <w:p w14:paraId="59FA038C">
            <w:pPr>
              <w:shd w:val="clear"/>
              <w:jc w:val="center"/>
              <w:rPr>
                <w:rFonts w:ascii="宋体" w:hAnsi="宋体" w:cs="宋体"/>
                <w:color w:val="auto"/>
                <w:highlight w:val="none"/>
              </w:rPr>
            </w:pPr>
            <w:r>
              <w:rPr>
                <w:rFonts w:hint="eastAsia" w:ascii="宋体" w:hAnsi="宋体" w:cs="宋体"/>
                <w:color w:val="auto"/>
                <w:highlight w:val="none"/>
              </w:rPr>
              <w:t>备注</w:t>
            </w:r>
          </w:p>
        </w:tc>
        <w:tc>
          <w:tcPr>
            <w:tcW w:w="8236" w:type="dxa"/>
            <w:gridSpan w:val="8"/>
            <w:tcBorders>
              <w:top w:val="single" w:color="auto" w:sz="12" w:space="0"/>
              <w:left w:val="single" w:color="auto" w:sz="12" w:space="0"/>
              <w:bottom w:val="single" w:color="auto" w:sz="12" w:space="0"/>
              <w:right w:val="single" w:color="auto" w:sz="12" w:space="0"/>
            </w:tcBorders>
            <w:noWrap/>
            <w:vAlign w:val="center"/>
          </w:tcPr>
          <w:p w14:paraId="6766FB82">
            <w:pPr>
              <w:shd w:val="clear"/>
              <w:rPr>
                <w:rFonts w:ascii="宋体" w:hAnsi="宋体" w:cs="宋体"/>
                <w:color w:val="auto"/>
                <w:highlight w:val="none"/>
              </w:rPr>
            </w:pPr>
          </w:p>
        </w:tc>
      </w:tr>
    </w:tbl>
    <w:p w14:paraId="3F3D0A59">
      <w:pPr>
        <w:shd w:val="clear"/>
        <w:rPr>
          <w:color w:val="auto"/>
          <w:highlight w:val="none"/>
        </w:rPr>
      </w:pPr>
    </w:p>
    <w:p w14:paraId="23C2C8E2">
      <w:pPr>
        <w:shd w:val="clear"/>
        <w:ind w:firstLine="420" w:firstLineChars="200"/>
        <w:rPr>
          <w:rFonts w:ascii="宋体" w:hAnsi="宋体" w:cs="宋体"/>
          <w:color w:val="auto"/>
          <w:highlight w:val="none"/>
        </w:rPr>
      </w:pPr>
      <w:r>
        <w:rPr>
          <w:rFonts w:hint="eastAsia" w:ascii="宋体" w:hAnsi="宋体" w:cs="宋体"/>
          <w:color w:val="auto"/>
          <w:highlight w:val="none"/>
        </w:rPr>
        <w:t xml:space="preserve">1.本表应填写相关情况。 </w:t>
      </w:r>
    </w:p>
    <w:p w14:paraId="02A143B2">
      <w:pPr>
        <w:shd w:val="clear"/>
        <w:ind w:firstLine="420" w:firstLineChars="200"/>
        <w:rPr>
          <w:rFonts w:ascii="宋体" w:hAnsi="宋体" w:cs="宋体"/>
          <w:color w:val="auto"/>
          <w:highlight w:val="none"/>
        </w:rPr>
      </w:pPr>
      <w:r>
        <w:rPr>
          <w:rFonts w:hint="eastAsia" w:ascii="宋体" w:hAnsi="宋体" w:cs="宋体"/>
          <w:color w:val="auto"/>
          <w:highlight w:val="none"/>
        </w:rPr>
        <w:t>2.在本表后附社保证明及相关证书的复印件并加盖投标人公章。</w:t>
      </w:r>
    </w:p>
    <w:p w14:paraId="7FAEC2FA">
      <w:pPr>
        <w:shd w:val="clear"/>
        <w:spacing w:before="120" w:after="50"/>
        <w:ind w:left="142"/>
        <w:jc w:val="left"/>
        <w:rPr>
          <w:rFonts w:ascii="宋体" w:hAnsi="宋体"/>
          <w:b/>
          <w:color w:val="auto"/>
          <w:sz w:val="24"/>
          <w:highlight w:val="none"/>
        </w:rPr>
      </w:pPr>
      <w:r>
        <w:rPr>
          <w:rFonts w:hint="eastAsia" w:ascii="宋体" w:hAnsi="宋体" w:cs="宋体"/>
          <w:color w:val="auto"/>
          <w:highlight w:val="none"/>
        </w:rPr>
        <w:br w:type="page"/>
      </w:r>
      <w:r>
        <w:rPr>
          <w:rFonts w:hint="eastAsia" w:ascii="宋体" w:hAnsi="宋体"/>
          <w:b/>
          <w:color w:val="auto"/>
          <w:sz w:val="24"/>
          <w:highlight w:val="none"/>
        </w:rPr>
        <w:t>10.项目投入主要机械设备一览表</w:t>
      </w:r>
    </w:p>
    <w:p w14:paraId="6E7ADD51">
      <w:pPr>
        <w:shd w:val="clear"/>
        <w:spacing w:before="120" w:after="50"/>
        <w:jc w:val="left"/>
        <w:rPr>
          <w:rFonts w:ascii="宋体" w:hAnsi="宋体"/>
          <w:b/>
          <w:color w:val="auto"/>
          <w:sz w:val="24"/>
          <w:highlight w:val="none"/>
        </w:rPr>
      </w:pPr>
    </w:p>
    <w:tbl>
      <w:tblPr>
        <w:tblStyle w:val="9"/>
        <w:tblW w:w="8660" w:type="dxa"/>
        <w:tblInd w:w="-13" w:type="dxa"/>
        <w:tblLayout w:type="fixed"/>
        <w:tblCellMar>
          <w:top w:w="0" w:type="dxa"/>
          <w:left w:w="108" w:type="dxa"/>
          <w:bottom w:w="0" w:type="dxa"/>
          <w:right w:w="108" w:type="dxa"/>
        </w:tblCellMar>
      </w:tblPr>
      <w:tblGrid>
        <w:gridCol w:w="846"/>
        <w:gridCol w:w="1861"/>
        <w:gridCol w:w="1984"/>
        <w:gridCol w:w="1985"/>
        <w:gridCol w:w="1984"/>
      </w:tblGrid>
      <w:tr w14:paraId="0FDE2844">
        <w:tblPrEx>
          <w:tblCellMar>
            <w:top w:w="0" w:type="dxa"/>
            <w:left w:w="108" w:type="dxa"/>
            <w:bottom w:w="0" w:type="dxa"/>
            <w:right w:w="108" w:type="dxa"/>
          </w:tblCellMar>
        </w:tblPrEx>
        <w:trPr>
          <w:trHeight w:val="300" w:hRule="atLeast"/>
        </w:trPr>
        <w:tc>
          <w:tcPr>
            <w:tcW w:w="846" w:type="dxa"/>
            <w:vMerge w:val="restart"/>
            <w:tcBorders>
              <w:top w:val="single" w:color="000000" w:sz="8" w:space="0"/>
              <w:left w:val="single" w:color="000000" w:sz="8" w:space="0"/>
              <w:bottom w:val="single" w:color="000000" w:sz="8" w:space="0"/>
              <w:right w:val="single" w:color="000000" w:sz="4" w:space="0"/>
            </w:tcBorders>
            <w:vAlign w:val="center"/>
          </w:tcPr>
          <w:p w14:paraId="7A895DF0">
            <w:pPr>
              <w:widowControl/>
              <w:shd w:val="clear"/>
              <w:jc w:val="center"/>
              <w:rPr>
                <w:color w:val="auto"/>
                <w:highlight w:val="none"/>
              </w:rPr>
            </w:pPr>
            <w:r>
              <w:rPr>
                <w:rFonts w:hint="eastAsia" w:ascii="宋体" w:hAnsi="宋体" w:cs="宋体"/>
                <w:color w:val="auto"/>
                <w:kern w:val="0"/>
                <w:sz w:val="24"/>
                <w:highlight w:val="none"/>
              </w:rPr>
              <w:t>序号</w:t>
            </w:r>
          </w:p>
        </w:tc>
        <w:tc>
          <w:tcPr>
            <w:tcW w:w="1861" w:type="dxa"/>
            <w:vMerge w:val="restart"/>
            <w:tcBorders>
              <w:top w:val="single" w:color="000000" w:sz="8" w:space="0"/>
              <w:left w:val="single" w:color="000000" w:sz="4" w:space="0"/>
              <w:bottom w:val="single" w:color="000000" w:sz="8" w:space="0"/>
              <w:right w:val="single" w:color="000000" w:sz="8" w:space="0"/>
            </w:tcBorders>
            <w:vAlign w:val="center"/>
          </w:tcPr>
          <w:p w14:paraId="02E5C796">
            <w:pPr>
              <w:widowControl/>
              <w:shd w:val="clear"/>
              <w:jc w:val="center"/>
              <w:rPr>
                <w:color w:val="auto"/>
                <w:highlight w:val="none"/>
              </w:rPr>
            </w:pPr>
            <w:r>
              <w:rPr>
                <w:rFonts w:hint="eastAsia" w:ascii="宋体" w:hAnsi="宋体" w:cs="宋体"/>
                <w:color w:val="auto"/>
                <w:kern w:val="0"/>
                <w:sz w:val="24"/>
                <w:highlight w:val="none"/>
              </w:rPr>
              <w:t>设备名称</w:t>
            </w:r>
          </w:p>
        </w:tc>
        <w:tc>
          <w:tcPr>
            <w:tcW w:w="1984" w:type="dxa"/>
            <w:tcBorders>
              <w:top w:val="single" w:color="000000" w:sz="8" w:space="0"/>
              <w:left w:val="nil"/>
              <w:bottom w:val="single" w:color="000000" w:sz="8" w:space="0"/>
              <w:right w:val="single" w:color="000000" w:sz="8" w:space="0"/>
            </w:tcBorders>
            <w:vAlign w:val="center"/>
          </w:tcPr>
          <w:p w14:paraId="442681A9">
            <w:pPr>
              <w:widowControl/>
              <w:shd w:val="clear"/>
              <w:jc w:val="center"/>
              <w:rPr>
                <w:color w:val="auto"/>
                <w:highlight w:val="none"/>
              </w:rPr>
            </w:pPr>
            <w:r>
              <w:rPr>
                <w:rFonts w:hint="eastAsia" w:ascii="宋体" w:hAnsi="宋体" w:cs="宋体"/>
                <w:color w:val="auto"/>
                <w:kern w:val="0"/>
                <w:sz w:val="24"/>
                <w:highlight w:val="none"/>
              </w:rPr>
              <w:t>规格、功率</w:t>
            </w:r>
          </w:p>
        </w:tc>
        <w:tc>
          <w:tcPr>
            <w:tcW w:w="1985" w:type="dxa"/>
            <w:vMerge w:val="restart"/>
            <w:tcBorders>
              <w:top w:val="single" w:color="000000" w:sz="8" w:space="0"/>
              <w:left w:val="single" w:color="000000" w:sz="8" w:space="0"/>
              <w:bottom w:val="single" w:color="000000" w:sz="8" w:space="0"/>
              <w:right w:val="single" w:color="000000" w:sz="4" w:space="0"/>
            </w:tcBorders>
            <w:vAlign w:val="center"/>
          </w:tcPr>
          <w:p w14:paraId="144904C5">
            <w:pPr>
              <w:widowControl/>
              <w:shd w:val="clear"/>
              <w:jc w:val="center"/>
              <w:rPr>
                <w:color w:val="auto"/>
                <w:highlight w:val="none"/>
              </w:rPr>
            </w:pPr>
            <w:r>
              <w:rPr>
                <w:rFonts w:hint="eastAsia" w:ascii="宋体" w:hAnsi="宋体" w:cs="宋体"/>
                <w:color w:val="auto"/>
                <w:kern w:val="0"/>
                <w:sz w:val="24"/>
                <w:highlight w:val="none"/>
              </w:rPr>
              <w:t>单  位</w:t>
            </w:r>
          </w:p>
        </w:tc>
        <w:tc>
          <w:tcPr>
            <w:tcW w:w="1984" w:type="dxa"/>
            <w:vMerge w:val="restart"/>
            <w:tcBorders>
              <w:top w:val="single" w:color="000000" w:sz="4" w:space="0"/>
              <w:left w:val="single" w:color="000000" w:sz="4" w:space="0"/>
              <w:bottom w:val="nil"/>
              <w:right w:val="single" w:color="000000" w:sz="4" w:space="0"/>
            </w:tcBorders>
            <w:vAlign w:val="center"/>
          </w:tcPr>
          <w:p w14:paraId="5048B1E9">
            <w:pPr>
              <w:shd w:val="clear"/>
              <w:ind w:left="-108" w:right="-107"/>
              <w:jc w:val="center"/>
              <w:rPr>
                <w:color w:val="auto"/>
                <w:highlight w:val="none"/>
              </w:rPr>
            </w:pPr>
            <w:r>
              <w:rPr>
                <w:rFonts w:hint="eastAsia" w:ascii="宋体" w:hAnsi="宋体" w:cs="宋体"/>
                <w:color w:val="auto"/>
                <w:kern w:val="0"/>
                <w:sz w:val="24"/>
                <w:highlight w:val="none"/>
              </w:rPr>
              <w:t>要求数量</w:t>
            </w:r>
          </w:p>
        </w:tc>
      </w:tr>
      <w:tr w14:paraId="34C7AC50">
        <w:tblPrEx>
          <w:tblCellMar>
            <w:top w:w="0" w:type="dxa"/>
            <w:left w:w="108" w:type="dxa"/>
            <w:bottom w:w="0" w:type="dxa"/>
            <w:right w:w="108" w:type="dxa"/>
          </w:tblCellMar>
        </w:tblPrEx>
        <w:trPr>
          <w:trHeight w:val="300" w:hRule="atLeast"/>
        </w:trPr>
        <w:tc>
          <w:tcPr>
            <w:tcW w:w="846" w:type="dxa"/>
            <w:vMerge w:val="continue"/>
            <w:tcBorders>
              <w:top w:val="single" w:color="000000" w:sz="8" w:space="0"/>
              <w:left w:val="single" w:color="000000" w:sz="8" w:space="0"/>
              <w:bottom w:val="single" w:color="000000" w:sz="8" w:space="0"/>
              <w:right w:val="single" w:color="000000" w:sz="4" w:space="0"/>
            </w:tcBorders>
            <w:vAlign w:val="center"/>
          </w:tcPr>
          <w:p w14:paraId="58BB6C67">
            <w:pPr>
              <w:widowControl/>
              <w:shd w:val="clear"/>
              <w:jc w:val="left"/>
              <w:rPr>
                <w:rFonts w:ascii="宋体" w:hAnsi="宋体" w:cs="宋体"/>
                <w:color w:val="auto"/>
                <w:kern w:val="0"/>
                <w:sz w:val="24"/>
                <w:highlight w:val="none"/>
              </w:rPr>
            </w:pPr>
          </w:p>
        </w:tc>
        <w:tc>
          <w:tcPr>
            <w:tcW w:w="1861" w:type="dxa"/>
            <w:vMerge w:val="continue"/>
            <w:tcBorders>
              <w:top w:val="single" w:color="000000" w:sz="8" w:space="0"/>
              <w:left w:val="single" w:color="000000" w:sz="4" w:space="0"/>
              <w:bottom w:val="single" w:color="000000" w:sz="8" w:space="0"/>
              <w:right w:val="single" w:color="000000" w:sz="8" w:space="0"/>
            </w:tcBorders>
            <w:vAlign w:val="center"/>
          </w:tcPr>
          <w:p w14:paraId="293A91FF">
            <w:pPr>
              <w:widowControl/>
              <w:shd w:val="clear"/>
              <w:jc w:val="left"/>
              <w:rPr>
                <w:rFonts w:ascii="宋体" w:hAnsi="宋体" w:cs="宋体"/>
                <w:color w:val="auto"/>
                <w:kern w:val="0"/>
                <w:sz w:val="24"/>
                <w:highlight w:val="none"/>
              </w:rPr>
            </w:pPr>
          </w:p>
        </w:tc>
        <w:tc>
          <w:tcPr>
            <w:tcW w:w="1984" w:type="dxa"/>
            <w:tcBorders>
              <w:top w:val="nil"/>
              <w:left w:val="nil"/>
              <w:bottom w:val="single" w:color="000000" w:sz="8" w:space="0"/>
              <w:right w:val="single" w:color="000000" w:sz="8" w:space="0"/>
            </w:tcBorders>
            <w:vAlign w:val="center"/>
          </w:tcPr>
          <w:p w14:paraId="46FFB0AA">
            <w:pPr>
              <w:widowControl/>
              <w:shd w:val="clear"/>
              <w:jc w:val="center"/>
              <w:rPr>
                <w:color w:val="auto"/>
                <w:highlight w:val="none"/>
              </w:rPr>
            </w:pPr>
            <w:r>
              <w:rPr>
                <w:rFonts w:hint="eastAsia" w:ascii="宋体" w:hAnsi="宋体" w:cs="宋体"/>
                <w:color w:val="auto"/>
                <w:kern w:val="0"/>
                <w:sz w:val="24"/>
                <w:highlight w:val="none"/>
              </w:rPr>
              <w:t>及容量</w:t>
            </w:r>
          </w:p>
        </w:tc>
        <w:tc>
          <w:tcPr>
            <w:tcW w:w="1985" w:type="dxa"/>
            <w:vMerge w:val="continue"/>
            <w:tcBorders>
              <w:top w:val="single" w:color="000000" w:sz="8" w:space="0"/>
              <w:left w:val="single" w:color="000000" w:sz="8" w:space="0"/>
              <w:bottom w:val="single" w:color="000000" w:sz="8" w:space="0"/>
              <w:right w:val="single" w:color="000000" w:sz="4" w:space="0"/>
            </w:tcBorders>
            <w:vAlign w:val="center"/>
          </w:tcPr>
          <w:p w14:paraId="5A29391B">
            <w:pPr>
              <w:widowControl/>
              <w:shd w:val="clear"/>
              <w:jc w:val="left"/>
              <w:rPr>
                <w:rFonts w:ascii="宋体" w:hAnsi="宋体" w:cs="宋体"/>
                <w:color w:val="auto"/>
                <w:kern w:val="0"/>
                <w:sz w:val="24"/>
                <w:highlight w:val="none"/>
              </w:rPr>
            </w:pPr>
          </w:p>
        </w:tc>
        <w:tc>
          <w:tcPr>
            <w:tcW w:w="1984" w:type="dxa"/>
            <w:vMerge w:val="continue"/>
            <w:tcBorders>
              <w:top w:val="single" w:color="000000" w:sz="4" w:space="0"/>
              <w:left w:val="single" w:color="000000" w:sz="4" w:space="0"/>
              <w:bottom w:val="nil"/>
              <w:right w:val="single" w:color="000000" w:sz="4" w:space="0"/>
            </w:tcBorders>
            <w:vAlign w:val="center"/>
          </w:tcPr>
          <w:p w14:paraId="7A80A85B">
            <w:pPr>
              <w:widowControl/>
              <w:shd w:val="clear"/>
              <w:jc w:val="center"/>
              <w:rPr>
                <w:rFonts w:ascii="宋体" w:hAnsi="宋体" w:cs="宋体"/>
                <w:color w:val="auto"/>
                <w:kern w:val="0"/>
                <w:sz w:val="24"/>
                <w:highlight w:val="none"/>
              </w:rPr>
            </w:pPr>
          </w:p>
        </w:tc>
      </w:tr>
      <w:tr w14:paraId="6FD0F6DB">
        <w:tblPrEx>
          <w:tblCellMar>
            <w:top w:w="0" w:type="dxa"/>
            <w:left w:w="108" w:type="dxa"/>
            <w:bottom w:w="0" w:type="dxa"/>
            <w:right w:w="108" w:type="dxa"/>
          </w:tblCellMar>
        </w:tblPrEx>
        <w:trPr>
          <w:trHeight w:val="750" w:hRule="atLeast"/>
        </w:trPr>
        <w:tc>
          <w:tcPr>
            <w:tcW w:w="846" w:type="dxa"/>
            <w:tcBorders>
              <w:top w:val="nil"/>
              <w:left w:val="single" w:color="000000" w:sz="8" w:space="0"/>
              <w:bottom w:val="single" w:color="000000" w:sz="8" w:space="0"/>
              <w:right w:val="single" w:color="000000" w:sz="4" w:space="0"/>
            </w:tcBorders>
            <w:vAlign w:val="center"/>
          </w:tcPr>
          <w:p w14:paraId="6B2A3946">
            <w:pPr>
              <w:widowControl/>
              <w:shd w:val="clear"/>
              <w:ind w:firstLine="360"/>
              <w:jc w:val="center"/>
              <w:rPr>
                <w:rFonts w:ascii="宋体" w:hAnsi="宋体" w:cs="宋体"/>
                <w:color w:val="auto"/>
                <w:kern w:val="0"/>
                <w:sz w:val="24"/>
                <w:highlight w:val="none"/>
              </w:rPr>
            </w:pPr>
          </w:p>
        </w:tc>
        <w:tc>
          <w:tcPr>
            <w:tcW w:w="1861" w:type="dxa"/>
            <w:tcBorders>
              <w:top w:val="nil"/>
              <w:left w:val="single" w:color="000000" w:sz="4" w:space="0"/>
              <w:bottom w:val="single" w:color="000000" w:sz="8" w:space="0"/>
              <w:right w:val="single" w:color="000000" w:sz="8" w:space="0"/>
            </w:tcBorders>
            <w:vAlign w:val="center"/>
          </w:tcPr>
          <w:p w14:paraId="4DE425D2">
            <w:pPr>
              <w:widowControl/>
              <w:shd w:val="clear"/>
              <w:ind w:firstLine="360"/>
              <w:jc w:val="center"/>
              <w:rPr>
                <w:rFonts w:ascii="宋体" w:hAnsi="宋体" w:cs="宋体"/>
                <w:color w:val="auto"/>
                <w:kern w:val="0"/>
                <w:sz w:val="24"/>
                <w:highlight w:val="none"/>
              </w:rPr>
            </w:pPr>
          </w:p>
        </w:tc>
        <w:tc>
          <w:tcPr>
            <w:tcW w:w="1984" w:type="dxa"/>
            <w:tcBorders>
              <w:top w:val="nil"/>
              <w:left w:val="nil"/>
              <w:bottom w:val="single" w:color="000000" w:sz="8" w:space="0"/>
              <w:right w:val="single" w:color="000000" w:sz="8" w:space="0"/>
            </w:tcBorders>
            <w:vAlign w:val="center"/>
          </w:tcPr>
          <w:p w14:paraId="448BB8A3">
            <w:pPr>
              <w:widowControl/>
              <w:shd w:val="clear"/>
              <w:jc w:val="center"/>
              <w:rPr>
                <w:rFonts w:ascii="宋体" w:hAnsi="宋体" w:cs="宋体"/>
                <w:color w:val="auto"/>
                <w:kern w:val="0"/>
                <w:sz w:val="24"/>
                <w:highlight w:val="none"/>
              </w:rPr>
            </w:pPr>
          </w:p>
        </w:tc>
        <w:tc>
          <w:tcPr>
            <w:tcW w:w="1985" w:type="dxa"/>
            <w:tcBorders>
              <w:top w:val="nil"/>
              <w:left w:val="nil"/>
              <w:bottom w:val="single" w:color="000000" w:sz="8" w:space="0"/>
              <w:right w:val="single" w:color="000000" w:sz="8" w:space="0"/>
            </w:tcBorders>
            <w:vAlign w:val="center"/>
          </w:tcPr>
          <w:p w14:paraId="3F372CC4">
            <w:pPr>
              <w:widowControl/>
              <w:shd w:val="clear"/>
              <w:jc w:val="center"/>
              <w:rPr>
                <w:rFonts w:ascii="宋体" w:hAnsi="宋体" w:cs="宋体"/>
                <w:color w:val="auto"/>
                <w:kern w:val="0"/>
                <w:sz w:val="24"/>
                <w:highlight w:val="none"/>
              </w:rPr>
            </w:pPr>
          </w:p>
        </w:tc>
        <w:tc>
          <w:tcPr>
            <w:tcW w:w="1984" w:type="dxa"/>
            <w:tcBorders>
              <w:top w:val="single" w:color="000000" w:sz="8" w:space="0"/>
              <w:left w:val="nil"/>
              <w:bottom w:val="single" w:color="000000" w:sz="8" w:space="0"/>
              <w:right w:val="single" w:color="000000" w:sz="8" w:space="0"/>
            </w:tcBorders>
            <w:vAlign w:val="center"/>
          </w:tcPr>
          <w:p w14:paraId="42BD3617">
            <w:pPr>
              <w:widowControl/>
              <w:shd w:val="clear"/>
              <w:ind w:firstLine="360"/>
              <w:jc w:val="center"/>
              <w:rPr>
                <w:rFonts w:ascii="宋体" w:hAnsi="宋体" w:cs="宋体"/>
                <w:color w:val="auto"/>
                <w:kern w:val="0"/>
                <w:sz w:val="24"/>
                <w:highlight w:val="none"/>
              </w:rPr>
            </w:pPr>
          </w:p>
        </w:tc>
      </w:tr>
      <w:tr w14:paraId="20D0389A">
        <w:tblPrEx>
          <w:tblCellMar>
            <w:top w:w="0" w:type="dxa"/>
            <w:left w:w="108" w:type="dxa"/>
            <w:bottom w:w="0" w:type="dxa"/>
            <w:right w:w="108" w:type="dxa"/>
          </w:tblCellMar>
        </w:tblPrEx>
        <w:trPr>
          <w:trHeight w:val="701" w:hRule="atLeast"/>
        </w:trPr>
        <w:tc>
          <w:tcPr>
            <w:tcW w:w="846" w:type="dxa"/>
            <w:tcBorders>
              <w:top w:val="nil"/>
              <w:left w:val="single" w:color="000000" w:sz="8" w:space="0"/>
              <w:bottom w:val="single" w:color="000000" w:sz="8" w:space="0"/>
              <w:right w:val="single" w:color="000000" w:sz="4" w:space="0"/>
            </w:tcBorders>
            <w:vAlign w:val="center"/>
          </w:tcPr>
          <w:p w14:paraId="3E9B1BFB">
            <w:pPr>
              <w:widowControl/>
              <w:shd w:val="clear"/>
              <w:ind w:firstLine="360"/>
              <w:jc w:val="center"/>
              <w:rPr>
                <w:rFonts w:ascii="宋体" w:hAnsi="宋体" w:cs="宋体"/>
                <w:color w:val="auto"/>
                <w:kern w:val="0"/>
                <w:sz w:val="24"/>
                <w:highlight w:val="none"/>
              </w:rPr>
            </w:pPr>
          </w:p>
        </w:tc>
        <w:tc>
          <w:tcPr>
            <w:tcW w:w="1861" w:type="dxa"/>
            <w:tcBorders>
              <w:top w:val="nil"/>
              <w:left w:val="single" w:color="000000" w:sz="4" w:space="0"/>
              <w:bottom w:val="single" w:color="000000" w:sz="8" w:space="0"/>
              <w:right w:val="single" w:color="000000" w:sz="8" w:space="0"/>
            </w:tcBorders>
            <w:vAlign w:val="center"/>
          </w:tcPr>
          <w:p w14:paraId="5F8D3FBA">
            <w:pPr>
              <w:widowControl/>
              <w:shd w:val="clear"/>
              <w:ind w:firstLine="360"/>
              <w:jc w:val="center"/>
              <w:rPr>
                <w:rFonts w:ascii="宋体" w:hAnsi="宋体" w:cs="宋体"/>
                <w:color w:val="auto"/>
                <w:sz w:val="24"/>
                <w:highlight w:val="none"/>
              </w:rPr>
            </w:pPr>
          </w:p>
        </w:tc>
        <w:tc>
          <w:tcPr>
            <w:tcW w:w="1984" w:type="dxa"/>
            <w:tcBorders>
              <w:top w:val="nil"/>
              <w:left w:val="nil"/>
              <w:bottom w:val="single" w:color="000000" w:sz="8" w:space="0"/>
              <w:right w:val="single" w:color="000000" w:sz="8" w:space="0"/>
            </w:tcBorders>
            <w:vAlign w:val="center"/>
          </w:tcPr>
          <w:p w14:paraId="48D2B0B7">
            <w:pPr>
              <w:widowControl/>
              <w:shd w:val="clear"/>
              <w:jc w:val="center"/>
              <w:rPr>
                <w:rFonts w:ascii="宋体" w:hAnsi="宋体" w:cs="宋体"/>
                <w:color w:val="auto"/>
                <w:kern w:val="0"/>
                <w:sz w:val="24"/>
                <w:highlight w:val="none"/>
              </w:rPr>
            </w:pPr>
          </w:p>
        </w:tc>
        <w:tc>
          <w:tcPr>
            <w:tcW w:w="1985" w:type="dxa"/>
            <w:tcBorders>
              <w:top w:val="nil"/>
              <w:left w:val="nil"/>
              <w:bottom w:val="single" w:color="000000" w:sz="8" w:space="0"/>
              <w:right w:val="single" w:color="000000" w:sz="8" w:space="0"/>
            </w:tcBorders>
            <w:vAlign w:val="center"/>
          </w:tcPr>
          <w:p w14:paraId="55D236C5">
            <w:pPr>
              <w:widowControl/>
              <w:shd w:val="clear"/>
              <w:jc w:val="center"/>
              <w:rPr>
                <w:rFonts w:ascii="宋体" w:hAnsi="宋体" w:cs="宋体"/>
                <w:color w:val="auto"/>
                <w:kern w:val="0"/>
                <w:sz w:val="24"/>
                <w:highlight w:val="none"/>
              </w:rPr>
            </w:pPr>
          </w:p>
        </w:tc>
        <w:tc>
          <w:tcPr>
            <w:tcW w:w="1984" w:type="dxa"/>
            <w:tcBorders>
              <w:top w:val="single" w:color="000000" w:sz="8" w:space="0"/>
              <w:left w:val="nil"/>
              <w:bottom w:val="single" w:color="000000" w:sz="8" w:space="0"/>
              <w:right w:val="single" w:color="000000" w:sz="8" w:space="0"/>
            </w:tcBorders>
            <w:vAlign w:val="center"/>
          </w:tcPr>
          <w:p w14:paraId="7C8BF8AE">
            <w:pPr>
              <w:widowControl/>
              <w:shd w:val="clear"/>
              <w:ind w:firstLine="360"/>
              <w:jc w:val="center"/>
              <w:rPr>
                <w:rFonts w:ascii="宋体" w:hAnsi="宋体" w:cs="宋体"/>
                <w:color w:val="auto"/>
                <w:kern w:val="0"/>
                <w:sz w:val="24"/>
                <w:highlight w:val="none"/>
              </w:rPr>
            </w:pPr>
          </w:p>
        </w:tc>
      </w:tr>
      <w:tr w14:paraId="76C26417">
        <w:tblPrEx>
          <w:tblCellMar>
            <w:top w:w="0" w:type="dxa"/>
            <w:left w:w="108" w:type="dxa"/>
            <w:bottom w:w="0" w:type="dxa"/>
            <w:right w:w="108" w:type="dxa"/>
          </w:tblCellMar>
        </w:tblPrEx>
        <w:trPr>
          <w:trHeight w:val="701" w:hRule="atLeast"/>
        </w:trPr>
        <w:tc>
          <w:tcPr>
            <w:tcW w:w="846" w:type="dxa"/>
            <w:tcBorders>
              <w:top w:val="nil"/>
              <w:left w:val="single" w:color="000000" w:sz="8" w:space="0"/>
              <w:bottom w:val="single" w:color="000000" w:sz="8" w:space="0"/>
              <w:right w:val="single" w:color="000000" w:sz="4" w:space="0"/>
            </w:tcBorders>
            <w:vAlign w:val="center"/>
          </w:tcPr>
          <w:p w14:paraId="6F183C7E">
            <w:pPr>
              <w:widowControl/>
              <w:shd w:val="clear"/>
              <w:ind w:firstLine="360"/>
              <w:jc w:val="center"/>
              <w:rPr>
                <w:rFonts w:ascii="宋体" w:hAnsi="宋体" w:cs="宋体"/>
                <w:color w:val="auto"/>
                <w:kern w:val="0"/>
                <w:sz w:val="24"/>
                <w:highlight w:val="none"/>
              </w:rPr>
            </w:pPr>
          </w:p>
        </w:tc>
        <w:tc>
          <w:tcPr>
            <w:tcW w:w="1861" w:type="dxa"/>
            <w:tcBorders>
              <w:top w:val="nil"/>
              <w:left w:val="single" w:color="000000" w:sz="4" w:space="0"/>
              <w:bottom w:val="single" w:color="000000" w:sz="8" w:space="0"/>
              <w:right w:val="single" w:color="000000" w:sz="8" w:space="0"/>
            </w:tcBorders>
            <w:vAlign w:val="center"/>
          </w:tcPr>
          <w:p w14:paraId="0FD591BB">
            <w:pPr>
              <w:widowControl/>
              <w:shd w:val="clear"/>
              <w:ind w:firstLine="360"/>
              <w:jc w:val="center"/>
              <w:rPr>
                <w:rFonts w:ascii="宋体" w:hAnsi="宋体" w:cs="宋体"/>
                <w:color w:val="auto"/>
                <w:sz w:val="24"/>
                <w:highlight w:val="none"/>
              </w:rPr>
            </w:pPr>
          </w:p>
        </w:tc>
        <w:tc>
          <w:tcPr>
            <w:tcW w:w="1984" w:type="dxa"/>
            <w:tcBorders>
              <w:top w:val="nil"/>
              <w:left w:val="nil"/>
              <w:bottom w:val="single" w:color="000000" w:sz="8" w:space="0"/>
              <w:right w:val="single" w:color="000000" w:sz="8" w:space="0"/>
            </w:tcBorders>
            <w:vAlign w:val="center"/>
          </w:tcPr>
          <w:p w14:paraId="0F447267">
            <w:pPr>
              <w:widowControl/>
              <w:shd w:val="clear"/>
              <w:jc w:val="center"/>
              <w:rPr>
                <w:rFonts w:ascii="宋体" w:hAnsi="宋体" w:cs="宋体"/>
                <w:color w:val="auto"/>
                <w:kern w:val="0"/>
                <w:sz w:val="24"/>
                <w:highlight w:val="none"/>
              </w:rPr>
            </w:pPr>
          </w:p>
        </w:tc>
        <w:tc>
          <w:tcPr>
            <w:tcW w:w="1985" w:type="dxa"/>
            <w:tcBorders>
              <w:top w:val="nil"/>
              <w:left w:val="nil"/>
              <w:bottom w:val="single" w:color="000000" w:sz="8" w:space="0"/>
              <w:right w:val="single" w:color="000000" w:sz="8" w:space="0"/>
            </w:tcBorders>
            <w:vAlign w:val="center"/>
          </w:tcPr>
          <w:p w14:paraId="4FE58720">
            <w:pPr>
              <w:widowControl/>
              <w:shd w:val="clear"/>
              <w:jc w:val="center"/>
              <w:rPr>
                <w:rFonts w:ascii="宋体" w:hAnsi="宋体" w:cs="宋体"/>
                <w:color w:val="auto"/>
                <w:kern w:val="0"/>
                <w:sz w:val="24"/>
                <w:highlight w:val="none"/>
              </w:rPr>
            </w:pPr>
          </w:p>
        </w:tc>
        <w:tc>
          <w:tcPr>
            <w:tcW w:w="1984" w:type="dxa"/>
            <w:tcBorders>
              <w:top w:val="single" w:color="000000" w:sz="8" w:space="0"/>
              <w:left w:val="nil"/>
              <w:bottom w:val="single" w:color="000000" w:sz="8" w:space="0"/>
              <w:right w:val="single" w:color="000000" w:sz="8" w:space="0"/>
            </w:tcBorders>
            <w:vAlign w:val="center"/>
          </w:tcPr>
          <w:p w14:paraId="337DA8D3">
            <w:pPr>
              <w:widowControl/>
              <w:shd w:val="clear"/>
              <w:ind w:firstLine="360"/>
              <w:jc w:val="center"/>
              <w:rPr>
                <w:rFonts w:ascii="宋体" w:hAnsi="宋体" w:cs="宋体"/>
                <w:color w:val="auto"/>
                <w:kern w:val="0"/>
                <w:sz w:val="24"/>
                <w:highlight w:val="none"/>
              </w:rPr>
            </w:pPr>
          </w:p>
        </w:tc>
      </w:tr>
      <w:tr w14:paraId="45965161">
        <w:tblPrEx>
          <w:tblCellMar>
            <w:top w:w="0" w:type="dxa"/>
            <w:left w:w="108" w:type="dxa"/>
            <w:bottom w:w="0" w:type="dxa"/>
            <w:right w:w="108" w:type="dxa"/>
          </w:tblCellMar>
        </w:tblPrEx>
        <w:trPr>
          <w:trHeight w:val="701" w:hRule="atLeast"/>
        </w:trPr>
        <w:tc>
          <w:tcPr>
            <w:tcW w:w="846" w:type="dxa"/>
            <w:tcBorders>
              <w:top w:val="nil"/>
              <w:left w:val="single" w:color="000000" w:sz="8" w:space="0"/>
              <w:bottom w:val="single" w:color="000000" w:sz="8" w:space="0"/>
              <w:right w:val="single" w:color="000000" w:sz="4" w:space="0"/>
            </w:tcBorders>
            <w:vAlign w:val="center"/>
          </w:tcPr>
          <w:p w14:paraId="1A86C476">
            <w:pPr>
              <w:widowControl/>
              <w:shd w:val="clear"/>
              <w:ind w:firstLine="360"/>
              <w:jc w:val="center"/>
              <w:rPr>
                <w:rFonts w:ascii="宋体" w:hAnsi="宋体" w:cs="宋体"/>
                <w:color w:val="auto"/>
                <w:kern w:val="0"/>
                <w:sz w:val="24"/>
                <w:highlight w:val="none"/>
              </w:rPr>
            </w:pPr>
          </w:p>
        </w:tc>
        <w:tc>
          <w:tcPr>
            <w:tcW w:w="1861" w:type="dxa"/>
            <w:tcBorders>
              <w:top w:val="nil"/>
              <w:left w:val="single" w:color="000000" w:sz="4" w:space="0"/>
              <w:bottom w:val="single" w:color="000000" w:sz="8" w:space="0"/>
              <w:right w:val="single" w:color="000000" w:sz="8" w:space="0"/>
            </w:tcBorders>
            <w:vAlign w:val="center"/>
          </w:tcPr>
          <w:p w14:paraId="3F2BB151">
            <w:pPr>
              <w:widowControl/>
              <w:shd w:val="clear"/>
              <w:ind w:firstLine="360"/>
              <w:jc w:val="center"/>
              <w:rPr>
                <w:rFonts w:ascii="宋体" w:hAnsi="宋体" w:cs="宋体"/>
                <w:color w:val="auto"/>
                <w:sz w:val="24"/>
                <w:highlight w:val="none"/>
              </w:rPr>
            </w:pPr>
          </w:p>
        </w:tc>
        <w:tc>
          <w:tcPr>
            <w:tcW w:w="1984" w:type="dxa"/>
            <w:tcBorders>
              <w:top w:val="nil"/>
              <w:left w:val="single" w:color="000000" w:sz="8" w:space="0"/>
              <w:bottom w:val="single" w:color="000000" w:sz="8" w:space="0"/>
              <w:right w:val="single" w:color="000000" w:sz="8" w:space="0"/>
            </w:tcBorders>
            <w:vAlign w:val="center"/>
          </w:tcPr>
          <w:p w14:paraId="0A3E5116">
            <w:pPr>
              <w:widowControl/>
              <w:shd w:val="clear"/>
              <w:jc w:val="center"/>
              <w:rPr>
                <w:rFonts w:ascii="宋体" w:hAnsi="宋体" w:cs="宋体"/>
                <w:color w:val="auto"/>
                <w:kern w:val="0"/>
                <w:sz w:val="24"/>
                <w:highlight w:val="none"/>
              </w:rPr>
            </w:pPr>
          </w:p>
        </w:tc>
        <w:tc>
          <w:tcPr>
            <w:tcW w:w="1985" w:type="dxa"/>
            <w:tcBorders>
              <w:top w:val="nil"/>
              <w:left w:val="single" w:color="000000" w:sz="8" w:space="0"/>
              <w:bottom w:val="single" w:color="000000" w:sz="8" w:space="0"/>
              <w:right w:val="single" w:color="000000" w:sz="8" w:space="0"/>
            </w:tcBorders>
            <w:vAlign w:val="center"/>
          </w:tcPr>
          <w:p w14:paraId="13B9789C">
            <w:pPr>
              <w:widowControl/>
              <w:shd w:val="clear"/>
              <w:jc w:val="center"/>
              <w:rPr>
                <w:rFonts w:ascii="宋体" w:hAnsi="宋体" w:cs="宋体"/>
                <w:color w:val="auto"/>
                <w:kern w:val="0"/>
                <w:sz w:val="24"/>
                <w:highlight w:val="none"/>
              </w:rPr>
            </w:pPr>
          </w:p>
        </w:tc>
        <w:tc>
          <w:tcPr>
            <w:tcW w:w="1984" w:type="dxa"/>
            <w:tcBorders>
              <w:top w:val="single" w:color="000000" w:sz="8" w:space="0"/>
              <w:left w:val="single" w:color="000000" w:sz="8" w:space="0"/>
              <w:bottom w:val="single" w:color="000000" w:sz="8" w:space="0"/>
              <w:right w:val="single" w:color="000000" w:sz="8" w:space="0"/>
            </w:tcBorders>
            <w:vAlign w:val="center"/>
          </w:tcPr>
          <w:p w14:paraId="4D54B450">
            <w:pPr>
              <w:widowControl/>
              <w:shd w:val="clear"/>
              <w:ind w:firstLine="360"/>
              <w:jc w:val="center"/>
              <w:rPr>
                <w:rFonts w:ascii="宋体" w:hAnsi="宋体" w:cs="宋体"/>
                <w:color w:val="auto"/>
                <w:kern w:val="0"/>
                <w:sz w:val="24"/>
                <w:highlight w:val="none"/>
              </w:rPr>
            </w:pPr>
          </w:p>
        </w:tc>
      </w:tr>
      <w:tr w14:paraId="71AEA723">
        <w:tblPrEx>
          <w:tblCellMar>
            <w:top w:w="0" w:type="dxa"/>
            <w:left w:w="108" w:type="dxa"/>
            <w:bottom w:w="0" w:type="dxa"/>
            <w:right w:w="108" w:type="dxa"/>
          </w:tblCellMar>
        </w:tblPrEx>
        <w:trPr>
          <w:trHeight w:val="635" w:hRule="atLeast"/>
        </w:trPr>
        <w:tc>
          <w:tcPr>
            <w:tcW w:w="846" w:type="dxa"/>
            <w:tcBorders>
              <w:top w:val="nil"/>
              <w:left w:val="single" w:color="000000" w:sz="8" w:space="0"/>
              <w:bottom w:val="single" w:color="000000" w:sz="8" w:space="0"/>
              <w:right w:val="single" w:color="000000" w:sz="4" w:space="0"/>
            </w:tcBorders>
            <w:vAlign w:val="center"/>
          </w:tcPr>
          <w:p w14:paraId="32BCDACB">
            <w:pPr>
              <w:widowControl/>
              <w:shd w:val="clear"/>
              <w:ind w:firstLine="360"/>
              <w:jc w:val="center"/>
              <w:rPr>
                <w:rFonts w:ascii="宋体" w:hAnsi="宋体" w:cs="宋体"/>
                <w:color w:val="auto"/>
                <w:kern w:val="0"/>
                <w:sz w:val="24"/>
                <w:highlight w:val="none"/>
              </w:rPr>
            </w:pPr>
          </w:p>
        </w:tc>
        <w:tc>
          <w:tcPr>
            <w:tcW w:w="1861" w:type="dxa"/>
            <w:tcBorders>
              <w:top w:val="nil"/>
              <w:left w:val="single" w:color="000000" w:sz="4" w:space="0"/>
              <w:bottom w:val="single" w:color="000000" w:sz="8" w:space="0"/>
              <w:right w:val="single" w:color="000000" w:sz="8" w:space="0"/>
            </w:tcBorders>
            <w:vAlign w:val="center"/>
          </w:tcPr>
          <w:p w14:paraId="12226E72">
            <w:pPr>
              <w:widowControl/>
              <w:shd w:val="clear"/>
              <w:ind w:firstLine="360"/>
              <w:jc w:val="center"/>
              <w:rPr>
                <w:rFonts w:ascii="宋体" w:hAnsi="宋体" w:cs="宋体"/>
                <w:color w:val="auto"/>
                <w:sz w:val="24"/>
                <w:highlight w:val="none"/>
              </w:rPr>
            </w:pPr>
          </w:p>
        </w:tc>
        <w:tc>
          <w:tcPr>
            <w:tcW w:w="1984" w:type="dxa"/>
            <w:tcBorders>
              <w:top w:val="nil"/>
              <w:left w:val="nil"/>
              <w:bottom w:val="single" w:color="000000" w:sz="8" w:space="0"/>
              <w:right w:val="single" w:color="000000" w:sz="8" w:space="0"/>
            </w:tcBorders>
            <w:vAlign w:val="center"/>
          </w:tcPr>
          <w:p w14:paraId="4DF3D6F1">
            <w:pPr>
              <w:widowControl/>
              <w:shd w:val="clear"/>
              <w:jc w:val="center"/>
              <w:rPr>
                <w:rFonts w:ascii="宋体" w:hAnsi="宋体" w:cs="宋体"/>
                <w:color w:val="auto"/>
                <w:kern w:val="0"/>
                <w:sz w:val="24"/>
                <w:highlight w:val="none"/>
              </w:rPr>
            </w:pPr>
          </w:p>
        </w:tc>
        <w:tc>
          <w:tcPr>
            <w:tcW w:w="1985" w:type="dxa"/>
            <w:tcBorders>
              <w:top w:val="nil"/>
              <w:left w:val="nil"/>
              <w:bottom w:val="single" w:color="000000" w:sz="8" w:space="0"/>
              <w:right w:val="single" w:color="000000" w:sz="8" w:space="0"/>
            </w:tcBorders>
            <w:vAlign w:val="center"/>
          </w:tcPr>
          <w:p w14:paraId="1E89B8FD">
            <w:pPr>
              <w:widowControl/>
              <w:shd w:val="clear"/>
              <w:jc w:val="center"/>
              <w:rPr>
                <w:rFonts w:ascii="宋体" w:hAnsi="宋体" w:cs="宋体"/>
                <w:color w:val="auto"/>
                <w:kern w:val="0"/>
                <w:sz w:val="24"/>
                <w:highlight w:val="none"/>
              </w:rPr>
            </w:pPr>
          </w:p>
        </w:tc>
        <w:tc>
          <w:tcPr>
            <w:tcW w:w="1984" w:type="dxa"/>
            <w:tcBorders>
              <w:top w:val="single" w:color="000000" w:sz="8" w:space="0"/>
              <w:left w:val="nil"/>
              <w:bottom w:val="single" w:color="000000" w:sz="8" w:space="0"/>
              <w:right w:val="single" w:color="000000" w:sz="8" w:space="0"/>
            </w:tcBorders>
            <w:vAlign w:val="center"/>
          </w:tcPr>
          <w:p w14:paraId="248A88CB">
            <w:pPr>
              <w:widowControl/>
              <w:shd w:val="clear"/>
              <w:ind w:firstLine="360"/>
              <w:jc w:val="center"/>
              <w:rPr>
                <w:rFonts w:ascii="宋体" w:hAnsi="宋体" w:cs="宋体"/>
                <w:color w:val="auto"/>
                <w:kern w:val="0"/>
                <w:sz w:val="24"/>
                <w:highlight w:val="none"/>
              </w:rPr>
            </w:pPr>
          </w:p>
        </w:tc>
      </w:tr>
    </w:tbl>
    <w:p w14:paraId="544EF049">
      <w:pPr>
        <w:shd w:val="clear"/>
        <w:ind w:firstLine="420"/>
        <w:rPr>
          <w:color w:val="auto"/>
          <w:highlight w:val="none"/>
        </w:rPr>
      </w:pPr>
    </w:p>
    <w:p w14:paraId="7365030C">
      <w:pPr>
        <w:pStyle w:val="58"/>
        <w:shd w:val="clear"/>
        <w:spacing w:line="400" w:lineRule="exact"/>
        <w:ind w:firstLine="420"/>
        <w:rPr>
          <w:color w:val="auto"/>
          <w:highlight w:val="none"/>
        </w:rPr>
      </w:pPr>
      <w:r>
        <w:rPr>
          <w:rFonts w:hint="eastAsia" w:ascii="宋体" w:hAnsi="宋体" w:cs="宋体"/>
          <w:color w:val="auto"/>
          <w:sz w:val="21"/>
          <w:szCs w:val="21"/>
          <w:highlight w:val="none"/>
        </w:rPr>
        <w:t>备注：投标人应当按采购需求要求和评分标准，提供相关证明材料。</w:t>
      </w:r>
    </w:p>
    <w:p w14:paraId="0532DE19">
      <w:pPr>
        <w:shd w:val="clear"/>
        <w:ind w:firstLine="411"/>
        <w:rPr>
          <w:b/>
          <w:bCs/>
          <w:color w:val="auto"/>
          <w:highlight w:val="none"/>
        </w:rPr>
      </w:pPr>
    </w:p>
    <w:p w14:paraId="0B7F0694">
      <w:pPr>
        <w:shd w:val="clear"/>
        <w:ind w:firstLine="411"/>
        <w:rPr>
          <w:rFonts w:ascii="宋体" w:hAnsi="宋体" w:cs="宋体"/>
          <w:b/>
          <w:bCs/>
          <w:color w:val="auto"/>
          <w:szCs w:val="21"/>
          <w:highlight w:val="none"/>
        </w:rPr>
      </w:pPr>
    </w:p>
    <w:p w14:paraId="232C16A9">
      <w:pPr>
        <w:shd w:val="clear"/>
        <w:rPr>
          <w:rFonts w:ascii="宋体" w:hAnsi="宋体" w:cs="宋体"/>
          <w:b/>
          <w:bCs/>
          <w:color w:val="auto"/>
          <w:sz w:val="24"/>
          <w:szCs w:val="21"/>
          <w:highlight w:val="none"/>
        </w:rPr>
      </w:pPr>
    </w:p>
    <w:p w14:paraId="6D6E2264">
      <w:pPr>
        <w:shd w:val="clear"/>
        <w:spacing w:line="360" w:lineRule="auto"/>
        <w:ind w:left="-2" w:right="-817" w:firstLine="1920"/>
        <w:rPr>
          <w:color w:val="auto"/>
          <w:highlight w:val="non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z w:val="24"/>
          <w:highlight w:val="none"/>
          <w:u w:val="single"/>
        </w:rPr>
        <w:t xml:space="preserve">     </w:t>
      </w:r>
    </w:p>
    <w:p w14:paraId="352A3DBB">
      <w:pPr>
        <w:shd w:val="clear"/>
        <w:spacing w:line="360" w:lineRule="auto"/>
        <w:ind w:left="-3" w:right="-817" w:hanging="28"/>
        <w:rPr>
          <w:color w:val="auto"/>
          <w:highlight w:val="none"/>
        </w:rPr>
      </w:pPr>
      <w:r>
        <w:rPr>
          <w:rFonts w:hint="eastAsia" w:ascii="宋体" w:hAnsi="宋体" w:cs="宋体"/>
          <w:color w:val="auto"/>
          <w:sz w:val="24"/>
          <w:highlight w:val="none"/>
        </w:rPr>
        <w:t xml:space="preserve">                                      投标人公章（电子签章）：</w:t>
      </w:r>
      <w:r>
        <w:rPr>
          <w:rFonts w:hint="eastAsia" w:ascii="宋体" w:hAnsi="宋体" w:cs="宋体"/>
          <w:color w:val="auto"/>
          <w:sz w:val="24"/>
          <w:highlight w:val="none"/>
          <w:u w:val="single"/>
        </w:rPr>
        <w:t xml:space="preserve">     </w:t>
      </w:r>
    </w:p>
    <w:p w14:paraId="308EFBE3">
      <w:pPr>
        <w:shd w:val="clear"/>
        <w:spacing w:line="360" w:lineRule="auto"/>
        <w:ind w:right="480" w:firstLine="240"/>
        <w:jc w:val="left"/>
        <w:rPr>
          <w:rFonts w:ascii="宋体" w:hAnsi="宋体" w:cs="宋体"/>
          <w:color w:val="auto"/>
          <w:sz w:val="24"/>
          <w:highlight w:val="none"/>
        </w:rPr>
      </w:pPr>
      <w:r>
        <w:rPr>
          <w:rFonts w:hint="eastAsia" w:ascii="宋体" w:hAnsi="宋体" w:cs="宋体"/>
          <w:color w:val="auto"/>
          <w:sz w:val="24"/>
          <w:highlight w:val="none"/>
        </w:rPr>
        <w:t xml:space="preserve">                                    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年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月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861FBD8">
      <w:pPr>
        <w:shd w:val="clear"/>
        <w:rPr>
          <w:rFonts w:ascii="宋体" w:hAnsi="宋体" w:cs="宋体"/>
          <w:b/>
          <w:color w:val="auto"/>
          <w:sz w:val="24"/>
          <w:highlight w:val="none"/>
        </w:rPr>
      </w:pPr>
    </w:p>
    <w:p w14:paraId="62077924">
      <w:pPr>
        <w:shd w:val="clear"/>
        <w:rPr>
          <w:rFonts w:ascii="宋体" w:hAnsi="宋体" w:cs="宋体"/>
          <w:b/>
          <w:color w:val="auto"/>
          <w:sz w:val="24"/>
          <w:highlight w:val="none"/>
        </w:rPr>
      </w:pPr>
    </w:p>
    <w:p w14:paraId="53BF34AA">
      <w:pPr>
        <w:shd w:val="clear"/>
        <w:rPr>
          <w:rFonts w:ascii="宋体" w:hAnsi="宋体" w:cs="宋体"/>
          <w:b/>
          <w:color w:val="auto"/>
          <w:sz w:val="24"/>
          <w:highlight w:val="none"/>
        </w:rPr>
      </w:pPr>
    </w:p>
    <w:p w14:paraId="69544EBF">
      <w:pPr>
        <w:shd w:val="clear"/>
        <w:rPr>
          <w:rFonts w:ascii="宋体" w:hAnsi="宋体" w:cs="宋体"/>
          <w:b/>
          <w:color w:val="auto"/>
          <w:sz w:val="24"/>
          <w:highlight w:val="none"/>
        </w:rPr>
      </w:pPr>
    </w:p>
    <w:p w14:paraId="625DF24A">
      <w:pPr>
        <w:numPr>
          <w:ilvl w:val="0"/>
          <w:numId w:val="8"/>
        </w:numPr>
        <w:shd w:val="clear"/>
        <w:rPr>
          <w:rFonts w:ascii="宋体" w:hAnsi="宋体" w:cs="宋体"/>
          <w:b/>
          <w:color w:val="auto"/>
          <w:sz w:val="24"/>
          <w:highlight w:val="none"/>
        </w:rPr>
      </w:pPr>
      <w:r>
        <w:rPr>
          <w:rFonts w:hint="eastAsia" w:ascii="宋体" w:hAnsi="宋体" w:cs="宋体"/>
          <w:b/>
          <w:color w:val="auto"/>
          <w:sz w:val="24"/>
          <w:highlight w:val="none"/>
        </w:rPr>
        <w:t>关于投标人中标后优先使用本地农民工的承诺函（格式自拟）</w:t>
      </w:r>
    </w:p>
    <w:p w14:paraId="4924F938">
      <w:pPr>
        <w:shd w:val="clear"/>
        <w:rPr>
          <w:rFonts w:ascii="宋体" w:hAnsi="宋体" w:cs="宋体"/>
          <w:b/>
          <w:color w:val="auto"/>
          <w:sz w:val="24"/>
          <w:highlight w:val="none"/>
        </w:rPr>
      </w:pPr>
    </w:p>
    <w:p w14:paraId="2A79A83F">
      <w:pPr>
        <w:shd w:val="clear"/>
        <w:rPr>
          <w:rFonts w:ascii="宋体" w:hAnsi="宋体" w:cs="宋体"/>
          <w:b/>
          <w:color w:val="auto"/>
          <w:sz w:val="24"/>
          <w:highlight w:val="none"/>
        </w:rPr>
      </w:pPr>
    </w:p>
    <w:p w14:paraId="183836A1">
      <w:pPr>
        <w:shd w:val="clear"/>
        <w:rPr>
          <w:rFonts w:ascii="宋体" w:hAnsi="宋体" w:cs="宋体"/>
          <w:b/>
          <w:color w:val="auto"/>
          <w:sz w:val="24"/>
          <w:highlight w:val="none"/>
        </w:rPr>
      </w:pPr>
    </w:p>
    <w:p w14:paraId="3F948BBD">
      <w:pPr>
        <w:shd w:val="clear"/>
        <w:rPr>
          <w:rFonts w:ascii="宋体" w:hAnsi="宋体" w:cs="宋体"/>
          <w:b/>
          <w:color w:val="auto"/>
          <w:sz w:val="24"/>
          <w:highlight w:val="none"/>
        </w:rPr>
      </w:pPr>
    </w:p>
    <w:p w14:paraId="40C1B5EA">
      <w:pPr>
        <w:shd w:val="clear"/>
        <w:rPr>
          <w:rFonts w:ascii="宋体" w:hAnsi="宋体" w:cs="宋体"/>
          <w:b/>
          <w:color w:val="auto"/>
          <w:sz w:val="24"/>
          <w:highlight w:val="none"/>
        </w:rPr>
      </w:pPr>
    </w:p>
    <w:p w14:paraId="626CAD32">
      <w:pPr>
        <w:numPr>
          <w:ilvl w:val="0"/>
          <w:numId w:val="8"/>
        </w:numPr>
        <w:shd w:val="clear"/>
        <w:rPr>
          <w:rFonts w:ascii="宋体" w:hAnsi="宋体" w:cs="宋体"/>
          <w:b/>
          <w:color w:val="auto"/>
          <w:sz w:val="24"/>
          <w:highlight w:val="none"/>
        </w:rPr>
      </w:pPr>
      <w:r>
        <w:rPr>
          <w:rFonts w:hint="eastAsia" w:ascii="宋体" w:hAnsi="宋体" w:cs="宋体"/>
          <w:b/>
          <w:color w:val="auto"/>
          <w:sz w:val="24"/>
          <w:highlight w:val="none"/>
        </w:rPr>
        <w:t>投入满足应急抢险需要的人员承诺函（格式自拟）</w:t>
      </w:r>
    </w:p>
    <w:p w14:paraId="7E3D332C">
      <w:pPr>
        <w:shd w:val="clear"/>
        <w:rPr>
          <w:rFonts w:ascii="宋体" w:hAnsi="宋体" w:cs="宋体"/>
          <w:b/>
          <w:color w:val="auto"/>
          <w:sz w:val="24"/>
          <w:highlight w:val="none"/>
        </w:rPr>
      </w:pPr>
    </w:p>
    <w:p w14:paraId="0CE1214A">
      <w:pPr>
        <w:shd w:val="clear"/>
        <w:spacing w:before="50" w:after="50" w:line="360" w:lineRule="auto"/>
        <w:rPr>
          <w:rFonts w:ascii="宋体" w:hAnsi="宋体"/>
          <w:b/>
          <w:color w:val="auto"/>
          <w:sz w:val="24"/>
          <w:highlight w:val="none"/>
        </w:rPr>
      </w:pPr>
      <w:r>
        <w:rPr>
          <w:rFonts w:hint="eastAsia" w:ascii="宋体" w:hAnsi="宋体"/>
          <w:b/>
          <w:color w:val="auto"/>
          <w:sz w:val="24"/>
          <w:highlight w:val="none"/>
        </w:rPr>
        <w:br w:type="page"/>
      </w:r>
      <w:r>
        <w:rPr>
          <w:rFonts w:hint="eastAsia" w:ascii="宋体" w:hAnsi="宋体"/>
          <w:b/>
          <w:color w:val="auto"/>
          <w:sz w:val="24"/>
          <w:highlight w:val="none"/>
        </w:rPr>
        <w:t>13.投标人业绩证明材料</w:t>
      </w:r>
    </w:p>
    <w:p w14:paraId="33C6C290">
      <w:pPr>
        <w:pStyle w:val="64"/>
        <w:shd w:val="clear"/>
        <w:ind w:left="480" w:hanging="480"/>
        <w:rPr>
          <w:rFonts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9"/>
        <w:tblW w:w="852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1770"/>
        <w:gridCol w:w="1770"/>
        <w:gridCol w:w="2856"/>
      </w:tblGrid>
      <w:tr w14:paraId="1D7C68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132" w:type="dxa"/>
            <w:vMerge w:val="restart"/>
            <w:tcBorders>
              <w:top w:val="single" w:color="auto" w:sz="4" w:space="0"/>
              <w:left w:val="single" w:color="auto" w:sz="4" w:space="0"/>
              <w:bottom w:val="single" w:color="auto" w:sz="4" w:space="0"/>
              <w:right w:val="single" w:color="auto" w:sz="4" w:space="0"/>
            </w:tcBorders>
            <w:vAlign w:val="center"/>
          </w:tcPr>
          <w:p w14:paraId="6B22EE5E">
            <w:pPr>
              <w:shd w:val="clear"/>
              <w:spacing w:line="240" w:lineRule="exact"/>
              <w:jc w:val="center"/>
              <w:rPr>
                <w:rFonts w:ascii="宋体" w:hAnsi="宋体"/>
                <w:color w:val="auto"/>
                <w:sz w:val="24"/>
                <w:highlight w:val="none"/>
              </w:rPr>
            </w:pPr>
            <w:r>
              <w:rPr>
                <w:rFonts w:hint="eastAsia" w:ascii="宋体" w:hAnsi="宋体"/>
                <w:color w:val="auto"/>
                <w:sz w:val="24"/>
                <w:highlight w:val="none"/>
              </w:rPr>
              <w:t>采购人名称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361F871B">
            <w:pPr>
              <w:shd w:val="clear"/>
              <w:spacing w:line="240" w:lineRule="exact"/>
              <w:jc w:val="center"/>
              <w:rPr>
                <w:rFonts w:ascii="宋体" w:hAnsi="宋体"/>
                <w:color w:val="auto"/>
                <w:sz w:val="24"/>
                <w:highlight w:val="none"/>
              </w:rPr>
            </w:pPr>
            <w:r>
              <w:rPr>
                <w:rFonts w:hint="eastAsia" w:ascii="宋体" w:hAnsi="宋体"/>
                <w:color w:val="auto"/>
                <w:sz w:val="24"/>
                <w:highlight w:val="none"/>
              </w:rPr>
              <w:t>项目名称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728EF37E">
            <w:pPr>
              <w:shd w:val="clear"/>
              <w:spacing w:line="240" w:lineRule="exact"/>
              <w:jc w:val="center"/>
              <w:rPr>
                <w:rFonts w:ascii="宋体" w:hAnsi="宋体"/>
                <w:color w:val="auto"/>
                <w:sz w:val="24"/>
                <w:highlight w:val="none"/>
              </w:rPr>
            </w:pPr>
            <w:r>
              <w:rPr>
                <w:rFonts w:hint="eastAsia" w:ascii="宋体" w:hAnsi="宋体"/>
                <w:color w:val="auto"/>
                <w:sz w:val="24"/>
                <w:highlight w:val="none"/>
              </w:rPr>
              <w:t>合同金额</w:t>
            </w:r>
          </w:p>
          <w:p w14:paraId="71201D0F">
            <w:pPr>
              <w:shd w:val="clear"/>
              <w:spacing w:line="240" w:lineRule="exact"/>
              <w:jc w:val="center"/>
              <w:rPr>
                <w:rFonts w:ascii="宋体" w:hAnsi="宋体"/>
                <w:color w:val="auto"/>
                <w:sz w:val="24"/>
                <w:highlight w:val="none"/>
              </w:rPr>
            </w:pPr>
            <w:r>
              <w:rPr>
                <w:rFonts w:hint="eastAsia" w:ascii="宋体" w:hAnsi="宋体"/>
                <w:color w:val="auto"/>
                <w:sz w:val="24"/>
                <w:highlight w:val="none"/>
              </w:rPr>
              <w:t>（万元）</w:t>
            </w:r>
          </w:p>
        </w:tc>
        <w:tc>
          <w:tcPr>
            <w:tcW w:w="2856" w:type="dxa"/>
            <w:vMerge w:val="restart"/>
            <w:tcBorders>
              <w:top w:val="single" w:color="auto" w:sz="4" w:space="0"/>
              <w:left w:val="single" w:color="auto" w:sz="4" w:space="0"/>
              <w:bottom w:val="single" w:color="auto" w:sz="4" w:space="0"/>
              <w:right w:val="single" w:color="auto" w:sz="4" w:space="0"/>
            </w:tcBorders>
            <w:vAlign w:val="center"/>
          </w:tcPr>
          <w:p w14:paraId="7807C50D">
            <w:pPr>
              <w:shd w:val="clear"/>
              <w:spacing w:line="240" w:lineRule="exact"/>
              <w:jc w:val="center"/>
              <w:rPr>
                <w:rFonts w:ascii="宋体" w:hAnsi="宋体"/>
                <w:color w:val="auto"/>
                <w:sz w:val="24"/>
                <w:highlight w:val="none"/>
              </w:rPr>
            </w:pPr>
            <w:r>
              <w:rPr>
                <w:rFonts w:hint="eastAsia" w:ascii="宋体" w:hAnsi="宋体"/>
                <w:color w:val="auto"/>
                <w:sz w:val="24"/>
                <w:highlight w:val="none"/>
              </w:rPr>
              <w:t>采购人联系人及</w:t>
            </w:r>
          </w:p>
          <w:p w14:paraId="5D1F869F">
            <w:pPr>
              <w:shd w:val="clear"/>
              <w:spacing w:line="240" w:lineRule="exact"/>
              <w:jc w:val="center"/>
              <w:rPr>
                <w:rFonts w:ascii="宋体" w:hAnsi="宋体"/>
                <w:color w:val="auto"/>
                <w:sz w:val="24"/>
                <w:highlight w:val="none"/>
              </w:rPr>
            </w:pPr>
            <w:r>
              <w:rPr>
                <w:rFonts w:hint="eastAsia" w:ascii="宋体" w:hAnsi="宋体"/>
                <w:color w:val="auto"/>
                <w:sz w:val="24"/>
                <w:highlight w:val="none"/>
              </w:rPr>
              <w:t>联系电话</w:t>
            </w:r>
          </w:p>
        </w:tc>
      </w:tr>
      <w:tr w14:paraId="5C89C2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132" w:type="dxa"/>
            <w:vMerge w:val="continue"/>
            <w:tcBorders>
              <w:top w:val="single" w:color="auto" w:sz="4" w:space="0"/>
              <w:left w:val="single" w:color="auto" w:sz="4" w:space="0"/>
              <w:bottom w:val="single" w:color="auto" w:sz="4" w:space="0"/>
              <w:right w:val="single" w:color="auto" w:sz="4" w:space="0"/>
            </w:tcBorders>
            <w:vAlign w:val="center"/>
          </w:tcPr>
          <w:p w14:paraId="48B5DEE4">
            <w:pPr>
              <w:shd w:val="clear"/>
              <w:jc w:val="left"/>
              <w:rPr>
                <w:rFonts w:ascii="宋体" w:hAnsi="宋体"/>
                <w:color w:val="auto"/>
                <w:sz w:val="24"/>
                <w:highlight w:val="none"/>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0434A86C">
            <w:pPr>
              <w:shd w:val="clear"/>
              <w:jc w:val="left"/>
              <w:rPr>
                <w:rFonts w:ascii="宋体" w:hAnsi="宋体"/>
                <w:color w:val="auto"/>
                <w:sz w:val="24"/>
                <w:highlight w:val="none"/>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732DF7AB">
            <w:pPr>
              <w:shd w:val="clear"/>
              <w:jc w:val="left"/>
              <w:rPr>
                <w:rFonts w:ascii="宋体" w:hAnsi="宋体"/>
                <w:color w:val="auto"/>
                <w:sz w:val="24"/>
                <w:highlight w:val="none"/>
              </w:rPr>
            </w:pPr>
          </w:p>
        </w:tc>
        <w:tc>
          <w:tcPr>
            <w:tcW w:w="2856" w:type="dxa"/>
            <w:vMerge w:val="continue"/>
            <w:tcBorders>
              <w:top w:val="single" w:color="auto" w:sz="4" w:space="0"/>
              <w:left w:val="single" w:color="auto" w:sz="4" w:space="0"/>
              <w:bottom w:val="single" w:color="auto" w:sz="4" w:space="0"/>
              <w:right w:val="single" w:color="auto" w:sz="4" w:space="0"/>
            </w:tcBorders>
            <w:vAlign w:val="center"/>
          </w:tcPr>
          <w:p w14:paraId="4583636A">
            <w:pPr>
              <w:shd w:val="clear"/>
              <w:jc w:val="left"/>
              <w:rPr>
                <w:rFonts w:ascii="宋体" w:hAnsi="宋体"/>
                <w:color w:val="auto"/>
                <w:sz w:val="24"/>
                <w:highlight w:val="none"/>
              </w:rPr>
            </w:pPr>
          </w:p>
        </w:tc>
      </w:tr>
      <w:tr w14:paraId="7B20B6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132" w:type="dxa"/>
            <w:tcBorders>
              <w:top w:val="single" w:color="auto" w:sz="4" w:space="0"/>
              <w:left w:val="single" w:color="auto" w:sz="4" w:space="0"/>
              <w:bottom w:val="single" w:color="auto" w:sz="4" w:space="0"/>
              <w:right w:val="single" w:color="auto" w:sz="4" w:space="0"/>
            </w:tcBorders>
          </w:tcPr>
          <w:p w14:paraId="2C08141B">
            <w:pPr>
              <w:shd w:val="clear"/>
              <w:spacing w:line="24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4CF81C03">
            <w:pPr>
              <w:shd w:val="clear"/>
              <w:spacing w:line="24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65576E83">
            <w:pPr>
              <w:shd w:val="clear"/>
              <w:spacing w:line="240" w:lineRule="exact"/>
              <w:jc w:val="left"/>
              <w:rPr>
                <w:rFonts w:ascii="宋体" w:hAnsi="宋体"/>
                <w:color w:val="auto"/>
                <w:sz w:val="24"/>
                <w:highlight w:val="none"/>
              </w:rPr>
            </w:pPr>
          </w:p>
        </w:tc>
        <w:tc>
          <w:tcPr>
            <w:tcW w:w="2856" w:type="dxa"/>
            <w:tcBorders>
              <w:top w:val="single" w:color="auto" w:sz="4" w:space="0"/>
              <w:left w:val="single" w:color="auto" w:sz="4" w:space="0"/>
              <w:bottom w:val="single" w:color="auto" w:sz="4" w:space="0"/>
              <w:right w:val="single" w:color="auto" w:sz="4" w:space="0"/>
            </w:tcBorders>
          </w:tcPr>
          <w:p w14:paraId="6637861B">
            <w:pPr>
              <w:shd w:val="clear"/>
              <w:spacing w:line="240" w:lineRule="exact"/>
              <w:jc w:val="left"/>
              <w:rPr>
                <w:rFonts w:ascii="宋体" w:hAnsi="宋体"/>
                <w:color w:val="auto"/>
                <w:sz w:val="24"/>
                <w:highlight w:val="none"/>
              </w:rPr>
            </w:pPr>
          </w:p>
        </w:tc>
      </w:tr>
      <w:tr w14:paraId="7F37F6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tcPr>
          <w:p w14:paraId="3116FC11">
            <w:pPr>
              <w:shd w:val="clear"/>
              <w:spacing w:before="50" w:after="12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59D0DAC9">
            <w:pPr>
              <w:shd w:val="clear"/>
              <w:spacing w:before="50" w:after="12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3C663D37">
            <w:pPr>
              <w:shd w:val="clear"/>
              <w:spacing w:before="50" w:after="120" w:line="400" w:lineRule="exact"/>
              <w:jc w:val="left"/>
              <w:rPr>
                <w:rFonts w:ascii="宋体" w:hAnsi="宋体"/>
                <w:color w:val="auto"/>
                <w:sz w:val="24"/>
                <w:highlight w:val="none"/>
              </w:rPr>
            </w:pPr>
          </w:p>
        </w:tc>
        <w:tc>
          <w:tcPr>
            <w:tcW w:w="2856" w:type="dxa"/>
            <w:tcBorders>
              <w:top w:val="single" w:color="auto" w:sz="4" w:space="0"/>
              <w:left w:val="single" w:color="auto" w:sz="4" w:space="0"/>
              <w:bottom w:val="single" w:color="auto" w:sz="4" w:space="0"/>
              <w:right w:val="single" w:color="auto" w:sz="4" w:space="0"/>
            </w:tcBorders>
          </w:tcPr>
          <w:p w14:paraId="39474BE9">
            <w:pPr>
              <w:shd w:val="clear"/>
              <w:spacing w:before="50" w:after="120" w:line="400" w:lineRule="exact"/>
              <w:jc w:val="left"/>
              <w:rPr>
                <w:rFonts w:ascii="宋体" w:hAnsi="宋体"/>
                <w:color w:val="auto"/>
                <w:sz w:val="24"/>
                <w:highlight w:val="none"/>
              </w:rPr>
            </w:pPr>
          </w:p>
        </w:tc>
      </w:tr>
      <w:tr w14:paraId="58D863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132" w:type="dxa"/>
            <w:tcBorders>
              <w:top w:val="single" w:color="auto" w:sz="4" w:space="0"/>
              <w:left w:val="single" w:color="auto" w:sz="4" w:space="0"/>
              <w:bottom w:val="single" w:color="auto" w:sz="4" w:space="0"/>
              <w:right w:val="single" w:color="auto" w:sz="4" w:space="0"/>
            </w:tcBorders>
          </w:tcPr>
          <w:p w14:paraId="2104B394">
            <w:pPr>
              <w:shd w:val="clear"/>
              <w:spacing w:before="50" w:after="12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4C69EDC9">
            <w:pPr>
              <w:shd w:val="clear"/>
              <w:spacing w:before="50" w:after="12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16D41AA1">
            <w:pPr>
              <w:shd w:val="clear"/>
              <w:spacing w:before="50" w:after="120" w:line="400" w:lineRule="exact"/>
              <w:jc w:val="left"/>
              <w:rPr>
                <w:rFonts w:ascii="宋体" w:hAnsi="宋体"/>
                <w:color w:val="auto"/>
                <w:sz w:val="24"/>
                <w:highlight w:val="none"/>
              </w:rPr>
            </w:pPr>
          </w:p>
        </w:tc>
        <w:tc>
          <w:tcPr>
            <w:tcW w:w="2856" w:type="dxa"/>
            <w:tcBorders>
              <w:top w:val="single" w:color="auto" w:sz="4" w:space="0"/>
              <w:left w:val="single" w:color="auto" w:sz="4" w:space="0"/>
              <w:bottom w:val="single" w:color="auto" w:sz="4" w:space="0"/>
              <w:right w:val="single" w:color="auto" w:sz="4" w:space="0"/>
            </w:tcBorders>
          </w:tcPr>
          <w:p w14:paraId="620E4776">
            <w:pPr>
              <w:shd w:val="clear"/>
              <w:spacing w:before="50" w:after="120" w:line="400" w:lineRule="exact"/>
              <w:jc w:val="left"/>
              <w:rPr>
                <w:rFonts w:ascii="宋体" w:hAnsi="宋体"/>
                <w:color w:val="auto"/>
                <w:sz w:val="24"/>
                <w:highlight w:val="none"/>
              </w:rPr>
            </w:pPr>
          </w:p>
        </w:tc>
      </w:tr>
      <w:tr w14:paraId="24BA5C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tcPr>
          <w:p w14:paraId="007A1CA0">
            <w:pPr>
              <w:shd w:val="clear"/>
              <w:spacing w:before="50" w:after="12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67A8D57A">
            <w:pPr>
              <w:shd w:val="clear"/>
              <w:spacing w:before="50" w:after="12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5312A1BB">
            <w:pPr>
              <w:shd w:val="clear"/>
              <w:spacing w:before="50" w:after="120" w:line="400" w:lineRule="exact"/>
              <w:jc w:val="left"/>
              <w:rPr>
                <w:rFonts w:ascii="宋体" w:hAnsi="宋体"/>
                <w:color w:val="auto"/>
                <w:sz w:val="24"/>
                <w:highlight w:val="none"/>
              </w:rPr>
            </w:pPr>
          </w:p>
        </w:tc>
        <w:tc>
          <w:tcPr>
            <w:tcW w:w="2856" w:type="dxa"/>
            <w:tcBorders>
              <w:top w:val="single" w:color="auto" w:sz="4" w:space="0"/>
              <w:left w:val="single" w:color="auto" w:sz="4" w:space="0"/>
              <w:bottom w:val="single" w:color="auto" w:sz="4" w:space="0"/>
              <w:right w:val="single" w:color="auto" w:sz="4" w:space="0"/>
            </w:tcBorders>
          </w:tcPr>
          <w:p w14:paraId="0CD36445">
            <w:pPr>
              <w:shd w:val="clear"/>
              <w:spacing w:before="50" w:after="120" w:line="400" w:lineRule="exact"/>
              <w:jc w:val="left"/>
              <w:rPr>
                <w:rFonts w:ascii="宋体" w:hAnsi="宋体"/>
                <w:color w:val="auto"/>
                <w:sz w:val="24"/>
                <w:highlight w:val="none"/>
              </w:rPr>
            </w:pPr>
          </w:p>
        </w:tc>
      </w:tr>
      <w:tr w14:paraId="36D107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tcPr>
          <w:p w14:paraId="1C81EF67">
            <w:pPr>
              <w:shd w:val="clear"/>
              <w:spacing w:before="50" w:after="12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3FCA0FBF">
            <w:pPr>
              <w:shd w:val="clear"/>
              <w:spacing w:before="50" w:after="12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45CAD73F">
            <w:pPr>
              <w:shd w:val="clear"/>
              <w:spacing w:before="50" w:after="120" w:line="400" w:lineRule="exact"/>
              <w:jc w:val="left"/>
              <w:rPr>
                <w:rFonts w:ascii="宋体" w:hAnsi="宋体"/>
                <w:color w:val="auto"/>
                <w:sz w:val="24"/>
                <w:highlight w:val="none"/>
              </w:rPr>
            </w:pPr>
          </w:p>
        </w:tc>
        <w:tc>
          <w:tcPr>
            <w:tcW w:w="2856" w:type="dxa"/>
            <w:tcBorders>
              <w:top w:val="single" w:color="auto" w:sz="4" w:space="0"/>
              <w:left w:val="single" w:color="auto" w:sz="4" w:space="0"/>
              <w:bottom w:val="single" w:color="auto" w:sz="4" w:space="0"/>
              <w:right w:val="single" w:color="auto" w:sz="4" w:space="0"/>
            </w:tcBorders>
          </w:tcPr>
          <w:p w14:paraId="11B062F5">
            <w:pPr>
              <w:shd w:val="clear"/>
              <w:spacing w:before="50" w:after="120" w:line="400" w:lineRule="exact"/>
              <w:jc w:val="left"/>
              <w:rPr>
                <w:rFonts w:ascii="宋体" w:hAnsi="宋体"/>
                <w:color w:val="auto"/>
                <w:sz w:val="24"/>
                <w:highlight w:val="none"/>
              </w:rPr>
            </w:pPr>
          </w:p>
        </w:tc>
      </w:tr>
    </w:tbl>
    <w:p w14:paraId="0C076FF6">
      <w:pPr>
        <w:pStyle w:val="34"/>
        <w:shd w:val="clear"/>
        <w:spacing w:before="0" w:after="0" w:line="360" w:lineRule="auto"/>
        <w:contextualSpacing/>
        <w:rPr>
          <w:rFonts w:ascii="宋体" w:hAnsi="宋体" w:eastAsia="宋体"/>
          <w:color w:val="auto"/>
          <w:sz w:val="24"/>
          <w:szCs w:val="24"/>
          <w:highlight w:val="none"/>
        </w:rPr>
      </w:pPr>
    </w:p>
    <w:p w14:paraId="145EF0BC">
      <w:pPr>
        <w:pStyle w:val="34"/>
        <w:shd w:val="clear"/>
        <w:spacing w:before="0" w:after="0" w:line="360" w:lineRule="auto"/>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投标人根据评标标准具体要求附业绩证明材料。</w:t>
      </w:r>
    </w:p>
    <w:p w14:paraId="194610E6">
      <w:pPr>
        <w:pStyle w:val="34"/>
        <w:shd w:val="clear"/>
        <w:spacing w:before="0" w:after="0" w:line="360" w:lineRule="auto"/>
        <w:contextualSpacing/>
        <w:jc w:val="left"/>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法定代表人或者委托代理人（签字或者电子签名）：</w:t>
      </w:r>
      <w:r>
        <w:rPr>
          <w:rFonts w:hint="eastAsia" w:ascii="宋体" w:hAnsi="宋体" w:eastAsia="宋体"/>
          <w:color w:val="auto"/>
          <w:sz w:val="24"/>
          <w:szCs w:val="24"/>
          <w:highlight w:val="none"/>
          <w:u w:val="single"/>
        </w:rPr>
        <w:t>　　　　　</w:t>
      </w:r>
    </w:p>
    <w:p w14:paraId="30030EAA">
      <w:pPr>
        <w:shd w:val="clear"/>
        <w:spacing w:line="360" w:lineRule="auto"/>
        <w:ind w:right="480"/>
        <w:contextualSpacing/>
        <w:jc w:val="left"/>
        <w:rPr>
          <w:rFonts w:ascii="宋体" w:hAnsi="宋体"/>
          <w:color w:val="auto"/>
          <w:sz w:val="24"/>
          <w:szCs w:val="20"/>
          <w:highlight w:val="none"/>
        </w:rPr>
      </w:pPr>
      <w:r>
        <w:rPr>
          <w:rFonts w:hint="eastAsia" w:ascii="宋体" w:hAnsi="宋体" w:cs="Arial"/>
          <w:color w:val="auto"/>
          <w:sz w:val="24"/>
          <w:highlight w:val="none"/>
        </w:rPr>
        <w:t xml:space="preserve">投标人名称（电子签章）：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月    日</w:t>
      </w:r>
    </w:p>
    <w:p w14:paraId="005651B3">
      <w:pPr>
        <w:shd w:val="clear"/>
        <w:spacing w:before="120" w:after="50"/>
        <w:jc w:val="left"/>
        <w:rPr>
          <w:rFonts w:ascii="方正小标宋简体" w:hAnsi="方正小标宋简体" w:eastAsia="方正小标宋简体" w:cs="方正小标宋简体"/>
          <w:bCs/>
          <w:color w:val="auto"/>
          <w:szCs w:val="21"/>
          <w:highlight w:val="none"/>
        </w:rPr>
      </w:pPr>
      <w:r>
        <w:rPr>
          <w:rFonts w:ascii="宋体" w:hAnsi="宋体"/>
          <w:color w:val="auto"/>
          <w:sz w:val="24"/>
          <w:highlight w:val="none"/>
        </w:rPr>
        <w:br w:type="page"/>
      </w:r>
      <w:r>
        <w:rPr>
          <w:rFonts w:hint="eastAsia" w:ascii="宋体" w:hAnsi="宋体"/>
          <w:b/>
          <w:color w:val="auto"/>
          <w:sz w:val="24"/>
          <w:highlight w:val="none"/>
        </w:rPr>
        <w:t>14. 采购代理服务费承诺书</w:t>
      </w:r>
    </w:p>
    <w:p w14:paraId="0A88ED83">
      <w:pPr>
        <w:shd w:val="clear"/>
        <w:spacing w:before="120" w:after="50"/>
        <w:jc w:val="left"/>
        <w:rPr>
          <w:rFonts w:ascii="方正小标宋简体" w:hAnsi="方正小标宋简体" w:eastAsia="方正小标宋简体" w:cs="方正小标宋简体"/>
          <w:bCs/>
          <w:color w:val="auto"/>
          <w:szCs w:val="21"/>
          <w:highlight w:val="none"/>
        </w:rPr>
      </w:pPr>
    </w:p>
    <w:p w14:paraId="420C77E2">
      <w:pPr>
        <w:shd w:val="clear"/>
        <w:spacing w:before="12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采购代理服务费承诺书</w:t>
      </w:r>
    </w:p>
    <w:p w14:paraId="735FF148">
      <w:pPr>
        <w:shd w:val="clear"/>
        <w:spacing w:before="120" w:after="50"/>
        <w:jc w:val="center"/>
        <w:rPr>
          <w:rFonts w:ascii="宋体" w:hAnsi="宋体"/>
          <w:b/>
          <w:color w:val="auto"/>
          <w:sz w:val="24"/>
          <w:highlight w:val="none"/>
        </w:rPr>
      </w:pPr>
    </w:p>
    <w:p w14:paraId="42B8400E">
      <w:pPr>
        <w:shd w:val="clear"/>
        <w:spacing w:line="360" w:lineRule="auto"/>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代理机构名称</w:t>
      </w:r>
      <w:r>
        <w:rPr>
          <w:rFonts w:hint="eastAsia" w:ascii="宋体" w:hAnsi="宋体"/>
          <w:color w:val="auto"/>
          <w:sz w:val="24"/>
          <w:highlight w:val="none"/>
        </w:rPr>
        <w:t>：</w:t>
      </w:r>
    </w:p>
    <w:p w14:paraId="317E3E51">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53296C1C">
      <w:pPr>
        <w:shd w:val="clear"/>
        <w:spacing w:line="360" w:lineRule="auto"/>
        <w:ind w:firstLine="360" w:firstLineChars="150"/>
        <w:rPr>
          <w:rFonts w:ascii="宋体" w:hAnsi="宋体"/>
          <w:color w:val="auto"/>
          <w:sz w:val="24"/>
          <w:highlight w:val="none"/>
        </w:rPr>
      </w:pPr>
      <w:r>
        <w:rPr>
          <w:rFonts w:hint="eastAsia" w:ascii="宋体" w:hAnsi="宋体"/>
          <w:color w:val="auto"/>
          <w:sz w:val="24"/>
          <w:highlight w:val="none"/>
        </w:rPr>
        <w:t>1.我方承诺，若本单位中标，保证在发出中标通知书之后，按本项目招标文件的规定标准向贵单位一次性足额支付采购代理服务费，在领取中标通知书后，由于被质疑、投诉或者其他原因而导致中标结果改变，我方将放弃对已缴纳的采购代理服务费追还的一切权利。</w:t>
      </w:r>
    </w:p>
    <w:p w14:paraId="77256155">
      <w:pPr>
        <w:shd w:val="clear"/>
        <w:spacing w:line="360" w:lineRule="auto"/>
        <w:ind w:firstLine="360" w:firstLineChars="150"/>
        <w:rPr>
          <w:rFonts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种方式作为采购代理服务费开票类型：</w:t>
      </w:r>
    </w:p>
    <w:p w14:paraId="7014010C">
      <w:pPr>
        <w:shd w:val="clear"/>
        <w:spacing w:line="360" w:lineRule="auto"/>
        <w:ind w:firstLine="360" w:firstLineChars="150"/>
        <w:rPr>
          <w:rFonts w:ascii="宋体" w:hAnsi="宋体"/>
          <w:color w:val="auto"/>
          <w:sz w:val="24"/>
          <w:highlight w:val="none"/>
        </w:rPr>
      </w:pPr>
      <w:r>
        <w:rPr>
          <w:rFonts w:hint="eastAsia" w:ascii="宋体" w:hAnsi="宋体"/>
          <w:color w:val="auto"/>
          <w:sz w:val="24"/>
          <w:highlight w:val="none"/>
        </w:rPr>
        <w:t>第一种方式：开具增值税普通发票。开票信息如下：</w:t>
      </w:r>
    </w:p>
    <w:p w14:paraId="4A791D46">
      <w:pPr>
        <w:shd w:val="clear"/>
        <w:spacing w:line="360" w:lineRule="auto"/>
        <w:ind w:firstLine="360" w:firstLineChars="150"/>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364E045">
      <w:pPr>
        <w:shd w:val="clear"/>
        <w:spacing w:line="360" w:lineRule="auto"/>
        <w:ind w:firstLine="360" w:firstLineChars="150"/>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6FFC88BC">
      <w:pPr>
        <w:shd w:val="clear"/>
        <w:spacing w:line="360" w:lineRule="auto"/>
        <w:ind w:firstLine="360" w:firstLineChars="150"/>
        <w:rPr>
          <w:rFonts w:ascii="宋体" w:hAnsi="宋体"/>
          <w:color w:val="auto"/>
          <w:sz w:val="24"/>
          <w:highlight w:val="none"/>
        </w:rPr>
      </w:pPr>
      <w:r>
        <w:rPr>
          <w:rFonts w:hint="eastAsia" w:ascii="宋体" w:hAnsi="宋体"/>
          <w:color w:val="auto"/>
          <w:sz w:val="24"/>
          <w:highlight w:val="none"/>
        </w:rPr>
        <w:t>第二种方式：开具增值税专用发票，开票信息如下：</w:t>
      </w:r>
    </w:p>
    <w:p w14:paraId="4616940D">
      <w:pPr>
        <w:shd w:val="clear"/>
        <w:spacing w:line="360" w:lineRule="auto"/>
        <w:ind w:firstLine="360" w:firstLineChars="150"/>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6B3A8505">
      <w:pPr>
        <w:shd w:val="clear"/>
        <w:spacing w:line="360" w:lineRule="auto"/>
        <w:ind w:firstLine="360" w:firstLineChars="150"/>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3F0E09E7">
      <w:pPr>
        <w:shd w:val="clear"/>
        <w:spacing w:line="360" w:lineRule="auto"/>
        <w:ind w:firstLine="360" w:firstLineChars="150"/>
        <w:rPr>
          <w:rFonts w:ascii="宋体" w:hAnsi="宋体"/>
          <w:color w:val="auto"/>
          <w:sz w:val="24"/>
          <w:highlight w:val="none"/>
        </w:rPr>
      </w:pPr>
      <w:r>
        <w:rPr>
          <w:rFonts w:hint="eastAsia" w:ascii="宋体" w:hAnsi="宋体"/>
          <w:color w:val="auto"/>
          <w:sz w:val="24"/>
          <w:highlight w:val="none"/>
        </w:rPr>
        <w:t>（3）在税务局登记的地址</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89EAAC7">
      <w:pPr>
        <w:shd w:val="clear"/>
        <w:spacing w:line="360" w:lineRule="auto"/>
        <w:ind w:firstLine="360" w:firstLineChars="150"/>
        <w:rPr>
          <w:rFonts w:ascii="宋体" w:hAnsi="宋体"/>
          <w:color w:val="auto"/>
          <w:sz w:val="24"/>
          <w:highlight w:val="none"/>
        </w:rPr>
      </w:pPr>
      <w:r>
        <w:rPr>
          <w:rFonts w:hint="eastAsia" w:ascii="宋体" w:hAnsi="宋体"/>
          <w:color w:val="auto"/>
          <w:sz w:val="24"/>
          <w:highlight w:val="none"/>
        </w:rPr>
        <w:t>（4）在税务局登记的电话</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A0A4F30">
      <w:pPr>
        <w:shd w:val="clear"/>
        <w:spacing w:line="360" w:lineRule="auto"/>
        <w:ind w:firstLine="360" w:firstLineChars="150"/>
        <w:rPr>
          <w:rFonts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88CB570">
      <w:pPr>
        <w:shd w:val="clear"/>
        <w:spacing w:line="360" w:lineRule="auto"/>
        <w:ind w:firstLine="360" w:firstLineChars="150"/>
        <w:rPr>
          <w:rFonts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69194AB9">
      <w:pPr>
        <w:shd w:val="clear"/>
        <w:spacing w:line="440" w:lineRule="exact"/>
        <w:rPr>
          <w:rFonts w:ascii="宋体" w:hAnsi="宋体"/>
          <w:color w:val="auto"/>
          <w:sz w:val="24"/>
          <w:highlight w:val="none"/>
        </w:rPr>
      </w:pPr>
    </w:p>
    <w:p w14:paraId="0A548E86">
      <w:pPr>
        <w:shd w:val="clear"/>
        <w:spacing w:line="440" w:lineRule="exact"/>
        <w:rPr>
          <w:rFonts w:ascii="宋体" w:hAnsi="宋体"/>
          <w:color w:val="auto"/>
          <w:sz w:val="24"/>
          <w:highlight w:val="none"/>
        </w:rPr>
      </w:pPr>
    </w:p>
    <w:p w14:paraId="68EC730F">
      <w:pPr>
        <w:shd w:val="clear"/>
        <w:spacing w:line="440" w:lineRule="exact"/>
        <w:rPr>
          <w:rFonts w:ascii="宋体" w:hAnsi="宋体"/>
          <w:color w:val="auto"/>
          <w:sz w:val="24"/>
          <w:highlight w:val="none"/>
        </w:rPr>
      </w:pPr>
    </w:p>
    <w:p w14:paraId="5206F21F">
      <w:pPr>
        <w:shd w:val="clear"/>
        <w:spacing w:line="360" w:lineRule="auto"/>
        <w:ind w:left="-2" w:leftChars="-1" w:right="-817" w:rightChars="-389" w:firstLine="1920" w:firstLineChars="800"/>
        <w:rPr>
          <w:rFonts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6F8369C6">
      <w:pPr>
        <w:shd w:val="clear"/>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供应商公章（电子签章）：</w:t>
      </w:r>
    </w:p>
    <w:p w14:paraId="1F7DBAF5">
      <w:pPr>
        <w:shd w:val="clear"/>
        <w:spacing w:line="360" w:lineRule="auto"/>
        <w:ind w:right="480" w:firstLine="240" w:firstLineChars="100"/>
        <w:jc w:val="left"/>
        <w:rPr>
          <w:rFonts w:ascii="宋体" w:hAnsi="宋体"/>
          <w:color w:val="auto"/>
          <w:szCs w:val="21"/>
          <w:highlight w:val="none"/>
        </w:rPr>
        <w:sectPr>
          <w:pgSz w:w="11906" w:h="16838"/>
          <w:pgMar w:top="1440" w:right="1797" w:bottom="1440" w:left="1797" w:header="851" w:footer="992" w:gutter="0"/>
          <w:cols w:space="720" w:num="1"/>
        </w:sectPr>
      </w:pPr>
      <w:r>
        <w:rPr>
          <w:rFonts w:hint="eastAsia" w:ascii="宋体" w:hAnsi="宋体"/>
          <w:color w:val="auto"/>
          <w:sz w:val="24"/>
          <w:highlight w:val="none"/>
        </w:rPr>
        <w:t xml:space="preserve">                                    日期：    年   月   日</w:t>
      </w:r>
    </w:p>
    <w:p w14:paraId="3579FD61">
      <w:pPr>
        <w:shd w:val="clear"/>
        <w:spacing w:line="360" w:lineRule="auto"/>
        <w:ind w:right="480"/>
        <w:jc w:val="left"/>
        <w:rPr>
          <w:b/>
          <w:color w:val="auto"/>
          <w:sz w:val="28"/>
          <w:szCs w:val="28"/>
          <w:highlight w:val="none"/>
        </w:rPr>
      </w:pPr>
      <w:r>
        <w:rPr>
          <w:rFonts w:hint="eastAsia"/>
          <w:b/>
          <w:color w:val="auto"/>
          <w:sz w:val="28"/>
          <w:szCs w:val="28"/>
          <w:highlight w:val="none"/>
        </w:rPr>
        <w:t>四、其他文书、文件格式</w:t>
      </w:r>
    </w:p>
    <w:p w14:paraId="23FA4ACE">
      <w:pPr>
        <w:shd w:val="clear"/>
        <w:spacing w:before="120" w:after="120" w:line="400" w:lineRule="exact"/>
        <w:rPr>
          <w:rFonts w:ascii="宋体" w:hAnsi="宋体"/>
          <w:color w:val="auto"/>
          <w:sz w:val="24"/>
          <w:highlight w:val="none"/>
        </w:rPr>
      </w:pPr>
    </w:p>
    <w:p w14:paraId="54148F23">
      <w:pPr>
        <w:shd w:val="clear"/>
        <w:spacing w:before="120" w:after="50"/>
        <w:ind w:left="142"/>
        <w:jc w:val="left"/>
        <w:rPr>
          <w:rFonts w:ascii="宋体" w:hAnsi="宋体"/>
          <w:b/>
          <w:color w:val="auto"/>
          <w:spacing w:val="20"/>
          <w:sz w:val="24"/>
          <w:highlight w:val="none"/>
        </w:rPr>
      </w:pPr>
      <w:r>
        <w:rPr>
          <w:rFonts w:hint="eastAsia" w:ascii="宋体" w:hAnsi="宋体"/>
          <w:b/>
          <w:color w:val="auto"/>
          <w:spacing w:val="20"/>
          <w:sz w:val="24"/>
          <w:highlight w:val="none"/>
        </w:rPr>
        <w:t>1.联合投标协议书格式</w:t>
      </w:r>
    </w:p>
    <w:p w14:paraId="33C40470">
      <w:pPr>
        <w:pStyle w:val="18"/>
        <w:shd w:val="clear"/>
        <w:overflowPunct w:val="0"/>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联合体协议书</w:t>
      </w:r>
    </w:p>
    <w:p w14:paraId="01EB048C">
      <w:pPr>
        <w:pStyle w:val="18"/>
        <w:shd w:val="clear"/>
        <w:overflowPunct w:val="0"/>
        <w:spacing w:line="360" w:lineRule="auto"/>
        <w:ind w:firstLine="0"/>
        <w:contextualSpacing/>
        <w:rPr>
          <w:rFonts w:ascii="宋体" w:hAnsi="宋体"/>
          <w:color w:val="auto"/>
          <w:sz w:val="24"/>
          <w:highlight w:val="none"/>
        </w:rPr>
      </w:pPr>
    </w:p>
    <w:p w14:paraId="301A29C1">
      <w:pPr>
        <w:pStyle w:val="18"/>
        <w:shd w:val="clear"/>
        <w:overflowPunct w:val="0"/>
        <w:spacing w:line="360" w:lineRule="auto"/>
        <w:contextualSpacing/>
        <w:rPr>
          <w:rFonts w:ascii="宋体" w:hAnsi="宋体"/>
          <w:color w:val="auto"/>
          <w:sz w:val="24"/>
          <w:highlight w:val="none"/>
        </w:rPr>
      </w:pP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（所有成员单位名称）自愿组成</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（联合体名称）联合体，共同参加</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u w:val="single"/>
        </w:rPr>
        <w:t>（项</w:t>
      </w:r>
      <w:r>
        <w:rPr>
          <w:rFonts w:hint="eastAsia" w:ascii="宋体" w:hAnsi="宋体"/>
          <w:color w:val="auto"/>
          <w:sz w:val="24"/>
          <w:highlight w:val="none"/>
        </w:rPr>
        <w:t>目名称）采购招标项目投标。现就联合体投标事宜订立如下协议。</w:t>
      </w:r>
    </w:p>
    <w:p w14:paraId="76C0A21C">
      <w:pPr>
        <w:pStyle w:val="18"/>
        <w:shd w:val="clear"/>
        <w:overflowPunct w:val="0"/>
        <w:spacing w:line="360" w:lineRule="auto"/>
        <w:contextualSpacing/>
        <w:rPr>
          <w:rFonts w:ascii="宋体" w:hAnsi="宋体"/>
          <w:color w:val="auto"/>
          <w:sz w:val="24"/>
          <w:highlight w:val="none"/>
        </w:rPr>
      </w:pPr>
    </w:p>
    <w:p w14:paraId="57180A93">
      <w:pPr>
        <w:pStyle w:val="18"/>
        <w:shd w:val="clear"/>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 xml:space="preserve">1.  </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（某成员单位名称）为</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（联合体名称）牵头人。</w:t>
      </w:r>
    </w:p>
    <w:p w14:paraId="505A93BA">
      <w:pPr>
        <w:pStyle w:val="18"/>
        <w:shd w:val="clear"/>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联合体各成员授权牵头人代表联合体参加投标活动，签署文件及对文件的盖章，提交和接收相关的资料、</w:t>
      </w:r>
      <w:r>
        <w:rPr>
          <w:rFonts w:ascii="宋体" w:hAnsi="宋体"/>
          <w:color w:val="auto"/>
          <w:sz w:val="24"/>
          <w:highlight w:val="none"/>
        </w:rPr>
        <w:t xml:space="preserve"> </w:t>
      </w:r>
      <w:r>
        <w:rPr>
          <w:rFonts w:hint="eastAsia" w:ascii="宋体" w:hAnsi="宋体"/>
          <w:color w:val="auto"/>
          <w:sz w:val="24"/>
          <w:highlight w:val="none"/>
        </w:rPr>
        <w:t>信息及指示，进行合同谈判活动，负责合同实施阶段的组织和协调工作，以及处理与本招标项</w:t>
      </w:r>
      <w:r>
        <w:rPr>
          <w:rFonts w:ascii="宋体" w:hAnsi="宋体"/>
          <w:color w:val="auto"/>
          <w:sz w:val="24"/>
          <w:highlight w:val="none"/>
        </w:rPr>
        <w:t xml:space="preserve"> </w:t>
      </w:r>
      <w:r>
        <w:rPr>
          <w:rFonts w:hint="eastAsia" w:ascii="宋体" w:hAnsi="宋体"/>
          <w:color w:val="auto"/>
          <w:sz w:val="24"/>
          <w:highlight w:val="none"/>
        </w:rPr>
        <w:t>目有关的一切事宜。</w:t>
      </w:r>
    </w:p>
    <w:p w14:paraId="3DE216BE">
      <w:pPr>
        <w:pStyle w:val="18"/>
        <w:shd w:val="clear"/>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联合体牵头人在本项目中签署和盖章的一切文件和处理的一切事宜，联合体各成员均予以承认。</w:t>
      </w:r>
      <w:r>
        <w:rPr>
          <w:rFonts w:ascii="宋体" w:hAnsi="宋体"/>
          <w:color w:val="auto"/>
          <w:sz w:val="24"/>
          <w:highlight w:val="none"/>
        </w:rPr>
        <w:t xml:space="preserve"> </w:t>
      </w:r>
      <w:r>
        <w:rPr>
          <w:rFonts w:hint="eastAsia" w:ascii="宋体" w:hAnsi="宋体"/>
          <w:color w:val="auto"/>
          <w:sz w:val="24"/>
          <w:highlight w:val="none"/>
        </w:rPr>
        <w:t>联合体各成员将严格按照招标文件、投标文件和合同的要求全面履行义务，并向采购人承担连带责任。</w:t>
      </w:r>
    </w:p>
    <w:p w14:paraId="258F5E80">
      <w:pPr>
        <w:pStyle w:val="18"/>
        <w:shd w:val="clear"/>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联合体各成员单位内部的职责分工如下：</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w:t>
      </w:r>
    </w:p>
    <w:p w14:paraId="0829286C">
      <w:pPr>
        <w:pStyle w:val="18"/>
        <w:shd w:val="clear"/>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本协议书自所有成员单位法定代表人或者其委托代理人签字（或者电子签名）或者盖公章之日起生效，合同履行完毕后自动失效。</w:t>
      </w:r>
    </w:p>
    <w:p w14:paraId="2E007B7F">
      <w:pPr>
        <w:pStyle w:val="18"/>
        <w:shd w:val="clear"/>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本协议书一式</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份，联合体成员和采购人各执一份。</w:t>
      </w:r>
    </w:p>
    <w:p w14:paraId="638E7CD1">
      <w:pPr>
        <w:pStyle w:val="18"/>
        <w:shd w:val="clear"/>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注：本协议书应附法定代表人身份证明；有委托代理的，应附授权委托书</w:t>
      </w:r>
      <w:r>
        <w:rPr>
          <w:rFonts w:hint="eastAsia" w:ascii="宋体" w:hAnsi="宋体" w:cs="仿宋_GB2312"/>
          <w:color w:val="auto"/>
          <w:sz w:val="24"/>
          <w:highlight w:val="none"/>
        </w:rPr>
        <w:t>（格式自拟）</w:t>
      </w:r>
      <w:r>
        <w:rPr>
          <w:rFonts w:hint="eastAsia" w:ascii="宋体" w:hAnsi="宋体"/>
          <w:color w:val="auto"/>
          <w:sz w:val="24"/>
          <w:highlight w:val="none"/>
        </w:rPr>
        <w:t>。</w:t>
      </w:r>
    </w:p>
    <w:p w14:paraId="6C575B47">
      <w:pPr>
        <w:pStyle w:val="18"/>
        <w:shd w:val="clear"/>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联合体牵头人名称（电子签章）：</w:t>
      </w:r>
    </w:p>
    <w:p w14:paraId="6E55AE92">
      <w:pPr>
        <w:pStyle w:val="18"/>
        <w:shd w:val="clear"/>
        <w:overflowPunct w:val="0"/>
        <w:spacing w:line="360" w:lineRule="auto"/>
        <w:ind w:firstLineChars="175"/>
        <w:contextualSpacing/>
        <w:rPr>
          <w:rFonts w:ascii="宋体" w:hAnsi="宋体"/>
          <w:color w:val="auto"/>
          <w:sz w:val="24"/>
          <w:highlight w:val="none"/>
          <w:u w:val="single"/>
        </w:rPr>
      </w:pPr>
      <w:r>
        <w:rPr>
          <w:rFonts w:hint="eastAsia" w:ascii="宋体" w:hAnsi="宋体"/>
          <w:color w:val="auto"/>
          <w:sz w:val="24"/>
          <w:highlight w:val="none"/>
        </w:rPr>
        <w:t>法定代表人或者其委托代理人：</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u w:val="single"/>
        </w:rPr>
        <w:t>（签字或者电子签名）</w:t>
      </w:r>
    </w:p>
    <w:p w14:paraId="681719F0">
      <w:pPr>
        <w:pStyle w:val="18"/>
        <w:shd w:val="clear"/>
        <w:overflowPunct w:val="0"/>
        <w:spacing w:line="360" w:lineRule="auto"/>
        <w:ind w:firstLineChars="175"/>
        <w:contextualSpacing/>
        <w:rPr>
          <w:rFonts w:ascii="宋体" w:hAnsi="宋体"/>
          <w:color w:val="auto"/>
          <w:sz w:val="24"/>
          <w:highlight w:val="none"/>
        </w:rPr>
      </w:pPr>
    </w:p>
    <w:p w14:paraId="594AF29D">
      <w:pPr>
        <w:pStyle w:val="18"/>
        <w:shd w:val="clear"/>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联合体成员名称（</w:t>
      </w:r>
      <w:r>
        <w:rPr>
          <w:rFonts w:hint="eastAsia" w:ascii="宋体" w:hAnsi="宋体" w:cs="仿宋_GB2312"/>
          <w:color w:val="auto"/>
          <w:sz w:val="24"/>
          <w:highlight w:val="none"/>
        </w:rPr>
        <w:t>盖公章或者电子签章</w:t>
      </w:r>
      <w:r>
        <w:rPr>
          <w:rFonts w:hint="eastAsia" w:ascii="宋体" w:hAnsi="宋体"/>
          <w:color w:val="auto"/>
          <w:sz w:val="24"/>
          <w:highlight w:val="none"/>
        </w:rPr>
        <w:t>）：</w:t>
      </w:r>
    </w:p>
    <w:p w14:paraId="2B4A567D">
      <w:pPr>
        <w:pStyle w:val="18"/>
        <w:shd w:val="clear"/>
        <w:overflowPunct w:val="0"/>
        <w:spacing w:line="360" w:lineRule="auto"/>
        <w:ind w:firstLineChars="175"/>
        <w:contextualSpacing/>
        <w:rPr>
          <w:rFonts w:ascii="宋体" w:hAnsi="宋体"/>
          <w:color w:val="auto"/>
          <w:sz w:val="24"/>
          <w:highlight w:val="none"/>
          <w:u w:val="single"/>
        </w:rPr>
      </w:pPr>
      <w:r>
        <w:rPr>
          <w:rFonts w:hint="eastAsia" w:ascii="宋体" w:hAnsi="宋体"/>
          <w:color w:val="auto"/>
          <w:sz w:val="24"/>
          <w:highlight w:val="none"/>
        </w:rPr>
        <w:t>法定代表人或者其委托代理人：</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u w:val="single"/>
        </w:rPr>
        <w:t>（签字或者电子签名）</w:t>
      </w:r>
    </w:p>
    <w:p w14:paraId="5DE4D100">
      <w:pPr>
        <w:pStyle w:val="18"/>
        <w:shd w:val="clear"/>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w:t>
      </w:r>
    </w:p>
    <w:p w14:paraId="2E32D3CE">
      <w:pPr>
        <w:pStyle w:val="18"/>
        <w:shd w:val="clear"/>
        <w:overflowPunct w:val="0"/>
        <w:spacing w:line="360" w:lineRule="auto"/>
        <w:ind w:firstLineChars="175"/>
        <w:contextualSpacing/>
        <w:jc w:val="right"/>
        <w:rPr>
          <w:rFonts w:ascii="宋体" w:hAnsi="宋体"/>
          <w:b/>
          <w:color w:val="auto"/>
          <w:sz w:val="24"/>
          <w:highlight w:val="none"/>
        </w:rPr>
      </w:pP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年</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月</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日</w:t>
      </w:r>
    </w:p>
    <w:p w14:paraId="6EF44167">
      <w:pPr>
        <w:shd w:val="clear"/>
        <w:spacing w:before="120" w:after="50"/>
        <w:jc w:val="left"/>
        <w:rPr>
          <w:rFonts w:ascii="宋体" w:hAnsi="宋体"/>
          <w:b/>
          <w:color w:val="auto"/>
          <w:sz w:val="24"/>
          <w:highlight w:val="none"/>
        </w:rPr>
      </w:pPr>
      <w:r>
        <w:rPr>
          <w:rFonts w:hint="eastAsia" w:ascii="宋体" w:hAnsi="宋体"/>
          <w:b/>
          <w:color w:val="auto"/>
          <w:sz w:val="24"/>
          <w:highlight w:val="none"/>
        </w:rPr>
        <w:t xml:space="preserve"> </w:t>
      </w:r>
    </w:p>
    <w:p w14:paraId="2B7DF5C5">
      <w:pPr>
        <w:shd w:val="clear"/>
        <w:spacing w:before="120" w:after="50"/>
        <w:jc w:val="left"/>
        <w:rPr>
          <w:color w:val="auto"/>
          <w:highlight w:val="none"/>
        </w:rPr>
      </w:pPr>
      <w:r>
        <w:rPr>
          <w:rFonts w:hint="eastAsia" w:ascii="宋体" w:hAnsi="宋体"/>
          <w:b/>
          <w:color w:val="auto"/>
          <w:sz w:val="24"/>
          <w:highlight w:val="none"/>
        </w:rPr>
        <w:br w:type="page"/>
      </w:r>
      <w:r>
        <w:rPr>
          <w:rFonts w:hint="eastAsia" w:ascii="宋体" w:hAnsi="宋体"/>
          <w:b/>
          <w:color w:val="auto"/>
          <w:sz w:val="24"/>
          <w:highlight w:val="none"/>
        </w:rPr>
        <w:t>2.中小企业声明函格式</w:t>
      </w:r>
    </w:p>
    <w:p w14:paraId="1A4A4908">
      <w:pPr>
        <w:shd w:val="clear"/>
        <w:rPr>
          <w:color w:val="auto"/>
          <w:highlight w:val="none"/>
        </w:rPr>
      </w:pPr>
    </w:p>
    <w:p w14:paraId="2EE06FCE">
      <w:pPr>
        <w:shd w:val="clear"/>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中小企业声明函（服务）</w:t>
      </w:r>
    </w:p>
    <w:p w14:paraId="732DF8A4">
      <w:pPr>
        <w:shd w:val="clear"/>
        <w:spacing w:before="2" w:line="500" w:lineRule="exact"/>
        <w:rPr>
          <w:rFonts w:ascii="宋体" w:hAnsi="宋体" w:cs="宋体"/>
          <w:b/>
          <w:bCs/>
          <w:color w:val="auto"/>
          <w:sz w:val="24"/>
          <w:highlight w:val="none"/>
        </w:rPr>
      </w:pPr>
    </w:p>
    <w:p w14:paraId="45A89E5E">
      <w:pPr>
        <w:pStyle w:val="39"/>
        <w:shd w:val="clear"/>
        <w:spacing w:line="500" w:lineRule="exact"/>
        <w:ind w:right="142" w:firstLine="480" w:firstLineChars="200"/>
        <w:rPr>
          <w:rFonts w:ascii="宋体" w:hAnsi="宋体"/>
          <w:color w:val="auto"/>
          <w:highlight w:val="none"/>
        </w:rPr>
      </w:pPr>
      <w:r>
        <w:rPr>
          <w:rFonts w:ascii="宋体" w:hAnsi="宋体"/>
          <w:color w:val="auto"/>
          <w:highlight w:val="none"/>
        </w:rPr>
        <w:t>本公司（联合体）郑重声明，根据《政府采购促进中小企业发展管理办法》（财库﹝2020﹞46号）的规定，本公司（联合体）参加</w:t>
      </w:r>
      <w:r>
        <w:rPr>
          <w:rFonts w:ascii="宋体" w:hAnsi="宋体"/>
          <w:color w:val="auto"/>
          <w:highlight w:val="none"/>
          <w:u w:val="single"/>
        </w:rPr>
        <w:t>（单位名称）</w:t>
      </w:r>
      <w:r>
        <w:rPr>
          <w:rFonts w:ascii="宋体" w:hAnsi="宋体"/>
          <w:color w:val="auto"/>
          <w:highlight w:val="none"/>
        </w:rPr>
        <w:t>的</w:t>
      </w:r>
      <w:r>
        <w:rPr>
          <w:rFonts w:ascii="宋体" w:hAnsi="宋体"/>
          <w:color w:val="auto"/>
          <w:highlight w:val="none"/>
          <w:u w:val="single"/>
        </w:rPr>
        <w:t>（项目名称）</w:t>
      </w:r>
      <w:r>
        <w:rPr>
          <w:rFonts w:ascii="宋体" w:hAnsi="宋体"/>
          <w:color w:val="auto"/>
          <w:highlight w:val="none"/>
        </w:rPr>
        <w:t>采购活动，</w:t>
      </w:r>
      <w:r>
        <w:rPr>
          <w:rFonts w:hint="eastAsia" w:ascii="宋体" w:hAnsi="宋体"/>
          <w:color w:val="auto"/>
          <w:highlight w:val="none"/>
        </w:rPr>
        <w:t>服务全部由符合政策要求的中小企业承接。相关企业（含联合体中的中小企业、签订分包意向协议的中小企业）的具体情况如下：</w:t>
      </w:r>
    </w:p>
    <w:p w14:paraId="70D0607A">
      <w:pPr>
        <w:shd w:val="clear"/>
        <w:tabs>
          <w:tab w:val="left" w:pos="1384"/>
          <w:tab w:val="left" w:pos="4562"/>
          <w:tab w:val="left" w:pos="6803"/>
        </w:tabs>
        <w:spacing w:before="13" w:line="500" w:lineRule="exact"/>
        <w:ind w:right="142" w:firstLine="686" w:firstLineChars="286"/>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05120A7B">
      <w:pPr>
        <w:shd w:val="clear"/>
        <w:tabs>
          <w:tab w:val="left" w:pos="1065"/>
          <w:tab w:val="left" w:pos="4262"/>
          <w:tab w:val="left" w:pos="6477"/>
        </w:tabs>
        <w:spacing w:before="20" w:line="500" w:lineRule="exact"/>
        <w:ind w:right="84" w:firstLine="686" w:firstLineChars="286"/>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2028C25D">
      <w:pPr>
        <w:pStyle w:val="39"/>
        <w:shd w:val="clear"/>
        <w:spacing w:before="34" w:line="500" w:lineRule="exact"/>
        <w:ind w:left="765" w:right="142" w:hanging="5"/>
        <w:rPr>
          <w:rFonts w:ascii="宋体" w:hAnsi="宋体"/>
          <w:color w:val="auto"/>
          <w:highlight w:val="none"/>
        </w:rPr>
      </w:pPr>
      <w:r>
        <w:rPr>
          <w:rFonts w:ascii="宋体" w:hAnsi="宋体"/>
          <w:color w:val="auto"/>
          <w:highlight w:val="none"/>
        </w:rPr>
        <w:t xml:space="preserve">…… </w:t>
      </w:r>
    </w:p>
    <w:p w14:paraId="56B52DAB">
      <w:pPr>
        <w:pStyle w:val="39"/>
        <w:shd w:val="clear"/>
        <w:spacing w:before="34" w:line="500" w:lineRule="exact"/>
        <w:ind w:right="142" w:firstLine="480" w:firstLineChars="200"/>
        <w:rPr>
          <w:rFonts w:ascii="宋体" w:hAnsi="宋体"/>
          <w:color w:val="auto"/>
          <w:highlight w:val="none"/>
        </w:rPr>
      </w:pPr>
      <w:r>
        <w:rPr>
          <w:rFonts w:ascii="宋体" w:hAnsi="宋体"/>
          <w:color w:val="auto"/>
          <w:highlight w:val="none"/>
        </w:rPr>
        <w:t>以上企业，不属于大企业的分支机构，不存在控股股东为大企业的情形，也不存在与大企业的负责人为同一人的情形。</w:t>
      </w:r>
    </w:p>
    <w:p w14:paraId="7FA5E8B0">
      <w:pPr>
        <w:pStyle w:val="39"/>
        <w:shd w:val="clear"/>
        <w:spacing w:before="34" w:line="500" w:lineRule="exact"/>
        <w:ind w:right="142" w:firstLine="480" w:firstLineChars="200"/>
        <w:rPr>
          <w:rFonts w:ascii="宋体" w:hAnsi="宋体"/>
          <w:color w:val="auto"/>
          <w:highlight w:val="none"/>
        </w:rPr>
      </w:pPr>
      <w:r>
        <w:rPr>
          <w:rFonts w:ascii="宋体" w:hAnsi="宋体"/>
          <w:color w:val="auto"/>
          <w:highlight w:val="none"/>
        </w:rPr>
        <w:t>本企业对上述声明内容的真实性负责。如有虚假，将依法承担相应责任。</w:t>
      </w:r>
    </w:p>
    <w:p w14:paraId="1ADC938A">
      <w:pPr>
        <w:pStyle w:val="39"/>
        <w:shd w:val="clear"/>
        <w:spacing w:before="56" w:line="500" w:lineRule="exact"/>
        <w:ind w:left="3960" w:right="1808"/>
        <w:rPr>
          <w:rFonts w:ascii="宋体" w:hAnsi="宋体"/>
          <w:color w:val="auto"/>
          <w:highlight w:val="none"/>
        </w:rPr>
      </w:pPr>
      <w:r>
        <w:rPr>
          <w:rFonts w:ascii="宋体" w:hAnsi="宋体"/>
          <w:color w:val="auto"/>
          <w:kern w:val="24"/>
          <w:highlight w:val="none"/>
        </w:rPr>
        <w:t>企业名称（</w:t>
      </w:r>
      <w:r>
        <w:rPr>
          <w:rFonts w:hint="eastAsia" w:ascii="宋体" w:hAnsi="宋体"/>
          <w:color w:val="auto"/>
          <w:kern w:val="24"/>
          <w:highlight w:val="none"/>
        </w:rPr>
        <w:t>电子签章</w:t>
      </w:r>
      <w:r>
        <w:rPr>
          <w:rFonts w:ascii="宋体" w:hAnsi="宋体"/>
          <w:color w:val="auto"/>
          <w:kern w:val="24"/>
          <w:highlight w:val="none"/>
        </w:rPr>
        <w:t>）：</w:t>
      </w:r>
      <w:r>
        <w:rPr>
          <w:rFonts w:ascii="宋体" w:hAnsi="宋体"/>
          <w:color w:val="auto"/>
          <w:highlight w:val="none"/>
        </w:rPr>
        <w:t xml:space="preserve"> </w:t>
      </w:r>
    </w:p>
    <w:p w14:paraId="1B14C251">
      <w:pPr>
        <w:pStyle w:val="39"/>
        <w:shd w:val="clear"/>
        <w:spacing w:before="56" w:line="500" w:lineRule="exact"/>
        <w:ind w:left="3960" w:right="1808"/>
        <w:rPr>
          <w:rFonts w:ascii="宋体" w:hAnsi="宋体"/>
          <w:color w:val="auto"/>
          <w:highlight w:val="none"/>
        </w:rPr>
      </w:pPr>
      <w:r>
        <w:rPr>
          <w:rFonts w:ascii="宋体" w:hAnsi="宋体"/>
          <w:color w:val="auto"/>
          <w:highlight w:val="none"/>
        </w:rPr>
        <w:t>日 期：</w:t>
      </w:r>
    </w:p>
    <w:p w14:paraId="066F6536">
      <w:pPr>
        <w:shd w:val="clear"/>
        <w:rPr>
          <w:rFonts w:ascii="宋体" w:hAnsi="宋体"/>
          <w:color w:val="auto"/>
          <w:sz w:val="24"/>
          <w:highlight w:val="none"/>
        </w:rPr>
      </w:pPr>
      <w:r>
        <w:rPr>
          <w:rFonts w:hint="eastAsia" w:ascii="宋体" w:hAnsi="宋体"/>
          <w:color w:val="auto"/>
          <w:spacing w:val="6"/>
          <w:sz w:val="24"/>
          <w:highlight w:val="none"/>
        </w:rPr>
        <w:t xml:space="preserve"> </w:t>
      </w:r>
    </w:p>
    <w:p w14:paraId="7A8A7C8A">
      <w:pPr>
        <w:shd w:val="clear"/>
        <w:ind w:firstLine="480" w:firstLineChars="200"/>
        <w:rPr>
          <w:rFonts w:ascii="宋体" w:hAnsi="宋体"/>
          <w:b/>
          <w:color w:val="auto"/>
          <w:sz w:val="24"/>
          <w:highlight w:val="none"/>
        </w:rPr>
      </w:pPr>
      <w:r>
        <w:rPr>
          <w:rFonts w:hint="eastAsia" w:ascii="宋体" w:hAnsi="宋体"/>
          <w:color w:val="auto"/>
          <w:kern w:val="0"/>
          <w:sz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color w:val="auto"/>
          <w:highlight w:val="none"/>
        </w:rPr>
        <w:br w:type="page"/>
      </w:r>
      <w:r>
        <w:rPr>
          <w:rFonts w:hint="eastAsia" w:ascii="宋体" w:hAnsi="宋体"/>
          <w:b/>
          <w:color w:val="auto"/>
          <w:sz w:val="24"/>
          <w:highlight w:val="none"/>
        </w:rPr>
        <w:t>3.残疾人福利性单位声明函格式</w:t>
      </w:r>
    </w:p>
    <w:p w14:paraId="2DD8B59E">
      <w:pPr>
        <w:shd w:val="clear"/>
        <w:spacing w:line="588" w:lineRule="exact"/>
        <w:jc w:val="center"/>
        <w:rPr>
          <w:rFonts w:ascii="仿宋_GB2312" w:eastAsia="仿宋_GB2312"/>
          <w:b/>
          <w:color w:val="auto"/>
          <w:spacing w:val="6"/>
          <w:sz w:val="32"/>
          <w:szCs w:val="32"/>
          <w:highlight w:val="none"/>
        </w:rPr>
      </w:pPr>
    </w:p>
    <w:p w14:paraId="6DBC2F0F">
      <w:pPr>
        <w:shd w:val="clear"/>
        <w:spacing w:line="588" w:lineRule="exact"/>
        <w:jc w:val="center"/>
        <w:rPr>
          <w:rFonts w:ascii="方正小标宋简体" w:hAnsi="方正小标宋简体" w:eastAsia="方正小标宋简体" w:cs="方正小标宋简体"/>
          <w:bCs/>
          <w:color w:val="auto"/>
          <w:spacing w:val="6"/>
          <w:sz w:val="44"/>
          <w:szCs w:val="44"/>
          <w:highlight w:val="none"/>
        </w:rPr>
      </w:pPr>
      <w:r>
        <w:rPr>
          <w:rFonts w:hint="eastAsia" w:ascii="方正小标宋简体" w:hAnsi="方正小标宋简体" w:eastAsia="方正小标宋简体" w:cs="方正小标宋简体"/>
          <w:bCs/>
          <w:color w:val="auto"/>
          <w:spacing w:val="6"/>
          <w:sz w:val="44"/>
          <w:szCs w:val="44"/>
          <w:highlight w:val="none"/>
        </w:rPr>
        <w:t>残疾人福利性单位声明函</w:t>
      </w:r>
    </w:p>
    <w:p w14:paraId="67664949">
      <w:pPr>
        <w:shd w:val="clear"/>
        <w:spacing w:line="588" w:lineRule="exact"/>
        <w:rPr>
          <w:rFonts w:ascii="仿宋_GB2312" w:eastAsia="仿宋_GB2312"/>
          <w:b/>
          <w:color w:val="auto"/>
          <w:spacing w:val="6"/>
          <w:sz w:val="30"/>
          <w:szCs w:val="30"/>
          <w:highlight w:val="none"/>
        </w:rPr>
      </w:pPr>
    </w:p>
    <w:p w14:paraId="5A1652A7">
      <w:pPr>
        <w:shd w:val="clea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256DC868">
      <w:pPr>
        <w:shd w:val="clea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7FADFB4B">
      <w:pPr>
        <w:shd w:val="clear"/>
        <w:spacing w:line="360" w:lineRule="auto"/>
        <w:ind w:firstLine="504" w:firstLineChars="200"/>
        <w:contextualSpacing/>
        <w:rPr>
          <w:rFonts w:ascii="宋体" w:hAnsi="宋体"/>
          <w:color w:val="auto"/>
          <w:spacing w:val="6"/>
          <w:sz w:val="24"/>
          <w:highlight w:val="none"/>
        </w:rPr>
      </w:pPr>
    </w:p>
    <w:p w14:paraId="508E7151">
      <w:pPr>
        <w:shd w:val="clear"/>
        <w:spacing w:line="360" w:lineRule="auto"/>
        <w:ind w:firstLine="504" w:firstLineChars="200"/>
        <w:contextualSpacing/>
        <w:rPr>
          <w:rFonts w:ascii="宋体" w:hAnsi="宋体"/>
          <w:color w:val="auto"/>
          <w:spacing w:val="6"/>
          <w:sz w:val="24"/>
          <w:highlight w:val="none"/>
        </w:rPr>
      </w:pPr>
    </w:p>
    <w:p w14:paraId="039E210C">
      <w:pPr>
        <w:shd w:val="clea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单位名称（电子签章）：</w:t>
      </w:r>
    </w:p>
    <w:p w14:paraId="64667D0F">
      <w:pPr>
        <w:shd w:val="clea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4AD88F07">
      <w:pPr>
        <w:shd w:val="clear"/>
        <w:spacing w:line="360" w:lineRule="auto"/>
        <w:contextualSpacing/>
        <w:rPr>
          <w:rFonts w:ascii="宋体" w:hAnsi="宋体"/>
          <w:color w:val="auto"/>
          <w:sz w:val="24"/>
          <w:highlight w:val="none"/>
        </w:rPr>
      </w:pPr>
    </w:p>
    <w:p w14:paraId="70F3CC91">
      <w:pPr>
        <w:shd w:val="clear"/>
        <w:spacing w:line="360" w:lineRule="auto"/>
        <w:contextualSpacing/>
        <w:rPr>
          <w:rFonts w:ascii="宋体" w:hAnsi="宋体"/>
          <w:color w:val="auto"/>
          <w:sz w:val="24"/>
          <w:highlight w:val="none"/>
        </w:rPr>
      </w:pPr>
    </w:p>
    <w:p w14:paraId="53FBCC63">
      <w:pPr>
        <w:shd w:val="clear"/>
        <w:spacing w:line="360" w:lineRule="auto"/>
        <w:contextualSpacing/>
        <w:rPr>
          <w:rFonts w:ascii="宋体" w:hAnsi="宋体"/>
          <w:color w:val="auto"/>
          <w:sz w:val="24"/>
          <w:highlight w:val="none"/>
        </w:rPr>
      </w:pPr>
    </w:p>
    <w:p w14:paraId="7DDCD996">
      <w:pPr>
        <w:shd w:val="clear"/>
        <w:spacing w:line="360" w:lineRule="auto"/>
        <w:contextualSpacing/>
        <w:rPr>
          <w:rFonts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C9457B7">
      <w:pPr>
        <w:pStyle w:val="39"/>
        <w:shd w:val="clear"/>
        <w:rPr>
          <w:rFonts w:ascii="宋体" w:hAnsi="宋体"/>
          <w:b/>
          <w:color w:val="auto"/>
          <w:highlight w:val="none"/>
        </w:rPr>
      </w:pPr>
      <w:r>
        <w:rPr>
          <w:rFonts w:ascii="宋体" w:hAnsi="宋体"/>
          <w:color w:val="auto"/>
          <w:highlight w:val="none"/>
        </w:rPr>
        <w:br w:type="page"/>
      </w:r>
      <w:r>
        <w:rPr>
          <w:rFonts w:ascii="宋体" w:hAnsi="宋体"/>
          <w:b/>
          <w:color w:val="auto"/>
          <w:highlight w:val="none"/>
        </w:rPr>
        <w:t>4</w:t>
      </w:r>
      <w:r>
        <w:rPr>
          <w:rFonts w:hint="eastAsia" w:ascii="宋体" w:hAnsi="宋体"/>
          <w:b/>
          <w:color w:val="auto"/>
          <w:highlight w:val="none"/>
        </w:rPr>
        <w:t>.</w:t>
      </w:r>
      <w:r>
        <w:rPr>
          <w:rFonts w:hint="eastAsia"/>
          <w:color w:val="auto"/>
          <w:highlight w:val="none"/>
        </w:rPr>
        <w:t xml:space="preserve"> </w:t>
      </w:r>
      <w:r>
        <w:rPr>
          <w:rFonts w:hint="eastAsia" w:ascii="宋体" w:hAnsi="宋体"/>
          <w:b/>
          <w:color w:val="auto"/>
          <w:highlight w:val="none"/>
        </w:rPr>
        <w:t>关于符合本国产品标准的声明函格式</w:t>
      </w:r>
    </w:p>
    <w:p w14:paraId="01F5C3A7">
      <w:pPr>
        <w:pStyle w:val="39"/>
        <w:shd w:val="clear"/>
        <w:rPr>
          <w:color w:val="auto"/>
          <w:highlight w:val="none"/>
        </w:rPr>
      </w:pPr>
    </w:p>
    <w:p w14:paraId="4C5F8BAC">
      <w:pPr>
        <w:widowControl/>
        <w:shd w:val="clear"/>
        <w:jc w:val="center"/>
        <w:rPr>
          <w:rFonts w:ascii="宋体" w:hAnsi="宋体" w:cs="宋体"/>
          <w:color w:val="auto"/>
          <w:kern w:val="0"/>
          <w:sz w:val="36"/>
          <w:szCs w:val="36"/>
          <w:highlight w:val="none"/>
        </w:rPr>
      </w:pPr>
      <w:r>
        <w:rPr>
          <w:rFonts w:hint="eastAsia" w:ascii="宋体" w:hAnsi="宋体" w:cs="宋体"/>
          <w:b/>
          <w:bCs/>
          <w:color w:val="auto"/>
          <w:kern w:val="0"/>
          <w:sz w:val="36"/>
          <w:szCs w:val="36"/>
          <w:highlight w:val="none"/>
        </w:rPr>
        <w:t>关于符合本国产品标准的声明函</w:t>
      </w:r>
    </w:p>
    <w:p w14:paraId="087E338F">
      <w:pPr>
        <w:widowControl/>
        <w:shd w:val="clear"/>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 </w:t>
      </w:r>
    </w:p>
    <w:p w14:paraId="6C8CB8E8">
      <w:pPr>
        <w:widowControl/>
        <w:shd w:val="clear"/>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6D9E92D1">
      <w:pPr>
        <w:widowControl/>
        <w:shd w:val="clear"/>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i/>
          <w:iCs/>
          <w:color w:val="auto"/>
          <w:kern w:val="0"/>
          <w:sz w:val="24"/>
          <w:highlight w:val="none"/>
        </w:rPr>
        <w:t>（产品名称1）</w:t>
      </w:r>
      <w:r>
        <w:rPr>
          <w:rFonts w:hint="eastAsia" w:ascii="宋体" w:hAnsi="宋体" w:cs="宋体"/>
          <w:i/>
          <w:iCs/>
          <w:color w:val="auto"/>
          <w:kern w:val="0"/>
          <w:sz w:val="18"/>
          <w:szCs w:val="18"/>
          <w:highlight w:val="none"/>
          <w:vertAlign w:val="superscript"/>
        </w:rPr>
        <w:t>1</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rPr>
        <w:t>（厂名）</w:t>
      </w:r>
      <w:r>
        <w:rPr>
          <w:rFonts w:hint="eastAsia" w:ascii="宋体" w:hAnsi="宋体" w:cs="宋体"/>
          <w:i/>
          <w:iCs/>
          <w:color w:val="auto"/>
          <w:kern w:val="0"/>
          <w:sz w:val="18"/>
          <w:szCs w:val="18"/>
          <w:highlight w:val="none"/>
          <w:vertAlign w:val="superscript"/>
        </w:rPr>
        <w:t>2</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（产品名称1）</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rPr>
        <w:t>（规定比例）</w:t>
      </w:r>
      <w:r>
        <w:rPr>
          <w:rFonts w:hint="eastAsia" w:ascii="宋体" w:hAnsi="宋体" w:cs="宋体"/>
          <w:i/>
          <w:iCs/>
          <w:color w:val="auto"/>
          <w:kern w:val="0"/>
          <w:sz w:val="18"/>
          <w:szCs w:val="18"/>
          <w:highlight w:val="none"/>
          <w:vertAlign w:val="superscript"/>
        </w:rPr>
        <w:t>3</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（关键组件）</w:t>
      </w:r>
      <w:r>
        <w:rPr>
          <w:rFonts w:hint="eastAsia" w:ascii="宋体" w:hAnsi="宋体" w:cs="宋体"/>
          <w:i/>
          <w:iCs/>
          <w:color w:val="auto"/>
          <w:kern w:val="0"/>
          <w:sz w:val="18"/>
          <w:szCs w:val="18"/>
          <w:highlight w:val="none"/>
          <w:vertAlign w:val="superscript"/>
        </w:rPr>
        <w:t>4</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（关键工序）</w:t>
      </w:r>
      <w:r>
        <w:rPr>
          <w:rFonts w:hint="eastAsia" w:ascii="宋体" w:hAnsi="宋体" w:cs="宋体"/>
          <w:i/>
          <w:iCs/>
          <w:color w:val="auto"/>
          <w:kern w:val="0"/>
          <w:sz w:val="18"/>
          <w:szCs w:val="18"/>
          <w:highlight w:val="none"/>
          <w:vertAlign w:val="superscript"/>
        </w:rPr>
        <w:t>5</w:t>
      </w:r>
      <w:r>
        <w:rPr>
          <w:rFonts w:hint="eastAsia" w:ascii="宋体" w:hAnsi="宋体" w:cs="宋体"/>
          <w:color w:val="auto"/>
          <w:kern w:val="0"/>
          <w:sz w:val="24"/>
          <w:highlight w:val="none"/>
        </w:rPr>
        <w:t>在中国境内完成。</w:t>
      </w:r>
    </w:p>
    <w:p w14:paraId="7773438C">
      <w:pPr>
        <w:widowControl/>
        <w:shd w:val="clear"/>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rPr>
        <w:t>（厂名）</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rPr>
        <w:t>（规定比例）</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（关键组件）</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（关键工序）</w:t>
      </w:r>
      <w:r>
        <w:rPr>
          <w:rFonts w:hint="eastAsia" w:ascii="宋体" w:hAnsi="宋体" w:cs="宋体"/>
          <w:color w:val="auto"/>
          <w:kern w:val="0"/>
          <w:sz w:val="24"/>
          <w:highlight w:val="none"/>
        </w:rPr>
        <w:t>在中国境内完成。</w:t>
      </w:r>
    </w:p>
    <w:p w14:paraId="1BF35A28">
      <w:pPr>
        <w:widowControl/>
        <w:shd w:val="clear"/>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w:t>
      </w:r>
    </w:p>
    <w:p w14:paraId="61D67397">
      <w:pPr>
        <w:widowControl/>
        <w:shd w:val="clear"/>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本公司（单位）对上述声明内容的真实性负责。如有虚假，愿承担相应法律责任。</w:t>
      </w:r>
    </w:p>
    <w:p w14:paraId="7B1D577F">
      <w:pPr>
        <w:widowControl/>
        <w:shd w:val="clear"/>
        <w:spacing w:before="30" w:after="30"/>
        <w:jc w:val="left"/>
        <w:rPr>
          <w:rFonts w:ascii="宋体" w:hAnsi="宋体" w:cs="宋体"/>
          <w:color w:val="auto"/>
          <w:kern w:val="0"/>
          <w:sz w:val="24"/>
          <w:highlight w:val="none"/>
        </w:rPr>
      </w:pPr>
      <w:r>
        <w:rPr>
          <w:rFonts w:hint="eastAsia" w:ascii="宋体" w:hAnsi="宋体" w:cs="宋体"/>
          <w:color w:val="auto"/>
          <w:kern w:val="0"/>
          <w:sz w:val="24"/>
          <w:highlight w:val="none"/>
        </w:rPr>
        <w:t> </w:t>
      </w:r>
    </w:p>
    <w:p w14:paraId="2FB295B4">
      <w:pPr>
        <w:widowControl/>
        <w:shd w:val="clear"/>
        <w:spacing w:before="30" w:after="30"/>
        <w:jc w:val="right"/>
        <w:rPr>
          <w:rFonts w:ascii="宋体" w:hAnsi="宋体" w:cs="宋体"/>
          <w:color w:val="auto"/>
          <w:kern w:val="0"/>
          <w:sz w:val="24"/>
          <w:highlight w:val="none"/>
        </w:rPr>
      </w:pPr>
      <w:r>
        <w:rPr>
          <w:rFonts w:hint="eastAsia" w:ascii="宋体" w:hAnsi="宋体" w:cs="宋体"/>
          <w:color w:val="auto"/>
          <w:kern w:val="0"/>
          <w:sz w:val="24"/>
          <w:highlight w:val="none"/>
        </w:rPr>
        <w:t>公司（单位）名称（盖章）：　        </w:t>
      </w:r>
    </w:p>
    <w:p w14:paraId="7125E9E3">
      <w:pPr>
        <w:widowControl/>
        <w:shd w:val="clear"/>
        <w:jc w:val="right"/>
        <w:rPr>
          <w:rFonts w:ascii="宋体" w:hAnsi="宋体" w:cs="宋体"/>
          <w:color w:val="auto"/>
          <w:kern w:val="0"/>
          <w:sz w:val="24"/>
          <w:highlight w:val="none"/>
        </w:rPr>
      </w:pPr>
      <w:r>
        <w:rPr>
          <w:rFonts w:hint="eastAsia" w:ascii="宋体" w:hAnsi="宋体" w:cs="宋体"/>
          <w:color w:val="auto"/>
          <w:kern w:val="0"/>
          <w:sz w:val="24"/>
          <w:highlight w:val="none"/>
        </w:rPr>
        <w:t>日期：　     年　  月　  日         </w:t>
      </w:r>
    </w:p>
    <w:p w14:paraId="568A9EF4">
      <w:pPr>
        <w:widowControl/>
        <w:shd w:val="clear"/>
        <w:spacing w:before="30" w:after="30"/>
        <w:jc w:val="left"/>
        <w:rPr>
          <w:rFonts w:ascii="宋体" w:hAnsi="宋体" w:cs="宋体"/>
          <w:color w:val="auto"/>
          <w:kern w:val="0"/>
          <w:sz w:val="24"/>
          <w:highlight w:val="none"/>
        </w:rPr>
      </w:pPr>
      <w:r>
        <w:rPr>
          <w:rFonts w:hint="eastAsia" w:ascii="宋体" w:hAnsi="宋体" w:cs="宋体"/>
          <w:color w:val="auto"/>
          <w:kern w:val="0"/>
          <w:sz w:val="24"/>
          <w:highlight w:val="none"/>
        </w:rPr>
        <w:t>__________________</w:t>
      </w:r>
    </w:p>
    <w:p w14:paraId="1F00C94A">
      <w:pPr>
        <w:widowControl/>
        <w:shd w:val="clear"/>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1.产品如有型号，请在“产品名称”栏一并填写。</w:t>
      </w:r>
    </w:p>
    <w:p w14:paraId="7C36DCC4">
      <w:pPr>
        <w:widowControl/>
        <w:shd w:val="clear"/>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2.生产厂名与厂址应与生产厂营业执照载明的相关信息保持一致。</w:t>
      </w:r>
    </w:p>
    <w:p w14:paraId="5FC056F1">
      <w:pPr>
        <w:widowControl/>
        <w:shd w:val="clear"/>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3.该产品的中国境内生产的组件成本占比相关要求实施前，“规定比例”栏可不填，下同。</w:t>
      </w:r>
    </w:p>
    <w:p w14:paraId="70D4529C">
      <w:pPr>
        <w:widowControl/>
        <w:shd w:val="clear"/>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4.该产品的关键组件要求实施前，“关键组件”栏可不填，下同。</w:t>
      </w:r>
    </w:p>
    <w:p w14:paraId="1C721C91">
      <w:pPr>
        <w:widowControl/>
        <w:shd w:val="clear"/>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5.该产品的关键工序要求实施前，“关键工序”栏可不填，下同。</w:t>
      </w:r>
    </w:p>
    <w:p w14:paraId="60BE9DBF">
      <w:pPr>
        <w:shd w:val="clear"/>
        <w:spacing w:line="360" w:lineRule="auto"/>
        <w:contextualSpacing/>
        <w:rPr>
          <w:rFonts w:ascii="宋体" w:hAnsi="宋体"/>
          <w:color w:val="auto"/>
          <w:sz w:val="24"/>
          <w:highlight w:val="none"/>
        </w:rPr>
      </w:pPr>
    </w:p>
    <w:p w14:paraId="0BB695A3">
      <w:pPr>
        <w:shd w:val="clear"/>
        <w:spacing w:line="360" w:lineRule="auto"/>
        <w:jc w:val="left"/>
        <w:rPr>
          <w:rFonts w:ascii="宋体" w:hAnsi="宋体"/>
          <w:b/>
          <w:bCs/>
          <w:color w:val="auto"/>
          <w:sz w:val="32"/>
          <w:szCs w:val="32"/>
          <w:highlight w:val="none"/>
        </w:rPr>
      </w:pPr>
      <w:r>
        <w:rPr>
          <w:rFonts w:ascii="宋体" w:hAnsi="宋体"/>
          <w:color w:val="auto"/>
          <w:sz w:val="24"/>
          <w:highlight w:val="none"/>
        </w:rPr>
        <w:br w:type="page"/>
      </w:r>
      <w:r>
        <w:rPr>
          <w:rFonts w:ascii="宋体" w:hAnsi="宋体"/>
          <w:b/>
          <w:color w:val="auto"/>
          <w:sz w:val="24"/>
          <w:highlight w:val="none"/>
        </w:rPr>
        <w:t>5</w:t>
      </w:r>
      <w:r>
        <w:rPr>
          <w:rFonts w:hint="eastAsia" w:ascii="宋体" w:hAnsi="宋体"/>
          <w:b/>
          <w:color w:val="auto"/>
          <w:sz w:val="24"/>
          <w:highlight w:val="none"/>
        </w:rPr>
        <w:t>.质疑函（格式）</w:t>
      </w:r>
    </w:p>
    <w:p w14:paraId="76973B3E">
      <w:pPr>
        <w:shd w:val="clea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质疑函（格式）</w:t>
      </w:r>
    </w:p>
    <w:p w14:paraId="22C8C019">
      <w:pPr>
        <w:pStyle w:val="47"/>
        <w:shd w:val="clear"/>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一、质疑供应商基本信息：</w:t>
      </w:r>
    </w:p>
    <w:p w14:paraId="0A7E3B41">
      <w:pPr>
        <w:pStyle w:val="47"/>
        <w:shd w:val="clear"/>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7B3DA9F">
      <w:pPr>
        <w:pStyle w:val="47"/>
        <w:shd w:val="clear"/>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9D6CD78">
      <w:pPr>
        <w:pStyle w:val="47"/>
        <w:shd w:val="clear"/>
        <w:spacing w:line="360" w:lineRule="auto"/>
        <w:ind w:firstLine="480" w:firstLineChars="200"/>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009547EB">
      <w:pPr>
        <w:pStyle w:val="47"/>
        <w:shd w:val="clear"/>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79F4B53F">
      <w:pPr>
        <w:pStyle w:val="47"/>
        <w:shd w:val="clear"/>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3BDA188A">
      <w:pPr>
        <w:pStyle w:val="47"/>
        <w:shd w:val="clear"/>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8EC45AB">
      <w:pPr>
        <w:pStyle w:val="47"/>
        <w:shd w:val="clear"/>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二、质疑项目基本情况：</w:t>
      </w:r>
    </w:p>
    <w:p w14:paraId="5B397B4C">
      <w:pPr>
        <w:pStyle w:val="47"/>
        <w:shd w:val="clear"/>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473C0C11">
      <w:pPr>
        <w:pStyle w:val="47"/>
        <w:shd w:val="clear"/>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65A7D2DF">
      <w:pPr>
        <w:pStyle w:val="47"/>
        <w:shd w:val="clear"/>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7251A806">
      <w:pPr>
        <w:pStyle w:val="47"/>
        <w:shd w:val="clear"/>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w:t>
      </w:r>
    </w:p>
    <w:p w14:paraId="41A7E76A">
      <w:pPr>
        <w:pStyle w:val="47"/>
        <w:shd w:val="clear"/>
        <w:spacing w:line="360" w:lineRule="auto"/>
        <w:ind w:left="25" w:leftChars="12" w:firstLine="352" w:firstLineChars="147"/>
        <w:rPr>
          <w:rFonts w:hAnsi="宋体"/>
          <w:color w:val="auto"/>
          <w:sz w:val="24"/>
          <w:szCs w:val="24"/>
          <w:highlight w:val="none"/>
        </w:rPr>
      </w:pPr>
      <w:r>
        <w:rPr>
          <w:rFonts w:hint="eastAsia" w:hAnsi="宋体"/>
          <w:color w:val="auto"/>
          <w:sz w:val="24"/>
          <w:szCs w:val="24"/>
          <w:highlight w:val="none"/>
        </w:rPr>
        <w:t>□招标文件   招标文件获取日期：</w:t>
      </w:r>
      <w:r>
        <w:rPr>
          <w:rFonts w:hint="eastAsia" w:hAnsi="宋体"/>
          <w:bCs/>
          <w:color w:val="auto"/>
          <w:sz w:val="24"/>
          <w:szCs w:val="24"/>
          <w:highlight w:val="none"/>
          <w:u w:val="single"/>
        </w:rPr>
        <w:t xml:space="preserve">                                   </w:t>
      </w:r>
    </w:p>
    <w:p w14:paraId="6165A373">
      <w:pPr>
        <w:pStyle w:val="47"/>
        <w:shd w:val="clear"/>
        <w:spacing w:line="360" w:lineRule="auto"/>
        <w:ind w:left="25" w:leftChars="12" w:firstLine="352" w:firstLineChars="147"/>
        <w:rPr>
          <w:rFonts w:hAnsi="宋体"/>
          <w:color w:val="auto"/>
          <w:sz w:val="24"/>
          <w:szCs w:val="24"/>
          <w:highlight w:val="none"/>
        </w:rPr>
      </w:pPr>
      <w:r>
        <w:rPr>
          <w:rFonts w:hint="eastAsia" w:hAnsi="宋体"/>
          <w:color w:val="auto"/>
          <w:sz w:val="24"/>
          <w:szCs w:val="24"/>
          <w:highlight w:val="none"/>
        </w:rPr>
        <w:t xml:space="preserve">□招标过程   </w:t>
      </w:r>
    </w:p>
    <w:p w14:paraId="133C59BB">
      <w:pPr>
        <w:pStyle w:val="47"/>
        <w:shd w:val="clear"/>
        <w:spacing w:line="360" w:lineRule="auto"/>
        <w:ind w:left="25" w:leftChars="12" w:firstLine="352" w:firstLineChars="147"/>
        <w:rPr>
          <w:rFonts w:hAnsi="宋体"/>
          <w:bCs/>
          <w:color w:val="auto"/>
          <w:sz w:val="24"/>
          <w:szCs w:val="24"/>
          <w:highlight w:val="none"/>
          <w:u w:val="single"/>
        </w:rPr>
      </w:pPr>
      <w:r>
        <w:rPr>
          <w:rFonts w:hint="eastAsia" w:hAnsi="宋体"/>
          <w:color w:val="auto"/>
          <w:sz w:val="24"/>
          <w:szCs w:val="24"/>
          <w:highlight w:val="none"/>
        </w:rPr>
        <w:t xml:space="preserve">□招标结果   </w:t>
      </w:r>
    </w:p>
    <w:p w14:paraId="0D4B2471">
      <w:pPr>
        <w:pStyle w:val="47"/>
        <w:shd w:val="clear"/>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三、质疑事项具体内容</w:t>
      </w:r>
    </w:p>
    <w:p w14:paraId="16C1BDCC">
      <w:pPr>
        <w:pStyle w:val="47"/>
        <w:shd w:val="clear"/>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219AFE2C">
      <w:pPr>
        <w:pStyle w:val="47"/>
        <w:shd w:val="clear"/>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5215A743">
      <w:pPr>
        <w:pStyle w:val="47"/>
        <w:shd w:val="clear"/>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23BEA7E8">
      <w:pPr>
        <w:pStyle w:val="47"/>
        <w:shd w:val="clear"/>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质疑事项2</w:t>
      </w:r>
    </w:p>
    <w:p w14:paraId="643C3EB4">
      <w:pPr>
        <w:pStyle w:val="47"/>
        <w:shd w:val="clear"/>
        <w:spacing w:line="360" w:lineRule="auto"/>
        <w:ind w:left="25" w:leftChars="12" w:firstLine="472" w:firstLineChars="197"/>
        <w:rPr>
          <w:rFonts w:hAnsi="宋体"/>
          <w:color w:val="auto"/>
          <w:sz w:val="24"/>
          <w:szCs w:val="24"/>
          <w:highlight w:val="none"/>
        </w:rPr>
      </w:pPr>
      <w:r>
        <w:rPr>
          <w:rFonts w:hAnsi="宋体"/>
          <w:color w:val="auto"/>
          <w:sz w:val="24"/>
          <w:szCs w:val="24"/>
          <w:highlight w:val="none"/>
        </w:rPr>
        <w:t>……</w:t>
      </w:r>
    </w:p>
    <w:p w14:paraId="763E6DE8">
      <w:pPr>
        <w:pStyle w:val="47"/>
        <w:shd w:val="clear"/>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四、与质疑事项相关的质疑请求：</w:t>
      </w:r>
    </w:p>
    <w:p w14:paraId="540B5A69">
      <w:pPr>
        <w:pStyle w:val="47"/>
        <w:shd w:val="clear"/>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298552C">
      <w:pPr>
        <w:pStyle w:val="47"/>
        <w:shd w:val="clear"/>
        <w:spacing w:line="360" w:lineRule="auto"/>
        <w:ind w:left="25" w:leftChars="12" w:firstLine="352" w:firstLineChars="147"/>
        <w:rPr>
          <w:rFonts w:hAnsi="宋体"/>
          <w:color w:val="auto"/>
          <w:sz w:val="24"/>
          <w:szCs w:val="24"/>
          <w:highlight w:val="none"/>
        </w:rPr>
      </w:pPr>
    </w:p>
    <w:p w14:paraId="39084975">
      <w:pPr>
        <w:pStyle w:val="47"/>
        <w:shd w:val="clear"/>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0DF6EA7E">
      <w:pPr>
        <w:pStyle w:val="47"/>
        <w:shd w:val="clear"/>
        <w:spacing w:line="360" w:lineRule="auto"/>
        <w:ind w:left="25" w:leftChars="12" w:firstLine="352" w:firstLineChars="147"/>
        <w:rPr>
          <w:rFonts w:hAnsi="宋体"/>
          <w:color w:val="auto"/>
          <w:sz w:val="24"/>
          <w:szCs w:val="24"/>
          <w:highlight w:val="none"/>
        </w:rPr>
      </w:pPr>
    </w:p>
    <w:p w14:paraId="548EA735">
      <w:pPr>
        <w:pStyle w:val="47"/>
        <w:shd w:val="clear"/>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7FB1885F">
      <w:pPr>
        <w:pStyle w:val="47"/>
        <w:shd w:val="clear"/>
        <w:spacing w:line="360" w:lineRule="auto"/>
        <w:rPr>
          <w:rFonts w:hAnsi="宋体"/>
          <w:b/>
          <w:color w:val="auto"/>
          <w:sz w:val="24"/>
          <w:szCs w:val="24"/>
          <w:highlight w:val="none"/>
        </w:rPr>
      </w:pPr>
    </w:p>
    <w:p w14:paraId="58C9A8D5">
      <w:pPr>
        <w:pStyle w:val="47"/>
        <w:shd w:val="clear"/>
        <w:spacing w:line="360" w:lineRule="auto"/>
        <w:rPr>
          <w:rFonts w:hAnsi="宋体"/>
          <w:b/>
          <w:color w:val="auto"/>
          <w:sz w:val="24"/>
          <w:szCs w:val="24"/>
          <w:highlight w:val="none"/>
        </w:rPr>
      </w:pPr>
      <w:r>
        <w:rPr>
          <w:rFonts w:hint="eastAsia" w:hAnsi="宋体"/>
          <w:b/>
          <w:color w:val="auto"/>
          <w:sz w:val="24"/>
          <w:szCs w:val="24"/>
          <w:highlight w:val="none"/>
        </w:rPr>
        <w:t>说明：</w:t>
      </w:r>
    </w:p>
    <w:p w14:paraId="4B5EEB30">
      <w:pPr>
        <w:pStyle w:val="47"/>
        <w:shd w:val="clear"/>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13717B4A">
      <w:pPr>
        <w:pStyle w:val="47"/>
        <w:shd w:val="clear"/>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3937A1D">
      <w:pPr>
        <w:pStyle w:val="47"/>
        <w:shd w:val="clear"/>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4BC04ECD">
      <w:pPr>
        <w:pStyle w:val="47"/>
        <w:shd w:val="clear"/>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2B9BE504">
      <w:pPr>
        <w:pStyle w:val="47"/>
        <w:shd w:val="clear"/>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16AD9C6D">
      <w:pPr>
        <w:shd w:val="clear"/>
        <w:spacing w:line="460" w:lineRule="exact"/>
        <w:rPr>
          <w:rFonts w:eastAsia="隶书"/>
          <w:color w:val="auto"/>
          <w:sz w:val="44"/>
          <w:highlight w:val="none"/>
        </w:rPr>
      </w:pPr>
    </w:p>
    <w:p w14:paraId="1D56D080">
      <w:pPr>
        <w:shd w:val="clear"/>
        <w:spacing w:line="360" w:lineRule="auto"/>
        <w:jc w:val="left"/>
        <w:rPr>
          <w:rFonts w:ascii="宋体" w:hAnsi="宋体"/>
          <w:b/>
          <w:color w:val="auto"/>
          <w:sz w:val="24"/>
          <w:highlight w:val="none"/>
        </w:rPr>
      </w:pPr>
      <w:r>
        <w:rPr>
          <w:rFonts w:ascii="宋体" w:hAnsi="宋体"/>
          <w:b/>
          <w:color w:val="auto"/>
          <w:sz w:val="24"/>
          <w:highlight w:val="none"/>
        </w:rPr>
        <w:br w:type="page"/>
      </w:r>
      <w:r>
        <w:rPr>
          <w:rFonts w:ascii="宋体" w:hAnsi="宋体"/>
          <w:b/>
          <w:color w:val="auto"/>
          <w:sz w:val="24"/>
          <w:highlight w:val="none"/>
        </w:rPr>
        <w:t>6</w:t>
      </w:r>
      <w:r>
        <w:rPr>
          <w:rFonts w:hint="eastAsia" w:ascii="宋体" w:hAnsi="宋体"/>
          <w:b/>
          <w:color w:val="auto"/>
          <w:sz w:val="24"/>
          <w:highlight w:val="none"/>
        </w:rPr>
        <w:t>.投诉书（格式）</w:t>
      </w:r>
    </w:p>
    <w:p w14:paraId="26897C3E">
      <w:pPr>
        <w:shd w:val="clea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037023C7">
      <w:pPr>
        <w:pStyle w:val="47"/>
        <w:shd w:val="clear"/>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00194730">
      <w:pPr>
        <w:pStyle w:val="47"/>
        <w:shd w:val="clear"/>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投标人：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4CCB143">
      <w:pPr>
        <w:pStyle w:val="47"/>
        <w:shd w:val="clear"/>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BB9335B">
      <w:pPr>
        <w:pStyle w:val="47"/>
        <w:shd w:val="clear"/>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2AF3ED45">
      <w:pPr>
        <w:pStyle w:val="47"/>
        <w:shd w:val="clear"/>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AE24748">
      <w:pPr>
        <w:pStyle w:val="47"/>
        <w:shd w:val="clear"/>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5D57F7C">
      <w:pPr>
        <w:pStyle w:val="47"/>
        <w:shd w:val="clear"/>
        <w:spacing w:line="360" w:lineRule="auto"/>
        <w:ind w:firstLine="480" w:firstLineChars="200"/>
        <w:jc w:val="left"/>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A8861EE">
      <w:pPr>
        <w:pStyle w:val="47"/>
        <w:shd w:val="clear"/>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D21D5E9">
      <w:pPr>
        <w:pStyle w:val="47"/>
        <w:shd w:val="clear"/>
        <w:spacing w:line="360" w:lineRule="auto"/>
        <w:ind w:firstLine="480" w:firstLineChars="200"/>
        <w:jc w:val="left"/>
        <w:rPr>
          <w:rFonts w:hAnsi="宋体"/>
          <w:bCs/>
          <w:color w:val="auto"/>
          <w:sz w:val="24"/>
          <w:szCs w:val="24"/>
          <w:highlight w:val="none"/>
        </w:rPr>
      </w:pPr>
      <w:r>
        <w:rPr>
          <w:rFonts w:hint="eastAsia" w:hAnsi="宋体"/>
          <w:bCs/>
          <w:color w:val="auto"/>
          <w:sz w:val="24"/>
          <w:szCs w:val="24"/>
          <w:highlight w:val="none"/>
        </w:rPr>
        <w:t>被投诉人1：</w:t>
      </w:r>
    </w:p>
    <w:p w14:paraId="6617F514">
      <w:pPr>
        <w:pStyle w:val="47"/>
        <w:shd w:val="clear"/>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4021EB43">
      <w:pPr>
        <w:pStyle w:val="47"/>
        <w:shd w:val="clear"/>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04B51DD">
      <w:pPr>
        <w:pStyle w:val="47"/>
        <w:shd w:val="clear"/>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1490740A">
      <w:pPr>
        <w:pStyle w:val="47"/>
        <w:shd w:val="clear"/>
        <w:spacing w:line="360" w:lineRule="auto"/>
        <w:ind w:firstLine="480" w:firstLineChars="200"/>
        <w:jc w:val="left"/>
        <w:rPr>
          <w:rFonts w:hAnsi="宋体"/>
          <w:bCs/>
          <w:color w:val="auto"/>
          <w:sz w:val="24"/>
          <w:szCs w:val="24"/>
          <w:highlight w:val="none"/>
        </w:rPr>
      </w:pPr>
      <w:r>
        <w:rPr>
          <w:rFonts w:hint="eastAsia" w:hAnsi="宋体"/>
          <w:bCs/>
          <w:color w:val="auto"/>
          <w:sz w:val="24"/>
          <w:szCs w:val="24"/>
          <w:highlight w:val="none"/>
        </w:rPr>
        <w:t>被投诉人2：</w:t>
      </w:r>
    </w:p>
    <w:p w14:paraId="04C054B7">
      <w:pPr>
        <w:pStyle w:val="47"/>
        <w:shd w:val="clear"/>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w:t>
      </w:r>
    </w:p>
    <w:p w14:paraId="617EA2FB">
      <w:pPr>
        <w:pStyle w:val="47"/>
        <w:shd w:val="clear"/>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523F615B">
      <w:pPr>
        <w:pStyle w:val="47"/>
        <w:shd w:val="clear"/>
        <w:spacing w:line="360" w:lineRule="auto"/>
        <w:ind w:firstLine="480" w:firstLineChars="200"/>
        <w:jc w:val="left"/>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486C8A8">
      <w:pPr>
        <w:pStyle w:val="47"/>
        <w:shd w:val="clear"/>
        <w:spacing w:line="360" w:lineRule="auto"/>
        <w:ind w:firstLine="480" w:firstLineChars="200"/>
        <w:jc w:val="left"/>
        <w:rPr>
          <w:rFonts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1CCC4C0">
      <w:pPr>
        <w:pStyle w:val="47"/>
        <w:shd w:val="clear"/>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14:paraId="47A4CCEC">
      <w:pPr>
        <w:pStyle w:val="47"/>
        <w:shd w:val="clear"/>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招标项目的名称：</w:t>
      </w:r>
      <w:r>
        <w:rPr>
          <w:rFonts w:hint="eastAsia" w:hAnsi="宋体"/>
          <w:bCs/>
          <w:color w:val="auto"/>
          <w:sz w:val="24"/>
          <w:szCs w:val="24"/>
          <w:highlight w:val="none"/>
          <w:u w:val="single"/>
        </w:rPr>
        <w:t xml:space="preserve">                                                                   </w:t>
      </w:r>
    </w:p>
    <w:p w14:paraId="1856450A">
      <w:pPr>
        <w:pStyle w:val="47"/>
        <w:shd w:val="clear"/>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招标项目的编号：</w:t>
      </w:r>
      <w:r>
        <w:rPr>
          <w:rFonts w:hint="eastAsia" w:hAnsi="宋体"/>
          <w:bCs/>
          <w:color w:val="auto"/>
          <w:sz w:val="24"/>
          <w:szCs w:val="24"/>
          <w:highlight w:val="none"/>
          <w:u w:val="single"/>
        </w:rPr>
        <w:t xml:space="preserve">                                          </w:t>
      </w:r>
    </w:p>
    <w:p w14:paraId="40A3592A">
      <w:pPr>
        <w:pStyle w:val="47"/>
        <w:shd w:val="clear"/>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55A07381">
      <w:pPr>
        <w:pStyle w:val="47"/>
        <w:shd w:val="clear"/>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077BEE23">
      <w:pPr>
        <w:pStyle w:val="47"/>
        <w:shd w:val="clear"/>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招标</w:t>
      </w:r>
      <w:r>
        <w:rPr>
          <w:rFonts w:hint="eastAsia" w:hAnsi="宋体"/>
          <w:bCs/>
          <w:color w:val="auto"/>
          <w:sz w:val="24"/>
          <w:szCs w:val="24"/>
          <w:highlight w:val="none"/>
        </w:rPr>
        <w:t>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86B7920">
      <w:pPr>
        <w:pStyle w:val="47"/>
        <w:shd w:val="clear"/>
        <w:spacing w:line="360" w:lineRule="auto"/>
        <w:ind w:left="25" w:leftChars="12" w:firstLine="472" w:firstLineChars="197"/>
        <w:rPr>
          <w:rFonts w:hAnsi="宋体"/>
          <w:b/>
          <w:color w:val="auto"/>
          <w:sz w:val="24"/>
          <w:szCs w:val="24"/>
          <w:highlight w:val="none"/>
        </w:rPr>
      </w:pPr>
      <w:r>
        <w:rPr>
          <w:rFonts w:hint="eastAsia" w:hAnsi="宋体"/>
          <w:color w:val="auto"/>
          <w:sz w:val="24"/>
          <w:highlight w:val="none"/>
        </w:rPr>
        <w:t>招标</w:t>
      </w:r>
      <w:r>
        <w:rPr>
          <w:rFonts w:hint="eastAsia" w:hAnsi="宋体"/>
          <w:bCs/>
          <w:color w:val="auto"/>
          <w:sz w:val="24"/>
          <w:highlight w:val="none"/>
        </w:rPr>
        <w:t>结果公告：</w:t>
      </w:r>
      <w:r>
        <w:rPr>
          <w:rFonts w:hint="eastAsia" w:hAnsi="宋体"/>
          <w:bCs/>
          <w:color w:val="auto"/>
          <w:sz w:val="24"/>
          <w:highlight w:val="none"/>
          <w:u w:val="single"/>
        </w:rPr>
        <w:t>是</w:t>
      </w:r>
      <w:r>
        <w:rPr>
          <w:rFonts w:hAnsi="宋体"/>
          <w:bCs/>
          <w:color w:val="auto"/>
          <w:sz w:val="24"/>
          <w:highlight w:val="none"/>
          <w:u w:val="single"/>
        </w:rPr>
        <w:t>/</w:t>
      </w:r>
      <w:r>
        <w:rPr>
          <w:rFonts w:hint="eastAsia" w:hAnsi="宋体"/>
          <w:bCs/>
          <w:color w:val="auto"/>
          <w:sz w:val="24"/>
          <w:highlight w:val="none"/>
          <w:u w:val="single"/>
        </w:rPr>
        <w:t>否</w:t>
      </w:r>
      <w:r>
        <w:rPr>
          <w:rFonts w:hint="eastAsia" w:hAnsi="宋体"/>
          <w:bCs/>
          <w:color w:val="auto"/>
          <w:sz w:val="24"/>
          <w:highlight w:val="none"/>
        </w:rPr>
        <w:t>公告期限：</w:t>
      </w:r>
      <w:r>
        <w:rPr>
          <w:rFonts w:hAnsi="宋体"/>
          <w:bCs/>
          <w:color w:val="auto"/>
          <w:sz w:val="24"/>
          <w:highlight w:val="none"/>
          <w:u w:val="single"/>
        </w:rPr>
        <w:t xml:space="preserve">                                      </w:t>
      </w:r>
      <w:r>
        <w:rPr>
          <w:rFonts w:hint="eastAsia" w:hAnsi="宋体"/>
          <w:bCs/>
          <w:color w:val="auto"/>
          <w:sz w:val="24"/>
          <w:szCs w:val="24"/>
          <w:highlight w:val="none"/>
          <w:u w:val="single"/>
        </w:rPr>
        <w:t xml:space="preserve">              </w:t>
      </w:r>
    </w:p>
    <w:p w14:paraId="0E129440">
      <w:pPr>
        <w:pStyle w:val="47"/>
        <w:shd w:val="clear"/>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79CE03A2">
      <w:pPr>
        <w:pStyle w:val="47"/>
        <w:shd w:val="clear"/>
        <w:spacing w:line="360" w:lineRule="auto"/>
        <w:ind w:left="25" w:leftChars="12" w:firstLine="480" w:firstLineChars="200"/>
        <w:rPr>
          <w:rFonts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6F6E5A61">
      <w:pPr>
        <w:pStyle w:val="47"/>
        <w:shd w:val="clear"/>
        <w:spacing w:line="360" w:lineRule="auto"/>
        <w:ind w:firstLine="241"/>
        <w:rPr>
          <w:rFonts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78E373E">
      <w:pPr>
        <w:pStyle w:val="47"/>
        <w:shd w:val="clear"/>
        <w:spacing w:line="360" w:lineRule="auto"/>
        <w:ind w:firstLine="241"/>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25EA370B">
      <w:pPr>
        <w:pStyle w:val="47"/>
        <w:shd w:val="clear"/>
        <w:spacing w:line="360" w:lineRule="auto"/>
        <w:ind w:firstLine="480" w:firstLineChars="200"/>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254E5BAB">
      <w:pPr>
        <w:pStyle w:val="47"/>
        <w:shd w:val="clear"/>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4A1F6B37">
      <w:pPr>
        <w:pStyle w:val="47"/>
        <w:shd w:val="clear"/>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3260EA62">
      <w:pPr>
        <w:pStyle w:val="47"/>
        <w:shd w:val="clear"/>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B0C7D6E">
      <w:pPr>
        <w:pStyle w:val="47"/>
        <w:shd w:val="clear"/>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u w:val="single"/>
        </w:rPr>
        <w:t xml:space="preserve">                                                                                        </w:t>
      </w:r>
    </w:p>
    <w:p w14:paraId="3934B7E8">
      <w:pPr>
        <w:pStyle w:val="47"/>
        <w:shd w:val="clear"/>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36801C0B">
      <w:pPr>
        <w:pStyle w:val="47"/>
        <w:shd w:val="clear"/>
        <w:spacing w:line="360" w:lineRule="auto"/>
        <w:ind w:left="25" w:leftChars="12" w:firstLine="352" w:firstLineChars="147"/>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6BC0A6E3">
      <w:pPr>
        <w:pStyle w:val="47"/>
        <w:shd w:val="clear"/>
        <w:spacing w:line="360" w:lineRule="auto"/>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58CF4AF3">
      <w:pPr>
        <w:pStyle w:val="47"/>
        <w:shd w:val="clear"/>
        <w:spacing w:line="360" w:lineRule="auto"/>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237B291E">
      <w:pPr>
        <w:pStyle w:val="47"/>
        <w:shd w:val="clear"/>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14:paraId="46E51966">
      <w:pPr>
        <w:pStyle w:val="47"/>
        <w:shd w:val="clear"/>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E0C2C0E">
      <w:pPr>
        <w:pStyle w:val="47"/>
        <w:shd w:val="clear"/>
        <w:spacing w:line="360" w:lineRule="auto"/>
        <w:ind w:left="25" w:leftChars="12" w:firstLine="352" w:firstLineChars="147"/>
        <w:rPr>
          <w:rFonts w:hAnsi="宋体"/>
          <w:color w:val="auto"/>
          <w:sz w:val="24"/>
          <w:szCs w:val="24"/>
          <w:highlight w:val="none"/>
        </w:rPr>
      </w:pPr>
    </w:p>
    <w:p w14:paraId="1402F24D">
      <w:pPr>
        <w:pStyle w:val="47"/>
        <w:shd w:val="clear"/>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501625F3">
      <w:pPr>
        <w:pStyle w:val="47"/>
        <w:shd w:val="clear"/>
        <w:spacing w:line="360" w:lineRule="auto"/>
        <w:ind w:left="25" w:leftChars="12" w:firstLine="352" w:firstLineChars="147"/>
        <w:rPr>
          <w:rFonts w:hAnsi="宋体"/>
          <w:color w:val="auto"/>
          <w:sz w:val="24"/>
          <w:szCs w:val="24"/>
          <w:highlight w:val="none"/>
        </w:rPr>
      </w:pPr>
    </w:p>
    <w:p w14:paraId="7CBABB08">
      <w:pPr>
        <w:pStyle w:val="47"/>
        <w:shd w:val="clear"/>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22A6275B">
      <w:pPr>
        <w:pStyle w:val="47"/>
        <w:shd w:val="clear"/>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 xml:space="preserve">                                                                                </w:t>
      </w:r>
      <w:r>
        <w:rPr>
          <w:rFonts w:hint="eastAsia" w:hAnsi="宋体"/>
          <w:b/>
          <w:color w:val="auto"/>
          <w:sz w:val="24"/>
          <w:szCs w:val="24"/>
          <w:highlight w:val="none"/>
        </w:rPr>
        <w:t>说明：</w:t>
      </w:r>
    </w:p>
    <w:p w14:paraId="5B4094DD">
      <w:pPr>
        <w:pStyle w:val="47"/>
        <w:shd w:val="clear"/>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579BD513">
      <w:pPr>
        <w:pStyle w:val="47"/>
        <w:shd w:val="clear"/>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04A1E3C">
      <w:pPr>
        <w:pStyle w:val="47"/>
        <w:shd w:val="clear"/>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06769F98">
      <w:pPr>
        <w:pStyle w:val="47"/>
        <w:shd w:val="clear"/>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0FD53BC0">
      <w:pPr>
        <w:pStyle w:val="47"/>
        <w:shd w:val="clear"/>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0261EAB4">
      <w:pPr>
        <w:pStyle w:val="47"/>
        <w:shd w:val="clear"/>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headerReference r:id="rId21" w:type="first"/>
      <w:footerReference r:id="rId24" w:type="first"/>
      <w:headerReference r:id="rId20" w:type="default"/>
      <w:footerReference r:id="rId22" w:type="default"/>
      <w:footerReference r:id="rId23" w:type="even"/>
      <w:pgSz w:w="11906" w:h="16838"/>
      <w:pgMar w:top="1134" w:right="1503" w:bottom="1559" w:left="167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Times New Roman"/>
    <w:panose1 w:val="02040604050505020304"/>
    <w:charset w:val="00"/>
    <w:family w:val="roman"/>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华文楷体">
    <w:altName w:val="宋体"/>
    <w:panose1 w:val="02010600040101010101"/>
    <w:charset w:val="86"/>
    <w:family w:val="auto"/>
    <w:pitch w:val="default"/>
    <w:sig w:usb0="00000000" w:usb1="00000000" w:usb2="00000000" w:usb3="00000000" w:csb0="0004009F" w:csb1="DFD70000"/>
  </w:font>
  <w:font w:name="MingLiU">
    <w:panose1 w:val="02020509000000000000"/>
    <w:charset w:val="88"/>
    <w:family w:val="modern"/>
    <w:pitch w:val="default"/>
    <w:sig w:usb0="A00002FF" w:usb1="28CFFCFA" w:usb2="00000016" w:usb3="00000000" w:csb0="00100001" w:csb1="00000000"/>
  </w:font>
  <w:font w:name="方正小标宋简体">
    <w:altName w:val="黑体"/>
    <w:panose1 w:val="03000509000000000000"/>
    <w:charset w:val="86"/>
    <w:family w:val="script"/>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E6725">
    <w:pPr>
      <w:pStyle w:val="58"/>
      <w:jc w:val="center"/>
    </w:pPr>
  </w:p>
  <w:p w14:paraId="5ED7E8EE">
    <w:pPr>
      <w:pStyle w:val="5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69EB1">
    <w:pPr>
      <w:pStyle w:val="58"/>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581036">
                          <w:pPr>
                            <w:pStyle w:val="5"/>
                          </w:pPr>
                          <w:r>
                            <w:fldChar w:fldCharType="begin"/>
                          </w:r>
                          <w:r>
                            <w:instrText xml:space="preserve"> PAGE  \* MERGEFORMAT </w:instrText>
                          </w:r>
                          <w:r>
                            <w:fldChar w:fldCharType="separate"/>
                          </w:r>
                          <w:r>
                            <w:t>219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0B581036">
                    <w:pPr>
                      <w:pStyle w:val="5"/>
                    </w:pPr>
                    <w:r>
                      <w:fldChar w:fldCharType="begin"/>
                    </w:r>
                    <w:r>
                      <w:instrText xml:space="preserve"> PAGE  \* MERGEFORMAT </w:instrText>
                    </w:r>
                    <w:r>
                      <w:fldChar w:fldCharType="separate"/>
                    </w:r>
                    <w:r>
                      <w:t>219</w:t>
                    </w:r>
                    <w:r>
                      <w:fldChar w:fldCharType="end"/>
                    </w:r>
                  </w:p>
                </w:txbxContent>
              </v:textbox>
            </v:shape>
          </w:pict>
        </mc:Fallback>
      </mc:AlternateContent>
    </w:r>
  </w:p>
  <w:p w14:paraId="4C728E94">
    <w:pPr>
      <w:pStyle w:val="5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9F6FA">
    <w:pPr>
      <w:pStyle w:val="58"/>
      <w:framePr w:wrap="around" w:vAnchor="text" w:hAnchor="margin" w:xAlign="center" w:y="1"/>
      <w:rPr>
        <w:rStyle w:val="84"/>
      </w:rPr>
    </w:pPr>
    <w:r>
      <w:fldChar w:fldCharType="begin"/>
    </w:r>
    <w:r>
      <w:rPr>
        <w:rStyle w:val="84"/>
      </w:rPr>
      <w:instrText xml:space="preserve">PAGE  </w:instrText>
    </w:r>
    <w:r>
      <w:fldChar w:fldCharType="end"/>
    </w:r>
  </w:p>
  <w:p w14:paraId="2B94B135">
    <w:pPr>
      <w:pStyle w:val="5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DFC67">
    <w:pPr>
      <w:pStyle w:val="58"/>
      <w:framePr w:wrap="around" w:vAnchor="text" w:hAnchor="margin" w:xAlign="right" w:y="1"/>
      <w:rPr>
        <w:rStyle w:val="84"/>
      </w:rPr>
    </w:pPr>
    <w:r>
      <w:fldChar w:fldCharType="begin"/>
    </w:r>
    <w:r>
      <w:rPr>
        <w:rStyle w:val="84"/>
      </w:rPr>
      <w:instrText xml:space="preserve">PAGE  </w:instrText>
    </w:r>
    <w:r>
      <w:fldChar w:fldCharType="separate"/>
    </w:r>
    <w:r>
      <w:rPr>
        <w:rStyle w:val="84"/>
      </w:rPr>
      <w:t>122</w:t>
    </w:r>
    <w:r>
      <w:fldChar w:fldCharType="end"/>
    </w:r>
  </w:p>
  <w:p w14:paraId="2198D64F">
    <w:pPr>
      <w:pStyle w:val="58"/>
      <w:ind w:right="360"/>
      <w:jc w:val="both"/>
    </w:pPr>
    <w:r>
      <w:rPr>
        <w:rFonts w:hint="eastAsia"/>
      </w:rPr>
      <w:t>121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44E15">
    <w:pPr>
      <w:pStyle w:val="58"/>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774A4">
                          <w:pPr>
                            <w:pStyle w:val="5"/>
                          </w:pPr>
                          <w:r>
                            <w:fldChar w:fldCharType="begin"/>
                          </w:r>
                          <w:r>
                            <w:instrText xml:space="preserve"> PAGE  \* MERGEFORMAT </w:instrText>
                          </w:r>
                          <w:r>
                            <w:fldChar w:fldCharType="separate"/>
                          </w:r>
                          <w:r>
                            <w:t>227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036774A4">
                    <w:pPr>
                      <w:pStyle w:val="5"/>
                    </w:pPr>
                    <w:r>
                      <w:fldChar w:fldCharType="begin"/>
                    </w:r>
                    <w:r>
                      <w:instrText xml:space="preserve"> PAGE  \* MERGEFORMAT </w:instrText>
                    </w:r>
                    <w:r>
                      <w:fldChar w:fldCharType="separate"/>
                    </w:r>
                    <w:r>
                      <w:t>227</w:t>
                    </w:r>
                    <w:r>
                      <w:fldChar w:fldCharType="end"/>
                    </w:r>
                  </w:p>
                </w:txbxContent>
              </v:textbox>
            </v:shape>
          </w:pict>
        </mc:Fallback>
      </mc:AlternateContent>
    </w:r>
  </w:p>
  <w:p w14:paraId="32F260A4">
    <w:pPr>
      <w:pStyle w:val="58"/>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A7211">
    <w:pPr>
      <w:pStyle w:val="58"/>
      <w:framePr w:wrap="around" w:vAnchor="text" w:hAnchor="margin" w:xAlign="center" w:y="1"/>
      <w:rPr>
        <w:rStyle w:val="84"/>
      </w:rPr>
    </w:pPr>
    <w:r>
      <w:fldChar w:fldCharType="begin"/>
    </w:r>
    <w:r>
      <w:rPr>
        <w:rStyle w:val="84"/>
      </w:rPr>
      <w:instrText xml:space="preserve">PAGE  </w:instrText>
    </w:r>
    <w:r>
      <w:fldChar w:fldCharType="end"/>
    </w:r>
  </w:p>
  <w:p w14:paraId="52A6B6B0">
    <w:pPr>
      <w:pStyle w:val="58"/>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03E08">
    <w:pPr>
      <w:pStyle w:val="58"/>
      <w:ind w:right="360"/>
      <w:jc w:val="both"/>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EA55B3">
                          <w:pPr>
                            <w:pStyle w:val="5"/>
                          </w:pPr>
                          <w:r>
                            <w:fldChar w:fldCharType="begin"/>
                          </w:r>
                          <w:r>
                            <w:instrText xml:space="preserve"> PAGE  \* MERGEFORMAT </w:instrText>
                          </w:r>
                          <w:r>
                            <w:fldChar w:fldCharType="separate"/>
                          </w:r>
                          <w:r>
                            <w:t>220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50EA55B3">
                    <w:pPr>
                      <w:pStyle w:val="5"/>
                    </w:pPr>
                    <w:r>
                      <w:fldChar w:fldCharType="begin"/>
                    </w:r>
                    <w:r>
                      <w:instrText xml:space="preserve"> PAGE  \* MERGEFORMAT </w:instrText>
                    </w:r>
                    <w:r>
                      <w:fldChar w:fldCharType="separate"/>
                    </w:r>
                    <w:r>
                      <w:t>220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9B388">
    <w:pPr>
      <w:pStyle w:val="58"/>
      <w:jc w:val="both"/>
    </w:pPr>
  </w:p>
  <w:p w14:paraId="07093A28">
    <w:pPr>
      <w:pStyle w:val="5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F8869">
    <w:pPr>
      <w:pStyle w:val="5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A18D20">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66A18D20">
                    <w:pPr>
                      <w:pStyle w:val="5"/>
                    </w:pPr>
                    <w:r>
                      <w:fldChar w:fldCharType="begin"/>
                    </w:r>
                    <w:r>
                      <w:instrText xml:space="preserve"> PAGE  \* MERGEFORMAT </w:instrText>
                    </w:r>
                    <w:r>
                      <w:fldChar w:fldCharType="separate"/>
                    </w:r>
                    <w:r>
                      <w:t>2</w:t>
                    </w:r>
                    <w:r>
                      <w:fldChar w:fldCharType="end"/>
                    </w:r>
                  </w:p>
                </w:txbxContent>
              </v:textbox>
            </v:shape>
          </w:pict>
        </mc:Fallback>
      </mc:AlternateContent>
    </w:r>
  </w:p>
  <w:p w14:paraId="5EAFEC2D">
    <w:pPr>
      <w:pStyle w:val="5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5DF52">
    <w:pPr>
      <w:pStyle w:val="58"/>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4B44A2">
                          <w:pPr>
                            <w:pStyle w:val="58"/>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BUAe8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FQB7yQEAAJkDAAAOAAAAAAAAAAEAIAAAAB4BAABkcnMvZTJvRG9j&#10;LnhtbFBLBQYAAAAABgAGAFkBAABZBQAAAAA=&#10;">
              <v:fill on="f" focussize="0,0"/>
              <v:stroke on="f"/>
              <v:imagedata o:title=""/>
              <o:lock v:ext="edit" aspectratio="f"/>
              <v:textbox inset="0mm,0mm,0mm,0mm" style="mso-fit-shape-to-text:t;">
                <w:txbxContent>
                  <w:p w14:paraId="6B4B44A2">
                    <w:pPr>
                      <w:pStyle w:val="58"/>
                    </w:pPr>
                    <w:r>
                      <w:fldChar w:fldCharType="begin"/>
                    </w:r>
                    <w:r>
                      <w:instrText xml:space="preserve"> PAGE  \* MERGEFORMAT </w:instrText>
                    </w:r>
                    <w:r>
                      <w:fldChar w:fldCharType="separate"/>
                    </w:r>
                    <w:r>
                      <w:t>0</w:t>
                    </w:r>
                    <w:r>
                      <w:fldChar w:fldCharType="end"/>
                    </w:r>
                  </w:p>
                </w:txbxContent>
              </v:textbox>
            </v:shape>
          </w:pict>
        </mc:Fallback>
      </mc:AlternateContent>
    </w:r>
  </w:p>
  <w:p w14:paraId="4194DA63">
    <w:pPr>
      <w:pStyle w:val="5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05164">
    <w:pPr>
      <w:pStyle w:val="5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B97022">
                          <w:pPr>
                            <w:pStyle w:val="5"/>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5B97022">
                    <w:pPr>
                      <w:pStyle w:val="5"/>
                    </w:pPr>
                    <w:r>
                      <w:fldChar w:fldCharType="begin"/>
                    </w:r>
                    <w:r>
                      <w:instrText xml:space="preserve"> PAGE  \* MERGEFORMAT </w:instrText>
                    </w:r>
                    <w:r>
                      <w:fldChar w:fldCharType="separate"/>
                    </w:r>
                    <w:r>
                      <w:t>107</w:t>
                    </w:r>
                    <w:r>
                      <w:fldChar w:fldCharType="end"/>
                    </w:r>
                  </w:p>
                </w:txbxContent>
              </v:textbox>
            </v:shape>
          </w:pict>
        </mc:Fallback>
      </mc:AlternateContent>
    </w:r>
  </w:p>
  <w:p w14:paraId="060F8C04">
    <w:pPr>
      <w:pStyle w:val="5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641E2">
    <w:pPr>
      <w:pStyle w:val="5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0B58D">
                          <w:pPr>
                            <w:pStyle w:val="5"/>
                          </w:pPr>
                          <w:r>
                            <w:fldChar w:fldCharType="begin"/>
                          </w:r>
                          <w:r>
                            <w:instrText xml:space="preserve"> PAGE  \* MERGEFORMAT </w:instrText>
                          </w:r>
                          <w:r>
                            <w:fldChar w:fldCharType="separate"/>
                          </w:r>
                          <w:r>
                            <w:t>197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5410B58D">
                    <w:pPr>
                      <w:pStyle w:val="5"/>
                    </w:pPr>
                    <w:r>
                      <w:fldChar w:fldCharType="begin"/>
                    </w:r>
                    <w:r>
                      <w:instrText xml:space="preserve"> PAGE  \* MERGEFORMAT </w:instrText>
                    </w:r>
                    <w:r>
                      <w:fldChar w:fldCharType="separate"/>
                    </w:r>
                    <w:r>
                      <w:t>197</w:t>
                    </w:r>
                    <w:r>
                      <w:fldChar w:fldCharType="end"/>
                    </w:r>
                  </w:p>
                </w:txbxContent>
              </v:textbox>
            </v:shape>
          </w:pict>
        </mc:Fallback>
      </mc:AlternateContent>
    </w:r>
  </w:p>
  <w:p w14:paraId="2011CA4D">
    <w:pPr>
      <w:pStyle w:val="5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E7649">
    <w:pPr>
      <w:pStyle w:val="58"/>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5AD7D4">
                          <w:pPr>
                            <w:pStyle w:val="5"/>
                          </w:pPr>
                          <w:r>
                            <w:fldChar w:fldCharType="begin"/>
                          </w:r>
                          <w:r>
                            <w:instrText xml:space="preserve"> PAGE  \* MERGEFORMAT </w:instrText>
                          </w:r>
                          <w:r>
                            <w:fldChar w:fldCharType="separate"/>
                          </w:r>
                          <w:r>
                            <w:t>210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7D5AD7D4">
                    <w:pPr>
                      <w:pStyle w:val="5"/>
                    </w:pPr>
                    <w:r>
                      <w:fldChar w:fldCharType="begin"/>
                    </w:r>
                    <w:r>
                      <w:instrText xml:space="preserve"> PAGE  \* MERGEFORMAT </w:instrText>
                    </w:r>
                    <w:r>
                      <w:fldChar w:fldCharType="separate"/>
                    </w:r>
                    <w:r>
                      <w:t>210</w:t>
                    </w:r>
                    <w:r>
                      <w:fldChar w:fldCharType="end"/>
                    </w:r>
                  </w:p>
                </w:txbxContent>
              </v:textbox>
            </v:shape>
          </w:pict>
        </mc:Fallback>
      </mc:AlternateContent>
    </w:r>
  </w:p>
  <w:p w14:paraId="2116D37B">
    <w:pPr>
      <w:pStyle w:val="5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C7F4D">
    <w:pPr>
      <w:pStyle w:val="58"/>
      <w:framePr w:wrap="around" w:vAnchor="text" w:hAnchor="margin" w:xAlign="center" w:y="1"/>
      <w:rPr>
        <w:rStyle w:val="84"/>
      </w:rPr>
    </w:pPr>
    <w:r>
      <w:fldChar w:fldCharType="begin"/>
    </w:r>
    <w:r>
      <w:rPr>
        <w:rStyle w:val="84"/>
      </w:rPr>
      <w:instrText xml:space="preserve">PAGE  </w:instrText>
    </w:r>
    <w:r>
      <w:fldChar w:fldCharType="end"/>
    </w:r>
  </w:p>
  <w:p w14:paraId="068C841E">
    <w:pPr>
      <w:pStyle w:val="5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BF0C4">
    <w:pPr>
      <w:pStyle w:val="58"/>
      <w:ind w:right="360"/>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AD93F9">
                          <w:pPr>
                            <w:pStyle w:val="5"/>
                          </w:pPr>
                          <w:r>
                            <w:fldChar w:fldCharType="begin"/>
                          </w:r>
                          <w:r>
                            <w:instrText xml:space="preserve"> PAGE  \* MERGEFORMAT </w:instrText>
                          </w:r>
                          <w:r>
                            <w:fldChar w:fldCharType="separate"/>
                          </w:r>
                          <w:r>
                            <w:t>198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7AAD93F9">
                    <w:pPr>
                      <w:pStyle w:val="5"/>
                    </w:pPr>
                    <w:r>
                      <w:fldChar w:fldCharType="begin"/>
                    </w:r>
                    <w:r>
                      <w:instrText xml:space="preserve"> PAGE  \* MERGEFORMAT </w:instrText>
                    </w:r>
                    <w:r>
                      <w:fldChar w:fldCharType="separate"/>
                    </w:r>
                    <w:r>
                      <w:t>198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91E1D">
    <w:pPr>
      <w:pStyle w:val="6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764D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EE8AE">
    <w:pPr>
      <w:pStyle w:val="6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BB38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D8229">
    <w:pPr>
      <w:pStyle w:val="6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1FB59">
    <w:pPr>
      <w:pStyle w:val="60"/>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05AC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4EF7A"/>
    <w:multiLevelType w:val="singleLevel"/>
    <w:tmpl w:val="8434EF7A"/>
    <w:lvl w:ilvl="0" w:tentative="0">
      <w:start w:val="1"/>
      <w:numFmt w:val="decimal"/>
      <w:suff w:val="nothing"/>
      <w:lvlText w:val="（%1）"/>
      <w:lvlJc w:val="left"/>
    </w:lvl>
  </w:abstractNum>
  <w:abstractNum w:abstractNumId="1">
    <w:nsid w:val="A1035123"/>
    <w:multiLevelType w:val="singleLevel"/>
    <w:tmpl w:val="A1035123"/>
    <w:lvl w:ilvl="0" w:tentative="0">
      <w:start w:val="11"/>
      <w:numFmt w:val="decimal"/>
      <w:lvlText w:val="%1."/>
      <w:lvlJc w:val="left"/>
      <w:pPr>
        <w:tabs>
          <w:tab w:val="left" w:pos="312"/>
        </w:tabs>
      </w:pPr>
    </w:lvl>
  </w:abstractNum>
  <w:abstractNum w:abstractNumId="2">
    <w:nsid w:val="FFFFFF7E"/>
    <w:multiLevelType w:val="singleLevel"/>
    <w:tmpl w:val="FFFFFF7E"/>
    <w:lvl w:ilvl="0" w:tentative="0">
      <w:start w:val="1"/>
      <w:numFmt w:val="decimal"/>
      <w:pStyle w:val="43"/>
      <w:lvlText w:val="%1."/>
      <w:lvlJc w:val="left"/>
      <w:pPr>
        <w:tabs>
          <w:tab w:val="left" w:pos="1200"/>
        </w:tabs>
        <w:ind w:left="1200" w:hanging="360"/>
      </w:pPr>
    </w:lvl>
  </w:abstractNum>
  <w:abstractNum w:abstractNumId="3">
    <w:nsid w:val="1CDE7061"/>
    <w:multiLevelType w:val="singleLevel"/>
    <w:tmpl w:val="1CDE7061"/>
    <w:lvl w:ilvl="0" w:tentative="0">
      <w:start w:val="9"/>
      <w:numFmt w:val="chineseCounting"/>
      <w:suff w:val="nothing"/>
      <w:lvlText w:val="%1、"/>
      <w:lvlJc w:val="left"/>
      <w:rPr>
        <w:rFonts w:hint="eastAsia"/>
      </w:rPr>
    </w:lvl>
  </w:abstractNum>
  <w:abstractNum w:abstractNumId="4">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decimal"/>
      <w:suff w:val="nothing"/>
      <w:lvlText w:val=""/>
      <w:lvlJc w:val="left"/>
      <w:pPr>
        <w:ind w:left="0" w:firstLine="0"/>
      </w:pPr>
      <w:rPr>
        <w:rFonts w:hint="eastAsia"/>
      </w:rPr>
    </w:lvl>
    <w:lvl w:ilvl="2" w:tentative="0">
      <w:start w:val="1"/>
      <w:numFmt w:val="decimal"/>
      <w:suff w:val="nothing"/>
      <w:lvlText w:val=""/>
      <w:lvlJc w:val="left"/>
      <w:pPr>
        <w:ind w:left="0" w:firstLine="0"/>
      </w:pPr>
      <w:rPr>
        <w:rFonts w:hint="eastAsia"/>
      </w:rPr>
    </w:lvl>
    <w:lvl w:ilvl="3" w:tentative="0">
      <w:start w:val="1"/>
      <w:numFmt w:val="decimal"/>
      <w:suff w:val="nothing"/>
      <w:lvlText w:val=""/>
      <w:lvlJc w:val="left"/>
      <w:pPr>
        <w:ind w:left="0" w:firstLine="0"/>
      </w:pPr>
      <w:rPr>
        <w:rFonts w:hint="eastAsia"/>
      </w:rPr>
    </w:lvl>
    <w:lvl w:ilvl="4" w:tentative="0">
      <w:start w:val="1"/>
      <w:numFmt w:val="decimal"/>
      <w:pStyle w:val="16"/>
      <w:suff w:val="nothing"/>
      <w:lvlText w:val=""/>
      <w:lvlJc w:val="left"/>
      <w:pPr>
        <w:ind w:left="0" w:firstLine="0"/>
      </w:pPr>
      <w:rPr>
        <w:rFonts w:hint="eastAsia"/>
      </w:rPr>
    </w:lvl>
    <w:lvl w:ilvl="5" w:tentative="0">
      <w:start w:val="1"/>
      <w:numFmt w:val="decimal"/>
      <w:pStyle w:val="17"/>
      <w:suff w:val="nothing"/>
      <w:lvlText w:val=""/>
      <w:lvlJc w:val="left"/>
      <w:pPr>
        <w:ind w:left="0" w:firstLine="0"/>
      </w:pPr>
      <w:rPr>
        <w:rFonts w:hint="eastAsia"/>
      </w:rPr>
    </w:lvl>
    <w:lvl w:ilvl="6" w:tentative="0">
      <w:start w:val="1"/>
      <w:numFmt w:val="decimal"/>
      <w:pStyle w:val="19"/>
      <w:suff w:val="nothing"/>
      <w:lvlText w:val=""/>
      <w:lvlJc w:val="left"/>
      <w:pPr>
        <w:ind w:left="0" w:firstLine="0"/>
      </w:pPr>
      <w:rPr>
        <w:rFonts w:hint="eastAsia"/>
      </w:rPr>
    </w:lvl>
    <w:lvl w:ilvl="7" w:tentative="0">
      <w:start w:val="1"/>
      <w:numFmt w:val="decimal"/>
      <w:pStyle w:val="20"/>
      <w:suff w:val="nothing"/>
      <w:lvlText w:val=""/>
      <w:lvlJc w:val="left"/>
      <w:pPr>
        <w:ind w:left="0" w:firstLine="0"/>
      </w:pPr>
      <w:rPr>
        <w:rFonts w:hint="eastAsia"/>
      </w:rPr>
    </w:lvl>
    <w:lvl w:ilvl="8" w:tentative="0">
      <w:start w:val="1"/>
      <w:numFmt w:val="decimal"/>
      <w:pStyle w:val="21"/>
      <w:suff w:val="nothing"/>
      <w:lvlText w:val=""/>
      <w:lvlJc w:val="left"/>
      <w:pPr>
        <w:ind w:left="0" w:firstLine="0"/>
      </w:pPr>
      <w:rPr>
        <w:rFonts w:hint="eastAsia"/>
      </w:rPr>
    </w:lvl>
  </w:abstractNum>
  <w:abstractNum w:abstractNumId="5">
    <w:nsid w:val="40B1F25E"/>
    <w:multiLevelType w:val="singleLevel"/>
    <w:tmpl w:val="40B1F25E"/>
    <w:lvl w:ilvl="0" w:tentative="0">
      <w:start w:val="6"/>
      <w:numFmt w:val="chineseCounting"/>
      <w:suff w:val="nothing"/>
      <w:lvlText w:val="%1、"/>
      <w:lvlJc w:val="left"/>
      <w:rPr>
        <w:rFonts w:hint="eastAsia"/>
      </w:rPr>
    </w:lvl>
  </w:abstractNum>
  <w:abstractNum w:abstractNumId="6">
    <w:nsid w:val="4C601917"/>
    <w:multiLevelType w:val="singleLevel"/>
    <w:tmpl w:val="4C601917"/>
    <w:lvl w:ilvl="0" w:tentative="0">
      <w:start w:val="1"/>
      <w:numFmt w:val="decimal"/>
      <w:suff w:val="nothing"/>
      <w:lvlText w:val="（%1）"/>
      <w:lvlJc w:val="left"/>
    </w:lvl>
  </w:abstractNum>
  <w:abstractNum w:abstractNumId="7">
    <w:nsid w:val="5FABD14B"/>
    <w:multiLevelType w:val="singleLevel"/>
    <w:tmpl w:val="5FABD14B"/>
    <w:lvl w:ilvl="0" w:tentative="0">
      <w:start w:val="1"/>
      <w:numFmt w:val="decimal"/>
      <w:suff w:val="nothing"/>
      <w:lvlText w:val="（%1）"/>
      <w:lvlJc w:val="left"/>
    </w:lvl>
  </w:abstractNum>
  <w:num w:numId="1">
    <w:abstractNumId w:val="4"/>
  </w:num>
  <w:num w:numId="2">
    <w:abstractNumId w:val="2"/>
  </w:num>
  <w:num w:numId="3">
    <w:abstractNumId w:val="5"/>
  </w:num>
  <w:num w:numId="4">
    <w:abstractNumId w:val="3"/>
  </w:num>
  <w:num w:numId="5">
    <w:abstractNumId w:val="6"/>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noPunctuationKerning w:val="1"/>
  <w:characterSpacingControl w:val="doNotCompress"/>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0F3"/>
    <w:rsid w:val="009C5646"/>
    <w:rsid w:val="00BA1064"/>
    <w:rsid w:val="00CC20F3"/>
    <w:rsid w:val="00E25F43"/>
    <w:rsid w:val="10F0643F"/>
    <w:rsid w:val="110F33C7"/>
    <w:rsid w:val="11CF32CB"/>
    <w:rsid w:val="12810624"/>
    <w:rsid w:val="131B2827"/>
    <w:rsid w:val="15FC6940"/>
    <w:rsid w:val="1CDB0811"/>
    <w:rsid w:val="219857D3"/>
    <w:rsid w:val="224A04D5"/>
    <w:rsid w:val="241C75F2"/>
    <w:rsid w:val="258129BE"/>
    <w:rsid w:val="28D472A8"/>
    <w:rsid w:val="38FE7A29"/>
    <w:rsid w:val="410D1152"/>
    <w:rsid w:val="42ED123B"/>
    <w:rsid w:val="44BD69EB"/>
    <w:rsid w:val="47523ABF"/>
    <w:rsid w:val="4AB83EDC"/>
    <w:rsid w:val="4BDB13A3"/>
    <w:rsid w:val="4D9A44B3"/>
    <w:rsid w:val="4EE47996"/>
    <w:rsid w:val="504D37DD"/>
    <w:rsid w:val="52567807"/>
    <w:rsid w:val="569A350E"/>
    <w:rsid w:val="56BD7ACE"/>
    <w:rsid w:val="571760EF"/>
    <w:rsid w:val="5C4E28F2"/>
    <w:rsid w:val="63950E96"/>
    <w:rsid w:val="655A5E64"/>
    <w:rsid w:val="65AE4402"/>
    <w:rsid w:val="67DA7730"/>
    <w:rsid w:val="6A625A7D"/>
    <w:rsid w:val="6ABA6350"/>
    <w:rsid w:val="6AEA5EDC"/>
    <w:rsid w:val="6CC17839"/>
    <w:rsid w:val="6E663ACB"/>
    <w:rsid w:val="758E5037"/>
    <w:rsid w:val="766823AB"/>
    <w:rsid w:val="785A3DD4"/>
    <w:rsid w:val="7B102D5B"/>
    <w:rsid w:val="7BB87930"/>
    <w:rsid w:val="7EED32EC"/>
    <w:rsid w:val="7F3C1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5"/>
    <w:qFormat/>
    <w:uiPriority w:val="0"/>
    <w:pPr>
      <w:jc w:val="left"/>
    </w:pPr>
  </w:style>
  <w:style w:type="paragraph" w:styleId="3">
    <w:name w:val="Plain Text"/>
    <w:basedOn w:val="1"/>
    <w:qFormat/>
    <w:uiPriority w:val="0"/>
    <w:rPr>
      <w:rFonts w:ascii="宋体" w:hAnsi="Courier New" w:cs="Century"/>
      <w:szCs w:val="21"/>
    </w:rPr>
  </w:style>
  <w:style w:type="paragraph" w:styleId="4">
    <w:name w:val="Balloon Text"/>
    <w:basedOn w:val="1"/>
    <w:link w:val="15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style>
  <w:style w:type="paragraph" w:styleId="8">
    <w:name w:val="annotation subject"/>
    <w:basedOn w:val="2"/>
    <w:next w:val="2"/>
    <w:link w:val="156"/>
    <w:qFormat/>
    <w:uiPriority w:val="0"/>
    <w:rPr>
      <w:b/>
      <w:bCs/>
    </w:rPr>
  </w:style>
  <w:style w:type="character" w:styleId="11">
    <w:name w:val="annotation reference"/>
    <w:basedOn w:val="10"/>
    <w:qFormat/>
    <w:uiPriority w:val="0"/>
    <w:rPr>
      <w:sz w:val="21"/>
      <w:szCs w:val="21"/>
    </w:rPr>
  </w:style>
  <w:style w:type="paragraph" w:customStyle="1" w:styleId="12">
    <w:name w:val="标题 11"/>
    <w:basedOn w:val="1"/>
    <w:next w:val="1"/>
    <w:link w:val="24"/>
    <w:qFormat/>
    <w:uiPriority w:val="0"/>
    <w:pPr>
      <w:keepNext/>
      <w:keepLines/>
      <w:spacing w:before="340" w:after="330" w:line="578" w:lineRule="auto"/>
      <w:outlineLvl w:val="0"/>
    </w:pPr>
    <w:rPr>
      <w:b/>
      <w:bCs/>
      <w:kern w:val="44"/>
      <w:sz w:val="44"/>
      <w:szCs w:val="44"/>
    </w:rPr>
  </w:style>
  <w:style w:type="paragraph" w:customStyle="1" w:styleId="13">
    <w:name w:val="标题 21"/>
    <w:basedOn w:val="1"/>
    <w:next w:val="1"/>
    <w:link w:val="25"/>
    <w:qFormat/>
    <w:uiPriority w:val="0"/>
    <w:pPr>
      <w:keepNext/>
      <w:keepLines/>
      <w:spacing w:before="260" w:after="260" w:line="416" w:lineRule="auto"/>
      <w:outlineLvl w:val="1"/>
    </w:pPr>
    <w:rPr>
      <w:rFonts w:ascii="Arial" w:hAnsi="Arial" w:eastAsia="黑体"/>
      <w:b/>
      <w:bCs/>
      <w:kern w:val="0"/>
      <w:sz w:val="32"/>
      <w:szCs w:val="32"/>
    </w:rPr>
  </w:style>
  <w:style w:type="paragraph" w:customStyle="1" w:styleId="14">
    <w:name w:val="标题 31"/>
    <w:basedOn w:val="1"/>
    <w:next w:val="1"/>
    <w:link w:val="26"/>
    <w:qFormat/>
    <w:uiPriority w:val="0"/>
    <w:pPr>
      <w:keepNext/>
      <w:keepLines/>
      <w:spacing w:before="260" w:after="260" w:line="416" w:lineRule="auto"/>
      <w:outlineLvl w:val="2"/>
    </w:pPr>
    <w:rPr>
      <w:b/>
      <w:bCs/>
      <w:kern w:val="0"/>
      <w:sz w:val="32"/>
      <w:szCs w:val="32"/>
    </w:rPr>
  </w:style>
  <w:style w:type="paragraph" w:customStyle="1" w:styleId="15">
    <w:name w:val="标题 41"/>
    <w:basedOn w:val="1"/>
    <w:next w:val="1"/>
    <w:qFormat/>
    <w:uiPriority w:val="2"/>
    <w:pPr>
      <w:keepNext/>
      <w:keepLines/>
      <w:spacing w:before="280" w:after="290" w:line="372" w:lineRule="auto"/>
      <w:outlineLvl w:val="3"/>
    </w:pPr>
    <w:rPr>
      <w:rFonts w:ascii="Arial" w:hAnsi="Arial" w:eastAsia="黑体" w:cs="Arial"/>
      <w:b/>
      <w:bCs/>
      <w:sz w:val="28"/>
      <w:szCs w:val="28"/>
    </w:rPr>
  </w:style>
  <w:style w:type="paragraph" w:customStyle="1" w:styleId="16">
    <w:name w:val="标题 51"/>
    <w:basedOn w:val="1"/>
    <w:next w:val="1"/>
    <w:link w:val="27"/>
    <w:qFormat/>
    <w:uiPriority w:val="0"/>
    <w:pPr>
      <w:keepNext/>
      <w:keepLines/>
      <w:numPr>
        <w:ilvl w:val="4"/>
        <w:numId w:val="1"/>
      </w:numPr>
      <w:spacing w:before="280" w:after="290" w:line="376" w:lineRule="auto"/>
      <w:outlineLvl w:val="4"/>
    </w:pPr>
    <w:rPr>
      <w:b/>
      <w:sz w:val="28"/>
    </w:rPr>
  </w:style>
  <w:style w:type="paragraph" w:customStyle="1" w:styleId="17">
    <w:name w:val="标题 61"/>
    <w:basedOn w:val="1"/>
    <w:next w:val="18"/>
    <w:link w:val="28"/>
    <w:qFormat/>
    <w:uiPriority w:val="0"/>
    <w:pPr>
      <w:keepNext/>
      <w:keepLines/>
      <w:numPr>
        <w:ilvl w:val="5"/>
        <w:numId w:val="1"/>
      </w:numPr>
      <w:spacing w:before="240" w:after="64" w:line="320" w:lineRule="auto"/>
      <w:outlineLvl w:val="5"/>
    </w:pPr>
    <w:rPr>
      <w:rFonts w:ascii="Arial" w:hAnsi="Arial" w:eastAsia="黑体"/>
      <w:b/>
      <w:sz w:val="24"/>
    </w:rPr>
  </w:style>
  <w:style w:type="paragraph" w:customStyle="1" w:styleId="18">
    <w:name w:val="正文缩进1"/>
    <w:basedOn w:val="1"/>
    <w:qFormat/>
    <w:uiPriority w:val="0"/>
    <w:pPr>
      <w:ind w:firstLine="420"/>
    </w:pPr>
    <w:rPr>
      <w:szCs w:val="20"/>
    </w:rPr>
  </w:style>
  <w:style w:type="paragraph" w:customStyle="1" w:styleId="19">
    <w:name w:val="标题 71"/>
    <w:basedOn w:val="1"/>
    <w:next w:val="1"/>
    <w:link w:val="29"/>
    <w:qFormat/>
    <w:uiPriority w:val="0"/>
    <w:pPr>
      <w:keepNext/>
      <w:keepLines/>
      <w:numPr>
        <w:ilvl w:val="6"/>
        <w:numId w:val="1"/>
      </w:numPr>
      <w:spacing w:before="240" w:after="64" w:line="320" w:lineRule="auto"/>
      <w:outlineLvl w:val="6"/>
    </w:pPr>
    <w:rPr>
      <w:b/>
      <w:sz w:val="24"/>
    </w:rPr>
  </w:style>
  <w:style w:type="paragraph" w:customStyle="1" w:styleId="20">
    <w:name w:val="标题 81"/>
    <w:basedOn w:val="1"/>
    <w:next w:val="18"/>
    <w:link w:val="30"/>
    <w:qFormat/>
    <w:uiPriority w:val="0"/>
    <w:pPr>
      <w:keepNext/>
      <w:keepLines/>
      <w:numPr>
        <w:ilvl w:val="7"/>
        <w:numId w:val="1"/>
      </w:numPr>
      <w:spacing w:before="240" w:after="64" w:line="320" w:lineRule="auto"/>
      <w:outlineLvl w:val="7"/>
    </w:pPr>
    <w:rPr>
      <w:rFonts w:ascii="Arial" w:hAnsi="Arial" w:eastAsia="黑体"/>
      <w:sz w:val="24"/>
    </w:rPr>
  </w:style>
  <w:style w:type="paragraph" w:customStyle="1" w:styleId="21">
    <w:name w:val="标题 91"/>
    <w:basedOn w:val="1"/>
    <w:next w:val="18"/>
    <w:link w:val="31"/>
    <w:qFormat/>
    <w:uiPriority w:val="0"/>
    <w:pPr>
      <w:keepNext/>
      <w:keepLines/>
      <w:numPr>
        <w:ilvl w:val="8"/>
        <w:numId w:val="1"/>
      </w:numPr>
      <w:spacing w:before="240" w:after="64" w:line="320" w:lineRule="auto"/>
      <w:outlineLvl w:val="8"/>
    </w:pPr>
    <w:rPr>
      <w:rFonts w:ascii="Arial" w:hAnsi="Arial" w:eastAsia="黑体"/>
    </w:rPr>
  </w:style>
  <w:style w:type="character" w:customStyle="1" w:styleId="22">
    <w:name w:val="默认段落字体1"/>
    <w:unhideWhenUsed/>
    <w:qFormat/>
    <w:uiPriority w:val="1"/>
  </w:style>
  <w:style w:type="table" w:customStyle="1" w:styleId="23">
    <w:name w:val="普通表格1"/>
    <w:unhideWhenUsed/>
    <w:qFormat/>
    <w:uiPriority w:val="99"/>
    <w:tblPr>
      <w:tblCellMar>
        <w:top w:w="0" w:type="dxa"/>
        <w:left w:w="108" w:type="dxa"/>
        <w:bottom w:w="0" w:type="dxa"/>
        <w:right w:w="108" w:type="dxa"/>
      </w:tblCellMar>
    </w:tblPr>
  </w:style>
  <w:style w:type="character" w:customStyle="1" w:styleId="24">
    <w:name w:val="标题 1 Char"/>
    <w:link w:val="12"/>
    <w:qFormat/>
    <w:uiPriority w:val="0"/>
    <w:rPr>
      <w:rFonts w:ascii="Times New Roman" w:hAnsi="Times New Roman" w:eastAsia="宋体" w:cs="Times New Roman"/>
      <w:b/>
      <w:bCs/>
      <w:kern w:val="44"/>
      <w:sz w:val="44"/>
      <w:szCs w:val="44"/>
    </w:rPr>
  </w:style>
  <w:style w:type="character" w:customStyle="1" w:styleId="25">
    <w:name w:val="标题 2 Char"/>
    <w:link w:val="13"/>
    <w:qFormat/>
    <w:uiPriority w:val="0"/>
    <w:rPr>
      <w:rFonts w:ascii="Arial" w:hAnsi="Arial" w:eastAsia="黑体" w:cs="Times New Roman"/>
      <w:b/>
      <w:bCs/>
      <w:sz w:val="32"/>
      <w:szCs w:val="32"/>
    </w:rPr>
  </w:style>
  <w:style w:type="character" w:customStyle="1" w:styleId="26">
    <w:name w:val="标题 3 Char"/>
    <w:link w:val="14"/>
    <w:qFormat/>
    <w:uiPriority w:val="0"/>
    <w:rPr>
      <w:rFonts w:ascii="Times New Roman" w:hAnsi="Times New Roman" w:eastAsia="宋体" w:cs="Times New Roman"/>
      <w:b/>
      <w:bCs/>
      <w:sz w:val="32"/>
      <w:szCs w:val="32"/>
    </w:rPr>
  </w:style>
  <w:style w:type="character" w:customStyle="1" w:styleId="27">
    <w:name w:val="标题 5 Char2"/>
    <w:link w:val="16"/>
    <w:qFormat/>
    <w:uiPriority w:val="0"/>
    <w:rPr>
      <w:b/>
      <w:kern w:val="2"/>
      <w:sz w:val="28"/>
      <w:szCs w:val="24"/>
    </w:rPr>
  </w:style>
  <w:style w:type="character" w:customStyle="1" w:styleId="28">
    <w:name w:val="标题 6 Char"/>
    <w:link w:val="17"/>
    <w:qFormat/>
    <w:uiPriority w:val="0"/>
    <w:rPr>
      <w:rFonts w:ascii="Arial" w:hAnsi="Arial" w:eastAsia="黑体"/>
      <w:b/>
      <w:kern w:val="2"/>
      <w:sz w:val="24"/>
      <w:szCs w:val="24"/>
    </w:rPr>
  </w:style>
  <w:style w:type="character" w:customStyle="1" w:styleId="29">
    <w:name w:val="标题 7 Char"/>
    <w:link w:val="19"/>
    <w:qFormat/>
    <w:uiPriority w:val="0"/>
    <w:rPr>
      <w:rFonts w:ascii="Times New Roman" w:hAnsi="Times New Roman"/>
      <w:b/>
      <w:kern w:val="2"/>
      <w:sz w:val="24"/>
      <w:szCs w:val="24"/>
    </w:rPr>
  </w:style>
  <w:style w:type="character" w:customStyle="1" w:styleId="30">
    <w:name w:val="标题 8 Char"/>
    <w:link w:val="20"/>
    <w:qFormat/>
    <w:uiPriority w:val="0"/>
    <w:rPr>
      <w:rFonts w:ascii="Arial" w:hAnsi="Arial" w:eastAsia="黑体"/>
      <w:kern w:val="2"/>
      <w:sz w:val="24"/>
      <w:szCs w:val="24"/>
    </w:rPr>
  </w:style>
  <w:style w:type="character" w:customStyle="1" w:styleId="31">
    <w:name w:val="标题 9 Char"/>
    <w:link w:val="21"/>
    <w:qFormat/>
    <w:uiPriority w:val="0"/>
    <w:rPr>
      <w:rFonts w:ascii="Arial" w:hAnsi="Arial" w:eastAsia="黑体"/>
      <w:kern w:val="2"/>
      <w:sz w:val="21"/>
      <w:szCs w:val="24"/>
    </w:rPr>
  </w:style>
  <w:style w:type="paragraph" w:customStyle="1" w:styleId="32">
    <w:name w:val="目录 71"/>
    <w:basedOn w:val="1"/>
    <w:next w:val="1"/>
    <w:unhideWhenUsed/>
    <w:qFormat/>
    <w:uiPriority w:val="39"/>
    <w:pPr>
      <w:ind w:left="2520" w:leftChars="1200"/>
    </w:pPr>
    <w:rPr>
      <w:rFonts w:ascii="Calibri" w:hAnsi="Calibri"/>
      <w:szCs w:val="22"/>
    </w:rPr>
  </w:style>
  <w:style w:type="paragraph" w:customStyle="1" w:styleId="33">
    <w:name w:val="列表编号1"/>
    <w:basedOn w:val="1"/>
    <w:qFormat/>
    <w:uiPriority w:val="0"/>
    <w:pPr>
      <w:widowControl/>
      <w:tabs>
        <w:tab w:val="left" w:pos="454"/>
        <w:tab w:val="left" w:pos="720"/>
        <w:tab w:val="left" w:pos="840"/>
      </w:tabs>
      <w:spacing w:after="50"/>
      <w:ind w:left="454" w:hanging="284"/>
      <w:jc w:val="left"/>
    </w:pPr>
    <w:rPr>
      <w:kern w:val="0"/>
      <w:sz w:val="24"/>
      <w:szCs w:val="20"/>
    </w:rPr>
  </w:style>
  <w:style w:type="paragraph" w:customStyle="1" w:styleId="34">
    <w:name w:val="题注1"/>
    <w:basedOn w:val="1"/>
    <w:next w:val="1"/>
    <w:qFormat/>
    <w:uiPriority w:val="0"/>
    <w:pPr>
      <w:spacing w:before="152" w:after="160"/>
    </w:pPr>
    <w:rPr>
      <w:rFonts w:ascii="Arial" w:hAnsi="Arial" w:eastAsia="黑体" w:cs="Arial"/>
      <w:sz w:val="20"/>
      <w:szCs w:val="20"/>
    </w:rPr>
  </w:style>
  <w:style w:type="paragraph" w:customStyle="1" w:styleId="35">
    <w:name w:val="批注文字111"/>
    <w:basedOn w:val="1"/>
    <w:link w:val="36"/>
    <w:unhideWhenUsed/>
    <w:qFormat/>
    <w:uiPriority w:val="0"/>
    <w:pPr>
      <w:jc w:val="left"/>
    </w:pPr>
  </w:style>
  <w:style w:type="character" w:customStyle="1" w:styleId="36">
    <w:name w:val="批注文字 Char2"/>
    <w:link w:val="35"/>
    <w:qFormat/>
    <w:uiPriority w:val="0"/>
    <w:rPr>
      <w:rFonts w:ascii="Times New Roman" w:hAnsi="Times New Roman"/>
      <w:kern w:val="2"/>
      <w:sz w:val="21"/>
      <w:szCs w:val="24"/>
    </w:rPr>
  </w:style>
  <w:style w:type="paragraph" w:customStyle="1" w:styleId="37">
    <w:name w:val="正文文本 31"/>
    <w:basedOn w:val="1"/>
    <w:link w:val="38"/>
    <w:qFormat/>
    <w:uiPriority w:val="0"/>
    <w:pPr>
      <w:spacing w:line="500" w:lineRule="exact"/>
    </w:pPr>
    <w:rPr>
      <w:b/>
      <w:bCs/>
      <w:kern w:val="0"/>
      <w:sz w:val="24"/>
    </w:rPr>
  </w:style>
  <w:style w:type="character" w:customStyle="1" w:styleId="38">
    <w:name w:val="正文文本 3 Char"/>
    <w:link w:val="37"/>
    <w:qFormat/>
    <w:uiPriority w:val="0"/>
    <w:rPr>
      <w:rFonts w:ascii="Times New Roman" w:hAnsi="Times New Roman" w:eastAsia="宋体" w:cs="Times New Roman"/>
      <w:b/>
      <w:bCs/>
      <w:sz w:val="24"/>
      <w:szCs w:val="24"/>
    </w:rPr>
  </w:style>
  <w:style w:type="paragraph" w:customStyle="1" w:styleId="39">
    <w:name w:val="正文文本1"/>
    <w:basedOn w:val="1"/>
    <w:link w:val="40"/>
    <w:qFormat/>
    <w:uiPriority w:val="99"/>
    <w:pPr>
      <w:spacing w:line="380" w:lineRule="exact"/>
    </w:pPr>
    <w:rPr>
      <w:kern w:val="0"/>
      <w:sz w:val="24"/>
    </w:rPr>
  </w:style>
  <w:style w:type="character" w:customStyle="1" w:styleId="40">
    <w:name w:val="正文文本 Char"/>
    <w:link w:val="39"/>
    <w:qFormat/>
    <w:uiPriority w:val="99"/>
    <w:rPr>
      <w:rFonts w:ascii="Times New Roman" w:hAnsi="Times New Roman" w:eastAsia="宋体" w:cs="Times New Roman"/>
      <w:sz w:val="24"/>
      <w:szCs w:val="24"/>
    </w:rPr>
  </w:style>
  <w:style w:type="paragraph" w:customStyle="1" w:styleId="41">
    <w:name w:val="正文文本缩进11"/>
    <w:basedOn w:val="1"/>
    <w:link w:val="42"/>
    <w:qFormat/>
    <w:uiPriority w:val="0"/>
    <w:pPr>
      <w:ind w:firstLine="830" w:firstLineChars="352"/>
    </w:pPr>
    <w:rPr>
      <w:rFonts w:ascii="仿宋_GB2312" w:eastAsia="仿宋_GB2312"/>
      <w:kern w:val="0"/>
      <w:sz w:val="32"/>
      <w:szCs w:val="20"/>
    </w:rPr>
  </w:style>
  <w:style w:type="character" w:customStyle="1" w:styleId="42">
    <w:name w:val="正文文本缩进 Char"/>
    <w:link w:val="41"/>
    <w:qFormat/>
    <w:uiPriority w:val="0"/>
    <w:rPr>
      <w:rFonts w:ascii="仿宋_GB2312" w:hAnsi="Times New Roman" w:eastAsia="仿宋_GB2312" w:cs="Times New Roman"/>
      <w:sz w:val="32"/>
      <w:szCs w:val="20"/>
    </w:rPr>
  </w:style>
  <w:style w:type="paragraph" w:customStyle="1" w:styleId="43">
    <w:name w:val="列表编号 31"/>
    <w:basedOn w:val="1"/>
    <w:qFormat/>
    <w:uiPriority w:val="0"/>
    <w:pPr>
      <w:numPr>
        <w:ilvl w:val="0"/>
        <w:numId w:val="2"/>
      </w:numPr>
    </w:pPr>
  </w:style>
  <w:style w:type="paragraph" w:customStyle="1" w:styleId="44">
    <w:name w:val="列表 21"/>
    <w:basedOn w:val="1"/>
    <w:qFormat/>
    <w:uiPriority w:val="0"/>
    <w:pPr>
      <w:ind w:left="100" w:leftChars="200" w:hanging="200" w:hangingChars="200"/>
    </w:pPr>
    <w:rPr>
      <w:sz w:val="28"/>
    </w:rPr>
  </w:style>
  <w:style w:type="paragraph" w:customStyle="1" w:styleId="45">
    <w:name w:val="目录 51"/>
    <w:basedOn w:val="1"/>
    <w:next w:val="1"/>
    <w:unhideWhenUsed/>
    <w:qFormat/>
    <w:uiPriority w:val="39"/>
    <w:pPr>
      <w:ind w:left="1680" w:leftChars="800"/>
    </w:pPr>
    <w:rPr>
      <w:rFonts w:ascii="Calibri" w:hAnsi="Calibri"/>
      <w:szCs w:val="22"/>
    </w:rPr>
  </w:style>
  <w:style w:type="paragraph" w:customStyle="1" w:styleId="46">
    <w:name w:val="目录 31"/>
    <w:basedOn w:val="1"/>
    <w:next w:val="1"/>
    <w:unhideWhenUsed/>
    <w:qFormat/>
    <w:uiPriority w:val="39"/>
    <w:pPr>
      <w:ind w:left="840" w:leftChars="400"/>
    </w:pPr>
    <w:rPr>
      <w:rFonts w:ascii="Calibri" w:hAnsi="Calibri"/>
      <w:szCs w:val="22"/>
    </w:rPr>
  </w:style>
  <w:style w:type="paragraph" w:customStyle="1" w:styleId="47">
    <w:name w:val="纯文本1"/>
    <w:basedOn w:val="1"/>
    <w:link w:val="48"/>
    <w:qFormat/>
    <w:uiPriority w:val="0"/>
    <w:rPr>
      <w:rFonts w:ascii="宋体" w:hAnsi="Courier New"/>
      <w:kern w:val="0"/>
      <w:sz w:val="20"/>
      <w:szCs w:val="21"/>
    </w:rPr>
  </w:style>
  <w:style w:type="character" w:customStyle="1" w:styleId="48">
    <w:name w:val="纯文本 Char2"/>
    <w:link w:val="47"/>
    <w:qFormat/>
    <w:uiPriority w:val="0"/>
    <w:rPr>
      <w:rFonts w:ascii="宋体" w:hAnsi="Courier New" w:eastAsia="宋体" w:cs="Courier New"/>
      <w:szCs w:val="21"/>
    </w:rPr>
  </w:style>
  <w:style w:type="paragraph" w:customStyle="1" w:styleId="49">
    <w:name w:val="目录 81"/>
    <w:basedOn w:val="1"/>
    <w:next w:val="1"/>
    <w:unhideWhenUsed/>
    <w:qFormat/>
    <w:uiPriority w:val="39"/>
    <w:pPr>
      <w:ind w:left="2940" w:leftChars="1400"/>
    </w:pPr>
    <w:rPr>
      <w:rFonts w:ascii="Calibri" w:hAnsi="Calibri"/>
      <w:szCs w:val="22"/>
    </w:rPr>
  </w:style>
  <w:style w:type="paragraph" w:customStyle="1" w:styleId="50">
    <w:name w:val="日期1"/>
    <w:basedOn w:val="1"/>
    <w:next w:val="1"/>
    <w:link w:val="51"/>
    <w:qFormat/>
    <w:uiPriority w:val="0"/>
    <w:pPr>
      <w:ind w:left="100" w:leftChars="2500"/>
    </w:pPr>
    <w:rPr>
      <w:rFonts w:ascii="宋体" w:hAnsi="Courier New"/>
      <w:kern w:val="0"/>
      <w:sz w:val="20"/>
      <w:szCs w:val="21"/>
    </w:rPr>
  </w:style>
  <w:style w:type="character" w:customStyle="1" w:styleId="51">
    <w:name w:val="日期 Char"/>
    <w:link w:val="50"/>
    <w:qFormat/>
    <w:uiPriority w:val="0"/>
    <w:rPr>
      <w:rFonts w:ascii="宋体" w:hAnsi="Courier New" w:eastAsia="宋体" w:cs="Courier New"/>
      <w:szCs w:val="21"/>
    </w:rPr>
  </w:style>
  <w:style w:type="paragraph" w:customStyle="1" w:styleId="52">
    <w:name w:val="正文文本缩进 21"/>
    <w:basedOn w:val="1"/>
    <w:link w:val="53"/>
    <w:qFormat/>
    <w:uiPriority w:val="0"/>
    <w:pPr>
      <w:ind w:firstLine="630"/>
    </w:pPr>
    <w:rPr>
      <w:kern w:val="0"/>
      <w:sz w:val="32"/>
      <w:szCs w:val="20"/>
    </w:rPr>
  </w:style>
  <w:style w:type="character" w:customStyle="1" w:styleId="53">
    <w:name w:val="正文文本缩进 2 Char"/>
    <w:link w:val="52"/>
    <w:qFormat/>
    <w:uiPriority w:val="0"/>
    <w:rPr>
      <w:rFonts w:ascii="Times New Roman" w:hAnsi="Times New Roman" w:eastAsia="宋体" w:cs="Times New Roman"/>
      <w:sz w:val="32"/>
      <w:szCs w:val="20"/>
    </w:rPr>
  </w:style>
  <w:style w:type="paragraph" w:customStyle="1" w:styleId="54">
    <w:name w:val="尾注文本1"/>
    <w:basedOn w:val="1"/>
    <w:link w:val="55"/>
    <w:unhideWhenUsed/>
    <w:qFormat/>
    <w:uiPriority w:val="99"/>
    <w:pPr>
      <w:jc w:val="left"/>
    </w:pPr>
  </w:style>
  <w:style w:type="character" w:customStyle="1" w:styleId="55">
    <w:name w:val="尾注文本 Char"/>
    <w:link w:val="54"/>
    <w:semiHidden/>
    <w:qFormat/>
    <w:uiPriority w:val="99"/>
    <w:rPr>
      <w:rFonts w:ascii="Times New Roman" w:hAnsi="Times New Roman"/>
      <w:kern w:val="2"/>
      <w:sz w:val="21"/>
      <w:szCs w:val="24"/>
    </w:rPr>
  </w:style>
  <w:style w:type="paragraph" w:customStyle="1" w:styleId="56">
    <w:name w:val="批注框文本1"/>
    <w:basedOn w:val="1"/>
    <w:link w:val="57"/>
    <w:semiHidden/>
    <w:qFormat/>
    <w:uiPriority w:val="0"/>
    <w:rPr>
      <w:kern w:val="0"/>
      <w:sz w:val="18"/>
      <w:szCs w:val="18"/>
    </w:rPr>
  </w:style>
  <w:style w:type="character" w:customStyle="1" w:styleId="57">
    <w:name w:val="批注框文本 Char"/>
    <w:link w:val="56"/>
    <w:semiHidden/>
    <w:qFormat/>
    <w:uiPriority w:val="0"/>
    <w:rPr>
      <w:rFonts w:ascii="Times New Roman" w:hAnsi="Times New Roman" w:eastAsia="宋体" w:cs="Times New Roman"/>
      <w:sz w:val="18"/>
      <w:szCs w:val="18"/>
    </w:rPr>
  </w:style>
  <w:style w:type="paragraph" w:customStyle="1" w:styleId="58">
    <w:name w:val="页脚1"/>
    <w:basedOn w:val="1"/>
    <w:link w:val="59"/>
    <w:unhideWhenUsed/>
    <w:qFormat/>
    <w:uiPriority w:val="99"/>
    <w:pPr>
      <w:tabs>
        <w:tab w:val="center" w:pos="4153"/>
        <w:tab w:val="right" w:pos="8306"/>
      </w:tabs>
      <w:jc w:val="left"/>
    </w:pPr>
    <w:rPr>
      <w:kern w:val="0"/>
      <w:sz w:val="18"/>
      <w:szCs w:val="18"/>
    </w:rPr>
  </w:style>
  <w:style w:type="character" w:customStyle="1" w:styleId="59">
    <w:name w:val="页脚 Char"/>
    <w:link w:val="58"/>
    <w:qFormat/>
    <w:uiPriority w:val="99"/>
    <w:rPr>
      <w:sz w:val="18"/>
      <w:szCs w:val="18"/>
    </w:rPr>
  </w:style>
  <w:style w:type="paragraph" w:customStyle="1" w:styleId="60">
    <w:name w:val="页眉1"/>
    <w:basedOn w:val="1"/>
    <w:link w:val="61"/>
    <w:unhideWhenUsed/>
    <w:qFormat/>
    <w:uiPriority w:val="99"/>
    <w:pPr>
      <w:pBdr>
        <w:bottom w:val="single" w:color="auto" w:sz="6" w:space="1"/>
      </w:pBdr>
      <w:tabs>
        <w:tab w:val="center" w:pos="0"/>
        <w:tab w:val="left" w:pos="8306"/>
      </w:tabs>
      <w:jc w:val="center"/>
    </w:pPr>
    <w:rPr>
      <w:sz w:val="18"/>
      <w:szCs w:val="18"/>
    </w:rPr>
  </w:style>
  <w:style w:type="character" w:customStyle="1" w:styleId="61">
    <w:name w:val="页眉 Char"/>
    <w:link w:val="60"/>
    <w:qFormat/>
    <w:uiPriority w:val="99"/>
    <w:rPr>
      <w:rFonts w:ascii="Times New Roman" w:hAnsi="Times New Roman"/>
      <w:kern w:val="2"/>
      <w:sz w:val="18"/>
      <w:szCs w:val="18"/>
    </w:rPr>
  </w:style>
  <w:style w:type="paragraph" w:customStyle="1" w:styleId="62">
    <w:name w:val="目录 1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customStyle="1" w:styleId="63">
    <w:name w:val="目录 41"/>
    <w:basedOn w:val="1"/>
    <w:next w:val="1"/>
    <w:unhideWhenUsed/>
    <w:qFormat/>
    <w:uiPriority w:val="39"/>
    <w:pPr>
      <w:ind w:left="1260" w:leftChars="600"/>
    </w:pPr>
    <w:rPr>
      <w:rFonts w:ascii="Calibri" w:hAnsi="Calibri"/>
      <w:szCs w:val="22"/>
    </w:rPr>
  </w:style>
  <w:style w:type="paragraph" w:customStyle="1" w:styleId="64">
    <w:name w:val="列表1"/>
    <w:basedOn w:val="1"/>
    <w:qFormat/>
    <w:uiPriority w:val="0"/>
    <w:pPr>
      <w:ind w:left="200" w:hanging="200" w:hangingChars="200"/>
    </w:pPr>
    <w:rPr>
      <w:sz w:val="28"/>
    </w:rPr>
  </w:style>
  <w:style w:type="paragraph" w:customStyle="1" w:styleId="65">
    <w:name w:val="脚注文本1"/>
    <w:basedOn w:val="1"/>
    <w:link w:val="66"/>
    <w:unhideWhenUsed/>
    <w:qFormat/>
    <w:uiPriority w:val="99"/>
    <w:pPr>
      <w:jc w:val="left"/>
    </w:pPr>
    <w:rPr>
      <w:sz w:val="18"/>
      <w:szCs w:val="18"/>
    </w:rPr>
  </w:style>
  <w:style w:type="character" w:customStyle="1" w:styleId="66">
    <w:name w:val="脚注文本 Char"/>
    <w:link w:val="65"/>
    <w:semiHidden/>
    <w:qFormat/>
    <w:uiPriority w:val="99"/>
    <w:rPr>
      <w:rFonts w:ascii="Times New Roman" w:hAnsi="Times New Roman"/>
      <w:kern w:val="2"/>
      <w:sz w:val="18"/>
      <w:szCs w:val="18"/>
    </w:rPr>
  </w:style>
  <w:style w:type="paragraph" w:customStyle="1" w:styleId="67">
    <w:name w:val="目录 61"/>
    <w:basedOn w:val="1"/>
    <w:next w:val="1"/>
    <w:unhideWhenUsed/>
    <w:qFormat/>
    <w:uiPriority w:val="39"/>
    <w:pPr>
      <w:ind w:left="2100" w:leftChars="1000"/>
    </w:pPr>
    <w:rPr>
      <w:rFonts w:ascii="Calibri" w:hAnsi="Calibri"/>
      <w:szCs w:val="22"/>
    </w:rPr>
  </w:style>
  <w:style w:type="paragraph" w:customStyle="1" w:styleId="68">
    <w:name w:val="正文文本缩进 31"/>
    <w:basedOn w:val="1"/>
    <w:link w:val="69"/>
    <w:qFormat/>
    <w:uiPriority w:val="0"/>
    <w:pPr>
      <w:spacing w:after="120"/>
      <w:ind w:left="420" w:leftChars="200"/>
    </w:pPr>
    <w:rPr>
      <w:kern w:val="0"/>
      <w:sz w:val="16"/>
      <w:szCs w:val="16"/>
    </w:rPr>
  </w:style>
  <w:style w:type="character" w:customStyle="1" w:styleId="69">
    <w:name w:val="正文文本缩进 3 Char"/>
    <w:link w:val="68"/>
    <w:qFormat/>
    <w:uiPriority w:val="0"/>
    <w:rPr>
      <w:rFonts w:ascii="Times New Roman" w:hAnsi="Times New Roman" w:eastAsia="宋体" w:cs="Times New Roman"/>
      <w:sz w:val="16"/>
      <w:szCs w:val="16"/>
    </w:rPr>
  </w:style>
  <w:style w:type="paragraph" w:customStyle="1" w:styleId="70">
    <w:name w:val="目录 21"/>
    <w:basedOn w:val="1"/>
    <w:next w:val="1"/>
    <w:unhideWhenUsed/>
    <w:qFormat/>
    <w:uiPriority w:val="39"/>
    <w:pPr>
      <w:ind w:left="420" w:leftChars="200"/>
    </w:pPr>
  </w:style>
  <w:style w:type="paragraph" w:customStyle="1" w:styleId="71">
    <w:name w:val="目录 91"/>
    <w:basedOn w:val="1"/>
    <w:next w:val="1"/>
    <w:unhideWhenUsed/>
    <w:qFormat/>
    <w:uiPriority w:val="39"/>
    <w:pPr>
      <w:ind w:left="3360" w:leftChars="1600"/>
    </w:pPr>
    <w:rPr>
      <w:rFonts w:ascii="Calibri" w:hAnsi="Calibri"/>
      <w:szCs w:val="22"/>
    </w:rPr>
  </w:style>
  <w:style w:type="paragraph" w:customStyle="1" w:styleId="72">
    <w:name w:val="正文文本 21"/>
    <w:basedOn w:val="1"/>
    <w:link w:val="73"/>
    <w:qFormat/>
    <w:uiPriority w:val="0"/>
    <w:pPr>
      <w:spacing w:after="120" w:line="480" w:lineRule="auto"/>
    </w:pPr>
    <w:rPr>
      <w:kern w:val="0"/>
      <w:sz w:val="20"/>
    </w:rPr>
  </w:style>
  <w:style w:type="character" w:customStyle="1" w:styleId="73">
    <w:name w:val="正文文本 2 Char"/>
    <w:link w:val="72"/>
    <w:qFormat/>
    <w:uiPriority w:val="0"/>
    <w:rPr>
      <w:rFonts w:ascii="Times New Roman" w:hAnsi="Times New Roman" w:eastAsia="宋体" w:cs="Times New Roman"/>
      <w:szCs w:val="24"/>
    </w:rPr>
  </w:style>
  <w:style w:type="paragraph" w:customStyle="1" w:styleId="74">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75">
    <w:name w:val="索引 11"/>
    <w:basedOn w:val="1"/>
    <w:next w:val="1"/>
    <w:semiHidden/>
    <w:qFormat/>
    <w:uiPriority w:val="0"/>
    <w:pPr>
      <w:spacing w:line="400" w:lineRule="exact"/>
      <w:ind w:firstLine="420" w:firstLineChars="200"/>
    </w:pPr>
    <w:rPr>
      <w:rFonts w:ascii="宋体" w:hAnsi="Courier New"/>
      <w:b/>
      <w:szCs w:val="20"/>
    </w:rPr>
  </w:style>
  <w:style w:type="paragraph" w:customStyle="1" w:styleId="76">
    <w:name w:val="标题1"/>
    <w:basedOn w:val="1"/>
    <w:next w:val="1"/>
    <w:link w:val="77"/>
    <w:qFormat/>
    <w:uiPriority w:val="10"/>
    <w:pPr>
      <w:spacing w:before="240" w:after="60"/>
      <w:jc w:val="center"/>
      <w:outlineLvl w:val="0"/>
    </w:pPr>
    <w:rPr>
      <w:rFonts w:ascii="Cambria" w:hAnsi="Cambria"/>
      <w:b/>
      <w:bCs/>
      <w:sz w:val="32"/>
      <w:szCs w:val="32"/>
    </w:rPr>
  </w:style>
  <w:style w:type="character" w:customStyle="1" w:styleId="77">
    <w:name w:val="标题 Char"/>
    <w:link w:val="76"/>
    <w:qFormat/>
    <w:uiPriority w:val="10"/>
    <w:rPr>
      <w:rFonts w:ascii="Cambria" w:hAnsi="Cambria" w:cs="Times New Roman"/>
      <w:b/>
      <w:bCs/>
      <w:kern w:val="2"/>
      <w:sz w:val="32"/>
      <w:szCs w:val="32"/>
    </w:rPr>
  </w:style>
  <w:style w:type="paragraph" w:customStyle="1" w:styleId="78">
    <w:name w:val="批注主题1"/>
    <w:basedOn w:val="35"/>
    <w:next w:val="35"/>
    <w:link w:val="79"/>
    <w:unhideWhenUsed/>
    <w:qFormat/>
    <w:uiPriority w:val="99"/>
    <w:rPr>
      <w:b/>
      <w:bCs/>
    </w:rPr>
  </w:style>
  <w:style w:type="character" w:customStyle="1" w:styleId="79">
    <w:name w:val="批注主题 Char"/>
    <w:link w:val="78"/>
    <w:semiHidden/>
    <w:qFormat/>
    <w:uiPriority w:val="99"/>
    <w:rPr>
      <w:rFonts w:ascii="Times New Roman" w:hAnsi="Times New Roman"/>
      <w:b/>
      <w:bCs/>
      <w:kern w:val="2"/>
      <w:sz w:val="21"/>
      <w:szCs w:val="24"/>
    </w:rPr>
  </w:style>
  <w:style w:type="paragraph" w:customStyle="1" w:styleId="80">
    <w:name w:val="正文首行缩进 211"/>
    <w:basedOn w:val="41"/>
    <w:qFormat/>
    <w:uiPriority w:val="0"/>
    <w:pPr>
      <w:ind w:firstLine="420" w:firstLineChars="200"/>
    </w:pPr>
  </w:style>
  <w:style w:type="table" w:customStyle="1" w:styleId="81">
    <w:name w:val="网格型1"/>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2">
    <w:name w:val="要点1"/>
    <w:basedOn w:val="22"/>
    <w:qFormat/>
    <w:uiPriority w:val="0"/>
    <w:rPr>
      <w:b/>
    </w:rPr>
  </w:style>
  <w:style w:type="character" w:customStyle="1" w:styleId="83">
    <w:name w:val="尾注引用1"/>
    <w:unhideWhenUsed/>
    <w:qFormat/>
    <w:uiPriority w:val="99"/>
    <w:rPr>
      <w:vertAlign w:val="superscript"/>
    </w:rPr>
  </w:style>
  <w:style w:type="character" w:customStyle="1" w:styleId="84">
    <w:name w:val="页码1"/>
    <w:qFormat/>
    <w:uiPriority w:val="0"/>
  </w:style>
  <w:style w:type="character" w:customStyle="1" w:styleId="85">
    <w:name w:val="已访问的超链接1"/>
    <w:qFormat/>
    <w:uiPriority w:val="0"/>
    <w:rPr>
      <w:color w:val="800080"/>
      <w:u w:val="single"/>
    </w:rPr>
  </w:style>
  <w:style w:type="character" w:customStyle="1" w:styleId="86">
    <w:name w:val="超链接1"/>
    <w:qFormat/>
    <w:uiPriority w:val="99"/>
    <w:rPr>
      <w:color w:val="0000FF"/>
      <w:u w:val="single"/>
    </w:rPr>
  </w:style>
  <w:style w:type="character" w:customStyle="1" w:styleId="87">
    <w:name w:val="批注引用1"/>
    <w:unhideWhenUsed/>
    <w:qFormat/>
    <w:uiPriority w:val="0"/>
    <w:rPr>
      <w:sz w:val="21"/>
      <w:szCs w:val="21"/>
    </w:rPr>
  </w:style>
  <w:style w:type="character" w:customStyle="1" w:styleId="88">
    <w:name w:val="脚注引用1"/>
    <w:unhideWhenUsed/>
    <w:qFormat/>
    <w:uiPriority w:val="99"/>
    <w:rPr>
      <w:vertAlign w:val="superscript"/>
    </w:rPr>
  </w:style>
  <w:style w:type="character" w:customStyle="1" w:styleId="89">
    <w:name w:val="纯文本 字符1"/>
    <w:qFormat/>
    <w:uiPriority w:val="0"/>
    <w:rPr>
      <w:rFonts w:ascii="宋体" w:hAnsi="Courier New"/>
    </w:rPr>
  </w:style>
  <w:style w:type="character" w:customStyle="1" w:styleId="90">
    <w:name w:val="批注文字 Char1"/>
    <w:semiHidden/>
    <w:qFormat/>
    <w:locked/>
    <w:uiPriority w:val="0"/>
    <w:rPr>
      <w:rFonts w:ascii="Times New Roman" w:hAnsi="Times New Roman"/>
      <w:kern w:val="2"/>
      <w:sz w:val="21"/>
      <w:szCs w:val="24"/>
    </w:rPr>
  </w:style>
  <w:style w:type="character" w:customStyle="1" w:styleId="91">
    <w:name w:val="headline-content4"/>
    <w:qFormat/>
    <w:uiPriority w:val="0"/>
  </w:style>
  <w:style w:type="character" w:customStyle="1" w:styleId="92">
    <w:name w:val="批注文字 字符"/>
    <w:qFormat/>
    <w:uiPriority w:val="0"/>
    <w:rPr>
      <w:rFonts w:ascii="Times New Roman" w:hAnsi="Times New Roman"/>
      <w:kern w:val="2"/>
      <w:sz w:val="21"/>
      <w:szCs w:val="24"/>
    </w:rPr>
  </w:style>
  <w:style w:type="character" w:customStyle="1" w:styleId="93">
    <w:name w:val="标题 5 Char"/>
    <w:qFormat/>
    <w:uiPriority w:val="0"/>
    <w:rPr>
      <w:b/>
      <w:kern w:val="2"/>
      <w:sz w:val="28"/>
      <w:szCs w:val="24"/>
    </w:rPr>
  </w:style>
  <w:style w:type="character" w:customStyle="1" w:styleId="94">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5">
    <w:name w:val="批注文字 Char"/>
    <w:qFormat/>
    <w:uiPriority w:val="0"/>
    <w:rPr>
      <w:rFonts w:ascii="Times New Roman" w:hAnsi="Times New Roman"/>
      <w:kern w:val="2"/>
      <w:sz w:val="21"/>
      <w:szCs w:val="24"/>
    </w:rPr>
  </w:style>
  <w:style w:type="character" w:customStyle="1" w:styleId="96">
    <w:name w:val="标题 1 字符"/>
    <w:qFormat/>
    <w:uiPriority w:val="9"/>
    <w:rPr>
      <w:rFonts w:ascii="Times New Roman" w:hAnsi="Times New Roman" w:eastAsia="宋体" w:cs="Times New Roman"/>
      <w:b/>
      <w:bCs/>
      <w:kern w:val="44"/>
      <w:sz w:val="44"/>
      <w:szCs w:val="44"/>
    </w:rPr>
  </w:style>
  <w:style w:type="character" w:customStyle="1" w:styleId="97">
    <w:name w:val="apple-style-span"/>
    <w:qFormat/>
    <w:uiPriority w:val="0"/>
  </w:style>
  <w:style w:type="character" w:customStyle="1" w:styleId="98">
    <w:name w:val="正文文本缩进 字符"/>
    <w:qFormat/>
    <w:uiPriority w:val="0"/>
    <w:rPr>
      <w:rFonts w:ascii="仿宋_GB2312" w:hAnsi="Times New Roman" w:eastAsia="仿宋_GB2312" w:cs="Times New Roman"/>
      <w:sz w:val="32"/>
      <w:szCs w:val="20"/>
    </w:rPr>
  </w:style>
  <w:style w:type="character" w:customStyle="1" w:styleId="99">
    <w:name w:val="case31"/>
    <w:qFormat/>
    <w:uiPriority w:val="0"/>
    <w:rPr>
      <w:sz w:val="21"/>
      <w:szCs w:val="21"/>
    </w:rPr>
  </w:style>
  <w:style w:type="character" w:customStyle="1" w:styleId="100">
    <w:name w:val="纯文本 字符"/>
    <w:qFormat/>
    <w:uiPriority w:val="0"/>
    <w:rPr>
      <w:rFonts w:ascii="宋体" w:hAnsi="Courier New" w:eastAsia="宋体" w:cs="Courier New"/>
      <w:szCs w:val="21"/>
    </w:rPr>
  </w:style>
  <w:style w:type="character" w:customStyle="1" w:styleId="101">
    <w:name w:val="textcontents"/>
    <w:qFormat/>
    <w:uiPriority w:val="0"/>
  </w:style>
  <w:style w:type="character" w:customStyle="1" w:styleId="102">
    <w:name w:val="普通文字 Char Char2"/>
    <w:qFormat/>
    <w:uiPriority w:val="0"/>
    <w:rPr>
      <w:rFonts w:ascii="宋体" w:hAnsi="Courier New" w:eastAsia="宋体"/>
      <w:kern w:val="2"/>
      <w:sz w:val="21"/>
      <w:lang w:val="en-US" w:eastAsia="zh-CN" w:bidi="ar-SA"/>
    </w:rPr>
  </w:style>
  <w:style w:type="paragraph" w:customStyle="1" w:styleId="103">
    <w:name w:val="正文段"/>
    <w:basedOn w:val="1"/>
    <w:qFormat/>
    <w:uiPriority w:val="0"/>
    <w:pPr>
      <w:widowControl/>
      <w:spacing w:after="50"/>
      <w:ind w:firstLine="200" w:firstLineChars="200"/>
    </w:pPr>
    <w:rPr>
      <w:kern w:val="0"/>
      <w:sz w:val="24"/>
      <w:szCs w:val="20"/>
    </w:rPr>
  </w:style>
  <w:style w:type="paragraph" w:customStyle="1" w:styleId="104">
    <w:name w:val="表内文字"/>
    <w:basedOn w:val="1"/>
    <w:qFormat/>
    <w:uiPriority w:val="0"/>
    <w:pPr>
      <w:spacing w:before="50" w:after="50"/>
      <w:jc w:val="center"/>
    </w:pPr>
    <w:rPr>
      <w:rFonts w:ascii="仿宋_GB2312" w:hAnsi="宋体" w:eastAsia="仿宋_GB2312"/>
      <w:b/>
      <w:color w:val="000000"/>
      <w:sz w:val="32"/>
      <w:szCs w:val="32"/>
    </w:rPr>
  </w:style>
  <w:style w:type="paragraph" w:customStyle="1" w:styleId="105">
    <w:name w:val="默认段落字体 Para Char Char Char Char Char Char Char Char Char1 Char Char Char Char"/>
    <w:basedOn w:val="1"/>
    <w:qFormat/>
    <w:uiPriority w:val="0"/>
    <w:rPr>
      <w:rFonts w:ascii="Tahoma" w:hAnsi="Tahoma"/>
      <w:sz w:val="24"/>
      <w:szCs w:val="20"/>
    </w:rPr>
  </w:style>
  <w:style w:type="paragraph" w:customStyle="1" w:styleId="106">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07">
    <w:name w:val="样式"/>
    <w:qFormat/>
    <w:uiPriority w:val="0"/>
    <w:pPr>
      <w:widowControl w:val="0"/>
      <w:autoSpaceDE w:val="0"/>
      <w:autoSpaceDN w:val="0"/>
      <w:jc w:val="center"/>
    </w:pPr>
    <w:rPr>
      <w:rFonts w:ascii="宋体" w:hAnsi="宋体" w:eastAsia="宋体" w:cs="宋体"/>
      <w:sz w:val="24"/>
      <w:szCs w:val="24"/>
      <w:lang w:val="en-US" w:eastAsia="zh-CN" w:bidi="ar-SA"/>
    </w:rPr>
  </w:style>
  <w:style w:type="paragraph" w:customStyle="1" w:styleId="108">
    <w:name w:val="样式 标题 2 + Times New Roman 四号 非加粗 段前: 5 磅 段后: 0 磅 行距: 固定值 20..."/>
    <w:basedOn w:val="13"/>
    <w:qFormat/>
    <w:uiPriority w:val="0"/>
    <w:pPr>
      <w:spacing w:before="100" w:after="0" w:line="400" w:lineRule="exact"/>
    </w:pPr>
    <w:rPr>
      <w:rFonts w:ascii="Times New Roman" w:hAnsi="Times New Roman" w:cs="宋体"/>
      <w:b w:val="0"/>
      <w:bCs w:val="0"/>
      <w:sz w:val="28"/>
      <w:szCs w:val="20"/>
    </w:rPr>
  </w:style>
  <w:style w:type="paragraph" w:customStyle="1" w:styleId="109">
    <w:name w:val="Table Paragraph"/>
    <w:basedOn w:val="1"/>
    <w:qFormat/>
    <w:uiPriority w:val="1"/>
    <w:pPr>
      <w:jc w:val="left"/>
    </w:pPr>
    <w:rPr>
      <w:rFonts w:ascii="Calibri" w:hAnsi="Calibri"/>
      <w:kern w:val="0"/>
      <w:sz w:val="22"/>
      <w:szCs w:val="22"/>
      <w:lang w:eastAsia="en-US"/>
    </w:rPr>
  </w:style>
  <w:style w:type="paragraph" w:customStyle="1" w:styleId="110">
    <w:name w:val="Char1"/>
    <w:basedOn w:val="1"/>
    <w:qFormat/>
    <w:uiPriority w:val="0"/>
    <w:rPr>
      <w:szCs w:val="21"/>
    </w:rPr>
  </w:style>
  <w:style w:type="paragraph" w:customStyle="1" w:styleId="111">
    <w:name w:val="正文首行缩进两字符"/>
    <w:basedOn w:val="1"/>
    <w:qFormat/>
    <w:uiPriority w:val="0"/>
    <w:pPr>
      <w:spacing w:line="360" w:lineRule="auto"/>
      <w:ind w:firstLine="200" w:firstLineChars="200"/>
    </w:pPr>
  </w:style>
  <w:style w:type="paragraph" w:customStyle="1" w:styleId="112">
    <w:name w:val="表格"/>
    <w:basedOn w:val="1"/>
    <w:qFormat/>
    <w:uiPriority w:val="0"/>
    <w:pPr>
      <w:spacing w:line="400" w:lineRule="exact"/>
    </w:pPr>
    <w:rPr>
      <w:sz w:val="24"/>
    </w:rPr>
  </w:style>
  <w:style w:type="paragraph" w:customStyle="1" w:styleId="113">
    <w:name w:val="样式 首行缩进:  2 字符"/>
    <w:basedOn w:val="1"/>
    <w:qFormat/>
    <w:uiPriority w:val="0"/>
    <w:pPr>
      <w:spacing w:line="400" w:lineRule="exact"/>
      <w:ind w:firstLine="200" w:firstLineChars="200"/>
    </w:pPr>
    <w:rPr>
      <w:rFonts w:cs="宋体"/>
      <w:sz w:val="24"/>
    </w:rPr>
  </w:style>
  <w:style w:type="paragraph" w:customStyle="1" w:styleId="114">
    <w:name w:val="样式 标题 3 + (中文) 黑体 小四 非加粗 段前: 7.8 磅 段后: 0 磅 行距: 固定值 20 磅"/>
    <w:basedOn w:val="14"/>
    <w:qFormat/>
    <w:uiPriority w:val="0"/>
    <w:pPr>
      <w:spacing w:before="0" w:after="0" w:line="400" w:lineRule="exact"/>
    </w:pPr>
    <w:rPr>
      <w:rFonts w:eastAsia="黑体" w:cs="宋体"/>
      <w:b w:val="0"/>
      <w:bCs w:val="0"/>
      <w:sz w:val="24"/>
      <w:szCs w:val="20"/>
    </w:rPr>
  </w:style>
  <w:style w:type="paragraph" w:customStyle="1" w:styleId="115">
    <w:name w:val="列出段落1"/>
    <w:basedOn w:val="1"/>
    <w:qFormat/>
    <w:uiPriority w:val="34"/>
    <w:pPr>
      <w:ind w:firstLine="420" w:firstLineChars="200"/>
    </w:pPr>
  </w:style>
  <w:style w:type="table" w:customStyle="1" w:styleId="116">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7">
    <w:name w:val="纯文本 Char1"/>
    <w:qFormat/>
    <w:uiPriority w:val="0"/>
    <w:rPr>
      <w:rFonts w:ascii="宋体" w:hAnsi="Courier New" w:eastAsia="宋体" w:cs="Courier New"/>
      <w:szCs w:val="21"/>
    </w:rPr>
  </w:style>
  <w:style w:type="character" w:customStyle="1" w:styleId="118">
    <w:name w:val="标题 5 Char1"/>
    <w:qFormat/>
    <w:uiPriority w:val="0"/>
    <w:rPr>
      <w:b/>
      <w:kern w:val="2"/>
      <w:sz w:val="28"/>
      <w:szCs w:val="24"/>
    </w:rPr>
  </w:style>
  <w:style w:type="character" w:customStyle="1" w:styleId="119">
    <w:name w:val="批注文字 字符2"/>
    <w:qFormat/>
    <w:uiPriority w:val="0"/>
    <w:rPr>
      <w:rFonts w:ascii="Times New Roman" w:hAnsi="Times New Roman"/>
      <w:kern w:val="2"/>
      <w:sz w:val="21"/>
      <w:szCs w:val="24"/>
    </w:rPr>
  </w:style>
  <w:style w:type="character" w:customStyle="1" w:styleId="120">
    <w:name w:val="纯文本 Char"/>
    <w:qFormat/>
    <w:uiPriority w:val="0"/>
    <w:rPr>
      <w:rFonts w:ascii="宋体" w:hAnsi="Courier New" w:eastAsia="宋体" w:cs="Courier New"/>
      <w:szCs w:val="21"/>
    </w:rPr>
  </w:style>
  <w:style w:type="paragraph" w:customStyle="1" w:styleId="121">
    <w:name w:val="正文2"/>
    <w:basedOn w:val="1"/>
    <w:qFormat/>
    <w:uiPriority w:val="0"/>
    <w:pPr>
      <w:spacing w:before="156" w:line="360" w:lineRule="auto"/>
      <w:ind w:firstLine="510" w:firstLineChars="200"/>
    </w:pPr>
    <w:rPr>
      <w:sz w:val="24"/>
      <w:szCs w:val="20"/>
    </w:rPr>
  </w:style>
  <w:style w:type="paragraph" w:customStyle="1" w:styleId="122">
    <w:name w:val="AONormal"/>
    <w:qFormat/>
    <w:uiPriority w:val="0"/>
    <w:pPr>
      <w:autoSpaceDE w:val="0"/>
      <w:autoSpaceDN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23">
    <w:name w:val="列出段落11"/>
    <w:basedOn w:val="1"/>
    <w:qFormat/>
    <w:uiPriority w:val="0"/>
    <w:pPr>
      <w:ind w:firstLine="420" w:firstLineChars="200"/>
    </w:pPr>
    <w:rPr>
      <w:szCs w:val="21"/>
    </w:rPr>
  </w:style>
  <w:style w:type="paragraph" w:customStyle="1" w:styleId="124">
    <w:name w:val="批注文字1"/>
    <w:basedOn w:val="1"/>
    <w:qFormat/>
    <w:uiPriority w:val="0"/>
    <w:pPr>
      <w:jc w:val="left"/>
    </w:pPr>
  </w:style>
  <w:style w:type="paragraph" w:customStyle="1" w:styleId="125">
    <w:name w:val="纯文本11"/>
    <w:basedOn w:val="1"/>
    <w:next w:val="1"/>
    <w:qFormat/>
    <w:uiPriority w:val="0"/>
    <w:rPr>
      <w:rFonts w:ascii="宋体" w:hAnsi="宋体" w:cs="Courier New"/>
      <w:kern w:val="0"/>
      <w:sz w:val="20"/>
      <w:szCs w:val="21"/>
    </w:rPr>
  </w:style>
  <w:style w:type="character" w:customStyle="1" w:styleId="126">
    <w:name w:val="样式 宋体 小四 加粗 黑色"/>
    <w:qFormat/>
    <w:uiPriority w:val="2"/>
    <w:rPr>
      <w:rFonts w:ascii="宋体" w:hAnsi="宋体" w:cs="宋体"/>
      <w:b/>
      <w:bCs/>
      <w:color w:val="000000"/>
      <w:sz w:val="24"/>
    </w:rPr>
  </w:style>
  <w:style w:type="paragraph" w:customStyle="1" w:styleId="127">
    <w:name w:val="正文文本 (19)"/>
    <w:basedOn w:val="1"/>
    <w:qFormat/>
    <w:uiPriority w:val="0"/>
    <w:pPr>
      <w:shd w:val="clear" w:color="auto" w:fill="FFFFFF"/>
      <w:spacing w:line="559" w:lineRule="exact"/>
      <w:jc w:val="left"/>
    </w:pPr>
    <w:rPr>
      <w:rFonts w:ascii="MingLiU" w:hAnsi="MingLiU" w:eastAsia="MingLiU" w:cs="MingLiU"/>
      <w:b/>
      <w:bCs/>
      <w:spacing w:val="10"/>
      <w:kern w:val="0"/>
      <w:sz w:val="22"/>
      <w:szCs w:val="22"/>
    </w:rPr>
  </w:style>
  <w:style w:type="character" w:customStyle="1" w:styleId="128">
    <w:name w:val="正文文本 (19) + 间距 0 pt"/>
    <w:qFormat/>
    <w:uiPriority w:val="0"/>
    <w:rPr>
      <w:rFonts w:ascii="MingLiU" w:hAnsi="MingLiU" w:eastAsia="MingLiU" w:cs="MingLiU"/>
      <w:b/>
      <w:bCs/>
      <w:color w:val="000000"/>
      <w:spacing w:val="0"/>
      <w:w w:val="100"/>
      <w:position w:val="0"/>
      <w:sz w:val="22"/>
      <w:szCs w:val="22"/>
      <w:u w:val="none"/>
      <w:vertAlign w:val="baseline"/>
      <w:lang w:val="zh-CN" w:eastAsia="zh-CN" w:bidi="zh-CN"/>
    </w:rPr>
  </w:style>
  <w:style w:type="character" w:customStyle="1" w:styleId="129">
    <w:name w:val="正文文本 (2) + 间距 0 pt"/>
    <w:qFormat/>
    <w:uiPriority w:val="0"/>
    <w:rPr>
      <w:rFonts w:ascii="MingLiU" w:hAnsi="MingLiU" w:eastAsia="MingLiU" w:cs="MingLiU"/>
      <w:color w:val="000000"/>
      <w:spacing w:val="0"/>
      <w:w w:val="100"/>
      <w:position w:val="0"/>
      <w:sz w:val="22"/>
      <w:szCs w:val="22"/>
      <w:u w:val="none"/>
      <w:shd w:val="clear" w:color="auto" w:fill="FFFFFF"/>
      <w:vertAlign w:val="baseline"/>
      <w:lang w:val="zh-CN" w:eastAsia="zh-CN" w:bidi="ar-SA"/>
    </w:rPr>
  </w:style>
  <w:style w:type="paragraph" w:customStyle="1" w:styleId="130">
    <w:name w:val="正文首行缩进 21"/>
    <w:basedOn w:val="131"/>
    <w:qFormat/>
    <w:uiPriority w:val="0"/>
    <w:pPr>
      <w:ind w:firstLine="420"/>
    </w:pPr>
    <w:rPr>
      <w:kern w:val="2"/>
    </w:rPr>
  </w:style>
  <w:style w:type="paragraph" w:customStyle="1" w:styleId="131">
    <w:name w:val="正文文本缩进1"/>
    <w:basedOn w:val="1"/>
    <w:qFormat/>
    <w:uiPriority w:val="0"/>
    <w:pPr>
      <w:ind w:firstLine="830"/>
    </w:pPr>
    <w:rPr>
      <w:rFonts w:ascii="仿宋_GB2312" w:hAnsi="仿宋_GB2312" w:eastAsia="仿宋_GB2312" w:cs="仿宋_GB2312"/>
      <w:kern w:val="0"/>
      <w:sz w:val="32"/>
      <w:szCs w:val="20"/>
    </w:rPr>
  </w:style>
  <w:style w:type="paragraph" w:customStyle="1" w:styleId="132">
    <w:name w:val="正文文本 (2)4"/>
    <w:basedOn w:val="1"/>
    <w:qFormat/>
    <w:uiPriority w:val="0"/>
    <w:pPr>
      <w:shd w:val="clear" w:color="auto" w:fill="FFFFFF"/>
      <w:spacing w:before="300" w:line="439" w:lineRule="exact"/>
    </w:pPr>
    <w:rPr>
      <w:rFonts w:ascii="MingLiU" w:hAnsi="MingLiU" w:eastAsia="MingLiU" w:cs="MingLiU"/>
      <w:spacing w:val="20"/>
      <w:kern w:val="0"/>
      <w:sz w:val="22"/>
      <w:szCs w:val="22"/>
    </w:rPr>
  </w:style>
  <w:style w:type="character" w:customStyle="1" w:styleId="133">
    <w:name w:val="正文文本 (2) + 间距 0 pt2"/>
    <w:qFormat/>
    <w:uiPriority w:val="0"/>
    <w:rPr>
      <w:rFonts w:ascii="MingLiU" w:hAnsi="MingLiU" w:eastAsia="MingLiU" w:cs="MingLiU"/>
      <w:color w:val="000000"/>
      <w:spacing w:val="0"/>
      <w:w w:val="100"/>
      <w:position w:val="0"/>
      <w:sz w:val="22"/>
      <w:szCs w:val="22"/>
      <w:u w:val="none"/>
      <w:shd w:val="clear" w:color="auto" w:fill="FFFFFF"/>
      <w:vertAlign w:val="baseline"/>
      <w:lang w:val="zh-CN" w:eastAsia="zh-CN" w:bidi="zh-CN"/>
    </w:rPr>
  </w:style>
  <w:style w:type="paragraph" w:customStyle="1" w:styleId="134">
    <w:name w:val="标题 #8"/>
    <w:basedOn w:val="1"/>
    <w:qFormat/>
    <w:uiPriority w:val="2"/>
    <w:pPr>
      <w:shd w:val="clear" w:color="auto" w:fill="FFFFFF"/>
      <w:spacing w:before="120" w:after="420" w:line="0" w:lineRule="atLeast"/>
      <w:jc w:val="left"/>
      <w:outlineLvl w:val="7"/>
    </w:pPr>
    <w:rPr>
      <w:rFonts w:ascii="MingLiU" w:hAnsi="MingLiU" w:eastAsia="MingLiU" w:cs="MingLiU"/>
      <w:b/>
      <w:bCs/>
      <w:spacing w:val="10"/>
      <w:kern w:val="0"/>
      <w:sz w:val="22"/>
      <w:szCs w:val="22"/>
    </w:rPr>
  </w:style>
  <w:style w:type="character" w:customStyle="1" w:styleId="135">
    <w:name w:val="标题 #8 + 间距 0 pt"/>
    <w:qFormat/>
    <w:uiPriority w:val="2"/>
    <w:rPr>
      <w:rFonts w:ascii="MingLiU" w:hAnsi="MingLiU" w:eastAsia="MingLiU" w:cs="MingLiU"/>
      <w:b/>
      <w:bCs/>
      <w:color w:val="000000"/>
      <w:spacing w:val="0"/>
      <w:w w:val="100"/>
      <w:position w:val="0"/>
      <w:sz w:val="22"/>
      <w:szCs w:val="22"/>
      <w:u w:val="none"/>
      <w:vertAlign w:val="baseline"/>
      <w:lang w:val="zh-CN" w:eastAsia="zh-CN" w:bidi="zh-CN"/>
    </w:rPr>
  </w:style>
  <w:style w:type="character" w:customStyle="1" w:styleId="136">
    <w:name w:val="正文文本 (2) + 5.5 pt1"/>
    <w:qFormat/>
    <w:uiPriority w:val="0"/>
    <w:rPr>
      <w:rFonts w:ascii="MingLiU" w:hAnsi="MingLiU" w:eastAsia="MingLiU" w:cs="MingLiU"/>
      <w:i/>
      <w:iCs/>
      <w:color w:val="000000"/>
      <w:spacing w:val="-20"/>
      <w:w w:val="100"/>
      <w:position w:val="0"/>
      <w:sz w:val="11"/>
      <w:szCs w:val="11"/>
      <w:u w:val="none"/>
      <w:shd w:val="clear" w:color="auto" w:fill="FFFFFF"/>
      <w:vertAlign w:val="baseline"/>
      <w:lang w:val="zh-CN" w:eastAsia="zh-CN"/>
    </w:rPr>
  </w:style>
  <w:style w:type="character" w:customStyle="1" w:styleId="137">
    <w:name w:val="正文文本 (2) + 间距 0 pt Exact1"/>
    <w:qFormat/>
    <w:uiPriority w:val="0"/>
    <w:rPr>
      <w:rFonts w:ascii="MingLiU" w:hAnsi="MingLiU" w:eastAsia="MingLiU" w:cs="MingLiU"/>
      <w:color w:val="000000"/>
      <w:spacing w:val="0"/>
      <w:w w:val="100"/>
      <w:position w:val="0"/>
      <w:sz w:val="22"/>
      <w:szCs w:val="22"/>
      <w:u w:val="none"/>
      <w:shd w:val="clear" w:color="auto" w:fill="FFFFFF"/>
      <w:vertAlign w:val="baseline"/>
      <w:lang w:val="zh-CN" w:eastAsia="zh-CN"/>
    </w:rPr>
  </w:style>
  <w:style w:type="paragraph" w:customStyle="1" w:styleId="138">
    <w:name w:val="标题 #7"/>
    <w:basedOn w:val="1"/>
    <w:qFormat/>
    <w:uiPriority w:val="2"/>
    <w:pPr>
      <w:shd w:val="clear" w:color="auto" w:fill="FFFFFF"/>
      <w:spacing w:before="540" w:after="540" w:line="240" w:lineRule="atLeast"/>
      <w:jc w:val="center"/>
      <w:outlineLvl w:val="6"/>
    </w:pPr>
    <w:rPr>
      <w:rFonts w:ascii="MingLiU" w:hAnsi="MingLiU" w:eastAsia="MingLiU" w:cs="MingLiU"/>
      <w:spacing w:val="30"/>
      <w:kern w:val="0"/>
      <w:sz w:val="26"/>
      <w:szCs w:val="26"/>
    </w:rPr>
  </w:style>
  <w:style w:type="character" w:customStyle="1" w:styleId="139">
    <w:name w:val="标题 #7 + 间距 0 pt2"/>
    <w:qFormat/>
    <w:uiPriority w:val="2"/>
    <w:rPr>
      <w:rFonts w:ascii="MingLiU" w:hAnsi="MingLiU" w:eastAsia="MingLiU" w:cs="MingLiU"/>
      <w:color w:val="000000"/>
      <w:spacing w:val="10"/>
      <w:w w:val="100"/>
      <w:position w:val="0"/>
      <w:sz w:val="26"/>
      <w:szCs w:val="26"/>
      <w:u w:val="single"/>
      <w:shd w:val="clear" w:color="auto" w:fill="FFFFFF"/>
      <w:vertAlign w:val="baseline"/>
      <w:lang w:val="zh-CN" w:eastAsia="zh-CN"/>
    </w:rPr>
  </w:style>
  <w:style w:type="character" w:customStyle="1" w:styleId="140">
    <w:name w:val="标题 #7 + 间距 0 pt1"/>
    <w:qFormat/>
    <w:uiPriority w:val="2"/>
    <w:rPr>
      <w:rFonts w:ascii="MingLiU" w:hAnsi="MingLiU" w:eastAsia="MingLiU" w:cs="MingLiU"/>
      <w:color w:val="000000"/>
      <w:spacing w:val="10"/>
      <w:w w:val="100"/>
      <w:position w:val="0"/>
      <w:sz w:val="26"/>
      <w:szCs w:val="26"/>
      <w:u w:val="none"/>
      <w:shd w:val="clear" w:color="auto" w:fill="FFFFFF"/>
      <w:vertAlign w:val="baseline"/>
      <w:lang w:val="zh-CN" w:eastAsia="zh-CN"/>
    </w:rPr>
  </w:style>
  <w:style w:type="character" w:customStyle="1" w:styleId="141">
    <w:name w:val="正文文本 (2) + 间距 0 pt6"/>
    <w:qFormat/>
    <w:uiPriority w:val="0"/>
    <w:rPr>
      <w:rFonts w:ascii="MingLiU" w:hAnsi="MingLiU" w:eastAsia="MingLiU" w:cs="MingLiU"/>
      <w:color w:val="000000"/>
      <w:spacing w:val="0"/>
      <w:w w:val="100"/>
      <w:position w:val="0"/>
      <w:sz w:val="22"/>
      <w:szCs w:val="22"/>
      <w:u w:val="single"/>
      <w:shd w:val="clear" w:color="auto" w:fill="FFFFFF"/>
      <w:vertAlign w:val="baseline"/>
      <w:lang w:val="zh-CN" w:eastAsia="zh-CN"/>
    </w:rPr>
  </w:style>
  <w:style w:type="paragraph" w:customStyle="1" w:styleId="142">
    <w:name w:val="正文文本 (42)1"/>
    <w:basedOn w:val="1"/>
    <w:qFormat/>
    <w:uiPriority w:val="0"/>
    <w:pPr>
      <w:shd w:val="clear" w:color="auto" w:fill="FFFFFF"/>
      <w:spacing w:line="398" w:lineRule="exact"/>
    </w:pPr>
    <w:rPr>
      <w:rFonts w:ascii="MingLiU" w:hAnsi="MingLiU" w:eastAsia="MingLiU" w:cs="MingLiU"/>
      <w:b/>
      <w:bCs/>
      <w:kern w:val="0"/>
      <w:sz w:val="20"/>
      <w:szCs w:val="20"/>
    </w:rPr>
  </w:style>
  <w:style w:type="character" w:customStyle="1" w:styleId="143">
    <w:name w:val="正文文本 (42)"/>
    <w:qFormat/>
    <w:uiPriority w:val="0"/>
    <w:rPr>
      <w:rFonts w:ascii="MingLiU" w:hAnsi="MingLiU" w:eastAsia="MingLiU" w:cs="MingLiU"/>
      <w:b/>
      <w:bCs/>
      <w:color w:val="000000"/>
      <w:spacing w:val="0"/>
      <w:w w:val="100"/>
      <w:position w:val="0"/>
      <w:sz w:val="24"/>
      <w:u w:val="single"/>
      <w:vertAlign w:val="baseline"/>
      <w:lang w:val="zh-CN" w:eastAsia="zh-CN" w:bidi="ar-SA"/>
    </w:rPr>
  </w:style>
  <w:style w:type="paragraph" w:customStyle="1" w:styleId="144">
    <w:name w:val="正文文本 (14)"/>
    <w:basedOn w:val="1"/>
    <w:qFormat/>
    <w:uiPriority w:val="0"/>
    <w:pPr>
      <w:shd w:val="clear" w:color="auto" w:fill="FFFFFF"/>
      <w:spacing w:before="300" w:line="300" w:lineRule="exact"/>
    </w:pPr>
    <w:rPr>
      <w:rFonts w:ascii="MingLiU" w:hAnsi="MingLiU" w:eastAsia="MingLiU" w:cs="MingLiU"/>
      <w:kern w:val="0"/>
      <w:sz w:val="18"/>
      <w:szCs w:val="18"/>
    </w:rPr>
  </w:style>
  <w:style w:type="paragraph" w:customStyle="1" w:styleId="145">
    <w:name w:val="Table Text"/>
    <w:basedOn w:val="1"/>
    <w:semiHidden/>
    <w:qFormat/>
    <w:uiPriority w:val="0"/>
    <w:pPr>
      <w:tabs>
        <w:tab w:val="left" w:pos="0"/>
      </w:tabs>
    </w:pPr>
    <w:rPr>
      <w:rFonts w:ascii="Arial" w:hAnsi="Arial" w:eastAsia="Arial" w:cs="Arial"/>
      <w:szCs w:val="21"/>
      <w:lang w:eastAsia="en-US"/>
    </w:rPr>
  </w:style>
  <w:style w:type="paragraph" w:customStyle="1" w:styleId="146">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147">
    <w:name w:val="font5"/>
    <w:basedOn w:val="1"/>
    <w:next w:val="49"/>
    <w:qFormat/>
    <w:uiPriority w:val="0"/>
    <w:pPr>
      <w:widowControl/>
      <w:spacing w:before="280" w:after="280"/>
    </w:pPr>
    <w:rPr>
      <w:rFonts w:ascii="宋体"/>
      <w:sz w:val="18"/>
    </w:rPr>
  </w:style>
  <w:style w:type="paragraph" w:customStyle="1" w:styleId="148">
    <w:name w:val="批注文字11"/>
    <w:basedOn w:val="1"/>
    <w:unhideWhenUsed/>
    <w:qFormat/>
    <w:uiPriority w:val="0"/>
    <w:pPr>
      <w:jc w:val="left"/>
    </w:pPr>
  </w:style>
  <w:style w:type="character" w:customStyle="1" w:styleId="149">
    <w:name w:val="font11"/>
    <w:basedOn w:val="22"/>
    <w:qFormat/>
    <w:uiPriority w:val="0"/>
    <w:rPr>
      <w:rFonts w:ascii="仿宋_GB2312" w:eastAsia="仿宋_GB2312" w:cs="仿宋_GB2312"/>
      <w:color w:val="000000"/>
      <w:sz w:val="24"/>
      <w:szCs w:val="24"/>
      <w:u w:val="none"/>
    </w:rPr>
  </w:style>
  <w:style w:type="character" w:customStyle="1" w:styleId="150">
    <w:name w:val="font61"/>
    <w:basedOn w:val="22"/>
    <w:qFormat/>
    <w:uiPriority w:val="0"/>
    <w:rPr>
      <w:rFonts w:hint="eastAsia" w:ascii="宋体" w:hAnsi="宋体" w:eastAsia="宋体" w:cs="宋体"/>
      <w:color w:val="000000"/>
      <w:sz w:val="24"/>
      <w:szCs w:val="24"/>
      <w:u w:val="none"/>
    </w:rPr>
  </w:style>
  <w:style w:type="character" w:customStyle="1" w:styleId="151">
    <w:name w:val="font21"/>
    <w:basedOn w:val="22"/>
    <w:qFormat/>
    <w:uiPriority w:val="0"/>
    <w:rPr>
      <w:rFonts w:ascii="仿宋_GB2312" w:eastAsia="仿宋_GB2312" w:cs="仿宋_GB2312"/>
      <w:color w:val="000000"/>
      <w:sz w:val="22"/>
      <w:szCs w:val="22"/>
      <w:u w:val="none"/>
    </w:rPr>
  </w:style>
  <w:style w:type="character" w:customStyle="1" w:styleId="152">
    <w:name w:val="font71"/>
    <w:basedOn w:val="22"/>
    <w:qFormat/>
    <w:uiPriority w:val="0"/>
    <w:rPr>
      <w:rFonts w:ascii="仿宋_GB2312" w:eastAsia="仿宋_GB2312" w:cs="仿宋_GB2312"/>
      <w:color w:val="FF0000"/>
      <w:sz w:val="22"/>
      <w:szCs w:val="22"/>
      <w:u w:val="none"/>
    </w:rPr>
  </w:style>
  <w:style w:type="character" w:customStyle="1" w:styleId="153">
    <w:name w:val="font51"/>
    <w:basedOn w:val="22"/>
    <w:qFormat/>
    <w:uiPriority w:val="0"/>
    <w:rPr>
      <w:rFonts w:ascii="仿宋_GB2312" w:eastAsia="仿宋_GB2312" w:cs="仿宋_GB2312"/>
      <w:color w:val="FF0000"/>
      <w:sz w:val="24"/>
      <w:szCs w:val="24"/>
      <w:u w:val="none"/>
    </w:rPr>
  </w:style>
  <w:style w:type="character" w:customStyle="1" w:styleId="154">
    <w:name w:val="批注框文本 Char1"/>
    <w:basedOn w:val="10"/>
    <w:link w:val="4"/>
    <w:qFormat/>
    <w:uiPriority w:val="0"/>
    <w:rPr>
      <w:kern w:val="2"/>
      <w:sz w:val="18"/>
      <w:szCs w:val="18"/>
    </w:rPr>
  </w:style>
  <w:style w:type="character" w:customStyle="1" w:styleId="155">
    <w:name w:val="批注文字 Char3"/>
    <w:basedOn w:val="10"/>
    <w:link w:val="2"/>
    <w:qFormat/>
    <w:uiPriority w:val="0"/>
    <w:rPr>
      <w:kern w:val="2"/>
      <w:sz w:val="21"/>
      <w:szCs w:val="24"/>
    </w:rPr>
  </w:style>
  <w:style w:type="character" w:customStyle="1" w:styleId="156">
    <w:name w:val="批注主题 Char1"/>
    <w:basedOn w:val="155"/>
    <w:link w:val="8"/>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header" Target="header7.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229</Pages>
  <Words>17283</Words>
  <Characters>18888</Characters>
  <Lines>1077</Lines>
  <Paragraphs>303</Paragraphs>
  <TotalTime>11</TotalTime>
  <ScaleCrop>false</ScaleCrop>
  <LinksUpToDate>false</LinksUpToDate>
  <CharactersWithSpaces>19210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2020-10-14T10:17:00Z</dcterms:created>
  <dc:creator>番茄</dc:creator>
  <cp:lastModifiedBy>沙其马</cp:lastModifiedBy>
  <dcterms:modified xsi:type="dcterms:W3CDTF">2026-03-18T09:18:00Z</dcterms:modified>
  <dc:title>公开招标采</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eyJoZGlkIjoiMGFkNDFlYWNiOWU5YmJjMmVmZGQ2ZmI0ZmNkOGFkNWUiLCJ1c2VySWQiOiIzNTkzMDQzMjgifQ==</vt:lpwstr>
  </property>
  <property fmtid="{D5CDD505-2E9C-101B-9397-08002B2CF9AE}" pid="3" name="KSOProductBuildVer">
    <vt:lpwstr>2052-12.1.0.25225</vt:lpwstr>
  </property>
  <property fmtid="{D5CDD505-2E9C-101B-9397-08002B2CF9AE}" pid="4" name="ICV">
    <vt:lpwstr>89B874B40D164A7B8C8780725F1A1905_13</vt:lpwstr>
  </property>
</Properties>
</file>