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A94BD">
      <w:pPr>
        <w:rPr>
          <w:rFonts w:ascii="宋体" w:hAnsi="宋体" w:cs="宋体"/>
          <w:b/>
          <w:bCs/>
          <w:color w:val="auto"/>
          <w:szCs w:val="21"/>
        </w:rPr>
      </w:pPr>
      <w:bookmarkStart w:id="0" w:name="_Toc16309"/>
      <w:bookmarkStart w:id="1" w:name="_Toc29382"/>
      <w:bookmarkStart w:id="60" w:name="_GoBack"/>
      <w:bookmarkEnd w:id="60"/>
    </w:p>
    <w:p w14:paraId="5DE8DF6A">
      <w:pPr>
        <w:rPr>
          <w:rFonts w:ascii="宋体" w:hAnsi="宋体" w:cs="宋体"/>
          <w:b/>
          <w:bCs/>
          <w:color w:val="auto"/>
          <w:sz w:val="56"/>
          <w:szCs w:val="56"/>
        </w:rPr>
      </w:pPr>
      <w:r>
        <w:rPr>
          <w:rFonts w:hint="eastAsia" w:ascii="宋体" w:hAnsi="宋体" w:cs="宋体"/>
          <w:b/>
          <w:bCs/>
          <w:color w:val="auto"/>
          <w:sz w:val="56"/>
          <w:szCs w:val="56"/>
        </w:rPr>
        <w:t>广西同泽工程项目管理股份有限公司</w:t>
      </w:r>
      <w:bookmarkEnd w:id="0"/>
      <w:bookmarkEnd w:id="1"/>
    </w:p>
    <w:p w14:paraId="49CFCDA8">
      <w:pPr>
        <w:spacing w:before="156" w:beforeLines="50"/>
        <w:jc w:val="center"/>
        <w:rPr>
          <w:rFonts w:ascii="宋体" w:hAnsi="宋体" w:cs="宋体"/>
          <w:b/>
          <w:bCs/>
          <w:color w:val="auto"/>
          <w:sz w:val="72"/>
          <w:szCs w:val="72"/>
        </w:rPr>
      </w:pPr>
    </w:p>
    <w:p w14:paraId="4411924D">
      <w:pPr>
        <w:jc w:val="center"/>
        <w:rPr>
          <w:rFonts w:ascii="宋体" w:hAnsi="宋体" w:cs="宋体"/>
          <w:color w:val="auto"/>
          <w:sz w:val="96"/>
          <w:szCs w:val="96"/>
        </w:rPr>
      </w:pPr>
      <w:bookmarkStart w:id="2" w:name="_Toc31801"/>
      <w:bookmarkStart w:id="3" w:name="_Toc32210"/>
      <w:r>
        <w:rPr>
          <w:rFonts w:hint="eastAsia" w:ascii="宋体" w:hAnsi="宋体" w:cs="宋体"/>
          <w:color w:val="auto"/>
          <w:sz w:val="96"/>
          <w:szCs w:val="96"/>
        </w:rPr>
        <w:t>公开招标文件</w:t>
      </w:r>
      <w:bookmarkEnd w:id="2"/>
      <w:bookmarkEnd w:id="3"/>
    </w:p>
    <w:p w14:paraId="71267FDE">
      <w:pPr>
        <w:pStyle w:val="10"/>
        <w:rPr>
          <w:rFonts w:ascii="宋体" w:hAnsi="宋体" w:cs="宋体"/>
          <w:color w:val="auto"/>
        </w:rPr>
      </w:pPr>
    </w:p>
    <w:p w14:paraId="6D045710">
      <w:pPr>
        <w:spacing w:before="156" w:beforeLines="50"/>
        <w:jc w:val="center"/>
        <w:rPr>
          <w:rFonts w:ascii="宋体" w:hAnsi="宋体" w:cs="宋体"/>
          <w:b/>
          <w:bCs/>
          <w:color w:val="auto"/>
          <w:sz w:val="48"/>
          <w:szCs w:val="48"/>
        </w:rPr>
      </w:pPr>
      <w:r>
        <w:rPr>
          <w:rFonts w:hint="eastAsia" w:ascii="宋体" w:hAnsi="宋体" w:cs="宋体"/>
          <w:b/>
          <w:bCs/>
          <w:color w:val="auto"/>
          <w:sz w:val="48"/>
          <w:szCs w:val="48"/>
        </w:rPr>
        <w:drawing>
          <wp:anchor distT="0" distB="0" distL="114300" distR="114300" simplePos="0" relativeHeight="251674624" behindDoc="0" locked="0" layoutInCell="1" allowOverlap="1">
            <wp:simplePos x="0" y="0"/>
            <wp:positionH relativeFrom="column">
              <wp:posOffset>1022350</wp:posOffset>
            </wp:positionH>
            <wp:positionV relativeFrom="paragraph">
              <wp:posOffset>97790</wp:posOffset>
            </wp:positionV>
            <wp:extent cx="3368040" cy="2466975"/>
            <wp:effectExtent l="0" t="0" r="0" b="8890"/>
            <wp:wrapSquare wrapText="bothSides"/>
            <wp:docPr id="29" name="图片 107" descr="（首选）同泽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7" descr="（首选）同泽logo -"/>
                    <pic:cNvPicPr>
                      <a:picLocks noChangeAspect="1"/>
                    </pic:cNvPicPr>
                  </pic:nvPicPr>
                  <pic:blipFill>
                    <a:blip r:embed="rId19"/>
                    <a:stretch>
                      <a:fillRect/>
                    </a:stretch>
                  </pic:blipFill>
                  <pic:spPr>
                    <a:xfrm>
                      <a:off x="0" y="0"/>
                      <a:ext cx="3368040" cy="2466975"/>
                    </a:xfrm>
                    <a:prstGeom prst="rect">
                      <a:avLst/>
                    </a:prstGeom>
                    <a:noFill/>
                    <a:ln>
                      <a:noFill/>
                    </a:ln>
                  </pic:spPr>
                </pic:pic>
              </a:graphicData>
            </a:graphic>
          </wp:anchor>
        </w:drawing>
      </w:r>
    </w:p>
    <w:p w14:paraId="5A8D04E9">
      <w:pPr>
        <w:spacing w:before="156" w:beforeLines="50"/>
        <w:jc w:val="center"/>
        <w:rPr>
          <w:rFonts w:ascii="宋体" w:hAnsi="宋体" w:cs="宋体"/>
          <w:b/>
          <w:bCs/>
          <w:color w:val="auto"/>
          <w:sz w:val="48"/>
          <w:szCs w:val="48"/>
        </w:rPr>
      </w:pPr>
    </w:p>
    <w:p w14:paraId="6F024179">
      <w:pPr>
        <w:snapToGrid w:val="0"/>
        <w:spacing w:before="156" w:beforeLines="50" w:line="360" w:lineRule="auto"/>
        <w:rPr>
          <w:rFonts w:ascii="宋体" w:hAnsi="宋体" w:cs="宋体"/>
          <w:b/>
          <w:color w:val="auto"/>
          <w:sz w:val="30"/>
          <w:szCs w:val="72"/>
        </w:rPr>
      </w:pPr>
      <w:r>
        <w:rPr>
          <w:rFonts w:hint="eastAsia" w:ascii="宋体" w:hAnsi="宋体" w:cs="宋体"/>
          <w:b/>
          <w:color w:val="auto"/>
          <w:sz w:val="30"/>
          <w:szCs w:val="72"/>
        </w:rPr>
        <w:t xml:space="preserve">     </w:t>
      </w:r>
    </w:p>
    <w:p w14:paraId="4496AF33">
      <w:pPr>
        <w:snapToGrid w:val="0"/>
        <w:spacing w:line="700" w:lineRule="exact"/>
        <w:jc w:val="left"/>
        <w:rPr>
          <w:rFonts w:ascii="宋体" w:hAnsi="宋体" w:cs="宋体"/>
          <w:b/>
          <w:color w:val="auto"/>
          <w:sz w:val="32"/>
          <w:szCs w:val="72"/>
        </w:rPr>
      </w:pPr>
    </w:p>
    <w:p w14:paraId="63CC1543">
      <w:pPr>
        <w:pStyle w:val="13"/>
        <w:snapToGrid w:val="0"/>
        <w:spacing w:line="800" w:lineRule="exact"/>
        <w:rPr>
          <w:rFonts w:hAnsi="宋体" w:cs="宋体"/>
          <w:b/>
          <w:color w:val="auto"/>
          <w:sz w:val="28"/>
          <w:szCs w:val="56"/>
        </w:rPr>
      </w:pPr>
    </w:p>
    <w:p w14:paraId="27588E19">
      <w:pPr>
        <w:spacing w:line="600" w:lineRule="auto"/>
        <w:rPr>
          <w:rFonts w:ascii="宋体" w:hAnsi="宋体" w:cs="宋体"/>
          <w:b/>
          <w:color w:val="auto"/>
          <w:sz w:val="32"/>
          <w:szCs w:val="32"/>
        </w:rPr>
      </w:pPr>
    </w:p>
    <w:p w14:paraId="0B5017FF">
      <w:pPr>
        <w:spacing w:line="600" w:lineRule="auto"/>
        <w:ind w:left="2253" w:leftChars="155" w:hanging="1928" w:hangingChars="600"/>
        <w:rPr>
          <w:rFonts w:ascii="宋体" w:hAnsi="宋体" w:cs="宋体"/>
          <w:b/>
          <w:color w:val="auto"/>
          <w:sz w:val="32"/>
          <w:szCs w:val="32"/>
        </w:rPr>
      </w:pPr>
      <w:r>
        <w:rPr>
          <w:rFonts w:hint="eastAsia" w:ascii="宋体" w:hAnsi="宋体" w:cs="宋体"/>
          <w:b/>
          <w:color w:val="auto"/>
          <w:sz w:val="32"/>
          <w:szCs w:val="32"/>
        </w:rPr>
        <w:t>项目名称：柳南区纪委监委技术用房修缮项目</w:t>
      </w:r>
    </w:p>
    <w:p w14:paraId="1AB54CFC">
      <w:pPr>
        <w:spacing w:line="600" w:lineRule="auto"/>
        <w:ind w:firstLine="321" w:firstLineChars="100"/>
        <w:rPr>
          <w:rFonts w:hint="eastAsia" w:ascii="宋体" w:hAnsi="宋体" w:eastAsia="宋体" w:cs="宋体"/>
          <w:b/>
          <w:color w:val="auto"/>
          <w:sz w:val="32"/>
          <w:szCs w:val="32"/>
          <w:lang w:eastAsia="zh-CN"/>
        </w:rPr>
      </w:pPr>
      <w:r>
        <w:rPr>
          <w:rFonts w:hint="eastAsia" w:ascii="宋体" w:hAnsi="宋体" w:cs="宋体"/>
          <w:b/>
          <w:color w:val="auto"/>
          <w:sz w:val="32"/>
          <w:szCs w:val="32"/>
        </w:rPr>
        <w:t>项目编号：</w:t>
      </w:r>
      <w:r>
        <w:rPr>
          <w:rFonts w:hint="eastAsia" w:ascii="宋体" w:hAnsi="宋体" w:cs="宋体"/>
          <w:b/>
          <w:color w:val="auto"/>
          <w:sz w:val="32"/>
          <w:szCs w:val="32"/>
          <w:lang w:eastAsia="zh-CN"/>
        </w:rPr>
        <w:t>LZZC2026-G1-040006-GXTZ</w:t>
      </w:r>
    </w:p>
    <w:p w14:paraId="38570DA1">
      <w:pPr>
        <w:spacing w:line="600" w:lineRule="auto"/>
        <w:ind w:firstLine="321" w:firstLineChars="100"/>
        <w:rPr>
          <w:rFonts w:ascii="宋体" w:hAnsi="宋体" w:cs="宋体"/>
          <w:b/>
          <w:color w:val="auto"/>
          <w:sz w:val="32"/>
          <w:szCs w:val="32"/>
        </w:rPr>
      </w:pPr>
      <w:r>
        <w:rPr>
          <w:rFonts w:hint="eastAsia" w:ascii="宋体" w:hAnsi="宋体" w:cs="宋体"/>
          <w:b/>
          <w:color w:val="auto"/>
          <w:sz w:val="32"/>
          <w:szCs w:val="32"/>
        </w:rPr>
        <w:t>采购单位：中国共产党柳州市柳南区纪律检查委员会</w:t>
      </w:r>
    </w:p>
    <w:p w14:paraId="7EB2A829">
      <w:pPr>
        <w:spacing w:line="600" w:lineRule="auto"/>
        <w:ind w:firstLine="321" w:firstLineChars="100"/>
        <w:rPr>
          <w:rFonts w:ascii="宋体" w:hAnsi="宋体" w:cs="宋体"/>
          <w:b/>
          <w:color w:val="auto"/>
          <w:sz w:val="32"/>
          <w:szCs w:val="32"/>
        </w:rPr>
      </w:pPr>
      <w:r>
        <w:rPr>
          <w:rFonts w:hint="eastAsia" w:ascii="宋体" w:hAnsi="宋体" w:cs="宋体"/>
          <w:b/>
          <w:color w:val="auto"/>
          <w:sz w:val="32"/>
          <w:szCs w:val="32"/>
        </w:rPr>
        <w:t>采购代理机构：广西同泽工程项目管理股份有限公司</w:t>
      </w:r>
    </w:p>
    <w:p w14:paraId="26EA2275">
      <w:pPr>
        <w:spacing w:line="360" w:lineRule="auto"/>
        <w:jc w:val="center"/>
        <w:rPr>
          <w:rFonts w:ascii="宋体" w:hAnsi="宋体" w:cs="宋体"/>
          <w:b/>
          <w:color w:val="auto"/>
          <w:sz w:val="32"/>
          <w:szCs w:val="32"/>
        </w:rPr>
        <w:sectPr>
          <w:headerReference r:id="rId3" w:type="default"/>
          <w:footerReference r:id="rId4" w:type="even"/>
          <w:pgSz w:w="11906" w:h="16838"/>
          <w:pgMar w:top="1440" w:right="1440" w:bottom="1440" w:left="1440" w:header="851" w:footer="992" w:gutter="0"/>
          <w:cols w:space="720" w:num="1"/>
          <w:docGrid w:type="lines" w:linePitch="312" w:charSpace="0"/>
        </w:sectPr>
      </w:pPr>
      <w:r>
        <w:rPr>
          <w:rFonts w:hint="eastAsia" w:ascii="宋体" w:hAnsi="宋体" w:cs="宋体"/>
          <w:b/>
          <w:color w:val="auto"/>
          <w:sz w:val="32"/>
          <w:szCs w:val="32"/>
        </w:rPr>
        <w:t>2026年4月</w:t>
      </w:r>
    </w:p>
    <w:p w14:paraId="7F38BC31">
      <w:pPr>
        <w:spacing w:line="360" w:lineRule="auto"/>
        <w:jc w:val="center"/>
        <w:rPr>
          <w:rFonts w:ascii="宋体" w:hAnsi="宋体" w:cs="宋体"/>
          <w:color w:val="auto"/>
        </w:rPr>
      </w:pPr>
      <w:r>
        <w:rPr>
          <w:rFonts w:hint="eastAsia" w:ascii="宋体" w:hAnsi="宋体" w:cs="宋体"/>
          <w:b/>
          <w:color w:val="auto"/>
          <w:sz w:val="32"/>
          <w:szCs w:val="32"/>
        </w:rPr>
        <w:t>目  录</w:t>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TOC \o "1-1" \h \z \u </w:instrText>
      </w:r>
      <w:r>
        <w:rPr>
          <w:rFonts w:hint="eastAsia" w:ascii="宋体" w:hAnsi="宋体" w:cs="宋体"/>
          <w:color w:val="auto"/>
          <w:sz w:val="32"/>
          <w:szCs w:val="32"/>
        </w:rPr>
        <w:fldChar w:fldCharType="separate"/>
      </w:r>
    </w:p>
    <w:p w14:paraId="3E988DE6">
      <w:pPr>
        <w:pStyle w:val="18"/>
        <w:tabs>
          <w:tab w:val="right" w:leader="dot" w:pos="9026"/>
        </w:tabs>
        <w:spacing w:line="360" w:lineRule="auto"/>
        <w:rPr>
          <w:rFonts w:ascii="宋体" w:hAnsi="宋体" w:cs="宋体"/>
          <w:color w:val="auto"/>
          <w:sz w:val="28"/>
          <w:szCs w:val="28"/>
        </w:rPr>
      </w:pPr>
      <w:r>
        <w:rPr>
          <w:color w:val="auto"/>
        </w:rPr>
        <w:fldChar w:fldCharType="begin"/>
      </w:r>
      <w:r>
        <w:rPr>
          <w:color w:val="auto"/>
        </w:rPr>
        <w:instrText xml:space="preserve"> HYPERLINK \l "_Toc525" </w:instrText>
      </w:r>
      <w:r>
        <w:rPr>
          <w:color w:val="auto"/>
        </w:rPr>
        <w:fldChar w:fldCharType="separate"/>
      </w:r>
      <w:r>
        <w:rPr>
          <w:rFonts w:hint="eastAsia" w:ascii="宋体" w:hAnsi="宋体" w:cs="宋体"/>
          <w:color w:val="auto"/>
          <w:kern w:val="44"/>
          <w:sz w:val="28"/>
          <w:szCs w:val="48"/>
        </w:rPr>
        <w:t>第一章  公开招标公告</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_Toc525 \h </w:instrText>
      </w:r>
      <w:r>
        <w:rPr>
          <w:rFonts w:hint="eastAsia" w:ascii="宋体" w:hAnsi="宋体" w:cs="宋体"/>
          <w:color w:val="auto"/>
          <w:sz w:val="28"/>
          <w:szCs w:val="28"/>
        </w:rPr>
        <w:fldChar w:fldCharType="separate"/>
      </w:r>
      <w:r>
        <w:rPr>
          <w:rFonts w:hint="eastAsia" w:ascii="宋体" w:hAnsi="宋体" w:cs="宋体"/>
          <w:color w:val="auto"/>
          <w:sz w:val="28"/>
          <w:szCs w:val="28"/>
        </w:rPr>
        <w:t>1</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7D88922F">
      <w:pPr>
        <w:pStyle w:val="18"/>
        <w:tabs>
          <w:tab w:val="right" w:leader="dot" w:pos="9026"/>
        </w:tabs>
        <w:spacing w:line="360" w:lineRule="auto"/>
        <w:rPr>
          <w:rFonts w:ascii="宋体" w:hAnsi="宋体" w:cs="宋体"/>
          <w:color w:val="auto"/>
          <w:sz w:val="28"/>
          <w:szCs w:val="28"/>
        </w:rPr>
      </w:pPr>
      <w:r>
        <w:rPr>
          <w:color w:val="auto"/>
        </w:rPr>
        <w:fldChar w:fldCharType="begin"/>
      </w:r>
      <w:r>
        <w:rPr>
          <w:color w:val="auto"/>
        </w:rPr>
        <w:instrText xml:space="preserve"> HYPERLINK \l "_Toc5781" </w:instrText>
      </w:r>
      <w:r>
        <w:rPr>
          <w:color w:val="auto"/>
        </w:rPr>
        <w:fldChar w:fldCharType="separate"/>
      </w:r>
      <w:r>
        <w:rPr>
          <w:rFonts w:hint="eastAsia" w:ascii="宋体" w:hAnsi="宋体" w:cs="宋体"/>
          <w:color w:val="auto"/>
          <w:sz w:val="28"/>
          <w:szCs w:val="48"/>
        </w:rPr>
        <w:t>第二章  采购需求</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_Toc5781 \h </w:instrText>
      </w:r>
      <w:r>
        <w:rPr>
          <w:rFonts w:hint="eastAsia" w:ascii="宋体" w:hAnsi="宋体" w:cs="宋体"/>
          <w:color w:val="auto"/>
          <w:sz w:val="28"/>
          <w:szCs w:val="28"/>
        </w:rPr>
        <w:fldChar w:fldCharType="separate"/>
      </w:r>
      <w:r>
        <w:rPr>
          <w:rFonts w:hint="eastAsia" w:ascii="宋体" w:hAnsi="宋体" w:cs="宋体"/>
          <w:color w:val="auto"/>
          <w:sz w:val="28"/>
          <w:szCs w:val="28"/>
        </w:rPr>
        <w:t>5</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7B5D08E9">
      <w:pPr>
        <w:pStyle w:val="18"/>
        <w:tabs>
          <w:tab w:val="right" w:leader="dot" w:pos="9026"/>
        </w:tabs>
        <w:spacing w:line="360" w:lineRule="auto"/>
        <w:rPr>
          <w:rFonts w:ascii="宋体" w:hAnsi="宋体" w:cs="宋体"/>
          <w:color w:val="auto"/>
          <w:sz w:val="28"/>
          <w:szCs w:val="28"/>
        </w:rPr>
      </w:pPr>
      <w:r>
        <w:rPr>
          <w:color w:val="auto"/>
        </w:rPr>
        <w:fldChar w:fldCharType="begin"/>
      </w:r>
      <w:r>
        <w:rPr>
          <w:color w:val="auto"/>
        </w:rPr>
        <w:instrText xml:space="preserve"> HYPERLINK \l "_Toc7812" </w:instrText>
      </w:r>
      <w:r>
        <w:rPr>
          <w:color w:val="auto"/>
        </w:rPr>
        <w:fldChar w:fldCharType="separate"/>
      </w:r>
      <w:r>
        <w:rPr>
          <w:rFonts w:hint="eastAsia" w:ascii="宋体" w:hAnsi="宋体" w:cs="宋体"/>
          <w:color w:val="auto"/>
          <w:sz w:val="28"/>
          <w:szCs w:val="48"/>
        </w:rPr>
        <w:t>第三章  投标人须知</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_Toc7812 \h </w:instrText>
      </w:r>
      <w:r>
        <w:rPr>
          <w:rFonts w:hint="eastAsia" w:ascii="宋体" w:hAnsi="宋体" w:cs="宋体"/>
          <w:color w:val="auto"/>
          <w:sz w:val="28"/>
          <w:szCs w:val="28"/>
        </w:rPr>
        <w:fldChar w:fldCharType="separate"/>
      </w:r>
      <w:r>
        <w:rPr>
          <w:rFonts w:hint="eastAsia" w:ascii="宋体" w:hAnsi="宋体" w:cs="宋体"/>
          <w:color w:val="auto"/>
          <w:sz w:val="28"/>
          <w:szCs w:val="28"/>
        </w:rPr>
        <w:t>29</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3B2BCBF4">
      <w:pPr>
        <w:pStyle w:val="18"/>
        <w:tabs>
          <w:tab w:val="right" w:leader="dot" w:pos="9026"/>
        </w:tabs>
        <w:spacing w:line="360" w:lineRule="auto"/>
        <w:rPr>
          <w:rFonts w:ascii="宋体" w:hAnsi="宋体" w:cs="宋体"/>
          <w:color w:val="auto"/>
          <w:sz w:val="28"/>
          <w:szCs w:val="28"/>
        </w:rPr>
      </w:pPr>
      <w:r>
        <w:rPr>
          <w:color w:val="auto"/>
        </w:rPr>
        <w:fldChar w:fldCharType="begin"/>
      </w:r>
      <w:r>
        <w:rPr>
          <w:color w:val="auto"/>
        </w:rPr>
        <w:instrText xml:space="preserve"> HYPERLINK \l "_Toc31378" </w:instrText>
      </w:r>
      <w:r>
        <w:rPr>
          <w:color w:val="auto"/>
        </w:rPr>
        <w:fldChar w:fldCharType="separate"/>
      </w:r>
      <w:r>
        <w:rPr>
          <w:rFonts w:hint="eastAsia" w:ascii="宋体" w:hAnsi="宋体" w:cs="宋体"/>
          <w:color w:val="auto"/>
          <w:sz w:val="28"/>
          <w:szCs w:val="52"/>
        </w:rPr>
        <w:t>第四章  评标方法及评标标准</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_Toc31378 \h </w:instrText>
      </w:r>
      <w:r>
        <w:rPr>
          <w:rFonts w:hint="eastAsia" w:ascii="宋体" w:hAnsi="宋体" w:cs="宋体"/>
          <w:color w:val="auto"/>
          <w:sz w:val="28"/>
          <w:szCs w:val="28"/>
        </w:rPr>
        <w:fldChar w:fldCharType="separate"/>
      </w:r>
      <w:r>
        <w:rPr>
          <w:rFonts w:hint="eastAsia" w:ascii="宋体" w:hAnsi="宋体" w:cs="宋体"/>
          <w:color w:val="auto"/>
          <w:sz w:val="28"/>
          <w:szCs w:val="28"/>
        </w:rPr>
        <w:t>43</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1A3C2C7B">
      <w:pPr>
        <w:pStyle w:val="18"/>
        <w:tabs>
          <w:tab w:val="right" w:leader="dot" w:pos="9026"/>
        </w:tabs>
        <w:spacing w:line="360" w:lineRule="auto"/>
        <w:rPr>
          <w:rFonts w:ascii="宋体" w:hAnsi="宋体" w:cs="宋体"/>
          <w:color w:val="auto"/>
          <w:sz w:val="28"/>
          <w:szCs w:val="28"/>
        </w:rPr>
      </w:pPr>
      <w:r>
        <w:rPr>
          <w:color w:val="auto"/>
        </w:rPr>
        <w:fldChar w:fldCharType="begin"/>
      </w:r>
      <w:r>
        <w:rPr>
          <w:color w:val="auto"/>
        </w:rPr>
        <w:instrText xml:space="preserve"> HYPERLINK \l "_Toc32129" </w:instrText>
      </w:r>
      <w:r>
        <w:rPr>
          <w:color w:val="auto"/>
        </w:rPr>
        <w:fldChar w:fldCharType="separate"/>
      </w:r>
      <w:r>
        <w:rPr>
          <w:rFonts w:hint="eastAsia" w:ascii="宋体" w:hAnsi="宋体" w:cs="宋体"/>
          <w:color w:val="auto"/>
          <w:sz w:val="28"/>
          <w:szCs w:val="52"/>
        </w:rPr>
        <w:t>第五章  合同主要条款格式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_Toc32129 \h </w:instrText>
      </w:r>
      <w:r>
        <w:rPr>
          <w:rFonts w:hint="eastAsia" w:ascii="宋体" w:hAnsi="宋体" w:cs="宋体"/>
          <w:color w:val="auto"/>
          <w:sz w:val="28"/>
          <w:szCs w:val="28"/>
        </w:rPr>
        <w:fldChar w:fldCharType="separate"/>
      </w:r>
      <w:r>
        <w:rPr>
          <w:rFonts w:hint="eastAsia" w:ascii="宋体" w:hAnsi="宋体" w:cs="宋体"/>
          <w:color w:val="auto"/>
          <w:sz w:val="28"/>
          <w:szCs w:val="28"/>
        </w:rPr>
        <w:t>50</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11832030">
      <w:pPr>
        <w:pStyle w:val="18"/>
        <w:tabs>
          <w:tab w:val="right" w:leader="dot" w:pos="9026"/>
        </w:tabs>
        <w:spacing w:line="360" w:lineRule="auto"/>
        <w:rPr>
          <w:rFonts w:ascii="宋体" w:hAnsi="宋体" w:cs="宋体"/>
          <w:color w:val="auto"/>
          <w:sz w:val="28"/>
          <w:szCs w:val="28"/>
        </w:rPr>
      </w:pPr>
      <w:r>
        <w:rPr>
          <w:color w:val="auto"/>
        </w:rPr>
        <w:fldChar w:fldCharType="begin"/>
      </w:r>
      <w:r>
        <w:rPr>
          <w:color w:val="auto"/>
        </w:rPr>
        <w:instrText xml:space="preserve"> HYPERLINK \l "_Toc27157" </w:instrText>
      </w:r>
      <w:r>
        <w:rPr>
          <w:color w:val="auto"/>
        </w:rPr>
        <w:fldChar w:fldCharType="separate"/>
      </w:r>
      <w:r>
        <w:rPr>
          <w:rFonts w:hint="eastAsia" w:ascii="宋体" w:hAnsi="宋体" w:cs="宋体"/>
          <w:color w:val="auto"/>
          <w:sz w:val="28"/>
          <w:szCs w:val="52"/>
        </w:rPr>
        <w:t>第六章  投标文件格式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_Toc27157 \h </w:instrText>
      </w:r>
      <w:r>
        <w:rPr>
          <w:rFonts w:hint="eastAsia" w:ascii="宋体" w:hAnsi="宋体" w:cs="宋体"/>
          <w:color w:val="auto"/>
          <w:sz w:val="28"/>
          <w:szCs w:val="28"/>
        </w:rPr>
        <w:fldChar w:fldCharType="separate"/>
      </w:r>
      <w:r>
        <w:rPr>
          <w:rFonts w:hint="eastAsia" w:ascii="宋体" w:hAnsi="宋体" w:cs="宋体"/>
          <w:color w:val="auto"/>
          <w:sz w:val="28"/>
          <w:szCs w:val="28"/>
        </w:rPr>
        <w:t>58</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6E767912">
      <w:pPr>
        <w:pStyle w:val="18"/>
        <w:tabs>
          <w:tab w:val="right" w:leader="dot" w:pos="9016"/>
        </w:tabs>
        <w:spacing w:line="360" w:lineRule="auto"/>
        <w:rPr>
          <w:rFonts w:ascii="宋体" w:hAnsi="宋体" w:cs="宋体"/>
          <w:b w:val="0"/>
          <w:bCs w:val="0"/>
          <w:caps w:val="0"/>
          <w:color w:val="auto"/>
          <w:sz w:val="32"/>
          <w:szCs w:val="32"/>
        </w:rPr>
      </w:pPr>
      <w:r>
        <w:rPr>
          <w:rFonts w:hint="eastAsia" w:ascii="宋体" w:hAnsi="宋体" w:cs="宋体"/>
          <w:color w:val="auto"/>
          <w:szCs w:val="32"/>
        </w:rPr>
        <w:fldChar w:fldCharType="end"/>
      </w:r>
    </w:p>
    <w:p w14:paraId="520FAB1D">
      <w:pPr>
        <w:pStyle w:val="18"/>
        <w:tabs>
          <w:tab w:val="right" w:leader="dot" w:pos="9016"/>
        </w:tabs>
        <w:spacing w:line="360" w:lineRule="auto"/>
        <w:rPr>
          <w:rFonts w:ascii="宋体" w:hAnsi="宋体" w:cs="宋体"/>
          <w:color w:val="auto"/>
        </w:rPr>
      </w:pPr>
    </w:p>
    <w:p w14:paraId="3E244FE0">
      <w:pPr>
        <w:rPr>
          <w:rFonts w:ascii="宋体" w:hAnsi="宋体" w:cs="宋体"/>
          <w:color w:val="auto"/>
        </w:rPr>
      </w:pPr>
    </w:p>
    <w:p w14:paraId="12192423">
      <w:pPr>
        <w:rPr>
          <w:rFonts w:ascii="宋体" w:hAnsi="宋体" w:cs="宋体"/>
          <w:color w:val="auto"/>
        </w:rPr>
      </w:pPr>
    </w:p>
    <w:p w14:paraId="698C0B6F">
      <w:pPr>
        <w:rPr>
          <w:rFonts w:ascii="宋体" w:hAnsi="宋体" w:cs="宋体"/>
          <w:color w:val="auto"/>
        </w:rPr>
      </w:pPr>
    </w:p>
    <w:p w14:paraId="3C9F8E6C">
      <w:pPr>
        <w:rPr>
          <w:rFonts w:ascii="宋体" w:hAnsi="宋体" w:cs="宋体"/>
          <w:color w:val="auto"/>
        </w:rPr>
      </w:pPr>
    </w:p>
    <w:p w14:paraId="50278AB1">
      <w:pPr>
        <w:rPr>
          <w:rFonts w:ascii="宋体" w:hAnsi="宋体" w:cs="宋体"/>
          <w:color w:val="auto"/>
        </w:rPr>
      </w:pPr>
    </w:p>
    <w:p w14:paraId="180090C1">
      <w:pPr>
        <w:rPr>
          <w:rFonts w:ascii="宋体" w:hAnsi="宋体" w:cs="宋体"/>
          <w:color w:val="auto"/>
        </w:rPr>
      </w:pPr>
    </w:p>
    <w:p w14:paraId="68BDF787">
      <w:pPr>
        <w:rPr>
          <w:rFonts w:ascii="宋体" w:hAnsi="宋体" w:cs="宋体"/>
          <w:color w:val="auto"/>
        </w:rPr>
      </w:pPr>
    </w:p>
    <w:p w14:paraId="5ACDF7D1">
      <w:pPr>
        <w:rPr>
          <w:rFonts w:ascii="宋体" w:hAnsi="宋体" w:cs="宋体"/>
          <w:color w:val="auto"/>
        </w:rPr>
      </w:pPr>
    </w:p>
    <w:p w14:paraId="2AA8FDD8">
      <w:pPr>
        <w:rPr>
          <w:rFonts w:ascii="宋体" w:hAnsi="宋体" w:cs="宋体"/>
          <w:color w:val="auto"/>
        </w:rPr>
      </w:pPr>
    </w:p>
    <w:p w14:paraId="301F170B">
      <w:pPr>
        <w:rPr>
          <w:rFonts w:ascii="宋体" w:hAnsi="宋体" w:cs="宋体"/>
          <w:color w:val="auto"/>
        </w:rPr>
      </w:pPr>
    </w:p>
    <w:p w14:paraId="33C3D717">
      <w:pPr>
        <w:rPr>
          <w:rFonts w:ascii="宋体" w:hAnsi="宋体" w:cs="宋体"/>
          <w:color w:val="auto"/>
        </w:rPr>
      </w:pPr>
    </w:p>
    <w:p w14:paraId="7B1F5BE1">
      <w:pPr>
        <w:jc w:val="center"/>
        <w:outlineLvl w:val="0"/>
        <w:rPr>
          <w:rFonts w:ascii="宋体" w:hAnsi="宋体" w:cs="宋体"/>
          <w:b/>
          <w:bCs/>
          <w:color w:val="auto"/>
          <w:kern w:val="44"/>
          <w:sz w:val="32"/>
          <w:szCs w:val="32"/>
        </w:rPr>
        <w:sectPr>
          <w:footerReference r:id="rId5" w:type="default"/>
          <w:pgSz w:w="11906" w:h="16838"/>
          <w:pgMar w:top="1440" w:right="1440" w:bottom="1440" w:left="1440" w:header="851" w:footer="992" w:gutter="0"/>
          <w:pgNumType w:start="1"/>
          <w:cols w:space="720" w:num="1"/>
          <w:docGrid w:linePitch="312" w:charSpace="0"/>
        </w:sectPr>
      </w:pPr>
      <w:bookmarkStart w:id="4" w:name="_Toc525"/>
    </w:p>
    <w:p w14:paraId="7D14AE5C">
      <w:pPr>
        <w:jc w:val="center"/>
        <w:outlineLvl w:val="0"/>
        <w:rPr>
          <w:rFonts w:hint="eastAsia" w:ascii="宋体" w:hAnsi="宋体" w:cs="宋体"/>
          <w:b/>
          <w:bCs/>
          <w:color w:val="auto"/>
          <w:kern w:val="44"/>
          <w:sz w:val="32"/>
          <w:szCs w:val="32"/>
        </w:rPr>
      </w:pPr>
      <w:r>
        <w:rPr>
          <w:rFonts w:hint="eastAsia" w:ascii="宋体" w:hAnsi="宋体" w:cs="宋体"/>
          <w:b/>
          <w:bCs/>
          <w:color w:val="auto"/>
          <w:kern w:val="44"/>
          <w:sz w:val="32"/>
          <w:szCs w:val="32"/>
        </w:rPr>
        <w:t>第一章  公开招标公告</w:t>
      </w:r>
      <w:bookmarkEnd w:id="4"/>
    </w:p>
    <w:p w14:paraId="74BD4723">
      <w:pPr>
        <w:bidi w:val="0"/>
        <w:jc w:val="center"/>
        <w:rPr>
          <w:rFonts w:hint="eastAsia"/>
          <w:b/>
          <w:bCs/>
          <w:sz w:val="24"/>
          <w:szCs w:val="32"/>
        </w:rPr>
      </w:pPr>
      <w:r>
        <w:rPr>
          <w:rFonts w:hint="eastAsia"/>
          <w:b/>
          <w:bCs/>
          <w:sz w:val="24"/>
          <w:szCs w:val="32"/>
        </w:rPr>
        <w:t>广西同泽工程项目管理股份有限公司关于柳南区纪委监委技术用房修缮项目</w:t>
      </w:r>
      <w:r>
        <w:rPr>
          <w:rFonts w:hint="eastAsia"/>
          <w:b/>
          <w:bCs/>
          <w:sz w:val="24"/>
          <w:szCs w:val="32"/>
          <w:lang w:eastAsia="zh-CN"/>
        </w:rPr>
        <w:t>（LZZC2026-G1-040006-GXTZ）</w:t>
      </w:r>
      <w:r>
        <w:rPr>
          <w:rFonts w:hint="eastAsia"/>
          <w:b/>
          <w:bCs/>
          <w:sz w:val="24"/>
          <w:szCs w:val="32"/>
        </w:rPr>
        <w:t>的公开招标公告</w:t>
      </w:r>
    </w:p>
    <w:tbl>
      <w:tblPr>
        <w:tblStyle w:val="26"/>
        <w:tblpPr w:leftFromText="180" w:rightFromText="180" w:vertAnchor="text" w:tblpX="55" w:tblpY="41"/>
        <w:tblOverlap w:val="never"/>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2"/>
      </w:tblGrid>
      <w:tr w14:paraId="7C26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9252" w:type="dxa"/>
          </w:tcPr>
          <w:p w14:paraId="1D7207B8">
            <w:pPr>
              <w:spacing w:line="440" w:lineRule="exact"/>
              <w:jc w:val="left"/>
              <w:rPr>
                <w:rFonts w:ascii="宋体" w:hAnsi="宋体" w:cs="宋体"/>
                <w:b/>
                <w:bCs/>
                <w:color w:val="auto"/>
                <w:sz w:val="24"/>
              </w:rPr>
            </w:pPr>
            <w:bookmarkStart w:id="5" w:name="_Toc28359079"/>
            <w:bookmarkStart w:id="6" w:name="_Toc35393621"/>
            <w:bookmarkStart w:id="7" w:name="_Toc28359002"/>
            <w:bookmarkStart w:id="8" w:name="_Toc35393790"/>
            <w:bookmarkStart w:id="9" w:name="_Hlk24379207"/>
            <w:r>
              <w:rPr>
                <w:rFonts w:hint="eastAsia" w:ascii="宋体" w:hAnsi="宋体" w:cs="宋体"/>
                <w:b/>
                <w:bCs/>
                <w:color w:val="auto"/>
                <w:sz w:val="24"/>
              </w:rPr>
              <w:t>项目概况</w:t>
            </w:r>
          </w:p>
          <w:p w14:paraId="3A9EE0E8">
            <w:pPr>
              <w:wordWrap w:val="0"/>
              <w:spacing w:line="440" w:lineRule="exact"/>
              <w:ind w:firstLine="720" w:firstLineChars="300"/>
              <w:jc w:val="left"/>
              <w:rPr>
                <w:rFonts w:ascii="宋体" w:hAnsi="宋体" w:cs="宋体"/>
                <w:b/>
                <w:bCs/>
                <w:color w:val="auto"/>
                <w:sz w:val="24"/>
              </w:rPr>
            </w:pPr>
            <w:r>
              <w:rPr>
                <w:rFonts w:hint="eastAsia" w:ascii="宋体" w:hAnsi="宋体" w:cs="宋体"/>
                <w:color w:val="auto"/>
                <w:sz w:val="24"/>
                <w:u w:val="single"/>
              </w:rPr>
              <w:t>柳南区纪委监委技术用房修缮项目</w:t>
            </w:r>
            <w:r>
              <w:rPr>
                <w:rFonts w:hint="eastAsia" w:ascii="宋体" w:hAnsi="宋体" w:cs="宋体"/>
                <w:color w:val="auto"/>
                <w:sz w:val="24"/>
              </w:rPr>
              <w:t>招标项目的潜在投标人应在广西政府采购云平台（https://www.gcy.zfcg.gxzf.gov.cn/）获取招标文件，并于</w:t>
            </w:r>
            <w:r>
              <w:rPr>
                <w:rFonts w:hint="eastAsia" w:ascii="宋体" w:hAnsi="宋体" w:cs="宋体"/>
                <w:color w:val="auto"/>
                <w:sz w:val="24"/>
                <w:u w:val="single"/>
              </w:rPr>
              <w:t>2026年</w:t>
            </w:r>
            <w:r>
              <w:rPr>
                <w:rFonts w:hint="eastAsia" w:ascii="宋体" w:hAnsi="宋体" w:cs="宋体"/>
                <w:color w:val="auto"/>
                <w:sz w:val="24"/>
                <w:u w:val="single"/>
                <w:lang w:val="en-US" w:eastAsia="zh-CN"/>
              </w:rPr>
              <w:t>04</w:t>
            </w:r>
            <w:r>
              <w:rPr>
                <w:rFonts w:hint="eastAsia" w:ascii="宋体" w:hAnsi="宋体" w:cs="宋体"/>
                <w:color w:val="auto"/>
                <w:sz w:val="24"/>
                <w:u w:val="single"/>
              </w:rPr>
              <w:t>月</w:t>
            </w:r>
            <w:r>
              <w:rPr>
                <w:rFonts w:hint="eastAsia" w:ascii="宋体" w:hAnsi="宋体" w:cs="宋体"/>
                <w:color w:val="auto"/>
                <w:sz w:val="24"/>
                <w:u w:val="single"/>
                <w:lang w:val="en-US" w:eastAsia="zh-CN"/>
              </w:rPr>
              <w:t>28</w:t>
            </w:r>
            <w:r>
              <w:rPr>
                <w:rFonts w:hint="eastAsia" w:ascii="宋体" w:hAnsi="宋体" w:cs="宋体"/>
                <w:color w:val="auto"/>
                <w:sz w:val="24"/>
                <w:u w:val="single"/>
              </w:rPr>
              <w:t>日</w:t>
            </w:r>
            <w:r>
              <w:rPr>
                <w:rFonts w:hint="eastAsia" w:ascii="宋体" w:hAnsi="宋体" w:cs="宋体"/>
                <w:color w:val="auto"/>
                <w:sz w:val="24"/>
              </w:rPr>
              <w:t xml:space="preserve"> 09:20（北京时间）前递交投标文件。</w:t>
            </w:r>
          </w:p>
        </w:tc>
      </w:tr>
    </w:tbl>
    <w:p w14:paraId="7C747983">
      <w:pPr>
        <w:spacing w:line="440" w:lineRule="exact"/>
        <w:jc w:val="left"/>
        <w:rPr>
          <w:rFonts w:ascii="宋体" w:hAnsi="宋体" w:cs="宋体"/>
          <w:b/>
          <w:bCs/>
          <w:color w:val="auto"/>
          <w:sz w:val="24"/>
        </w:rPr>
      </w:pPr>
    </w:p>
    <w:p w14:paraId="1B668C74">
      <w:pPr>
        <w:spacing w:line="440" w:lineRule="exact"/>
        <w:jc w:val="left"/>
        <w:rPr>
          <w:rFonts w:ascii="宋体" w:hAnsi="宋体" w:cs="宋体"/>
          <w:b/>
          <w:bCs/>
          <w:color w:val="auto"/>
          <w:sz w:val="24"/>
        </w:rPr>
      </w:pPr>
      <w:r>
        <w:rPr>
          <w:rFonts w:hint="eastAsia" w:ascii="宋体" w:hAnsi="宋体" w:cs="宋体"/>
          <w:b/>
          <w:bCs/>
          <w:color w:val="auto"/>
          <w:sz w:val="24"/>
        </w:rPr>
        <w:t>一、项目基本情况</w:t>
      </w:r>
      <w:bookmarkEnd w:id="5"/>
      <w:bookmarkEnd w:id="6"/>
      <w:bookmarkEnd w:id="7"/>
      <w:bookmarkEnd w:id="8"/>
    </w:p>
    <w:bookmarkEnd w:id="9"/>
    <w:p w14:paraId="48270D57">
      <w:pPr>
        <w:spacing w:line="440" w:lineRule="exact"/>
        <w:ind w:firstLine="420"/>
        <w:rPr>
          <w:rFonts w:hint="eastAsia" w:ascii="宋体" w:hAnsi="宋体" w:eastAsia="宋体" w:cs="宋体"/>
          <w:color w:val="auto"/>
          <w:sz w:val="24"/>
          <w:lang w:eastAsia="zh-CN"/>
        </w:rPr>
      </w:pPr>
      <w:r>
        <w:rPr>
          <w:rFonts w:hint="eastAsia" w:ascii="宋体" w:hAnsi="宋体" w:cs="宋体"/>
          <w:color w:val="auto"/>
          <w:sz w:val="24"/>
        </w:rPr>
        <w:t>项目编号：</w:t>
      </w:r>
      <w:r>
        <w:rPr>
          <w:rFonts w:hint="eastAsia" w:ascii="宋体" w:hAnsi="宋体" w:cs="宋体"/>
          <w:color w:val="auto"/>
          <w:sz w:val="24"/>
          <w:lang w:eastAsia="zh-CN"/>
        </w:rPr>
        <w:t>LZZC2026-G1-040006-GXTZ</w:t>
      </w:r>
    </w:p>
    <w:p w14:paraId="1D379C39">
      <w:pPr>
        <w:spacing w:line="440" w:lineRule="exact"/>
        <w:ind w:firstLine="420"/>
        <w:rPr>
          <w:rFonts w:ascii="宋体" w:hAnsi="宋体" w:cs="宋体"/>
          <w:color w:val="auto"/>
          <w:sz w:val="24"/>
        </w:rPr>
      </w:pPr>
      <w:r>
        <w:rPr>
          <w:rFonts w:hint="eastAsia" w:ascii="宋体" w:hAnsi="宋体" w:cs="宋体"/>
          <w:color w:val="auto"/>
          <w:sz w:val="24"/>
        </w:rPr>
        <w:t>项目名称：柳南区纪委监委技术用房修缮项目</w:t>
      </w:r>
    </w:p>
    <w:p w14:paraId="7970F378">
      <w:pPr>
        <w:spacing w:line="440" w:lineRule="exact"/>
        <w:ind w:firstLine="480" w:firstLineChars="200"/>
        <w:rPr>
          <w:rFonts w:ascii="宋体" w:hAnsi="宋体" w:cs="宋体"/>
          <w:color w:val="auto"/>
          <w:sz w:val="24"/>
        </w:rPr>
      </w:pPr>
      <w:r>
        <w:rPr>
          <w:rFonts w:hint="eastAsia" w:ascii="宋体" w:hAnsi="宋体" w:cs="宋体"/>
          <w:color w:val="auto"/>
          <w:sz w:val="24"/>
        </w:rPr>
        <w:t>预算总金额（元）：794422.47</w:t>
      </w:r>
    </w:p>
    <w:p w14:paraId="7D394EB5">
      <w:pPr>
        <w:spacing w:line="440" w:lineRule="exact"/>
        <w:ind w:firstLine="360"/>
        <w:rPr>
          <w:rFonts w:ascii="宋体" w:hAnsi="宋体" w:cs="宋体"/>
          <w:color w:val="auto"/>
          <w:sz w:val="24"/>
        </w:rPr>
      </w:pPr>
      <w:r>
        <w:rPr>
          <w:rFonts w:hint="eastAsia" w:ascii="宋体" w:hAnsi="宋体" w:cs="宋体"/>
          <w:color w:val="auto"/>
          <w:sz w:val="24"/>
        </w:rPr>
        <w:t>采购需求：</w:t>
      </w:r>
      <w:r>
        <w:rPr>
          <w:rFonts w:hint="eastAsia" w:ascii="宋体" w:hAnsi="宋体" w:cs="宋体"/>
          <w:color w:val="auto"/>
          <w:sz w:val="24"/>
        </w:rPr>
        <w:br w:type="textWrapping"/>
      </w:r>
      <w:r>
        <w:rPr>
          <w:rFonts w:hint="eastAsia" w:ascii="宋体" w:hAnsi="宋体" w:cs="宋体"/>
          <w:color w:val="auto"/>
          <w:sz w:val="24"/>
        </w:rPr>
        <w:t>标项名称：柳南区纪委监委技术用房修缮项目</w:t>
      </w:r>
      <w:r>
        <w:rPr>
          <w:rFonts w:hint="eastAsia" w:ascii="宋体" w:hAnsi="宋体" w:cs="宋体"/>
          <w:color w:val="auto"/>
          <w:sz w:val="24"/>
        </w:rPr>
        <w:br w:type="textWrapping"/>
      </w:r>
      <w:r>
        <w:rPr>
          <w:rFonts w:hint="eastAsia" w:ascii="宋体" w:hAnsi="宋体" w:cs="宋体"/>
          <w:color w:val="auto"/>
          <w:sz w:val="24"/>
        </w:rPr>
        <w:t>数量：</w:t>
      </w:r>
      <w:r>
        <w:rPr>
          <w:rFonts w:hint="eastAsia" w:ascii="宋体" w:hAnsi="宋体" w:cs="宋体"/>
          <w:color w:val="auto"/>
          <w:sz w:val="24"/>
          <w:lang w:val="en-US" w:eastAsia="zh-CN"/>
        </w:rPr>
        <w:t>1</w:t>
      </w:r>
      <w:r>
        <w:rPr>
          <w:rFonts w:hint="eastAsia" w:ascii="宋体" w:hAnsi="宋体" w:cs="宋体"/>
          <w:color w:val="auto"/>
          <w:sz w:val="24"/>
        </w:rPr>
        <w:br w:type="textWrapping"/>
      </w:r>
      <w:r>
        <w:rPr>
          <w:rFonts w:hint="eastAsia" w:ascii="宋体" w:hAnsi="宋体" w:cs="宋体"/>
          <w:color w:val="auto"/>
          <w:sz w:val="24"/>
        </w:rPr>
        <w:t>预算金额（元）：794422.47</w:t>
      </w:r>
    </w:p>
    <w:p w14:paraId="1A8D695F">
      <w:pPr>
        <w:spacing w:line="440" w:lineRule="exact"/>
        <w:ind w:firstLine="360"/>
        <w:rPr>
          <w:rFonts w:ascii="宋体" w:hAnsi="宋体" w:cs="宋体"/>
          <w:color w:val="auto"/>
          <w:sz w:val="24"/>
        </w:rPr>
      </w:pPr>
      <w:r>
        <w:rPr>
          <w:rFonts w:hint="eastAsia" w:ascii="宋体" w:hAnsi="宋体" w:cs="宋体"/>
          <w:color w:val="auto"/>
          <w:sz w:val="24"/>
        </w:rPr>
        <w:t>简要规格描述或项目基本概况介绍、用途：柳南区纪委监委技术用房修缮项目1</w:t>
      </w:r>
      <w:r>
        <w:rPr>
          <w:rFonts w:hint="eastAsia" w:ascii="宋体" w:hAnsi="宋体" w:cs="宋体"/>
          <w:color w:val="auto"/>
          <w:sz w:val="24"/>
          <w:lang w:val="en-US" w:eastAsia="zh-CN"/>
        </w:rPr>
        <w:t>项</w:t>
      </w:r>
      <w:r>
        <w:rPr>
          <w:rFonts w:hint="eastAsia" w:ascii="宋体" w:hAnsi="宋体" w:cs="宋体"/>
          <w:color w:val="auto"/>
          <w:sz w:val="24"/>
        </w:rPr>
        <w:t>，具体内容详见招标文件第二章《采购需求》。</w:t>
      </w:r>
    </w:p>
    <w:p w14:paraId="3E101F7A">
      <w:pPr>
        <w:spacing w:line="440" w:lineRule="exact"/>
        <w:rPr>
          <w:rFonts w:ascii="宋体" w:hAnsi="宋体" w:cs="宋体"/>
          <w:color w:val="auto"/>
          <w:sz w:val="24"/>
        </w:rPr>
      </w:pPr>
      <w:r>
        <w:rPr>
          <w:rFonts w:hint="eastAsia" w:ascii="宋体" w:hAnsi="宋体" w:cs="宋体"/>
          <w:color w:val="auto"/>
          <w:sz w:val="24"/>
        </w:rPr>
        <w:t>最高限价（如有）：794422.47</w:t>
      </w:r>
    </w:p>
    <w:p w14:paraId="0B946D7B">
      <w:pPr>
        <w:spacing w:line="440" w:lineRule="exact"/>
        <w:rPr>
          <w:rFonts w:ascii="宋体" w:hAnsi="宋体" w:cs="宋体"/>
          <w:color w:val="auto"/>
          <w:sz w:val="24"/>
        </w:rPr>
      </w:pPr>
      <w:r>
        <w:rPr>
          <w:rFonts w:hint="eastAsia" w:ascii="宋体" w:hAnsi="宋体" w:cs="宋体"/>
          <w:color w:val="auto"/>
          <w:sz w:val="24"/>
        </w:rPr>
        <w:t>合同履约期限：签订合同之日起30日内交货，安装调试完毕，通过验收并交付使用。</w:t>
      </w:r>
    </w:p>
    <w:p w14:paraId="5838B936">
      <w:pPr>
        <w:spacing w:line="440" w:lineRule="exact"/>
        <w:rPr>
          <w:rFonts w:ascii="宋体" w:hAnsi="宋体" w:cs="宋体"/>
          <w:color w:val="auto"/>
          <w:sz w:val="24"/>
        </w:rPr>
      </w:pPr>
      <w:r>
        <w:rPr>
          <w:rFonts w:hint="eastAsia" w:ascii="宋体" w:hAnsi="宋体" w:cs="宋体"/>
          <w:color w:val="auto"/>
          <w:sz w:val="24"/>
        </w:rPr>
        <w:t>本标项（不）接受联合体投标</w:t>
      </w:r>
      <w:r>
        <w:rPr>
          <w:rFonts w:hint="eastAsia" w:ascii="宋体" w:hAnsi="宋体" w:cs="宋体"/>
          <w:color w:val="auto"/>
          <w:sz w:val="24"/>
        </w:rPr>
        <w:br w:type="textWrapping"/>
      </w:r>
      <w:r>
        <w:rPr>
          <w:rFonts w:hint="eastAsia" w:ascii="宋体" w:hAnsi="宋体" w:cs="宋体"/>
          <w:color w:val="auto"/>
          <w:sz w:val="24"/>
        </w:rPr>
        <w:t>备注：本项目为线上电子招标项目，采用远程异地评标，有意向参与本项目的供应商应当做好参与全流程电子招投标交易的充分准备。</w:t>
      </w:r>
    </w:p>
    <w:p w14:paraId="132628EF">
      <w:pPr>
        <w:spacing w:line="440" w:lineRule="exact"/>
        <w:rPr>
          <w:rFonts w:ascii="宋体" w:hAnsi="宋体" w:cs="宋体"/>
          <w:b/>
          <w:bCs/>
          <w:color w:val="auto"/>
          <w:sz w:val="24"/>
        </w:rPr>
      </w:pPr>
      <w:r>
        <w:rPr>
          <w:rFonts w:hint="eastAsia" w:ascii="宋体" w:hAnsi="宋体" w:cs="宋体"/>
          <w:b/>
          <w:bCs/>
          <w:color w:val="auto"/>
          <w:sz w:val="24"/>
        </w:rPr>
        <w:t>二、申请人的资格要求：</w:t>
      </w:r>
    </w:p>
    <w:p w14:paraId="39FD03E9">
      <w:pPr>
        <w:spacing w:line="440" w:lineRule="exact"/>
        <w:rPr>
          <w:rFonts w:ascii="宋体" w:hAnsi="宋体" w:cs="宋体"/>
          <w:color w:val="auto"/>
          <w:sz w:val="24"/>
        </w:rPr>
      </w:pPr>
      <w:r>
        <w:rPr>
          <w:rFonts w:hint="eastAsia" w:ascii="宋体" w:hAnsi="宋体" w:cs="宋体"/>
          <w:color w:val="auto"/>
          <w:sz w:val="24"/>
        </w:rPr>
        <w:t>    1.满足《中华人民共和国政府采购法》第二十二条规定；</w:t>
      </w:r>
    </w:p>
    <w:p w14:paraId="3A8BC621">
      <w:pPr>
        <w:spacing w:line="440" w:lineRule="exact"/>
        <w:rPr>
          <w:rFonts w:ascii="宋体" w:hAnsi="宋体" w:cs="宋体"/>
          <w:color w:val="auto"/>
          <w:sz w:val="24"/>
        </w:rPr>
      </w:pPr>
      <w:r>
        <w:rPr>
          <w:rFonts w:hint="eastAsia" w:ascii="宋体" w:hAnsi="宋体" w:cs="宋体"/>
          <w:color w:val="auto"/>
          <w:sz w:val="24"/>
        </w:rPr>
        <w:t>    2.落实政府采购政策需满足的资格要求：分标1：无</w:t>
      </w:r>
    </w:p>
    <w:p w14:paraId="1F3CBA94">
      <w:pPr>
        <w:spacing w:line="440" w:lineRule="exact"/>
        <w:rPr>
          <w:rFonts w:ascii="宋体" w:hAnsi="宋体" w:cs="宋体"/>
          <w:color w:val="auto"/>
          <w:sz w:val="24"/>
        </w:rPr>
      </w:pPr>
      <w:r>
        <w:rPr>
          <w:rFonts w:hint="eastAsia" w:ascii="宋体" w:hAnsi="宋体" w:cs="宋体"/>
          <w:color w:val="auto"/>
          <w:sz w:val="24"/>
        </w:rPr>
        <w:t>    3.本项目的特定资格要求：无</w:t>
      </w:r>
    </w:p>
    <w:p w14:paraId="77CE8A64">
      <w:pPr>
        <w:spacing w:line="440" w:lineRule="exact"/>
        <w:rPr>
          <w:rFonts w:ascii="宋体" w:hAnsi="宋体" w:cs="宋体"/>
          <w:b/>
          <w:bCs/>
          <w:color w:val="auto"/>
          <w:sz w:val="24"/>
        </w:rPr>
      </w:pPr>
      <w:r>
        <w:rPr>
          <w:rFonts w:hint="eastAsia" w:ascii="宋体" w:hAnsi="宋体" w:cs="宋体"/>
          <w:b/>
          <w:bCs/>
          <w:color w:val="auto"/>
          <w:sz w:val="24"/>
        </w:rPr>
        <w:t>三、获取招标文件</w:t>
      </w:r>
    </w:p>
    <w:p w14:paraId="49A01B3C">
      <w:pPr>
        <w:spacing w:line="440" w:lineRule="exact"/>
        <w:ind w:firstLine="480" w:firstLineChars="200"/>
        <w:rPr>
          <w:rFonts w:ascii="宋体" w:hAnsi="宋体" w:cs="宋体"/>
          <w:color w:val="auto"/>
          <w:sz w:val="24"/>
        </w:rPr>
      </w:pPr>
      <w:r>
        <w:rPr>
          <w:rFonts w:hint="eastAsia" w:ascii="宋体" w:hAnsi="宋体" w:cs="宋体"/>
          <w:color w:val="auto"/>
          <w:sz w:val="24"/>
        </w:rPr>
        <w:t>时间：</w:t>
      </w:r>
      <w:r>
        <w:rPr>
          <w:rFonts w:hint="eastAsia" w:ascii="宋体" w:hAnsi="宋体" w:cs="宋体"/>
          <w:color w:val="auto"/>
          <w:sz w:val="24"/>
          <w:u w:val="single"/>
        </w:rPr>
        <w:t>2026年</w:t>
      </w:r>
      <w:r>
        <w:rPr>
          <w:rFonts w:hint="eastAsia" w:ascii="宋体" w:hAnsi="宋体" w:cs="宋体"/>
          <w:color w:val="auto"/>
          <w:sz w:val="24"/>
          <w:u w:val="single"/>
          <w:lang w:val="en-US" w:eastAsia="zh-CN"/>
        </w:rPr>
        <w:t>04</w:t>
      </w:r>
      <w:r>
        <w:rPr>
          <w:rFonts w:hint="eastAsia" w:ascii="宋体" w:hAnsi="宋体" w:cs="宋体"/>
          <w:color w:val="auto"/>
          <w:sz w:val="24"/>
          <w:u w:val="single"/>
        </w:rPr>
        <w:t>月</w:t>
      </w:r>
      <w:r>
        <w:rPr>
          <w:rFonts w:hint="eastAsia" w:ascii="宋体" w:hAnsi="宋体" w:cs="宋体"/>
          <w:color w:val="auto"/>
          <w:sz w:val="24"/>
          <w:u w:val="single"/>
          <w:lang w:val="en-US" w:eastAsia="zh-CN"/>
        </w:rPr>
        <w:t>07</w:t>
      </w:r>
      <w:r>
        <w:rPr>
          <w:rFonts w:hint="eastAsia" w:ascii="宋体" w:hAnsi="宋体" w:cs="宋体"/>
          <w:color w:val="auto"/>
          <w:sz w:val="24"/>
          <w:u w:val="single"/>
        </w:rPr>
        <w:t>日</w:t>
      </w:r>
      <w:r>
        <w:rPr>
          <w:rFonts w:hint="eastAsia" w:ascii="宋体" w:hAnsi="宋体" w:cs="宋体"/>
          <w:color w:val="auto"/>
          <w:sz w:val="24"/>
        </w:rPr>
        <w:t>至</w:t>
      </w:r>
      <w:r>
        <w:rPr>
          <w:rFonts w:hint="eastAsia" w:ascii="宋体" w:hAnsi="宋体" w:cs="宋体"/>
          <w:color w:val="auto"/>
          <w:sz w:val="24"/>
          <w:u w:val="single"/>
        </w:rPr>
        <w:t>2026年</w:t>
      </w:r>
      <w:r>
        <w:rPr>
          <w:rFonts w:hint="eastAsia" w:ascii="宋体" w:hAnsi="宋体" w:cs="宋体"/>
          <w:color w:val="auto"/>
          <w:sz w:val="24"/>
          <w:u w:val="single"/>
          <w:lang w:val="en-US" w:eastAsia="zh-CN"/>
        </w:rPr>
        <w:t>04</w:t>
      </w:r>
      <w:r>
        <w:rPr>
          <w:rFonts w:hint="eastAsia" w:ascii="宋体" w:hAnsi="宋体" w:cs="宋体"/>
          <w:color w:val="auto"/>
          <w:sz w:val="24"/>
          <w:u w:val="single"/>
        </w:rPr>
        <w:t>月</w:t>
      </w:r>
      <w:r>
        <w:rPr>
          <w:rFonts w:hint="eastAsia" w:ascii="宋体" w:hAnsi="宋体" w:cs="宋体"/>
          <w:color w:val="auto"/>
          <w:sz w:val="24"/>
          <w:u w:val="single"/>
          <w:lang w:val="en-US" w:eastAsia="zh-CN"/>
        </w:rPr>
        <w:t>22</w:t>
      </w:r>
      <w:r>
        <w:rPr>
          <w:rFonts w:hint="eastAsia" w:ascii="宋体" w:hAnsi="宋体" w:cs="宋体"/>
          <w:color w:val="auto"/>
          <w:sz w:val="24"/>
          <w:u w:val="single"/>
        </w:rPr>
        <w:t>日</w:t>
      </w:r>
      <w:r>
        <w:rPr>
          <w:rFonts w:hint="eastAsia" w:ascii="宋体" w:hAnsi="宋体" w:cs="宋体"/>
          <w:color w:val="auto"/>
          <w:sz w:val="24"/>
        </w:rPr>
        <w:t>，每天上午00:00至12:00，下午12:00至23:59（北京时间，法定节假日除外）</w:t>
      </w:r>
    </w:p>
    <w:p w14:paraId="1E419ED9">
      <w:pPr>
        <w:spacing w:line="440" w:lineRule="exact"/>
        <w:ind w:firstLine="480" w:firstLineChars="200"/>
        <w:rPr>
          <w:rFonts w:ascii="宋体" w:hAnsi="宋体" w:cs="宋体"/>
          <w:color w:val="auto"/>
          <w:sz w:val="24"/>
        </w:rPr>
      </w:pPr>
      <w:r>
        <w:rPr>
          <w:rFonts w:hint="eastAsia" w:ascii="宋体" w:hAnsi="宋体" w:cs="宋体"/>
          <w:color w:val="auto"/>
          <w:sz w:val="24"/>
        </w:rPr>
        <w:t>地点（网址）：广西政府采购云平台（https://www.gcy.zfcg.gxzf.gov.cn/）</w:t>
      </w:r>
    </w:p>
    <w:p w14:paraId="56779A56">
      <w:pPr>
        <w:spacing w:line="440" w:lineRule="exact"/>
        <w:ind w:firstLine="480" w:firstLineChars="200"/>
        <w:rPr>
          <w:rFonts w:ascii="宋体" w:hAnsi="宋体" w:cs="宋体"/>
          <w:color w:val="auto"/>
          <w:sz w:val="24"/>
        </w:rPr>
      </w:pPr>
      <w:r>
        <w:rPr>
          <w:rFonts w:hint="eastAsia" w:ascii="宋体" w:hAnsi="宋体" w:cs="宋体"/>
          <w:color w:val="auto"/>
          <w:sz w:val="24"/>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568B53A">
      <w:pPr>
        <w:spacing w:line="440" w:lineRule="exact"/>
        <w:ind w:firstLine="480" w:firstLineChars="200"/>
        <w:rPr>
          <w:rFonts w:ascii="宋体" w:hAnsi="宋体" w:cs="宋体"/>
          <w:color w:val="auto"/>
          <w:sz w:val="24"/>
        </w:rPr>
      </w:pPr>
      <w:r>
        <w:rPr>
          <w:rFonts w:hint="eastAsia" w:ascii="宋体" w:hAnsi="宋体" w:cs="宋体"/>
          <w:color w:val="auto"/>
          <w:sz w:val="24"/>
        </w:rPr>
        <w:t>售价（元）：0</w:t>
      </w:r>
    </w:p>
    <w:p w14:paraId="5CFD3FB2">
      <w:pPr>
        <w:spacing w:line="440" w:lineRule="exact"/>
        <w:rPr>
          <w:rFonts w:ascii="宋体" w:hAnsi="宋体" w:cs="宋体"/>
          <w:b/>
          <w:bCs/>
          <w:color w:val="auto"/>
          <w:sz w:val="24"/>
        </w:rPr>
      </w:pPr>
      <w:r>
        <w:rPr>
          <w:rFonts w:hint="eastAsia" w:ascii="宋体" w:hAnsi="宋体" w:cs="宋体"/>
          <w:b/>
          <w:bCs/>
          <w:color w:val="auto"/>
          <w:sz w:val="24"/>
        </w:rPr>
        <w:t>四、提交投标文件截止时间、开标时间和地点</w:t>
      </w:r>
    </w:p>
    <w:p w14:paraId="7A817065">
      <w:pPr>
        <w:spacing w:line="440" w:lineRule="exact"/>
        <w:rPr>
          <w:rFonts w:ascii="宋体" w:hAnsi="宋体" w:cs="宋体"/>
          <w:color w:val="auto"/>
          <w:sz w:val="24"/>
        </w:rPr>
      </w:pPr>
      <w:r>
        <w:rPr>
          <w:rFonts w:hint="eastAsia" w:ascii="宋体" w:hAnsi="宋体" w:cs="宋体"/>
          <w:color w:val="auto"/>
          <w:sz w:val="24"/>
        </w:rPr>
        <w:t>   提交投标文件截止时间：</w:t>
      </w:r>
      <w:r>
        <w:rPr>
          <w:rFonts w:hint="eastAsia" w:ascii="宋体" w:hAnsi="宋体" w:cs="宋体"/>
          <w:color w:val="auto"/>
          <w:sz w:val="24"/>
          <w:u w:val="single"/>
        </w:rPr>
        <w:t>2026年</w:t>
      </w:r>
      <w:r>
        <w:rPr>
          <w:rFonts w:hint="eastAsia" w:ascii="宋体" w:hAnsi="宋体" w:cs="宋体"/>
          <w:color w:val="auto"/>
          <w:sz w:val="24"/>
          <w:u w:val="single"/>
          <w:lang w:val="en-US" w:eastAsia="zh-CN"/>
        </w:rPr>
        <w:t>04</w:t>
      </w:r>
      <w:r>
        <w:rPr>
          <w:rFonts w:hint="eastAsia" w:ascii="宋体" w:hAnsi="宋体" w:cs="宋体"/>
          <w:color w:val="auto"/>
          <w:sz w:val="24"/>
          <w:u w:val="single"/>
        </w:rPr>
        <w:t>月</w:t>
      </w:r>
      <w:r>
        <w:rPr>
          <w:rFonts w:hint="eastAsia" w:ascii="宋体" w:hAnsi="宋体" w:cs="宋体"/>
          <w:color w:val="auto"/>
          <w:sz w:val="24"/>
          <w:u w:val="single"/>
          <w:lang w:val="en-US" w:eastAsia="zh-CN"/>
        </w:rPr>
        <w:t>28</w:t>
      </w:r>
      <w:r>
        <w:rPr>
          <w:rFonts w:hint="eastAsia" w:ascii="宋体" w:hAnsi="宋体" w:cs="宋体"/>
          <w:color w:val="auto"/>
          <w:sz w:val="24"/>
          <w:u w:val="single"/>
        </w:rPr>
        <w:t>日</w:t>
      </w:r>
      <w:r>
        <w:rPr>
          <w:rFonts w:hint="eastAsia" w:ascii="宋体" w:hAnsi="宋体" w:cs="宋体"/>
          <w:color w:val="auto"/>
          <w:sz w:val="24"/>
        </w:rPr>
        <w:t>09:20（北京时间）</w:t>
      </w:r>
    </w:p>
    <w:p w14:paraId="52C1BFA3">
      <w:pPr>
        <w:spacing w:line="440" w:lineRule="exact"/>
        <w:rPr>
          <w:rFonts w:ascii="宋体" w:hAnsi="宋体" w:cs="宋体"/>
          <w:color w:val="auto"/>
          <w:sz w:val="24"/>
        </w:rPr>
      </w:pPr>
      <w:r>
        <w:rPr>
          <w:rFonts w:hint="eastAsia" w:ascii="宋体" w:hAnsi="宋体" w:cs="宋体"/>
          <w:color w:val="auto"/>
          <w:sz w:val="24"/>
        </w:rPr>
        <w:t>   投标地点（网址）：广西政府采购云平台（https://www.gcy.zfcg.gxzf.gov.cn/）（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广西政府采购云平台拒收。）</w:t>
      </w:r>
    </w:p>
    <w:p w14:paraId="6DE1AE3F">
      <w:pPr>
        <w:spacing w:line="440" w:lineRule="exact"/>
        <w:rPr>
          <w:rFonts w:ascii="宋体" w:hAnsi="宋体" w:cs="宋体"/>
          <w:color w:val="auto"/>
          <w:sz w:val="24"/>
        </w:rPr>
      </w:pPr>
      <w:r>
        <w:rPr>
          <w:rFonts w:hint="eastAsia" w:ascii="宋体" w:hAnsi="宋体" w:cs="宋体"/>
          <w:color w:val="auto"/>
          <w:sz w:val="24"/>
        </w:rPr>
        <w:t>   开标时间：</w:t>
      </w:r>
      <w:r>
        <w:rPr>
          <w:rFonts w:hint="eastAsia" w:ascii="宋体" w:hAnsi="宋体" w:cs="宋体"/>
          <w:color w:val="auto"/>
          <w:sz w:val="24"/>
          <w:u w:val="single"/>
        </w:rPr>
        <w:t>2026年</w:t>
      </w:r>
      <w:r>
        <w:rPr>
          <w:rFonts w:hint="eastAsia" w:ascii="宋体" w:hAnsi="宋体" w:cs="宋体"/>
          <w:color w:val="auto"/>
          <w:sz w:val="24"/>
          <w:u w:val="single"/>
          <w:lang w:val="en-US" w:eastAsia="zh-CN"/>
        </w:rPr>
        <w:t>04</w:t>
      </w:r>
      <w:r>
        <w:rPr>
          <w:rFonts w:hint="eastAsia" w:ascii="宋体" w:hAnsi="宋体" w:cs="宋体"/>
          <w:color w:val="auto"/>
          <w:sz w:val="24"/>
          <w:u w:val="single"/>
        </w:rPr>
        <w:t>月</w:t>
      </w:r>
      <w:r>
        <w:rPr>
          <w:rFonts w:hint="eastAsia" w:ascii="宋体" w:hAnsi="宋体" w:cs="宋体"/>
          <w:color w:val="auto"/>
          <w:sz w:val="24"/>
          <w:u w:val="single"/>
          <w:lang w:val="en-US" w:eastAsia="zh-CN"/>
        </w:rPr>
        <w:t>28</w:t>
      </w:r>
      <w:r>
        <w:rPr>
          <w:rFonts w:hint="eastAsia" w:ascii="宋体" w:hAnsi="宋体" w:cs="宋体"/>
          <w:color w:val="auto"/>
          <w:sz w:val="24"/>
          <w:u w:val="single"/>
        </w:rPr>
        <w:t>日</w:t>
      </w:r>
      <w:r>
        <w:rPr>
          <w:rFonts w:hint="eastAsia" w:ascii="宋体" w:hAnsi="宋体" w:cs="宋体"/>
          <w:color w:val="auto"/>
          <w:sz w:val="24"/>
        </w:rPr>
        <w:t xml:space="preserve"> 09:20</w:t>
      </w:r>
    </w:p>
    <w:p w14:paraId="05E6A585">
      <w:pPr>
        <w:spacing w:line="440" w:lineRule="exact"/>
        <w:rPr>
          <w:rFonts w:ascii="宋体" w:hAnsi="宋体" w:cs="宋体"/>
          <w:color w:val="auto"/>
          <w:sz w:val="24"/>
        </w:rPr>
      </w:pPr>
      <w:r>
        <w:rPr>
          <w:rFonts w:hint="eastAsia" w:ascii="宋体" w:hAnsi="宋体" w:cs="宋体"/>
          <w:color w:val="auto"/>
          <w:sz w:val="24"/>
        </w:rPr>
        <w:t>   开标地点：广西政府采购云平台（https://www.gcy.zfcg.gxzf.gov.cn/）</w:t>
      </w:r>
    </w:p>
    <w:p w14:paraId="7C6891E4">
      <w:pPr>
        <w:spacing w:line="440" w:lineRule="exact"/>
        <w:rPr>
          <w:rFonts w:ascii="宋体" w:hAnsi="宋体" w:cs="宋体"/>
          <w:b/>
          <w:bCs/>
          <w:color w:val="auto"/>
          <w:sz w:val="24"/>
        </w:rPr>
      </w:pPr>
      <w:r>
        <w:rPr>
          <w:rFonts w:hint="eastAsia" w:ascii="宋体" w:hAnsi="宋体" w:cs="宋体"/>
          <w:b/>
          <w:bCs/>
          <w:color w:val="auto"/>
          <w:sz w:val="24"/>
        </w:rPr>
        <w:t>五、公告期限</w:t>
      </w:r>
    </w:p>
    <w:p w14:paraId="52B1C8F8">
      <w:pPr>
        <w:spacing w:line="440" w:lineRule="exact"/>
        <w:rPr>
          <w:rFonts w:ascii="宋体" w:hAnsi="宋体" w:cs="宋体"/>
          <w:color w:val="auto"/>
          <w:sz w:val="24"/>
        </w:rPr>
      </w:pPr>
      <w:r>
        <w:rPr>
          <w:rFonts w:hint="eastAsia" w:ascii="宋体" w:hAnsi="宋体" w:cs="宋体"/>
          <w:color w:val="auto"/>
          <w:sz w:val="24"/>
        </w:rPr>
        <w:t>    自本公告发布之日起5个工作日。</w:t>
      </w:r>
    </w:p>
    <w:p w14:paraId="0977B6BA">
      <w:pPr>
        <w:spacing w:line="440" w:lineRule="exact"/>
        <w:rPr>
          <w:rFonts w:ascii="宋体" w:hAnsi="宋体" w:cs="宋体"/>
          <w:b/>
          <w:bCs/>
          <w:color w:val="auto"/>
          <w:sz w:val="24"/>
        </w:rPr>
      </w:pPr>
      <w:r>
        <w:rPr>
          <w:rFonts w:hint="eastAsia" w:ascii="宋体" w:hAnsi="宋体" w:cs="宋体"/>
          <w:b/>
          <w:bCs/>
          <w:color w:val="auto"/>
          <w:sz w:val="24"/>
        </w:rPr>
        <w:t>六、其他补充事宜</w:t>
      </w:r>
    </w:p>
    <w:p w14:paraId="50A9AEDF">
      <w:pPr>
        <w:pStyle w:val="24"/>
        <w:wordWrap w:val="0"/>
        <w:spacing w:line="440" w:lineRule="exact"/>
        <w:ind w:left="0" w:leftChars="0" w:firstLine="0" w:firstLineChars="0"/>
        <w:rPr>
          <w:rFonts w:ascii="宋体" w:hAnsi="宋体" w:cs="宋体"/>
          <w:color w:val="auto"/>
          <w:sz w:val="24"/>
        </w:rPr>
      </w:pPr>
      <w:r>
        <w:rPr>
          <w:rFonts w:hint="eastAsia" w:ascii="宋体" w:hAnsi="宋体" w:cs="宋体"/>
          <w:color w:val="auto"/>
          <w:sz w:val="24"/>
        </w:rPr>
        <w:t>（一）投标保证金：本项目无须提交投标保证金。</w:t>
      </w:r>
    </w:p>
    <w:p w14:paraId="18A68EC9">
      <w:pPr>
        <w:pStyle w:val="24"/>
        <w:wordWrap w:val="0"/>
        <w:spacing w:line="440" w:lineRule="exact"/>
        <w:ind w:left="0" w:leftChars="0" w:firstLine="0" w:firstLineChars="0"/>
        <w:rPr>
          <w:rFonts w:ascii="宋体" w:hAnsi="宋体" w:cs="宋体"/>
          <w:color w:val="auto"/>
          <w:sz w:val="24"/>
        </w:rPr>
      </w:pPr>
      <w:r>
        <w:rPr>
          <w:rFonts w:hint="eastAsia" w:ascii="宋体" w:hAnsi="宋体" w:cs="宋体"/>
          <w:color w:val="auto"/>
          <w:sz w:val="24"/>
        </w:rPr>
        <w:t>（二）本项目需要落实的政府采购政策：落实强制采购的节能产品、鼓励节能政策、鼓励环保政策、促进中小企业发展政策、支持监狱企业发展政策、政府采购支持采用本国产品的政策、促进残疾人就业政府采购政策等。如需进一步了解详细内容，详见招标文件第二章《采购需求》及第四章《评标方法及评标标准》。</w:t>
      </w:r>
    </w:p>
    <w:p w14:paraId="48C06C77">
      <w:pPr>
        <w:pStyle w:val="24"/>
        <w:wordWrap w:val="0"/>
        <w:spacing w:line="440" w:lineRule="exact"/>
        <w:ind w:left="0" w:leftChars="0" w:firstLine="0" w:firstLineChars="0"/>
        <w:rPr>
          <w:rFonts w:ascii="宋体" w:hAnsi="宋体" w:cs="宋体"/>
          <w:color w:val="auto"/>
          <w:sz w:val="24"/>
        </w:rPr>
      </w:pPr>
      <w:r>
        <w:rPr>
          <w:rFonts w:hint="eastAsia" w:ascii="宋体" w:hAnsi="宋体" w:cs="宋体"/>
          <w:color w:val="auto"/>
          <w:sz w:val="24"/>
        </w:rPr>
        <w:t>（三）投标人有以下情形之一的不得参加政府采购活动：（1）对在</w:t>
      </w:r>
      <w:r>
        <w:rPr>
          <w:rFonts w:hint="eastAsia" w:ascii="宋体" w:hAnsi="宋体" w:cs="宋体"/>
          <w:color w:val="auto"/>
          <w:sz w:val="24"/>
          <w:lang w:eastAsia="zh-CN"/>
        </w:rPr>
        <w:t>“信用中国”网站（www.creditchina.gov.cn） 、中国政府采购网（www.ccgp.gov.cn）、中国执行信息公开网（https://zxgk.court.gov.cn/）</w:t>
      </w:r>
      <w:r>
        <w:rPr>
          <w:rFonts w:hint="eastAsia" w:ascii="宋体" w:hAnsi="宋体" w:cs="宋体"/>
          <w:color w:val="auto"/>
          <w:sz w:val="24"/>
        </w:rPr>
        <w:t>等渠道列入失信被执行人、</w:t>
      </w:r>
      <w:r>
        <w:rPr>
          <w:rFonts w:hint="eastAsia" w:ascii="宋体" w:hAnsi="宋体" w:cs="宋体"/>
          <w:color w:val="auto"/>
          <w:sz w:val="24"/>
          <w:lang w:eastAsia="zh-CN"/>
        </w:rPr>
        <w:t>重大税收违法失信主体</w:t>
      </w:r>
      <w:r>
        <w:rPr>
          <w:rFonts w:hint="eastAsia" w:ascii="宋体" w:hAnsi="宋体" w:cs="宋体"/>
          <w:color w:val="auto"/>
          <w:sz w:val="24"/>
        </w:rPr>
        <w:t>、政府采购严重违法失信行为记录名单的供应商，不得参与政府采购活动。（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90DFAF5">
      <w:pPr>
        <w:pStyle w:val="24"/>
        <w:wordWrap w:val="0"/>
        <w:spacing w:line="440" w:lineRule="exact"/>
        <w:ind w:left="0" w:leftChars="0" w:firstLine="0" w:firstLineChars="0"/>
        <w:rPr>
          <w:rFonts w:ascii="宋体" w:hAnsi="宋体" w:cs="宋体"/>
          <w:color w:val="auto"/>
          <w:sz w:val="24"/>
        </w:rPr>
      </w:pPr>
      <w:r>
        <w:rPr>
          <w:rFonts w:hint="eastAsia" w:ascii="宋体" w:hAnsi="宋体" w:cs="宋体"/>
          <w:color w:val="auto"/>
          <w:sz w:val="24"/>
        </w:rPr>
        <w:t>（四）发布媒体：中国政府采购网（www.ccgp.gov.cn）、广西壮族自治区政府采购网（zfcg.gxzf.gov.cn）、广西柳州政府采购网（zfcg.lzscz.liuzhou.gov.cn）。</w:t>
      </w:r>
    </w:p>
    <w:p w14:paraId="486147CB">
      <w:pPr>
        <w:pStyle w:val="24"/>
        <w:wordWrap w:val="0"/>
        <w:spacing w:line="440" w:lineRule="exact"/>
        <w:ind w:left="0" w:leftChars="0" w:firstLine="0" w:firstLineChars="0"/>
        <w:rPr>
          <w:rFonts w:ascii="宋体" w:hAnsi="宋体" w:cs="宋体"/>
          <w:color w:val="auto"/>
          <w:sz w:val="24"/>
        </w:rPr>
      </w:pPr>
      <w:r>
        <w:rPr>
          <w:rFonts w:hint="eastAsia" w:ascii="宋体" w:hAnsi="宋体" w:cs="宋体"/>
          <w:color w:val="auto"/>
          <w:sz w:val="24"/>
        </w:rPr>
        <w:t>（五）根据《柳州市财政局人民银行柳州市中心支行关于进一步做好线上“政采贷”融资工作的通知》（柳财采〔2022〕19号），供应商可凭成交通知书、政府采购合同，通过中征应收账款融资服务平台向银行在线申请“政采贷”融资。</w:t>
      </w:r>
    </w:p>
    <w:p w14:paraId="40B08086">
      <w:pPr>
        <w:pStyle w:val="24"/>
        <w:wordWrap w:val="0"/>
        <w:spacing w:line="440" w:lineRule="exact"/>
        <w:ind w:left="0" w:leftChars="0" w:firstLine="0" w:firstLineChars="0"/>
        <w:rPr>
          <w:rFonts w:ascii="宋体" w:hAnsi="宋体" w:cs="宋体"/>
          <w:color w:val="auto"/>
          <w:sz w:val="24"/>
        </w:rPr>
      </w:pPr>
      <w:r>
        <w:rPr>
          <w:rFonts w:hint="eastAsia" w:ascii="宋体" w:hAnsi="宋体" w:cs="宋体"/>
          <w:color w:val="auto"/>
          <w:sz w:val="24"/>
        </w:rPr>
        <w:t>（六）投标人参与电子投标特别说明</w:t>
      </w:r>
    </w:p>
    <w:p w14:paraId="4E3F7137">
      <w:pPr>
        <w:pStyle w:val="24"/>
        <w:wordWrap w:val="0"/>
        <w:spacing w:line="440" w:lineRule="exact"/>
        <w:ind w:left="0" w:leftChars="0" w:firstLine="0" w:firstLineChars="0"/>
        <w:rPr>
          <w:rFonts w:ascii="宋体" w:hAnsi="宋体" w:cs="宋体"/>
          <w:color w:val="auto"/>
          <w:sz w:val="24"/>
        </w:rPr>
      </w:pPr>
      <w:r>
        <w:rPr>
          <w:rFonts w:hint="eastAsia" w:ascii="宋体" w:hAnsi="宋体" w:cs="宋体"/>
          <w:color w:val="auto"/>
          <w:sz w:val="24"/>
        </w:rPr>
        <w:t>1.本项目通过广西政府采购云平台实行电子投标，供应商应按照本项目竞争性磋商文件和广西政府采购云平台的要求，通过“广西政府采购云平台电子标系统”编制、加密并提交电子响应文件。</w:t>
      </w:r>
      <w:r>
        <w:rPr>
          <w:rFonts w:hint="eastAsia" w:ascii="宋体" w:hAnsi="宋体" w:cs="宋体"/>
          <w:color w:val="auto"/>
          <w:sz w:val="24"/>
        </w:rPr>
        <w:br w:type="textWrapping"/>
      </w:r>
      <w:r>
        <w:rPr>
          <w:rFonts w:hint="eastAsia" w:ascii="宋体" w:hAnsi="宋体" w:cs="宋体"/>
          <w:color w:val="auto"/>
          <w:sz w:val="24"/>
        </w:rPr>
        <w:t>2.参与电子标的供应商必须为广西政府采购云平台的正式供应商且申领CA证书，各供应商应在开标前及时完成平台注册、CA证书申领、CA证书绑定、下载投标客户端，熟悉并掌握广西政府采购云平台电子标系统操作。</w:t>
      </w:r>
      <w:r>
        <w:rPr>
          <w:rFonts w:hint="eastAsia" w:ascii="宋体" w:hAnsi="宋体" w:cs="宋体"/>
          <w:color w:val="auto"/>
          <w:sz w:val="24"/>
        </w:rPr>
        <w:br w:type="textWrapping"/>
      </w:r>
      <w:r>
        <w:rPr>
          <w:rFonts w:hint="eastAsia" w:ascii="宋体" w:hAnsi="宋体" w:cs="宋体"/>
          <w:color w:val="auto"/>
          <w:sz w:val="24"/>
        </w:rPr>
        <w:t>①供应商应及时熟悉掌握电子标系统操作指南（见广西政府采购云平台电子卖场首页—服务中心—帮助中心—项目采购）</w:t>
      </w:r>
      <w:r>
        <w:rPr>
          <w:rFonts w:hint="eastAsia" w:ascii="宋体" w:hAnsi="宋体" w:cs="宋体"/>
          <w:color w:val="auto"/>
          <w:sz w:val="24"/>
        </w:rPr>
        <w:br w:type="textWrapping"/>
      </w:r>
      <w:r>
        <w:rPr>
          <w:rFonts w:hint="eastAsia" w:ascii="宋体" w:hAnsi="宋体" w:cs="宋体"/>
          <w:color w:val="auto"/>
          <w:sz w:val="24"/>
        </w:rPr>
        <w:t>②供应商应及时完成CA申领和绑定（见广西壮族自治区政府采购网—办事服务—下载专区-政采云CA证书办理操作指南）：</w:t>
      </w:r>
      <w:r>
        <w:rPr>
          <w:rFonts w:hint="eastAsia" w:ascii="宋体" w:hAnsi="宋体" w:cs="宋体"/>
          <w:color w:val="auto"/>
          <w:sz w:val="24"/>
        </w:rPr>
        <w:br w:type="textWrapping"/>
      </w:r>
      <w:r>
        <w:rPr>
          <w:rFonts w:hint="eastAsia" w:ascii="宋体" w:hAnsi="宋体" w:cs="宋体"/>
          <w:color w:val="auto"/>
          <w:sz w:val="24"/>
        </w:rPr>
        <w:t>http://www.ccgp-guangxi.gov.cn/luban/detail?parentId=66479&amp;articleId=giG2hxujOLVnOuVjZr6wgQ</w:t>
      </w:r>
      <w:r>
        <w:rPr>
          <w:rFonts w:hint="eastAsia" w:ascii="宋体" w:hAnsi="宋体" w:cs="宋体"/>
          <w:color w:val="auto"/>
          <w:sz w:val="24"/>
        </w:rPr>
        <w:br w:type="textWrapping"/>
      </w:r>
      <w:r>
        <w:rPr>
          <w:rFonts w:hint="eastAsia" w:ascii="宋体" w:hAnsi="宋体" w:cs="宋体"/>
          <w:color w:val="auto"/>
          <w:sz w:val="24"/>
        </w:rPr>
        <w:t>③各供应商通过新平台参与政府采购项目投标需下载使用新版客户端，广西政府采购云平台客户端软件请供应商自行前往下载并安装：</w:t>
      </w:r>
      <w:r>
        <w:rPr>
          <w:rFonts w:hint="eastAsia" w:ascii="宋体" w:hAnsi="宋体" w:cs="宋体"/>
          <w:color w:val="auto"/>
          <w:sz w:val="24"/>
        </w:rPr>
        <w:br w:type="textWrapping"/>
      </w:r>
      <w:r>
        <w:rPr>
          <w:rFonts w:hint="eastAsia" w:ascii="宋体" w:hAnsi="宋体" w:cs="宋体"/>
          <w:color w:val="auto"/>
          <w:sz w:val="24"/>
        </w:rPr>
        <w:t>http://www.ccgp-guangxi.gov.cn/site/detail?parentId=66479&amp;articleId=+06E5n62B1RzrGh0ew1OFg==&amp;utm=site.site-PC-38919.1024-pc-wsg-secondLevelPage-front.1.5057b2c0cef811ee9fd599f289f082d5</w:t>
      </w:r>
      <w:r>
        <w:rPr>
          <w:rFonts w:hint="eastAsia" w:ascii="宋体" w:hAnsi="宋体" w:cs="宋体"/>
          <w:color w:val="auto"/>
          <w:sz w:val="24"/>
        </w:rPr>
        <w:br w:type="textWrapping"/>
      </w:r>
      <w:r>
        <w:rPr>
          <w:rFonts w:hint="eastAsia" w:ascii="宋体" w:hAnsi="宋体" w:cs="宋体"/>
          <w:color w:val="auto"/>
          <w:sz w:val="24"/>
        </w:rPr>
        <w:t>3.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r>
        <w:rPr>
          <w:rFonts w:hint="eastAsia" w:ascii="宋体" w:hAnsi="宋体" w:cs="宋体"/>
          <w:color w:val="auto"/>
          <w:sz w:val="24"/>
        </w:rPr>
        <w:br w:type="textWrapping"/>
      </w:r>
      <w:r>
        <w:rPr>
          <w:rFonts w:hint="eastAsia" w:ascii="宋体" w:hAnsi="宋体" w:cs="宋体"/>
          <w:color w:val="auto"/>
          <w:sz w:val="24"/>
        </w:rPr>
        <w:t>4.因未注册广西政府采购云平台、未办理CA证书、CA证书故障、操作不当等原因造成无法投标或投标失败等后果由供应商自行承担；</w:t>
      </w:r>
      <w:r>
        <w:rPr>
          <w:rFonts w:hint="eastAsia" w:ascii="宋体" w:hAnsi="宋体" w:cs="宋体"/>
          <w:color w:val="auto"/>
          <w:sz w:val="24"/>
        </w:rPr>
        <w:br w:type="textWrapping"/>
      </w:r>
      <w:r>
        <w:rPr>
          <w:rFonts w:hint="eastAsia" w:ascii="宋体" w:hAnsi="宋体" w:cs="宋体"/>
          <w:color w:val="auto"/>
          <w:sz w:val="24"/>
        </w:rPr>
        <w:t>5.供应商在使用广西政府采购云平台参与投标过程中遇到涉及平台使用的任何问题，可致电广西政府采购云平台技术支持热线咨询，联系方式：95763。</w:t>
      </w:r>
    </w:p>
    <w:p w14:paraId="72E73154">
      <w:pPr>
        <w:pStyle w:val="24"/>
        <w:wordWrap w:val="0"/>
        <w:spacing w:line="440" w:lineRule="exact"/>
        <w:ind w:left="0" w:leftChars="0" w:firstLine="0" w:firstLineChars="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七</w:t>
      </w:r>
      <w:r>
        <w:rPr>
          <w:rFonts w:hint="eastAsia" w:ascii="宋体" w:hAnsi="宋体" w:cs="宋体"/>
          <w:color w:val="auto"/>
          <w:sz w:val="24"/>
        </w:rPr>
        <w:t>）监督部门：柳州市柳南区财政局    电话：0772-3725170</w:t>
      </w:r>
    </w:p>
    <w:p w14:paraId="2A5C685D">
      <w:pPr>
        <w:spacing w:line="440" w:lineRule="exact"/>
        <w:rPr>
          <w:rFonts w:ascii="宋体" w:hAnsi="宋体" w:cs="宋体"/>
          <w:b/>
          <w:bCs/>
          <w:color w:val="auto"/>
          <w:sz w:val="24"/>
        </w:rPr>
      </w:pPr>
      <w:r>
        <w:rPr>
          <w:rFonts w:hint="eastAsia" w:ascii="宋体" w:hAnsi="宋体" w:cs="宋体"/>
          <w:b/>
          <w:bCs/>
          <w:color w:val="auto"/>
          <w:sz w:val="24"/>
        </w:rPr>
        <w:t>七、对本次采购提出询问，请按以下方式联系</w:t>
      </w:r>
    </w:p>
    <w:p w14:paraId="361C9393">
      <w:pPr>
        <w:spacing w:line="440" w:lineRule="exact"/>
        <w:rPr>
          <w:rFonts w:ascii="宋体" w:hAnsi="宋体" w:cs="宋体"/>
          <w:color w:val="auto"/>
          <w:sz w:val="24"/>
        </w:rPr>
      </w:pPr>
      <w:r>
        <w:rPr>
          <w:rFonts w:hint="eastAsia" w:ascii="宋体" w:hAnsi="宋体" w:cs="宋体"/>
          <w:color w:val="auto"/>
          <w:sz w:val="24"/>
        </w:rPr>
        <w:t>    1.采购人信息</w:t>
      </w:r>
    </w:p>
    <w:p w14:paraId="01563570">
      <w:pPr>
        <w:spacing w:line="440" w:lineRule="exact"/>
        <w:rPr>
          <w:rFonts w:ascii="宋体" w:hAnsi="宋体" w:cs="宋体"/>
          <w:color w:val="auto"/>
          <w:sz w:val="24"/>
        </w:rPr>
      </w:pPr>
      <w:r>
        <w:rPr>
          <w:rFonts w:hint="eastAsia" w:ascii="宋体" w:hAnsi="宋体" w:cs="宋体"/>
          <w:color w:val="auto"/>
          <w:sz w:val="24"/>
        </w:rPr>
        <w:t>    名    称：中国共产党柳州市柳南区纪律检查委员会</w:t>
      </w:r>
    </w:p>
    <w:p w14:paraId="634CC4A7">
      <w:pPr>
        <w:spacing w:line="440" w:lineRule="exact"/>
        <w:rPr>
          <w:rFonts w:hint="eastAsia" w:ascii="宋体" w:hAnsi="宋体" w:eastAsia="宋体" w:cs="宋体"/>
          <w:color w:val="auto"/>
          <w:sz w:val="24"/>
          <w:lang w:eastAsia="zh-CN"/>
        </w:rPr>
      </w:pPr>
      <w:r>
        <w:rPr>
          <w:rFonts w:hint="eastAsia" w:ascii="宋体" w:hAnsi="宋体" w:cs="宋体"/>
          <w:color w:val="auto"/>
          <w:sz w:val="24"/>
        </w:rPr>
        <w:t>    地    址：</w:t>
      </w:r>
      <w:r>
        <w:rPr>
          <w:rFonts w:hint="eastAsia" w:ascii="宋体" w:hAnsi="宋体" w:cs="宋体"/>
          <w:color w:val="auto"/>
          <w:sz w:val="24"/>
          <w:lang w:eastAsia="zh-CN"/>
        </w:rPr>
        <w:t>广西柳州市柳南区潭中西路10号</w:t>
      </w:r>
    </w:p>
    <w:p w14:paraId="13213900">
      <w:pPr>
        <w:spacing w:line="440" w:lineRule="exact"/>
        <w:rPr>
          <w:rFonts w:hint="eastAsia" w:ascii="宋体" w:hAnsi="宋体" w:eastAsia="宋体" w:cs="宋体"/>
          <w:color w:val="auto"/>
          <w:sz w:val="24"/>
          <w:lang w:eastAsia="zh-CN"/>
        </w:rPr>
      </w:pPr>
      <w:r>
        <w:rPr>
          <w:rFonts w:hint="eastAsia" w:ascii="宋体" w:hAnsi="宋体" w:cs="宋体"/>
          <w:color w:val="auto"/>
          <w:sz w:val="24"/>
        </w:rPr>
        <w:t>    项目联系人：</w:t>
      </w:r>
      <w:r>
        <w:rPr>
          <w:rFonts w:hint="eastAsia" w:ascii="宋体" w:hAnsi="宋体" w:cs="宋体"/>
          <w:color w:val="auto"/>
          <w:sz w:val="24"/>
          <w:lang w:eastAsia="zh-CN"/>
        </w:rPr>
        <w:t>文艳</w:t>
      </w:r>
    </w:p>
    <w:p w14:paraId="7C947D61">
      <w:pPr>
        <w:spacing w:line="440" w:lineRule="exact"/>
        <w:rPr>
          <w:rFonts w:ascii="宋体" w:hAnsi="宋体" w:cs="宋体"/>
          <w:color w:val="auto"/>
          <w:sz w:val="24"/>
        </w:rPr>
      </w:pPr>
      <w:r>
        <w:rPr>
          <w:rFonts w:hint="eastAsia" w:ascii="宋体" w:hAnsi="宋体" w:cs="宋体"/>
          <w:color w:val="auto"/>
          <w:sz w:val="24"/>
        </w:rPr>
        <w:t>    项目联系方式：0772-3730781</w:t>
      </w:r>
      <w:r>
        <w:rPr>
          <w:rFonts w:hint="eastAsia" w:ascii="宋体" w:hAnsi="宋体" w:cs="宋体"/>
          <w:color w:val="auto"/>
          <w:sz w:val="24"/>
        </w:rPr>
        <w:br w:type="textWrapping"/>
      </w:r>
      <w:r>
        <w:rPr>
          <w:rFonts w:hint="eastAsia" w:ascii="宋体" w:hAnsi="宋体" w:cs="宋体"/>
          <w:color w:val="auto"/>
          <w:sz w:val="24"/>
        </w:rPr>
        <w:t>    2.采购代理机构信息</w:t>
      </w:r>
    </w:p>
    <w:p w14:paraId="679ADDE8">
      <w:pPr>
        <w:spacing w:line="440" w:lineRule="exact"/>
        <w:rPr>
          <w:rFonts w:ascii="宋体" w:hAnsi="宋体" w:cs="宋体"/>
          <w:color w:val="auto"/>
          <w:sz w:val="24"/>
        </w:rPr>
      </w:pPr>
      <w:r>
        <w:rPr>
          <w:rFonts w:hint="eastAsia" w:ascii="宋体" w:hAnsi="宋体" w:cs="宋体"/>
          <w:color w:val="auto"/>
          <w:sz w:val="24"/>
        </w:rPr>
        <w:t>    名    称：广西同泽工程项目管理股份有限公司</w:t>
      </w:r>
    </w:p>
    <w:p w14:paraId="3B400E3C">
      <w:pPr>
        <w:spacing w:line="440" w:lineRule="exact"/>
        <w:ind w:firstLine="720"/>
        <w:rPr>
          <w:rFonts w:ascii="宋体" w:hAnsi="宋体" w:cs="宋体"/>
          <w:color w:val="auto"/>
          <w:sz w:val="24"/>
        </w:rPr>
      </w:pPr>
      <w:r>
        <w:rPr>
          <w:rFonts w:hint="eastAsia" w:ascii="宋体" w:hAnsi="宋体" w:cs="宋体"/>
          <w:color w:val="auto"/>
          <w:sz w:val="24"/>
        </w:rPr>
        <w:t>地    址：柳州市桂中大道南端6号九洲国际10楼</w:t>
      </w:r>
    </w:p>
    <w:p w14:paraId="236EDE6D">
      <w:pPr>
        <w:spacing w:line="440" w:lineRule="exact"/>
        <w:ind w:firstLine="720"/>
        <w:rPr>
          <w:rFonts w:ascii="宋体" w:hAnsi="宋体" w:cs="宋体"/>
          <w:color w:val="auto"/>
          <w:sz w:val="24"/>
        </w:rPr>
      </w:pPr>
      <w:r>
        <w:rPr>
          <w:rFonts w:hint="eastAsia" w:ascii="宋体" w:hAnsi="宋体" w:cs="宋体"/>
          <w:color w:val="auto"/>
          <w:sz w:val="24"/>
        </w:rPr>
        <w:t>项目联系人：黄春柳</w:t>
      </w:r>
    </w:p>
    <w:p w14:paraId="6F57D223">
      <w:pPr>
        <w:spacing w:line="440" w:lineRule="exact"/>
        <w:ind w:firstLine="720"/>
        <w:rPr>
          <w:rFonts w:hint="eastAsia" w:ascii="宋体" w:hAnsi="宋体" w:eastAsia="宋体" w:cs="宋体"/>
          <w:color w:val="auto"/>
          <w:sz w:val="24"/>
          <w:lang w:eastAsia="zh-CN"/>
        </w:rPr>
      </w:pPr>
      <w:r>
        <w:rPr>
          <w:rFonts w:hint="eastAsia" w:ascii="宋体" w:hAnsi="宋体" w:cs="宋体"/>
          <w:color w:val="auto"/>
          <w:sz w:val="24"/>
        </w:rPr>
        <w:t>联系方式：0772</w:t>
      </w:r>
      <w:r>
        <w:rPr>
          <w:rFonts w:hint="eastAsia" w:ascii="宋体" w:hAnsi="宋体" w:cs="宋体"/>
          <w:color w:val="auto"/>
          <w:sz w:val="24"/>
          <w:lang w:eastAsia="zh-CN"/>
        </w:rPr>
        <w:t>-3808868</w:t>
      </w:r>
    </w:p>
    <w:p w14:paraId="1725810D">
      <w:pPr>
        <w:spacing w:line="440" w:lineRule="exact"/>
        <w:jc w:val="right"/>
        <w:rPr>
          <w:rFonts w:ascii="宋体" w:hAnsi="宋体" w:cs="宋体"/>
          <w:color w:val="auto"/>
          <w:sz w:val="24"/>
        </w:rPr>
      </w:pPr>
    </w:p>
    <w:p w14:paraId="14D49EC6">
      <w:pPr>
        <w:spacing w:line="400" w:lineRule="exact"/>
        <w:jc w:val="right"/>
        <w:rPr>
          <w:rFonts w:ascii="宋体" w:hAnsi="宋体" w:cs="宋体"/>
          <w:color w:val="auto"/>
          <w:sz w:val="24"/>
        </w:rPr>
      </w:pPr>
    </w:p>
    <w:p w14:paraId="3BDBDD9C">
      <w:pPr>
        <w:pStyle w:val="2"/>
        <w:spacing w:line="400" w:lineRule="exact"/>
        <w:jc w:val="center"/>
        <w:rPr>
          <w:rFonts w:ascii="宋体" w:hAnsi="宋体" w:cs="宋体"/>
          <w:color w:val="auto"/>
          <w:sz w:val="32"/>
          <w:szCs w:val="32"/>
        </w:rPr>
      </w:pPr>
      <w:r>
        <w:rPr>
          <w:rFonts w:hint="eastAsia" w:ascii="宋体" w:hAnsi="宋体" w:cs="宋体"/>
          <w:color w:val="auto"/>
          <w:sz w:val="24"/>
          <w:szCs w:val="24"/>
        </w:rPr>
        <w:br w:type="page"/>
      </w:r>
      <w:bookmarkStart w:id="10" w:name="_Toc5781"/>
      <w:r>
        <w:rPr>
          <w:rFonts w:hint="eastAsia" w:ascii="宋体" w:hAnsi="宋体" w:cs="宋体"/>
          <w:color w:val="auto"/>
          <w:sz w:val="32"/>
          <w:szCs w:val="32"/>
        </w:rPr>
        <w:t>第二章  采购需求</w:t>
      </w:r>
      <w:bookmarkEnd w:id="10"/>
    </w:p>
    <w:p w14:paraId="7CD16EAD">
      <w:pPr>
        <w:spacing w:line="320" w:lineRule="exact"/>
        <w:ind w:right="-330" w:rightChars="-157"/>
        <w:rPr>
          <w:rFonts w:ascii="宋体" w:hAnsi="宋体" w:cs="宋体"/>
          <w:b/>
          <w:bCs/>
          <w:color w:val="auto"/>
          <w:szCs w:val="21"/>
        </w:rPr>
      </w:pPr>
      <w:r>
        <w:rPr>
          <w:rFonts w:hint="eastAsia" w:ascii="宋体" w:hAnsi="宋体" w:cs="宋体"/>
          <w:b/>
          <w:bCs/>
          <w:color w:val="auto"/>
          <w:szCs w:val="21"/>
        </w:rPr>
        <w:t>说明：</w:t>
      </w:r>
    </w:p>
    <w:p w14:paraId="098FEE38">
      <w:pPr>
        <w:spacing w:before="156" w:line="320" w:lineRule="exact"/>
        <w:ind w:left="15"/>
        <w:rPr>
          <w:rFonts w:ascii="宋体" w:hAnsi="宋体" w:cs="宋体"/>
          <w:color w:val="auto"/>
          <w:szCs w:val="21"/>
        </w:rPr>
      </w:pPr>
      <w:r>
        <w:rPr>
          <w:rFonts w:hint="eastAsia" w:ascii="宋体" w:hAnsi="宋体" w:cs="宋体"/>
          <w:b/>
          <w:bCs/>
          <w:color w:val="auto"/>
          <w:spacing w:val="-5"/>
          <w:szCs w:val="21"/>
        </w:rPr>
        <w:t>一、总体要求</w:t>
      </w:r>
    </w:p>
    <w:p w14:paraId="71B2881F">
      <w:pPr>
        <w:pStyle w:val="24"/>
        <w:wordWrap w:val="0"/>
        <w:spacing w:line="320" w:lineRule="exact"/>
        <w:ind w:left="0" w:leftChars="0" w:firstLine="444"/>
        <w:rPr>
          <w:rFonts w:ascii="宋体" w:hAnsi="宋体" w:cs="宋体"/>
          <w:color w:val="auto"/>
          <w:szCs w:val="21"/>
        </w:rPr>
      </w:pPr>
      <w:r>
        <w:rPr>
          <w:rFonts w:hint="eastAsia" w:ascii="宋体" w:hAnsi="宋体" w:cs="宋体"/>
          <w:color w:val="auto"/>
          <w:spacing w:val="6"/>
          <w:szCs w:val="21"/>
        </w:rPr>
        <w:t>1.政府采购政策的应用</w:t>
      </w:r>
    </w:p>
    <w:p w14:paraId="691D0CCA">
      <w:pPr>
        <w:pStyle w:val="24"/>
        <w:wordWrap w:val="0"/>
        <w:spacing w:line="320" w:lineRule="exact"/>
        <w:ind w:left="0" w:leftChars="0" w:firstLine="444"/>
        <w:rPr>
          <w:rFonts w:ascii="宋体" w:hAnsi="宋体" w:cs="宋体"/>
          <w:color w:val="auto"/>
          <w:spacing w:val="6"/>
          <w:szCs w:val="21"/>
        </w:rPr>
      </w:pPr>
      <w:r>
        <w:rPr>
          <w:rFonts w:hint="eastAsia" w:ascii="宋体" w:hAnsi="宋体" w:cs="宋体"/>
          <w:color w:val="auto"/>
          <w:spacing w:val="6"/>
          <w:szCs w:val="21"/>
        </w:rPr>
        <w:t>详见招标文件“评审方法及标准/政府采购政策应用说明 ”。</w:t>
      </w:r>
    </w:p>
    <w:p w14:paraId="1A808138">
      <w:pPr>
        <w:pStyle w:val="24"/>
        <w:wordWrap w:val="0"/>
        <w:spacing w:line="320" w:lineRule="exact"/>
        <w:ind w:left="0" w:leftChars="0" w:firstLine="444"/>
        <w:rPr>
          <w:rFonts w:ascii="宋体" w:hAnsi="宋体" w:cs="宋体"/>
          <w:color w:val="auto"/>
          <w:spacing w:val="6"/>
          <w:szCs w:val="21"/>
        </w:rPr>
      </w:pPr>
      <w:r>
        <w:rPr>
          <w:rFonts w:hint="eastAsia" w:ascii="宋体" w:hAnsi="宋体" w:cs="宋体"/>
          <w:color w:val="auto"/>
          <w:spacing w:val="6"/>
          <w:szCs w:val="21"/>
        </w:rPr>
        <w:t>2.采购需求要求未尽事宜由采购人与中标供应商在采购合同中约定。</w:t>
      </w:r>
    </w:p>
    <w:p w14:paraId="4EEA0108">
      <w:pPr>
        <w:pStyle w:val="24"/>
        <w:wordWrap w:val="0"/>
        <w:spacing w:line="320" w:lineRule="exact"/>
        <w:ind w:left="0" w:leftChars="0" w:firstLine="454"/>
        <w:rPr>
          <w:rFonts w:ascii="宋体" w:hAnsi="宋体" w:cs="宋体"/>
          <w:color w:val="auto"/>
          <w:szCs w:val="21"/>
        </w:rPr>
      </w:pPr>
      <w:r>
        <w:rPr>
          <w:rFonts w:hint="eastAsia" w:ascii="宋体" w:hAnsi="宋体" w:cs="宋体"/>
          <w:b/>
          <w:bCs/>
          <w:color w:val="auto"/>
          <w:spacing w:val="8"/>
          <w:szCs w:val="21"/>
        </w:rPr>
        <w:t>3.标注“▲</w:t>
      </w:r>
      <w:r>
        <w:rPr>
          <w:rFonts w:hint="eastAsia" w:ascii="宋体" w:hAnsi="宋体" w:cs="宋体"/>
          <w:color w:val="auto"/>
          <w:spacing w:val="-70"/>
          <w:szCs w:val="21"/>
        </w:rPr>
        <w:t xml:space="preserve"> </w:t>
      </w:r>
      <w:r>
        <w:rPr>
          <w:rFonts w:hint="eastAsia" w:ascii="宋体" w:hAnsi="宋体" w:cs="宋体"/>
          <w:b/>
          <w:bCs/>
          <w:color w:val="auto"/>
          <w:spacing w:val="8"/>
          <w:szCs w:val="21"/>
        </w:rPr>
        <w:t>”的条款或要求系指实质性条款或</w:t>
      </w:r>
      <w:r>
        <w:rPr>
          <w:rFonts w:hint="eastAsia" w:ascii="宋体" w:hAnsi="宋体" w:cs="宋体"/>
          <w:b/>
          <w:bCs/>
          <w:color w:val="auto"/>
          <w:spacing w:val="7"/>
          <w:szCs w:val="21"/>
        </w:rPr>
        <w:t>实质性要求，必须满足，如存在负偏离将导致投</w:t>
      </w:r>
      <w:r>
        <w:rPr>
          <w:rFonts w:hint="eastAsia" w:ascii="宋体" w:hAnsi="宋体" w:cs="宋体"/>
          <w:b/>
          <w:bCs/>
          <w:color w:val="auto"/>
          <w:spacing w:val="4"/>
          <w:szCs w:val="21"/>
        </w:rPr>
        <w:t>标被否决。</w:t>
      </w:r>
    </w:p>
    <w:p w14:paraId="023678E3">
      <w:pPr>
        <w:pStyle w:val="24"/>
        <w:wordWrap w:val="0"/>
        <w:spacing w:line="320" w:lineRule="exact"/>
        <w:ind w:left="0" w:leftChars="0" w:firstLine="450"/>
        <w:rPr>
          <w:rFonts w:ascii="宋体" w:hAnsi="宋体" w:cs="宋体"/>
          <w:color w:val="auto"/>
          <w:szCs w:val="21"/>
        </w:rPr>
      </w:pPr>
      <w:r>
        <w:rPr>
          <w:rFonts w:hint="eastAsia" w:ascii="宋体" w:hAnsi="宋体" w:cs="宋体"/>
          <w:b/>
          <w:bCs/>
          <w:color w:val="auto"/>
          <w:spacing w:val="7"/>
          <w:szCs w:val="21"/>
        </w:rPr>
        <w:t>4.标注“△</w:t>
      </w:r>
      <w:r>
        <w:rPr>
          <w:rFonts w:hint="eastAsia" w:ascii="宋体" w:hAnsi="宋体" w:cs="宋体"/>
          <w:color w:val="auto"/>
          <w:spacing w:val="-71"/>
          <w:szCs w:val="21"/>
        </w:rPr>
        <w:t xml:space="preserve"> </w:t>
      </w:r>
      <w:r>
        <w:rPr>
          <w:rFonts w:hint="eastAsia" w:ascii="宋体" w:hAnsi="宋体" w:cs="宋体"/>
          <w:b/>
          <w:bCs/>
          <w:color w:val="auto"/>
          <w:spacing w:val="7"/>
          <w:szCs w:val="21"/>
        </w:rPr>
        <w:t>”的技术参数为重要技术参数，且标注“△</w:t>
      </w:r>
      <w:r>
        <w:rPr>
          <w:rFonts w:hint="eastAsia" w:ascii="宋体" w:hAnsi="宋体" w:cs="宋体"/>
          <w:color w:val="auto"/>
          <w:spacing w:val="-70"/>
          <w:szCs w:val="21"/>
        </w:rPr>
        <w:t xml:space="preserve"> </w:t>
      </w:r>
      <w:r>
        <w:rPr>
          <w:rFonts w:hint="eastAsia" w:ascii="宋体" w:hAnsi="宋体" w:cs="宋体"/>
          <w:b/>
          <w:bCs/>
          <w:color w:val="auto"/>
          <w:spacing w:val="7"/>
          <w:szCs w:val="21"/>
        </w:rPr>
        <w:t>”号的技术参数须提供所投产品的技术</w:t>
      </w:r>
      <w:r>
        <w:rPr>
          <w:rFonts w:hint="eastAsia" w:ascii="宋体" w:hAnsi="宋体" w:cs="宋体"/>
          <w:b/>
          <w:bCs/>
          <w:color w:val="auto"/>
          <w:spacing w:val="11"/>
          <w:szCs w:val="21"/>
        </w:rPr>
        <w:t>性能资料(中文版技术白皮书或产品使用说明书或国家认可的第三方检测机构出具的检测报告</w:t>
      </w:r>
      <w:r>
        <w:rPr>
          <w:rFonts w:hint="eastAsia" w:ascii="宋体" w:hAnsi="宋体" w:cs="宋体"/>
          <w:b/>
          <w:bCs/>
          <w:color w:val="auto"/>
          <w:spacing w:val="10"/>
          <w:szCs w:val="21"/>
        </w:rPr>
        <w:t>或宣</w:t>
      </w:r>
      <w:r>
        <w:rPr>
          <w:rFonts w:hint="eastAsia" w:ascii="宋体" w:hAnsi="宋体" w:cs="宋体"/>
          <w:b/>
          <w:bCs/>
          <w:color w:val="auto"/>
          <w:spacing w:val="7"/>
          <w:szCs w:val="21"/>
        </w:rPr>
        <w:t>传彩页或官网截图)佐证，否则视为负偏离。</w:t>
      </w:r>
    </w:p>
    <w:p w14:paraId="7EC83BEE">
      <w:pPr>
        <w:spacing w:before="51" w:line="320" w:lineRule="exact"/>
        <w:ind w:left="15"/>
        <w:rPr>
          <w:rFonts w:ascii="宋体" w:hAnsi="宋体" w:cs="宋体"/>
          <w:color w:val="auto"/>
          <w:szCs w:val="21"/>
        </w:rPr>
      </w:pPr>
      <w:r>
        <w:rPr>
          <w:rFonts w:hint="eastAsia" w:ascii="宋体" w:hAnsi="宋体" w:cs="宋体"/>
          <w:b/>
          <w:bCs/>
          <w:color w:val="auto"/>
          <w:spacing w:val="-5"/>
          <w:szCs w:val="21"/>
        </w:rPr>
        <w:t>二、技术要求</w:t>
      </w:r>
    </w:p>
    <w:p w14:paraId="62B024C1">
      <w:pPr>
        <w:pStyle w:val="24"/>
        <w:wordWrap w:val="0"/>
        <w:spacing w:line="320" w:lineRule="exact"/>
        <w:ind w:left="0" w:leftChars="0" w:firstLine="436"/>
        <w:rPr>
          <w:rFonts w:ascii="宋体" w:hAnsi="宋体" w:cs="宋体"/>
          <w:color w:val="auto"/>
          <w:szCs w:val="21"/>
        </w:rPr>
      </w:pPr>
      <w:r>
        <w:rPr>
          <w:rFonts w:hint="eastAsia" w:ascii="宋体" w:hAnsi="宋体" w:cs="宋体"/>
          <w:color w:val="auto"/>
          <w:spacing w:val="4"/>
          <w:szCs w:val="21"/>
        </w:rPr>
        <w:t>1.需实现的功能、</w:t>
      </w:r>
      <w:r>
        <w:rPr>
          <w:rFonts w:hint="eastAsia" w:ascii="宋体" w:hAnsi="宋体" w:cs="宋体"/>
          <w:color w:val="auto"/>
          <w:spacing w:val="-43"/>
          <w:szCs w:val="21"/>
        </w:rPr>
        <w:t xml:space="preserve"> </w:t>
      </w:r>
      <w:r>
        <w:rPr>
          <w:rFonts w:hint="eastAsia" w:ascii="宋体" w:hAnsi="宋体" w:cs="宋体"/>
          <w:color w:val="auto"/>
          <w:spacing w:val="4"/>
          <w:szCs w:val="21"/>
        </w:rPr>
        <w:t>目标及应用场景</w:t>
      </w:r>
    </w:p>
    <w:p w14:paraId="1A7EE44C">
      <w:pPr>
        <w:pStyle w:val="24"/>
        <w:wordWrap w:val="0"/>
        <w:spacing w:line="320" w:lineRule="exact"/>
        <w:ind w:left="0" w:leftChars="0" w:firstLine="452"/>
        <w:rPr>
          <w:rFonts w:ascii="宋体" w:hAnsi="宋体" w:cs="宋体"/>
          <w:color w:val="auto"/>
          <w:szCs w:val="21"/>
        </w:rPr>
      </w:pPr>
      <w:r>
        <w:rPr>
          <w:rFonts w:hint="eastAsia" w:ascii="宋体" w:hAnsi="宋体" w:cs="宋体"/>
          <w:color w:val="auto"/>
          <w:spacing w:val="8"/>
          <w:szCs w:val="21"/>
        </w:rPr>
        <w:t>满足招标文件要求，验收达到合格标准。</w:t>
      </w:r>
    </w:p>
    <w:p w14:paraId="1108E578">
      <w:pPr>
        <w:pStyle w:val="24"/>
        <w:wordWrap w:val="0"/>
        <w:spacing w:line="320" w:lineRule="exact"/>
        <w:ind w:left="0" w:leftChars="0" w:firstLine="444"/>
        <w:rPr>
          <w:rFonts w:ascii="宋体" w:hAnsi="宋体" w:cs="宋体"/>
          <w:color w:val="auto"/>
          <w:szCs w:val="21"/>
        </w:rPr>
      </w:pPr>
      <w:r>
        <w:rPr>
          <w:rFonts w:hint="eastAsia" w:ascii="宋体" w:hAnsi="宋体" w:cs="宋体"/>
          <w:color w:val="auto"/>
          <w:spacing w:val="6"/>
          <w:szCs w:val="21"/>
        </w:rPr>
        <w:t>2.是否接受进口产品：</w:t>
      </w:r>
    </w:p>
    <w:p w14:paraId="1D57E65E">
      <w:pPr>
        <w:spacing w:before="114" w:line="320" w:lineRule="exact"/>
        <w:ind w:left="436"/>
        <w:rPr>
          <w:rFonts w:ascii="宋体" w:hAnsi="宋体" w:cs="宋体"/>
          <w:color w:val="auto"/>
          <w:szCs w:val="21"/>
        </w:rPr>
      </w:pPr>
      <w:r>
        <w:rPr>
          <w:rFonts w:hint="eastAsia" w:ascii="宋体" w:hAnsi="宋体" w:cs="宋体"/>
          <w:color w:val="auto"/>
          <w:szCs w:val="21"/>
        </w:rPr>
        <w:t>☑否</w:t>
      </w:r>
    </w:p>
    <w:p w14:paraId="502D5959">
      <w:pPr>
        <w:spacing w:before="113" w:line="320" w:lineRule="exact"/>
        <w:ind w:left="449"/>
        <w:rPr>
          <w:rFonts w:ascii="宋体" w:hAnsi="宋体" w:cs="宋体"/>
          <w:color w:val="auto"/>
          <w:szCs w:val="21"/>
        </w:rPr>
      </w:pPr>
      <w:r>
        <w:rPr>
          <w:rFonts w:hint="eastAsia" w:ascii="宋体" w:hAnsi="宋体" w:cs="宋体"/>
          <w:color w:val="auto"/>
          <w:spacing w:val="-6"/>
          <w:szCs w:val="21"/>
        </w:rPr>
        <w:t>□是</w:t>
      </w:r>
    </w:p>
    <w:p w14:paraId="76C983D2">
      <w:pPr>
        <w:pStyle w:val="24"/>
        <w:wordWrap w:val="0"/>
        <w:spacing w:line="320" w:lineRule="exact"/>
        <w:ind w:left="0" w:leftChars="0" w:firstLine="444"/>
        <w:rPr>
          <w:rFonts w:ascii="宋体" w:hAnsi="宋体" w:cs="宋体"/>
          <w:color w:val="auto"/>
          <w:szCs w:val="21"/>
        </w:rPr>
      </w:pPr>
      <w:r>
        <w:rPr>
          <w:rFonts w:hint="eastAsia" w:ascii="宋体" w:hAnsi="宋体" w:cs="宋体"/>
          <w:color w:val="auto"/>
          <w:spacing w:val="6"/>
          <w:szCs w:val="21"/>
        </w:rPr>
        <w:t>本项目</w:t>
      </w:r>
      <w:r>
        <w:rPr>
          <w:rFonts w:hint="eastAsia" w:ascii="宋体" w:hAnsi="宋体" w:cs="宋体"/>
          <w:color w:val="auto"/>
          <w:spacing w:val="6"/>
          <w:szCs w:val="21"/>
          <w:u w:val="single"/>
        </w:rPr>
        <w:t xml:space="preserve"> / </w:t>
      </w:r>
      <w:r>
        <w:rPr>
          <w:rFonts w:hint="eastAsia" w:ascii="宋体" w:hAnsi="宋体" w:cs="宋体"/>
          <w:color w:val="auto"/>
          <w:spacing w:val="-86"/>
          <w:szCs w:val="21"/>
        </w:rPr>
        <w:t xml:space="preserve"> </w:t>
      </w:r>
      <w:r>
        <w:rPr>
          <w:rFonts w:hint="eastAsia" w:ascii="宋体" w:hAnsi="宋体" w:cs="宋体"/>
          <w:color w:val="auto"/>
          <w:spacing w:val="6"/>
          <w:szCs w:val="21"/>
        </w:rPr>
        <w:t>接受进口产品。</w:t>
      </w:r>
    </w:p>
    <w:p w14:paraId="2BD2FCFC">
      <w:pPr>
        <w:pStyle w:val="24"/>
        <w:wordWrap w:val="0"/>
        <w:spacing w:line="320" w:lineRule="exact"/>
        <w:ind w:left="0" w:leftChars="0" w:firstLine="472"/>
        <w:rPr>
          <w:rFonts w:ascii="宋体" w:hAnsi="宋体" w:cs="宋体"/>
          <w:color w:val="auto"/>
          <w:szCs w:val="21"/>
        </w:rPr>
      </w:pPr>
      <w:r>
        <w:rPr>
          <w:rFonts w:hint="eastAsia" w:ascii="宋体" w:hAnsi="宋体" w:cs="宋体"/>
          <w:color w:val="auto"/>
          <w:spacing w:val="13"/>
          <w:szCs w:val="21"/>
        </w:rPr>
        <w:t>注</w:t>
      </w:r>
      <w:r>
        <w:rPr>
          <w:rFonts w:hint="eastAsia" w:ascii="宋体" w:hAnsi="宋体" w:cs="宋体"/>
          <w:color w:val="auto"/>
          <w:spacing w:val="-9"/>
          <w:szCs w:val="21"/>
        </w:rPr>
        <w:t>：（</w:t>
      </w:r>
      <w:r>
        <w:rPr>
          <w:rFonts w:hint="eastAsia" w:ascii="宋体" w:hAnsi="宋体" w:cs="宋体"/>
          <w:color w:val="auto"/>
          <w:spacing w:val="13"/>
          <w:szCs w:val="21"/>
        </w:rPr>
        <w:t>1）</w:t>
      </w:r>
      <w:r>
        <w:rPr>
          <w:rFonts w:hint="eastAsia" w:ascii="宋体" w:hAnsi="宋体" w:cs="宋体"/>
          <w:color w:val="auto"/>
          <w:spacing w:val="-49"/>
          <w:szCs w:val="21"/>
        </w:rPr>
        <w:t xml:space="preserve"> </w:t>
      </w:r>
      <w:r>
        <w:rPr>
          <w:rFonts w:hint="eastAsia" w:ascii="宋体" w:hAnsi="宋体" w:cs="宋体"/>
          <w:color w:val="auto"/>
          <w:spacing w:val="13"/>
          <w:szCs w:val="21"/>
        </w:rPr>
        <w:t>以上所述不接受进口产品的，供应商不得选用进口产品参与投标，否则投标按无效</w:t>
      </w:r>
      <w:r>
        <w:rPr>
          <w:rFonts w:hint="eastAsia" w:ascii="宋体" w:hAnsi="宋体" w:cs="宋体"/>
          <w:color w:val="auto"/>
          <w:spacing w:val="11"/>
          <w:szCs w:val="21"/>
        </w:rPr>
        <w:t>投标处理；列明接受进口产品的分项，供应商可以选用进口产</w:t>
      </w:r>
      <w:r>
        <w:rPr>
          <w:rFonts w:hint="eastAsia" w:ascii="宋体" w:hAnsi="宋体" w:cs="宋体"/>
          <w:color w:val="auto"/>
          <w:spacing w:val="10"/>
          <w:szCs w:val="21"/>
        </w:rPr>
        <w:t>品参与投标，也可以选用国产产品参</w:t>
      </w:r>
      <w:r>
        <w:rPr>
          <w:rFonts w:hint="eastAsia" w:ascii="宋体" w:hAnsi="宋体" w:cs="宋体"/>
          <w:color w:val="auto"/>
          <w:spacing w:val="4"/>
          <w:szCs w:val="21"/>
        </w:rPr>
        <w:t>与投标。</w:t>
      </w:r>
    </w:p>
    <w:p w14:paraId="58402663">
      <w:pPr>
        <w:pStyle w:val="24"/>
        <w:wordWrap w:val="0"/>
        <w:spacing w:line="320" w:lineRule="exact"/>
        <w:ind w:left="0" w:leftChars="0" w:firstLine="452"/>
        <w:rPr>
          <w:rFonts w:ascii="宋体" w:hAnsi="宋体" w:cs="宋体"/>
          <w:color w:val="auto"/>
          <w:szCs w:val="21"/>
        </w:rPr>
      </w:pPr>
      <w:r>
        <w:rPr>
          <w:rFonts w:hint="eastAsia" w:ascii="宋体" w:hAnsi="宋体" w:cs="宋体"/>
          <w:color w:val="auto"/>
          <w:spacing w:val="8"/>
          <w:szCs w:val="21"/>
        </w:rPr>
        <w:t>（2）如本项目接受进口产品，供应商选择提供进口产品，则提供的必须为全新原装进口产品，</w:t>
      </w:r>
      <w:r>
        <w:rPr>
          <w:rFonts w:hint="eastAsia" w:ascii="宋体" w:hAnsi="宋体" w:cs="宋体"/>
          <w:color w:val="auto"/>
          <w:spacing w:val="11"/>
          <w:szCs w:val="21"/>
        </w:rPr>
        <w:t>报价中应包括关税等所有进口环节费用并由中标供应商办理进口相关手</w:t>
      </w:r>
      <w:r>
        <w:rPr>
          <w:rFonts w:hint="eastAsia" w:ascii="宋体" w:hAnsi="宋体" w:cs="宋体"/>
          <w:color w:val="auto"/>
          <w:spacing w:val="10"/>
          <w:szCs w:val="21"/>
        </w:rPr>
        <w:t>续，供应商报价中应自行考</w:t>
      </w:r>
      <w:r>
        <w:rPr>
          <w:rFonts w:hint="eastAsia" w:ascii="宋体" w:hAnsi="宋体" w:cs="宋体"/>
          <w:color w:val="auto"/>
          <w:spacing w:val="9"/>
          <w:szCs w:val="21"/>
        </w:rPr>
        <w:t>虑海关关税政策变化带来的风险，采购人不承担该政策变化所造成的费用增加。</w:t>
      </w:r>
    </w:p>
    <w:p w14:paraId="300D91D0">
      <w:pPr>
        <w:pStyle w:val="24"/>
        <w:wordWrap w:val="0"/>
        <w:spacing w:line="320" w:lineRule="exact"/>
        <w:ind w:left="0" w:leftChars="0" w:firstLine="456"/>
        <w:rPr>
          <w:rFonts w:ascii="宋体" w:hAnsi="宋体" w:cs="宋体"/>
          <w:color w:val="auto"/>
          <w:szCs w:val="21"/>
        </w:rPr>
      </w:pPr>
      <w:r>
        <w:rPr>
          <w:rFonts w:hint="eastAsia" w:ascii="宋体" w:hAnsi="宋体" w:cs="宋体"/>
          <w:color w:val="auto"/>
          <w:spacing w:val="9"/>
          <w:szCs w:val="21"/>
        </w:rPr>
        <w:t>（3）进口产品是指通过中国海关报关验放进入中国境内且产自关境外的</w:t>
      </w:r>
      <w:r>
        <w:rPr>
          <w:rFonts w:hint="eastAsia" w:ascii="宋体" w:hAnsi="宋体" w:cs="宋体"/>
          <w:color w:val="auto"/>
          <w:spacing w:val="8"/>
          <w:szCs w:val="21"/>
        </w:rPr>
        <w:t>产品。</w:t>
      </w:r>
    </w:p>
    <w:p w14:paraId="139F96FB">
      <w:pPr>
        <w:pStyle w:val="24"/>
        <w:wordWrap w:val="0"/>
        <w:spacing w:line="320" w:lineRule="exact"/>
        <w:ind w:left="0" w:leftChars="0" w:firstLine="464"/>
        <w:rPr>
          <w:rFonts w:ascii="宋体" w:hAnsi="宋体" w:cs="宋体"/>
          <w:color w:val="auto"/>
          <w:szCs w:val="21"/>
        </w:rPr>
      </w:pPr>
      <w:r>
        <w:rPr>
          <w:rFonts w:hint="eastAsia" w:ascii="宋体" w:hAnsi="宋体" w:cs="宋体"/>
          <w:color w:val="auto"/>
          <w:spacing w:val="11"/>
          <w:szCs w:val="21"/>
        </w:rPr>
        <w:t>（4）其余内容以《政府采购进口产品管理办法》</w:t>
      </w:r>
      <w:r>
        <w:rPr>
          <w:rFonts w:hint="eastAsia" w:ascii="宋体" w:hAnsi="宋体" w:cs="宋体"/>
          <w:color w:val="auto"/>
          <w:spacing w:val="-69"/>
          <w:szCs w:val="21"/>
        </w:rPr>
        <w:t xml:space="preserve"> </w:t>
      </w:r>
      <w:r>
        <w:rPr>
          <w:rFonts w:hint="eastAsia" w:ascii="宋体" w:hAnsi="宋体" w:cs="宋体"/>
          <w:color w:val="auto"/>
          <w:spacing w:val="11"/>
          <w:szCs w:val="21"/>
        </w:rPr>
        <w:t>（财库〔2007〕</w:t>
      </w:r>
      <w:r>
        <w:rPr>
          <w:rFonts w:hint="eastAsia" w:ascii="宋体" w:hAnsi="宋体" w:cs="宋体"/>
          <w:color w:val="auto"/>
          <w:spacing w:val="-57"/>
          <w:szCs w:val="21"/>
        </w:rPr>
        <w:t xml:space="preserve"> </w:t>
      </w:r>
      <w:r>
        <w:rPr>
          <w:rFonts w:hint="eastAsia" w:ascii="宋体" w:hAnsi="宋体" w:cs="宋体"/>
          <w:color w:val="auto"/>
          <w:spacing w:val="11"/>
          <w:szCs w:val="21"/>
        </w:rPr>
        <w:t>119</w:t>
      </w:r>
      <w:r>
        <w:rPr>
          <w:rFonts w:hint="eastAsia" w:ascii="宋体" w:hAnsi="宋体" w:cs="宋体"/>
          <w:color w:val="auto"/>
          <w:spacing w:val="-30"/>
          <w:szCs w:val="21"/>
        </w:rPr>
        <w:t xml:space="preserve"> </w:t>
      </w:r>
      <w:r>
        <w:rPr>
          <w:rFonts w:hint="eastAsia" w:ascii="宋体" w:hAnsi="宋体" w:cs="宋体"/>
          <w:color w:val="auto"/>
          <w:spacing w:val="11"/>
          <w:szCs w:val="21"/>
        </w:rPr>
        <w:t>号）和《关于政府采购</w:t>
      </w:r>
      <w:r>
        <w:rPr>
          <w:rFonts w:hint="eastAsia" w:ascii="宋体" w:hAnsi="宋体" w:cs="宋体"/>
          <w:color w:val="auto"/>
          <w:spacing w:val="8"/>
          <w:szCs w:val="21"/>
        </w:rPr>
        <w:t>进口产品管理有关问题的通知财办库》（财库[2008]248</w:t>
      </w:r>
      <w:r>
        <w:rPr>
          <w:rFonts w:hint="eastAsia" w:ascii="宋体" w:hAnsi="宋体" w:cs="宋体"/>
          <w:color w:val="auto"/>
          <w:spacing w:val="-35"/>
          <w:szCs w:val="21"/>
        </w:rPr>
        <w:t xml:space="preserve"> </w:t>
      </w:r>
      <w:r>
        <w:rPr>
          <w:rFonts w:hint="eastAsia" w:ascii="宋体" w:hAnsi="宋体" w:cs="宋体"/>
          <w:color w:val="auto"/>
          <w:spacing w:val="8"/>
          <w:szCs w:val="21"/>
        </w:rPr>
        <w:t>号）的相关规定为准。</w:t>
      </w:r>
    </w:p>
    <w:p w14:paraId="6C6FDA6C">
      <w:pPr>
        <w:pStyle w:val="24"/>
        <w:wordWrap w:val="0"/>
        <w:spacing w:line="320" w:lineRule="exact"/>
        <w:ind w:left="0" w:leftChars="0" w:firstLine="456"/>
        <w:rPr>
          <w:rFonts w:ascii="宋体" w:hAnsi="宋体" w:cs="宋体"/>
          <w:color w:val="auto"/>
          <w:szCs w:val="21"/>
        </w:rPr>
      </w:pPr>
      <w:r>
        <w:rPr>
          <w:rFonts w:hint="eastAsia" w:ascii="宋体" w:hAnsi="宋体" w:cs="宋体"/>
          <w:color w:val="auto"/>
          <w:spacing w:val="9"/>
          <w:szCs w:val="21"/>
        </w:rPr>
        <w:t>3.需执行的国家相关标准、行业标准、地方标准或者其他标准、规范</w:t>
      </w:r>
    </w:p>
    <w:p w14:paraId="1A1B46C4">
      <w:pPr>
        <w:pStyle w:val="24"/>
        <w:wordWrap w:val="0"/>
        <w:spacing w:line="320" w:lineRule="exact"/>
        <w:ind w:left="0" w:leftChars="0" w:firstLine="472"/>
        <w:rPr>
          <w:rFonts w:ascii="宋体" w:hAnsi="宋体" w:cs="宋体"/>
          <w:color w:val="auto"/>
          <w:szCs w:val="21"/>
        </w:rPr>
      </w:pPr>
      <w:r>
        <w:rPr>
          <w:rFonts w:hint="eastAsia" w:ascii="宋体" w:hAnsi="宋体" w:cs="宋体"/>
          <w:color w:val="auto"/>
          <w:spacing w:val="13"/>
          <w:szCs w:val="21"/>
        </w:rPr>
        <w:t>本项目应执行的国家相关标准、行业标准、地方标准或者其他标准、规范为：</w:t>
      </w:r>
      <w:r>
        <w:rPr>
          <w:rFonts w:hint="eastAsia" w:ascii="宋体" w:hAnsi="宋体" w:cs="宋体"/>
          <w:color w:val="auto"/>
          <w:spacing w:val="13"/>
          <w:szCs w:val="21"/>
          <w:u w:val="single"/>
        </w:rPr>
        <w:t xml:space="preserve"> 详见技术指标</w:t>
      </w:r>
      <w:r>
        <w:rPr>
          <w:rFonts w:hint="eastAsia" w:ascii="宋体" w:hAnsi="宋体" w:cs="宋体"/>
          <w:color w:val="auto"/>
          <w:spacing w:val="2"/>
          <w:szCs w:val="21"/>
          <w:u w:val="single"/>
        </w:rPr>
        <w:t>要求</w:t>
      </w:r>
      <w:r>
        <w:rPr>
          <w:rFonts w:hint="eastAsia" w:ascii="宋体" w:hAnsi="宋体" w:cs="宋体"/>
          <w:color w:val="auto"/>
          <w:spacing w:val="2"/>
          <w:szCs w:val="21"/>
        </w:rPr>
        <w:t>。</w:t>
      </w:r>
    </w:p>
    <w:p w14:paraId="2376857A">
      <w:pPr>
        <w:pStyle w:val="24"/>
        <w:wordWrap w:val="0"/>
        <w:spacing w:line="320" w:lineRule="exact"/>
        <w:ind w:left="0" w:leftChars="0" w:firstLine="444"/>
        <w:rPr>
          <w:rFonts w:ascii="宋体" w:hAnsi="宋体" w:cs="宋体"/>
          <w:color w:val="auto"/>
          <w:szCs w:val="21"/>
        </w:rPr>
      </w:pPr>
      <w:r>
        <w:rPr>
          <w:rFonts w:hint="eastAsia" w:ascii="宋体" w:hAnsi="宋体" w:cs="宋体"/>
          <w:color w:val="auto"/>
          <w:spacing w:val="6"/>
          <w:szCs w:val="21"/>
        </w:rPr>
        <w:t>4.一般说明</w:t>
      </w:r>
    </w:p>
    <w:p w14:paraId="14EB5C9C">
      <w:pPr>
        <w:pStyle w:val="24"/>
        <w:wordWrap w:val="0"/>
        <w:spacing w:line="320" w:lineRule="exact"/>
        <w:ind w:left="0" w:leftChars="0" w:firstLine="472"/>
        <w:rPr>
          <w:rFonts w:ascii="宋体" w:hAnsi="宋体" w:cs="宋体"/>
          <w:color w:val="auto"/>
          <w:szCs w:val="21"/>
        </w:rPr>
      </w:pPr>
      <w:r>
        <w:rPr>
          <w:rFonts w:hint="eastAsia" w:ascii="宋体" w:hAnsi="宋体" w:cs="宋体"/>
          <w:color w:val="auto"/>
          <w:spacing w:val="13"/>
          <w:szCs w:val="21"/>
        </w:rPr>
        <w:t>（1）本章中如提及品牌型号，仅起参考作用。供应商可选用其他品牌型号替代，但这</w:t>
      </w:r>
      <w:r>
        <w:rPr>
          <w:rFonts w:hint="eastAsia" w:ascii="宋体" w:hAnsi="宋体" w:cs="宋体"/>
          <w:color w:val="auto"/>
          <w:spacing w:val="12"/>
          <w:szCs w:val="21"/>
        </w:rPr>
        <w:t>些替代</w:t>
      </w:r>
      <w:r>
        <w:rPr>
          <w:rFonts w:hint="eastAsia" w:ascii="宋体" w:hAnsi="宋体" w:cs="宋体"/>
          <w:color w:val="auto"/>
          <w:spacing w:val="9"/>
          <w:szCs w:val="21"/>
        </w:rPr>
        <w:t>的品牌型号要实质上参照或相当于或优于参考品牌型号及其技</w:t>
      </w:r>
      <w:r>
        <w:rPr>
          <w:rFonts w:hint="eastAsia" w:ascii="宋体" w:hAnsi="宋体" w:cs="宋体"/>
          <w:color w:val="auto"/>
          <w:spacing w:val="8"/>
          <w:szCs w:val="21"/>
        </w:rPr>
        <w:t>术指标要求。</w:t>
      </w:r>
    </w:p>
    <w:p w14:paraId="244C847F">
      <w:pPr>
        <w:pStyle w:val="24"/>
        <w:wordWrap w:val="0"/>
        <w:spacing w:line="320" w:lineRule="exact"/>
        <w:ind w:left="0" w:leftChars="0" w:firstLine="472"/>
        <w:rPr>
          <w:rFonts w:ascii="宋体" w:hAnsi="宋体" w:cs="宋体"/>
          <w:color w:val="auto"/>
          <w:szCs w:val="21"/>
        </w:rPr>
      </w:pPr>
      <w:r>
        <w:rPr>
          <w:rFonts w:hint="eastAsia" w:ascii="宋体" w:hAnsi="宋体" w:cs="宋体"/>
          <w:color w:val="auto"/>
          <w:spacing w:val="13"/>
          <w:szCs w:val="21"/>
        </w:rPr>
        <w:t>（2）如要求提供检测报告或其他证明材料的，检测报告或其他证明材料内容中若涉及</w:t>
      </w:r>
      <w:r>
        <w:rPr>
          <w:rFonts w:hint="eastAsia" w:ascii="宋体" w:hAnsi="宋体" w:cs="宋体"/>
          <w:color w:val="auto"/>
          <w:spacing w:val="12"/>
          <w:szCs w:val="21"/>
        </w:rPr>
        <w:t>外文说</w:t>
      </w:r>
      <w:r>
        <w:rPr>
          <w:rFonts w:hint="eastAsia" w:ascii="宋体" w:hAnsi="宋体" w:cs="宋体"/>
          <w:color w:val="auto"/>
          <w:spacing w:val="11"/>
          <w:szCs w:val="21"/>
        </w:rPr>
        <w:t>明，必须同时提供对应中文翻译说明，评审依据以中文翻译内</w:t>
      </w:r>
      <w:r>
        <w:rPr>
          <w:rFonts w:hint="eastAsia" w:ascii="宋体" w:hAnsi="宋体" w:cs="宋体"/>
          <w:color w:val="auto"/>
          <w:spacing w:val="10"/>
          <w:szCs w:val="21"/>
        </w:rPr>
        <w:t>容为准，外文说明仅供参考；产品证</w:t>
      </w:r>
      <w:r>
        <w:rPr>
          <w:rFonts w:hint="eastAsia" w:ascii="宋体" w:hAnsi="宋体" w:cs="宋体"/>
          <w:color w:val="auto"/>
          <w:spacing w:val="11"/>
          <w:szCs w:val="21"/>
        </w:rPr>
        <w:t>明材料应为报告正面、背面和附件标注的全部具体内容；产品</w:t>
      </w:r>
      <w:r>
        <w:rPr>
          <w:rFonts w:hint="eastAsia" w:ascii="宋体" w:hAnsi="宋体" w:cs="宋体"/>
          <w:color w:val="auto"/>
          <w:spacing w:val="10"/>
          <w:szCs w:val="21"/>
        </w:rPr>
        <w:t>证明材料的内容应该能够被阅读、识</w:t>
      </w:r>
      <w:r>
        <w:rPr>
          <w:rFonts w:hint="eastAsia" w:ascii="宋体" w:hAnsi="宋体" w:cs="宋体"/>
          <w:color w:val="auto"/>
          <w:spacing w:val="5"/>
          <w:szCs w:val="21"/>
        </w:rPr>
        <w:t>别和判断。</w:t>
      </w:r>
    </w:p>
    <w:p w14:paraId="2683BBFA">
      <w:pPr>
        <w:pStyle w:val="19"/>
        <w:spacing w:line="320" w:lineRule="exact"/>
        <w:ind w:left="0" w:leftChars="0" w:firstLine="438" w:firstLineChars="200"/>
        <w:rPr>
          <w:rFonts w:ascii="宋体" w:hAnsi="宋体" w:cs="宋体"/>
          <w:b/>
          <w:bCs/>
          <w:color w:val="auto"/>
          <w:spacing w:val="4"/>
          <w:sz w:val="21"/>
          <w:szCs w:val="21"/>
        </w:rPr>
      </w:pPr>
      <w:r>
        <w:rPr>
          <w:rFonts w:hint="eastAsia" w:ascii="宋体" w:hAnsi="宋体" w:cs="宋体"/>
          <w:b/>
          <w:bCs/>
          <w:color w:val="auto"/>
          <w:spacing w:val="4"/>
          <w:sz w:val="21"/>
          <w:szCs w:val="21"/>
        </w:rPr>
        <w:t>5.核心产品</w:t>
      </w:r>
    </w:p>
    <w:p w14:paraId="26CF365F">
      <w:pPr>
        <w:pStyle w:val="24"/>
        <w:wordWrap w:val="0"/>
        <w:spacing w:line="320" w:lineRule="exact"/>
        <w:ind w:left="0" w:leftChars="0" w:firstLine="452"/>
        <w:rPr>
          <w:rFonts w:ascii="宋体" w:hAnsi="宋体" w:cs="宋体"/>
          <w:b/>
          <w:bCs/>
          <w:color w:val="auto"/>
          <w:spacing w:val="8"/>
          <w:szCs w:val="21"/>
          <w:u w:val="single"/>
        </w:rPr>
      </w:pPr>
      <w:r>
        <w:rPr>
          <w:rFonts w:hint="eastAsia" w:ascii="宋体" w:hAnsi="宋体" w:cs="宋体"/>
          <w:color w:val="auto"/>
          <w:spacing w:val="8"/>
          <w:szCs w:val="21"/>
        </w:rPr>
        <w:t>本项目为货物采购项目，</w:t>
      </w:r>
      <w:r>
        <w:rPr>
          <w:rFonts w:hint="eastAsia" w:ascii="宋体" w:hAnsi="宋体" w:cs="宋体"/>
          <w:b/>
          <w:bCs/>
          <w:color w:val="auto"/>
          <w:spacing w:val="8"/>
          <w:szCs w:val="21"/>
        </w:rPr>
        <w:t>核心产品为：</w:t>
      </w:r>
      <w:r>
        <w:rPr>
          <w:rFonts w:hint="eastAsia" w:ascii="宋体" w:hAnsi="宋体" w:cs="宋体"/>
          <w:b/>
          <w:bCs/>
          <w:color w:val="auto"/>
          <w:spacing w:val="8"/>
          <w:szCs w:val="21"/>
          <w:u w:val="single"/>
        </w:rPr>
        <w:t xml:space="preserve"> 纪检监察综合管理一体机 </w:t>
      </w:r>
    </w:p>
    <w:p w14:paraId="7665981A">
      <w:pPr>
        <w:pStyle w:val="19"/>
        <w:spacing w:line="320" w:lineRule="exact"/>
        <w:ind w:left="0" w:leftChars="0" w:firstLine="454" w:firstLineChars="200"/>
        <w:rPr>
          <w:rFonts w:ascii="宋体" w:hAnsi="宋体" w:cs="宋体"/>
          <w:b/>
          <w:bCs/>
          <w:color w:val="auto"/>
          <w:spacing w:val="8"/>
          <w:sz w:val="21"/>
          <w:szCs w:val="21"/>
        </w:rPr>
      </w:pPr>
      <w:r>
        <w:rPr>
          <w:rFonts w:hint="eastAsia" w:ascii="宋体" w:hAnsi="宋体" w:cs="宋体"/>
          <w:b/>
          <w:bCs/>
          <w:color w:val="auto"/>
          <w:spacing w:val="8"/>
          <w:sz w:val="21"/>
          <w:szCs w:val="21"/>
        </w:rPr>
        <w:t>6.本项目所属行业：</w:t>
      </w:r>
      <w:r>
        <w:rPr>
          <w:rFonts w:hint="eastAsia" w:ascii="宋体" w:hAnsi="宋体" w:cs="宋体"/>
          <w:b/>
          <w:bCs/>
          <w:color w:val="auto"/>
          <w:spacing w:val="8"/>
          <w:sz w:val="21"/>
          <w:szCs w:val="21"/>
          <w:u w:val="single"/>
        </w:rPr>
        <w:t>工业</w:t>
      </w:r>
      <w:r>
        <w:rPr>
          <w:rFonts w:hint="eastAsia" w:ascii="宋体" w:hAnsi="宋体" w:cs="宋体"/>
          <w:b/>
          <w:bCs/>
          <w:color w:val="auto"/>
          <w:spacing w:val="8"/>
          <w:sz w:val="21"/>
          <w:szCs w:val="21"/>
        </w:rPr>
        <w:t>。</w:t>
      </w:r>
    </w:p>
    <w:p w14:paraId="32890320">
      <w:pPr>
        <w:pStyle w:val="19"/>
        <w:ind w:left="0" w:leftChars="0" w:firstLine="482" w:firstLineChars="200"/>
        <w:rPr>
          <w:rFonts w:ascii="宋体" w:hAnsi="宋体" w:cs="宋体"/>
          <w:b/>
          <w:bCs/>
          <w:color w:val="auto"/>
          <w:sz w:val="24"/>
        </w:rPr>
      </w:pPr>
    </w:p>
    <w:tbl>
      <w:tblPr>
        <w:tblStyle w:val="25"/>
        <w:tblW w:w="9589" w:type="dxa"/>
        <w:jc w:val="center"/>
        <w:tblLayout w:type="fixed"/>
        <w:tblCellMar>
          <w:top w:w="0" w:type="dxa"/>
          <w:left w:w="108" w:type="dxa"/>
          <w:bottom w:w="0" w:type="dxa"/>
          <w:right w:w="108" w:type="dxa"/>
        </w:tblCellMar>
      </w:tblPr>
      <w:tblGrid>
        <w:gridCol w:w="664"/>
        <w:gridCol w:w="1281"/>
        <w:gridCol w:w="5626"/>
        <w:gridCol w:w="656"/>
        <w:gridCol w:w="712"/>
        <w:gridCol w:w="650"/>
      </w:tblGrid>
      <w:tr w14:paraId="1DDED4CA">
        <w:tblPrEx>
          <w:tblCellMar>
            <w:top w:w="0" w:type="dxa"/>
            <w:left w:w="108" w:type="dxa"/>
            <w:bottom w:w="0" w:type="dxa"/>
            <w:right w:w="108" w:type="dxa"/>
          </w:tblCellMar>
        </w:tblPrEx>
        <w:trPr>
          <w:trHeight w:val="600" w:hRule="atLeast"/>
          <w:jc w:val="center"/>
        </w:trPr>
        <w:tc>
          <w:tcPr>
            <w:tcW w:w="9589" w:type="dxa"/>
            <w:gridSpan w:val="6"/>
            <w:tcBorders>
              <w:top w:val="single" w:color="000000" w:sz="4" w:space="0"/>
              <w:left w:val="single" w:color="000000" w:sz="4" w:space="0"/>
              <w:bottom w:val="single" w:color="000000" w:sz="4" w:space="0"/>
              <w:right w:val="single" w:color="000000" w:sz="4" w:space="0"/>
            </w:tcBorders>
            <w:vAlign w:val="center"/>
          </w:tcPr>
          <w:p w14:paraId="4D49A8D5">
            <w:pPr>
              <w:widowControl/>
              <w:spacing w:line="288" w:lineRule="auto"/>
              <w:jc w:val="center"/>
              <w:textAlignment w:val="center"/>
              <w:rPr>
                <w:rFonts w:ascii="宋体" w:hAnsi="宋体" w:cs="宋体"/>
                <w:color w:val="auto"/>
                <w:kern w:val="0"/>
                <w:szCs w:val="21"/>
                <w:lang w:bidi="ar"/>
              </w:rPr>
            </w:pPr>
            <w:r>
              <w:rPr>
                <w:rFonts w:hint="eastAsia" w:ascii="宋体" w:hAnsi="宋体" w:cs="宋体"/>
                <w:b/>
                <w:color w:val="auto"/>
                <w:szCs w:val="21"/>
              </w:rPr>
              <w:t>（一）项目技术规格参数及要求</w:t>
            </w:r>
          </w:p>
        </w:tc>
      </w:tr>
      <w:tr w14:paraId="4306D470">
        <w:tblPrEx>
          <w:tblCellMar>
            <w:top w:w="0" w:type="dxa"/>
            <w:left w:w="108" w:type="dxa"/>
            <w:bottom w:w="0" w:type="dxa"/>
            <w:right w:w="108" w:type="dxa"/>
          </w:tblCellMar>
        </w:tblPrEx>
        <w:trPr>
          <w:trHeight w:val="480"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089601F5">
            <w:pPr>
              <w:widowControl/>
              <w:spacing w:line="288"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1281" w:type="dxa"/>
            <w:tcBorders>
              <w:top w:val="single" w:color="000000" w:sz="4" w:space="0"/>
              <w:left w:val="single" w:color="000000" w:sz="4" w:space="0"/>
              <w:bottom w:val="single" w:color="000000" w:sz="4" w:space="0"/>
              <w:right w:val="single" w:color="000000" w:sz="4" w:space="0"/>
            </w:tcBorders>
            <w:vAlign w:val="center"/>
          </w:tcPr>
          <w:p w14:paraId="7DD5CCCC">
            <w:pPr>
              <w:widowControl/>
              <w:spacing w:line="288" w:lineRule="auto"/>
              <w:jc w:val="center"/>
              <w:textAlignment w:val="center"/>
              <w:rPr>
                <w:rFonts w:ascii="宋体" w:hAnsi="宋体" w:cs="宋体"/>
                <w:b/>
                <w:bCs/>
                <w:color w:val="auto"/>
                <w:szCs w:val="21"/>
              </w:rPr>
            </w:pPr>
            <w:r>
              <w:rPr>
                <w:rFonts w:hint="eastAsia" w:ascii="宋体" w:hAnsi="宋体" w:cs="宋体"/>
                <w:b/>
                <w:bCs/>
                <w:color w:val="auto"/>
                <w:szCs w:val="21"/>
              </w:rPr>
              <w:t>标的名称</w:t>
            </w:r>
          </w:p>
        </w:tc>
        <w:tc>
          <w:tcPr>
            <w:tcW w:w="5626" w:type="dxa"/>
            <w:tcBorders>
              <w:top w:val="single" w:color="000000" w:sz="4" w:space="0"/>
              <w:left w:val="single" w:color="000000" w:sz="4" w:space="0"/>
              <w:bottom w:val="single" w:color="000000" w:sz="4" w:space="0"/>
              <w:right w:val="single" w:color="000000" w:sz="4" w:space="0"/>
            </w:tcBorders>
            <w:vAlign w:val="center"/>
          </w:tcPr>
          <w:p w14:paraId="0E1EA22D">
            <w:pPr>
              <w:widowControl/>
              <w:spacing w:line="288"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技术规格</w:t>
            </w:r>
          </w:p>
        </w:tc>
        <w:tc>
          <w:tcPr>
            <w:tcW w:w="656" w:type="dxa"/>
            <w:tcBorders>
              <w:top w:val="single" w:color="000000" w:sz="4" w:space="0"/>
              <w:left w:val="single" w:color="000000" w:sz="4" w:space="0"/>
              <w:bottom w:val="single" w:color="000000" w:sz="4" w:space="0"/>
              <w:right w:val="single" w:color="000000" w:sz="4" w:space="0"/>
            </w:tcBorders>
            <w:vAlign w:val="center"/>
          </w:tcPr>
          <w:p w14:paraId="484059C3">
            <w:pPr>
              <w:widowControl/>
              <w:spacing w:line="288"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数量</w:t>
            </w:r>
          </w:p>
        </w:tc>
        <w:tc>
          <w:tcPr>
            <w:tcW w:w="712" w:type="dxa"/>
            <w:tcBorders>
              <w:top w:val="single" w:color="000000" w:sz="4" w:space="0"/>
              <w:left w:val="single" w:color="000000" w:sz="4" w:space="0"/>
              <w:bottom w:val="single" w:color="000000" w:sz="4" w:space="0"/>
              <w:right w:val="single" w:color="000000" w:sz="4" w:space="0"/>
            </w:tcBorders>
            <w:vAlign w:val="center"/>
          </w:tcPr>
          <w:p w14:paraId="67C05744">
            <w:pPr>
              <w:widowControl/>
              <w:spacing w:line="288"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单位</w:t>
            </w:r>
          </w:p>
        </w:tc>
        <w:tc>
          <w:tcPr>
            <w:tcW w:w="650" w:type="dxa"/>
            <w:tcBorders>
              <w:top w:val="single" w:color="000000" w:sz="4" w:space="0"/>
              <w:left w:val="single" w:color="000000" w:sz="4" w:space="0"/>
              <w:bottom w:val="single" w:color="000000" w:sz="4" w:space="0"/>
              <w:right w:val="single" w:color="000000" w:sz="4" w:space="0"/>
            </w:tcBorders>
            <w:vAlign w:val="center"/>
          </w:tcPr>
          <w:p w14:paraId="58E0CC34">
            <w:pPr>
              <w:widowControl/>
              <w:spacing w:line="288" w:lineRule="auto"/>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备注</w:t>
            </w:r>
          </w:p>
        </w:tc>
      </w:tr>
      <w:tr w14:paraId="391F2C4E">
        <w:tblPrEx>
          <w:tblCellMar>
            <w:top w:w="0" w:type="dxa"/>
            <w:left w:w="108" w:type="dxa"/>
            <w:bottom w:w="0" w:type="dxa"/>
            <w:right w:w="108" w:type="dxa"/>
          </w:tblCellMar>
        </w:tblPrEx>
        <w:trPr>
          <w:trHeight w:val="105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8109597">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1281" w:type="dxa"/>
            <w:tcBorders>
              <w:top w:val="single" w:color="000000" w:sz="4" w:space="0"/>
              <w:left w:val="single" w:color="000000" w:sz="4" w:space="0"/>
              <w:bottom w:val="single" w:color="000000" w:sz="4" w:space="0"/>
              <w:right w:val="single" w:color="000000" w:sz="4" w:space="0"/>
            </w:tcBorders>
            <w:vAlign w:val="center"/>
          </w:tcPr>
          <w:p w14:paraId="2F47B7F2">
            <w:pPr>
              <w:widowControl/>
              <w:jc w:val="center"/>
              <w:textAlignment w:val="center"/>
              <w:rPr>
                <w:rFonts w:ascii="宋体" w:hAnsi="宋体" w:cs="宋体"/>
                <w:color w:val="auto"/>
                <w:szCs w:val="21"/>
              </w:rPr>
            </w:pPr>
            <w:r>
              <w:rPr>
                <w:rFonts w:hint="eastAsia" w:ascii="宋体" w:hAnsi="宋体" w:cs="宋体"/>
                <w:color w:val="auto"/>
                <w:kern w:val="0"/>
                <w:szCs w:val="21"/>
                <w:lang w:bidi="ar"/>
              </w:rPr>
              <w:t>环境改造</w:t>
            </w:r>
          </w:p>
        </w:tc>
        <w:tc>
          <w:tcPr>
            <w:tcW w:w="5626" w:type="dxa"/>
            <w:tcBorders>
              <w:top w:val="single" w:color="000000" w:sz="4" w:space="0"/>
              <w:left w:val="single" w:color="000000" w:sz="4" w:space="0"/>
              <w:bottom w:val="single" w:color="000000" w:sz="4" w:space="0"/>
              <w:right w:val="single" w:color="000000" w:sz="4" w:space="0"/>
            </w:tcBorders>
            <w:vAlign w:val="center"/>
          </w:tcPr>
          <w:p w14:paraId="6D687C94">
            <w:pPr>
              <w:widowControl/>
              <w:jc w:val="left"/>
              <w:textAlignment w:val="center"/>
              <w:rPr>
                <w:rFonts w:ascii="宋体" w:hAnsi="宋体" w:cs="宋体"/>
                <w:color w:val="auto"/>
                <w:szCs w:val="21"/>
              </w:rPr>
            </w:pPr>
            <w:r>
              <w:rPr>
                <w:rFonts w:hint="eastAsia" w:ascii="宋体" w:hAnsi="宋体" w:cs="宋体"/>
                <w:color w:val="auto"/>
                <w:kern w:val="0"/>
                <w:szCs w:val="21"/>
                <w:lang w:bidi="ar"/>
              </w:rPr>
              <w:t>1、包含墙面拆旧和垃圾清运</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2、软包：对走廊和墙面进行软包。</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3、电力改造：每个房间改造强电，包含以下内容：照明系统、设备供电线路、机房动力电缆等，采用包工包料方式。机房内设置总电箱，实现统一由UPS供电，确保电力稳定与安全。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4、砌墙：砌墙封窗，走廊外墙上保留采光，增加60cm高度的玻璃区域</w:t>
            </w:r>
          </w:p>
        </w:tc>
        <w:tc>
          <w:tcPr>
            <w:tcW w:w="656" w:type="dxa"/>
            <w:tcBorders>
              <w:top w:val="single" w:color="000000" w:sz="4" w:space="0"/>
              <w:left w:val="single" w:color="000000" w:sz="4" w:space="0"/>
              <w:bottom w:val="single" w:color="000000" w:sz="4" w:space="0"/>
              <w:right w:val="single" w:color="000000" w:sz="4" w:space="0"/>
            </w:tcBorders>
            <w:vAlign w:val="center"/>
          </w:tcPr>
          <w:p w14:paraId="5C802669">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712" w:type="dxa"/>
            <w:tcBorders>
              <w:top w:val="single" w:color="000000" w:sz="4" w:space="0"/>
              <w:left w:val="single" w:color="000000" w:sz="4" w:space="0"/>
              <w:bottom w:val="single" w:color="000000" w:sz="4" w:space="0"/>
              <w:right w:val="single" w:color="000000" w:sz="4" w:space="0"/>
            </w:tcBorders>
            <w:vAlign w:val="center"/>
          </w:tcPr>
          <w:p w14:paraId="3B4E72AC">
            <w:pPr>
              <w:widowControl/>
              <w:jc w:val="center"/>
              <w:textAlignment w:val="center"/>
              <w:rPr>
                <w:rFonts w:ascii="宋体" w:hAnsi="宋体" w:cs="宋体"/>
                <w:color w:val="auto"/>
                <w:szCs w:val="21"/>
              </w:rPr>
            </w:pPr>
            <w:r>
              <w:rPr>
                <w:rFonts w:hint="eastAsia" w:ascii="宋体" w:hAnsi="宋体" w:cs="宋体"/>
                <w:color w:val="auto"/>
                <w:kern w:val="0"/>
                <w:szCs w:val="21"/>
                <w:lang w:bidi="ar"/>
              </w:rPr>
              <w:t>项</w:t>
            </w:r>
          </w:p>
        </w:tc>
        <w:tc>
          <w:tcPr>
            <w:tcW w:w="650" w:type="dxa"/>
            <w:tcBorders>
              <w:top w:val="single" w:color="000000" w:sz="4" w:space="0"/>
              <w:left w:val="single" w:color="000000" w:sz="4" w:space="0"/>
              <w:bottom w:val="single" w:color="000000" w:sz="4" w:space="0"/>
              <w:right w:val="single" w:color="000000" w:sz="4" w:space="0"/>
            </w:tcBorders>
            <w:vAlign w:val="center"/>
          </w:tcPr>
          <w:p w14:paraId="4B91F2DF">
            <w:pPr>
              <w:widowControl/>
              <w:spacing w:line="288" w:lineRule="auto"/>
              <w:jc w:val="center"/>
              <w:textAlignment w:val="center"/>
              <w:rPr>
                <w:rFonts w:ascii="宋体" w:hAnsi="宋体" w:cs="宋体"/>
                <w:color w:val="auto"/>
                <w:kern w:val="0"/>
                <w:szCs w:val="21"/>
                <w:lang w:bidi="ar"/>
              </w:rPr>
            </w:pPr>
          </w:p>
        </w:tc>
      </w:tr>
      <w:tr w14:paraId="3479D87D">
        <w:tblPrEx>
          <w:tblCellMar>
            <w:top w:w="0" w:type="dxa"/>
            <w:left w:w="108" w:type="dxa"/>
            <w:bottom w:w="0" w:type="dxa"/>
            <w:right w:w="108" w:type="dxa"/>
          </w:tblCellMar>
        </w:tblPrEx>
        <w:trPr>
          <w:trHeight w:val="105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BF37743">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w:t>
            </w:r>
          </w:p>
        </w:tc>
        <w:tc>
          <w:tcPr>
            <w:tcW w:w="1281" w:type="dxa"/>
            <w:tcBorders>
              <w:top w:val="single" w:color="000000" w:sz="4" w:space="0"/>
              <w:left w:val="single" w:color="000000" w:sz="4" w:space="0"/>
              <w:bottom w:val="single" w:color="000000" w:sz="4" w:space="0"/>
              <w:right w:val="single" w:color="000000" w:sz="4" w:space="0"/>
            </w:tcBorders>
            <w:vAlign w:val="center"/>
          </w:tcPr>
          <w:p w14:paraId="463337C1">
            <w:pPr>
              <w:widowControl/>
              <w:jc w:val="center"/>
              <w:textAlignment w:val="center"/>
              <w:rPr>
                <w:rFonts w:ascii="宋体" w:hAnsi="宋体" w:cs="宋体"/>
                <w:color w:val="auto"/>
                <w:szCs w:val="21"/>
              </w:rPr>
            </w:pPr>
            <w:r>
              <w:rPr>
                <w:rFonts w:hint="eastAsia" w:ascii="宋体" w:hAnsi="宋体" w:cs="宋体"/>
                <w:color w:val="auto"/>
                <w:kern w:val="0"/>
                <w:szCs w:val="21"/>
                <w:lang w:bidi="ar"/>
              </w:rPr>
              <w:t>全景摄像机</w:t>
            </w:r>
          </w:p>
        </w:tc>
        <w:tc>
          <w:tcPr>
            <w:tcW w:w="5626" w:type="dxa"/>
            <w:tcBorders>
              <w:top w:val="single" w:color="000000" w:sz="4" w:space="0"/>
              <w:left w:val="single" w:color="000000" w:sz="4" w:space="0"/>
              <w:bottom w:val="single" w:color="000000" w:sz="4" w:space="0"/>
              <w:right w:val="single" w:color="000000" w:sz="4" w:space="0"/>
            </w:tcBorders>
            <w:vAlign w:val="center"/>
          </w:tcPr>
          <w:p w14:paraId="35EECF0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1、≥400万像素，具有不小于1/1.8"靶面尺寸，内置高性能芯片，宽动态能力不小于120dB。</w:t>
            </w:r>
          </w:p>
          <w:p w14:paraId="25898A00">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2、内置≥2个麦克风，≥1个扬声器，最低照度彩色≤0.0002 lx，黑白≤0.0001 lx，最大亮度鉴别等级不低于11级。</w:t>
            </w:r>
          </w:p>
          <w:p w14:paraId="287FF3E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3、分辨率设置≥2560×1440@25fps，分辨力不小于1400TVL，支持H.264、H.265、MJPEG视频编码格式，且具有High Profile编码能力。</w:t>
            </w:r>
          </w:p>
          <w:p w14:paraId="4FBC867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可同时支持≥10路客户端和≥5路web端事件布防，设备在布防时间段内主动上传感知数据，断网重连后，报警信息与报警图片可继续上传，同时支持≥3路web监听通道，设备响应web端发送的查询请求，并返回对应的感知数据，断网重连后，报警信息可继续上传。</w:t>
            </w:r>
          </w:p>
          <w:p w14:paraId="0E802B4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5、支持同时检测并且抓拍≥30张人脸，支持对运动人脸进行检测、跟踪、抓拍、评分、筛选输出最优的人脸抓图，支持最佳抓拍、快速抓拍。</w:t>
            </w:r>
          </w:p>
          <w:p w14:paraId="6608E94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6、支持区域入侵、越界侦测、进入区域、离开区域功能，支持基于具体的目标类型（人或车辆）触发的报警。</w:t>
            </w:r>
          </w:p>
          <w:p w14:paraId="7EEB3D1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7、可通过IE浏览器设置登录超时时间，当登录后无操作时长达到设置阈值后，设备自动退出并重新进入登录界面，在IE浏览器下，具有设备重启和布防动态报警数据感知与记录功能。</w:t>
            </w:r>
          </w:p>
          <w:p w14:paraId="21944AF8">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8、支持背向行驶车辆抓拍，支持识别车牌、子品牌、车身颜色、车辆类型，支持行人、非机动车、机动车的混行检测。</w:t>
            </w:r>
          </w:p>
          <w:p w14:paraId="510CBFD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△9、在分辨率1920x1080，延时不大于70ms（须提供首页具有CNAS及CMA标识的第三方检验（检测）报告复印件并加盖单位公章）。</w:t>
            </w:r>
          </w:p>
          <w:p w14:paraId="7129953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10、设备具有耀光抑制功能，耀光区域≤1%，设备支持重瞳检测抓拍功能，可通过IE浏览器或客户端开启/关闭重瞳检测抓拍功能。</w:t>
            </w:r>
          </w:p>
          <w:p w14:paraId="634D681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11、支持侧脸过滤功能，可过滤上下、左右角度达到预设值的人脸，人脸检出率不小于99%，支持检出两眼瞳距40像素点以上的人脸图片。</w:t>
            </w:r>
          </w:p>
          <w:p w14:paraId="2B9E4A5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12、支持识别≥11种车身颜色，支持车型、车辆行驶方向、车牌颜色、车牌类型等车辆属性的识别。</w:t>
            </w:r>
          </w:p>
          <w:p w14:paraId="7296B03D">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13、可在IE浏览器或客户端软件下将人脸和人体图片、人脸和非机动车图片、车牌和车辆图片进行关联显示，在IE浏览器下，支持查询指定类型或指定时间段的感知数据。</w:t>
            </w:r>
          </w:p>
          <w:p w14:paraId="19F3FCB0">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14、支持人脸区域自动曝光功能，可根据外部不同场景和光照变化自动调节人脸区域曝光参数。</w:t>
            </w:r>
          </w:p>
          <w:p w14:paraId="4031AE6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△15、同一静止场景相同图像质量下，设备在H.265编码方式时，开启智能编码功能和不开启智能编码相比，码率节约≥80%（须提供首页具有CNAS及CMA标识的第三方检验（检测）报告复印件并加盖单位公章）。</w:t>
            </w:r>
          </w:p>
          <w:p w14:paraId="4CFC5D50">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16、具有周界防范功能，当区域入侵、越界侦测、进入区域、离开区域报警布防开启后，出现行人、非机动车、机动车目标时能触发报警，当检测区域中篮球滚动、小狗移动、树叶晃动及光线明暗变化时不会触发报警。</w:t>
            </w:r>
          </w:p>
          <w:p w14:paraId="0894B33D">
            <w:pPr>
              <w:widowControl/>
              <w:jc w:val="left"/>
              <w:textAlignment w:val="center"/>
              <w:rPr>
                <w:rFonts w:ascii="宋体" w:hAnsi="宋体" w:cs="宋体"/>
                <w:color w:val="auto"/>
                <w:szCs w:val="21"/>
              </w:rPr>
            </w:pPr>
            <w:r>
              <w:rPr>
                <w:rFonts w:hint="eastAsia" w:ascii="宋体" w:hAnsi="宋体" w:cs="宋体"/>
                <w:color w:val="auto"/>
                <w:kern w:val="0"/>
                <w:szCs w:val="21"/>
                <w:lang w:bidi="ar"/>
              </w:rPr>
              <w:t>17、补光距离≥30米，不低于IP67防护等级，具有良好的环境适应性，可在-30℃~+60 ℃环境下正常工作。</w:t>
            </w:r>
          </w:p>
        </w:tc>
        <w:tc>
          <w:tcPr>
            <w:tcW w:w="656" w:type="dxa"/>
            <w:tcBorders>
              <w:top w:val="single" w:color="000000" w:sz="4" w:space="0"/>
              <w:left w:val="single" w:color="000000" w:sz="4" w:space="0"/>
              <w:bottom w:val="single" w:color="000000" w:sz="4" w:space="0"/>
              <w:right w:val="single" w:color="000000" w:sz="4" w:space="0"/>
            </w:tcBorders>
            <w:vAlign w:val="center"/>
          </w:tcPr>
          <w:p w14:paraId="4BACD139">
            <w:pPr>
              <w:widowControl/>
              <w:jc w:val="center"/>
              <w:textAlignment w:val="center"/>
              <w:rPr>
                <w:rFonts w:ascii="宋体" w:hAnsi="宋体" w:cs="宋体"/>
                <w:color w:val="auto"/>
                <w:szCs w:val="21"/>
              </w:rPr>
            </w:pPr>
            <w:r>
              <w:rPr>
                <w:rFonts w:hint="eastAsia" w:ascii="宋体" w:hAnsi="宋体" w:cs="宋体"/>
                <w:color w:val="auto"/>
                <w:kern w:val="0"/>
                <w:szCs w:val="21"/>
                <w:lang w:bidi="ar"/>
              </w:rPr>
              <w:t>4</w:t>
            </w:r>
          </w:p>
        </w:tc>
        <w:tc>
          <w:tcPr>
            <w:tcW w:w="712" w:type="dxa"/>
            <w:tcBorders>
              <w:top w:val="single" w:color="000000" w:sz="4" w:space="0"/>
              <w:left w:val="single" w:color="000000" w:sz="4" w:space="0"/>
              <w:bottom w:val="single" w:color="000000" w:sz="4" w:space="0"/>
              <w:right w:val="single" w:color="000000" w:sz="4" w:space="0"/>
            </w:tcBorders>
            <w:vAlign w:val="center"/>
          </w:tcPr>
          <w:p w14:paraId="3FE35C09">
            <w:pPr>
              <w:widowControl/>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650" w:type="dxa"/>
            <w:tcBorders>
              <w:top w:val="single" w:color="000000" w:sz="4" w:space="0"/>
              <w:left w:val="single" w:color="000000" w:sz="4" w:space="0"/>
              <w:bottom w:val="single" w:color="000000" w:sz="4" w:space="0"/>
              <w:right w:val="single" w:color="000000" w:sz="4" w:space="0"/>
            </w:tcBorders>
            <w:vAlign w:val="center"/>
          </w:tcPr>
          <w:p w14:paraId="104EA76E">
            <w:pPr>
              <w:widowControl/>
              <w:spacing w:line="288" w:lineRule="auto"/>
              <w:jc w:val="center"/>
              <w:textAlignment w:val="center"/>
              <w:rPr>
                <w:rFonts w:ascii="宋体" w:hAnsi="宋体" w:cs="宋体"/>
                <w:color w:val="auto"/>
                <w:kern w:val="0"/>
                <w:szCs w:val="21"/>
                <w:lang w:bidi="ar"/>
              </w:rPr>
            </w:pPr>
          </w:p>
        </w:tc>
      </w:tr>
      <w:tr w14:paraId="593C35C2">
        <w:tblPrEx>
          <w:tblCellMar>
            <w:top w:w="0" w:type="dxa"/>
            <w:left w:w="108" w:type="dxa"/>
            <w:bottom w:w="0" w:type="dxa"/>
            <w:right w:w="108" w:type="dxa"/>
          </w:tblCellMar>
        </w:tblPrEx>
        <w:trPr>
          <w:trHeight w:val="400"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1730FB9">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w:t>
            </w:r>
          </w:p>
        </w:tc>
        <w:tc>
          <w:tcPr>
            <w:tcW w:w="1281" w:type="dxa"/>
            <w:tcBorders>
              <w:top w:val="single" w:color="000000" w:sz="4" w:space="0"/>
              <w:left w:val="single" w:color="000000" w:sz="4" w:space="0"/>
              <w:bottom w:val="single" w:color="000000" w:sz="4" w:space="0"/>
              <w:right w:val="single" w:color="000000" w:sz="4" w:space="0"/>
            </w:tcBorders>
            <w:vAlign w:val="center"/>
          </w:tcPr>
          <w:p w14:paraId="762EFDA7">
            <w:pPr>
              <w:widowControl/>
              <w:jc w:val="center"/>
              <w:textAlignment w:val="center"/>
              <w:rPr>
                <w:rFonts w:ascii="宋体" w:hAnsi="宋体" w:cs="宋体"/>
                <w:color w:val="auto"/>
                <w:szCs w:val="21"/>
              </w:rPr>
            </w:pPr>
            <w:r>
              <w:rPr>
                <w:rFonts w:hint="eastAsia" w:ascii="宋体" w:hAnsi="宋体" w:cs="宋体"/>
                <w:color w:val="auto"/>
                <w:kern w:val="0"/>
                <w:szCs w:val="21"/>
                <w:lang w:bidi="ar"/>
              </w:rPr>
              <w:t>被谈话人特写摄像机</w:t>
            </w:r>
          </w:p>
        </w:tc>
        <w:tc>
          <w:tcPr>
            <w:tcW w:w="5626" w:type="dxa"/>
            <w:tcBorders>
              <w:top w:val="single" w:color="000000" w:sz="4" w:space="0"/>
              <w:left w:val="single" w:color="000000" w:sz="4" w:space="0"/>
              <w:bottom w:val="single" w:color="000000" w:sz="4" w:space="0"/>
              <w:right w:val="single" w:color="000000" w:sz="4" w:space="0"/>
            </w:tcBorders>
            <w:vAlign w:val="center"/>
          </w:tcPr>
          <w:p w14:paraId="03C5DA85">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1、具有≥400万像素CMOS传感器，靶面尺寸≥1/3"。</w:t>
            </w:r>
          </w:p>
          <w:p w14:paraId="585CD4B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2、支持电动变焦，最低照度彩色≤0.005 lx，黑白≤0.0002 lx，宽动态≥120dB。</w:t>
            </w:r>
          </w:p>
          <w:p w14:paraId="7C5862DD">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3、支持H.264、H.265、MJPEG视频编码格式，且具有High Profile编码能力。</w:t>
            </w:r>
          </w:p>
          <w:p w14:paraId="65D5ACF2">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4、支持三码流技术，主码流帧率分辨率≥2560 × 1440@25fps，子码流帧率分辨率≥640 × 480@25fps。</w:t>
            </w:r>
          </w:p>
          <w:p w14:paraId="5158B91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5、支持防补光过曝，支持红外灯补光，补光距离≥30m。</w:t>
            </w:r>
          </w:p>
          <w:p w14:paraId="53C0DCB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△6、当分辨率≥2560 × 1440时，设备延迟应≤140ms；视音频失步时间应≤1</w:t>
            </w:r>
            <w:r>
              <w:rPr>
                <w:rFonts w:ascii="宋体" w:hAnsi="宋体" w:cs="宋体"/>
                <w:color w:val="auto"/>
                <w:kern w:val="0"/>
                <w:szCs w:val="21"/>
                <w:lang w:bidi="ar"/>
              </w:rPr>
              <w:t>s</w:t>
            </w:r>
            <w:r>
              <w:rPr>
                <w:rFonts w:hint="eastAsia" w:ascii="宋体" w:hAnsi="宋体" w:cs="宋体"/>
                <w:color w:val="auto"/>
                <w:kern w:val="0"/>
                <w:szCs w:val="21"/>
                <w:lang w:bidi="ar"/>
              </w:rPr>
              <w:t>（须提供首页具有CNAS及CMA标识的第三方检验（检测）报告复印件并加盖单位公章）。</w:t>
            </w:r>
          </w:p>
          <w:p w14:paraId="28E0A8B5">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设备支持设置纯视频流和音视频复合流两种视频类型；包含空域降噪、时域降噪两种降噪类型选项，降噪级别可以自由设置（须提供首页具有CNAS及CMA标识的第三方检验（检测）报告复印件并加盖单位公章）。</w:t>
            </w:r>
          </w:p>
          <w:p w14:paraId="4DB4F920">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8、支持场景变更侦测，区域入侵侦测，越界侦测，进入区域侦测，离开区域侦测功能。</w:t>
            </w:r>
          </w:p>
          <w:p w14:paraId="32C6248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在自动调节红外灯亮度模式下，设备可根据被摄物的距离自动调节红外灯亮度，在手动调节红外灯亮度模式下，可分别设置远、近红外灯组的亮度值，启用H.265编码方式并开启智能编码功能后，最低码率可以达到约80Kbps，并可呈现正常监控画面。</w:t>
            </w:r>
          </w:p>
          <w:p w14:paraId="76734792">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10、支持多路访问功能，在同客户端上，可最多同时开启≥6个视频窗口进行画面浏览。</w:t>
            </w:r>
          </w:p>
          <w:p w14:paraId="3F8D9CA8">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11、当设定的侦测区域内有目标移动时，该区域边框应变为绿色，并可在客户端给出报警提示并上传中心、上传FTP 发送邮件及联动录像，可通过IE浏览器设置≥390个移动侦测区域，设备支持行为分析触发后联动聚焦、报警上传，发送邮件、抓图，辅助输出等多种报警触发方式。</w:t>
            </w:r>
          </w:p>
          <w:p w14:paraId="36BFB32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12、支持人员聚集侦测，快速移动侦测，音频异常侦测，音频抖升侦测，音频抖降侦测功能。</w:t>
            </w:r>
          </w:p>
          <w:p w14:paraId="7349662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13、设备支持定时、移动侦测、报警、动测或报警、动测和报警、事件≥6种录像触发方式，可对各路码流进行录像，通过IE浏览器设置录像时段及存储路径，并支持预录、延录及存储介质循环覆盖功能。</w:t>
            </w:r>
          </w:p>
          <w:p w14:paraId="61E1488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14、内置≥1个麦克风，支持≥1路报警输入/输出，≥1路音频输入/输出。</w:t>
            </w:r>
          </w:p>
          <w:p w14:paraId="1AA832D8">
            <w:pPr>
              <w:widowControl/>
              <w:jc w:val="left"/>
              <w:textAlignment w:val="center"/>
              <w:rPr>
                <w:rFonts w:ascii="宋体" w:hAnsi="宋体" w:cs="宋体"/>
                <w:color w:val="auto"/>
                <w:szCs w:val="21"/>
              </w:rPr>
            </w:pPr>
            <w:r>
              <w:rPr>
                <w:rFonts w:hint="eastAsia" w:ascii="宋体" w:hAnsi="宋体" w:cs="宋体"/>
                <w:color w:val="auto"/>
                <w:kern w:val="0"/>
                <w:szCs w:val="21"/>
                <w:lang w:bidi="ar"/>
              </w:rPr>
              <w:t>15、防护等级≥IP66，≥IK10，支持DC12V供电，且在DC12V±25%范围内变化时可以正常工作，支持POE供电。</w:t>
            </w:r>
          </w:p>
        </w:tc>
        <w:tc>
          <w:tcPr>
            <w:tcW w:w="656" w:type="dxa"/>
            <w:tcBorders>
              <w:top w:val="single" w:color="000000" w:sz="4" w:space="0"/>
              <w:left w:val="single" w:color="000000" w:sz="4" w:space="0"/>
              <w:bottom w:val="single" w:color="000000" w:sz="4" w:space="0"/>
              <w:right w:val="single" w:color="000000" w:sz="4" w:space="0"/>
            </w:tcBorders>
            <w:vAlign w:val="center"/>
          </w:tcPr>
          <w:p w14:paraId="41B34D1A">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712" w:type="dxa"/>
            <w:tcBorders>
              <w:top w:val="single" w:color="000000" w:sz="4" w:space="0"/>
              <w:left w:val="single" w:color="000000" w:sz="4" w:space="0"/>
              <w:bottom w:val="single" w:color="000000" w:sz="4" w:space="0"/>
              <w:right w:val="single" w:color="000000" w:sz="4" w:space="0"/>
            </w:tcBorders>
            <w:vAlign w:val="center"/>
          </w:tcPr>
          <w:p w14:paraId="16A1C6F9">
            <w:pPr>
              <w:widowControl/>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650" w:type="dxa"/>
            <w:tcBorders>
              <w:top w:val="single" w:color="000000" w:sz="4" w:space="0"/>
              <w:left w:val="single" w:color="000000" w:sz="4" w:space="0"/>
              <w:bottom w:val="single" w:color="000000" w:sz="4" w:space="0"/>
              <w:right w:val="single" w:color="000000" w:sz="4" w:space="0"/>
            </w:tcBorders>
            <w:vAlign w:val="center"/>
          </w:tcPr>
          <w:p w14:paraId="575B00D8">
            <w:pPr>
              <w:widowControl/>
              <w:spacing w:line="288" w:lineRule="auto"/>
              <w:textAlignment w:val="center"/>
              <w:rPr>
                <w:rFonts w:ascii="宋体" w:hAnsi="宋体" w:cs="宋体"/>
                <w:color w:val="auto"/>
                <w:kern w:val="0"/>
                <w:szCs w:val="21"/>
                <w:lang w:bidi="ar"/>
              </w:rPr>
            </w:pPr>
          </w:p>
        </w:tc>
      </w:tr>
      <w:tr w14:paraId="0E253FA6">
        <w:tblPrEx>
          <w:tblCellMar>
            <w:top w:w="0" w:type="dxa"/>
            <w:left w:w="108" w:type="dxa"/>
            <w:bottom w:w="0" w:type="dxa"/>
            <w:right w:w="108" w:type="dxa"/>
          </w:tblCellMar>
        </w:tblPrEx>
        <w:trPr>
          <w:trHeight w:val="105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5E744C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w:t>
            </w:r>
          </w:p>
        </w:tc>
        <w:tc>
          <w:tcPr>
            <w:tcW w:w="1281" w:type="dxa"/>
            <w:tcBorders>
              <w:top w:val="single" w:color="000000" w:sz="4" w:space="0"/>
              <w:left w:val="single" w:color="000000" w:sz="4" w:space="0"/>
              <w:bottom w:val="single" w:color="000000" w:sz="4" w:space="0"/>
              <w:right w:val="single" w:color="000000" w:sz="4" w:space="0"/>
            </w:tcBorders>
            <w:vAlign w:val="center"/>
          </w:tcPr>
          <w:p w14:paraId="4446059E">
            <w:pPr>
              <w:widowControl/>
              <w:jc w:val="center"/>
              <w:textAlignment w:val="center"/>
              <w:rPr>
                <w:rFonts w:ascii="宋体" w:hAnsi="宋体" w:cs="宋体"/>
                <w:color w:val="auto"/>
                <w:szCs w:val="21"/>
              </w:rPr>
            </w:pPr>
            <w:r>
              <w:rPr>
                <w:rFonts w:hint="eastAsia" w:ascii="宋体" w:hAnsi="宋体" w:cs="宋体"/>
                <w:color w:val="auto"/>
                <w:kern w:val="0"/>
                <w:szCs w:val="21"/>
                <w:lang w:bidi="ar"/>
              </w:rPr>
              <w:t>高速存储卡</w:t>
            </w:r>
          </w:p>
        </w:tc>
        <w:tc>
          <w:tcPr>
            <w:tcW w:w="5626" w:type="dxa"/>
            <w:tcBorders>
              <w:top w:val="single" w:color="000000" w:sz="4" w:space="0"/>
              <w:left w:val="single" w:color="000000" w:sz="4" w:space="0"/>
              <w:bottom w:val="single" w:color="000000" w:sz="4" w:space="0"/>
              <w:right w:val="single" w:color="000000" w:sz="4" w:space="0"/>
            </w:tcBorders>
            <w:vAlign w:val="center"/>
          </w:tcPr>
          <w:p w14:paraId="4D52665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 TLC晶元，擦写次数≥3000次</w:t>
            </w:r>
          </w:p>
          <w:p w14:paraId="6D2C5584">
            <w:pPr>
              <w:widowControl/>
              <w:jc w:val="left"/>
              <w:textAlignment w:val="center"/>
              <w:rPr>
                <w:rFonts w:ascii="宋体" w:hAnsi="宋体" w:cs="宋体"/>
                <w:color w:val="auto"/>
                <w:kern w:val="0"/>
                <w:szCs w:val="21"/>
                <w:lang w:bidi="ar"/>
              </w:rPr>
            </w:pPr>
            <w:r>
              <w:rPr>
                <w:rFonts w:hint="eastAsia" w:ascii="宋体" w:hAnsi="宋体" w:cs="宋体"/>
                <w:b/>
                <w:bCs/>
                <w:color w:val="auto"/>
                <w:spacing w:val="8"/>
                <w:szCs w:val="21"/>
              </w:rPr>
              <w:t>▲</w:t>
            </w:r>
            <w:r>
              <w:rPr>
                <w:rFonts w:hint="eastAsia" w:ascii="宋体" w:hAnsi="宋体" w:cs="宋体"/>
                <w:color w:val="auto"/>
                <w:kern w:val="0"/>
                <w:szCs w:val="21"/>
                <w:lang w:bidi="ar"/>
              </w:rPr>
              <w:t>2. 标称容量≥256GB</w:t>
            </w:r>
          </w:p>
          <w:p w14:paraId="58D9A13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 Class10，UHS-I（读90MB/s，写45MB/s）;</w:t>
            </w:r>
          </w:p>
          <w:p w14:paraId="300A82FD">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 尺寸：约14.99mm*10.92mm*1.02mm;</w:t>
            </w:r>
          </w:p>
          <w:p w14:paraId="1E4FECB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 工作温度：-25 ℃～85 ℃</w:t>
            </w:r>
          </w:p>
          <w:p w14:paraId="7B39FDC7">
            <w:pPr>
              <w:widowControl/>
              <w:jc w:val="left"/>
              <w:textAlignment w:val="center"/>
              <w:rPr>
                <w:rFonts w:ascii="宋体" w:hAnsi="宋体" w:cs="宋体"/>
                <w:color w:val="auto"/>
                <w:szCs w:val="21"/>
              </w:rPr>
            </w:pPr>
            <w:r>
              <w:rPr>
                <w:rFonts w:hint="eastAsia" w:ascii="宋体" w:hAnsi="宋体" w:cs="宋体"/>
                <w:color w:val="auto"/>
                <w:kern w:val="0"/>
                <w:szCs w:val="21"/>
                <w:lang w:bidi="ar"/>
              </w:rPr>
              <w:t>6. 存储温度：-40 ℃～85 ℃</w:t>
            </w:r>
          </w:p>
        </w:tc>
        <w:tc>
          <w:tcPr>
            <w:tcW w:w="656" w:type="dxa"/>
            <w:tcBorders>
              <w:top w:val="single" w:color="000000" w:sz="4" w:space="0"/>
              <w:left w:val="single" w:color="000000" w:sz="4" w:space="0"/>
              <w:bottom w:val="single" w:color="000000" w:sz="4" w:space="0"/>
              <w:right w:val="single" w:color="000000" w:sz="4" w:space="0"/>
            </w:tcBorders>
            <w:vAlign w:val="center"/>
          </w:tcPr>
          <w:p w14:paraId="7AC9A371">
            <w:pPr>
              <w:widowControl/>
              <w:jc w:val="center"/>
              <w:textAlignment w:val="center"/>
              <w:rPr>
                <w:rFonts w:ascii="宋体" w:hAnsi="宋体" w:cs="宋体"/>
                <w:color w:val="auto"/>
                <w:szCs w:val="21"/>
              </w:rPr>
            </w:pPr>
            <w:r>
              <w:rPr>
                <w:rFonts w:hint="eastAsia" w:ascii="宋体" w:hAnsi="宋体" w:cs="宋体"/>
                <w:color w:val="auto"/>
                <w:kern w:val="0"/>
                <w:szCs w:val="21"/>
                <w:lang w:bidi="ar"/>
              </w:rPr>
              <w:t>6</w:t>
            </w:r>
          </w:p>
        </w:tc>
        <w:tc>
          <w:tcPr>
            <w:tcW w:w="712" w:type="dxa"/>
            <w:tcBorders>
              <w:top w:val="single" w:color="000000" w:sz="4" w:space="0"/>
              <w:left w:val="single" w:color="000000" w:sz="4" w:space="0"/>
              <w:bottom w:val="single" w:color="000000" w:sz="4" w:space="0"/>
              <w:right w:val="single" w:color="000000" w:sz="4" w:space="0"/>
            </w:tcBorders>
            <w:vAlign w:val="center"/>
          </w:tcPr>
          <w:p w14:paraId="24901279">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650" w:type="dxa"/>
            <w:tcBorders>
              <w:top w:val="single" w:color="000000" w:sz="4" w:space="0"/>
              <w:left w:val="single" w:color="000000" w:sz="4" w:space="0"/>
              <w:bottom w:val="single" w:color="000000" w:sz="4" w:space="0"/>
              <w:right w:val="single" w:color="000000" w:sz="4" w:space="0"/>
            </w:tcBorders>
            <w:vAlign w:val="center"/>
          </w:tcPr>
          <w:p w14:paraId="46217F81">
            <w:pPr>
              <w:widowControl/>
              <w:spacing w:line="288" w:lineRule="auto"/>
              <w:textAlignment w:val="center"/>
              <w:rPr>
                <w:rFonts w:ascii="宋体" w:hAnsi="宋体" w:cs="宋体"/>
                <w:color w:val="auto"/>
                <w:kern w:val="0"/>
                <w:szCs w:val="21"/>
                <w:lang w:bidi="ar"/>
              </w:rPr>
            </w:pPr>
          </w:p>
        </w:tc>
      </w:tr>
      <w:tr w14:paraId="36553A1B">
        <w:tblPrEx>
          <w:tblCellMar>
            <w:top w:w="0" w:type="dxa"/>
            <w:left w:w="108" w:type="dxa"/>
            <w:bottom w:w="0" w:type="dxa"/>
            <w:right w:w="108" w:type="dxa"/>
          </w:tblCellMar>
        </w:tblPrEx>
        <w:trPr>
          <w:trHeight w:val="105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607773B">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w:t>
            </w:r>
          </w:p>
        </w:tc>
        <w:tc>
          <w:tcPr>
            <w:tcW w:w="1281" w:type="dxa"/>
            <w:tcBorders>
              <w:top w:val="single" w:color="000000" w:sz="4" w:space="0"/>
              <w:left w:val="single" w:color="000000" w:sz="4" w:space="0"/>
              <w:bottom w:val="single" w:color="000000" w:sz="4" w:space="0"/>
              <w:right w:val="single" w:color="000000" w:sz="4" w:space="0"/>
            </w:tcBorders>
            <w:vAlign w:val="center"/>
          </w:tcPr>
          <w:p w14:paraId="2775E78E">
            <w:pPr>
              <w:widowControl/>
              <w:jc w:val="center"/>
              <w:textAlignment w:val="center"/>
              <w:rPr>
                <w:rFonts w:ascii="宋体" w:hAnsi="宋体" w:cs="宋体"/>
                <w:color w:val="auto"/>
                <w:szCs w:val="21"/>
              </w:rPr>
            </w:pPr>
            <w:r>
              <w:rPr>
                <w:rFonts w:hint="eastAsia" w:ascii="宋体" w:hAnsi="宋体" w:cs="宋体"/>
                <w:color w:val="auto"/>
                <w:kern w:val="0"/>
                <w:szCs w:val="21"/>
                <w:lang w:bidi="ar"/>
              </w:rPr>
              <w:t>拾音器</w:t>
            </w:r>
          </w:p>
        </w:tc>
        <w:tc>
          <w:tcPr>
            <w:tcW w:w="5626" w:type="dxa"/>
            <w:tcBorders>
              <w:top w:val="single" w:color="000000" w:sz="4" w:space="0"/>
              <w:left w:val="single" w:color="000000" w:sz="4" w:space="0"/>
              <w:bottom w:val="single" w:color="000000" w:sz="4" w:space="0"/>
              <w:right w:val="single" w:color="000000" w:sz="4" w:space="0"/>
            </w:tcBorders>
            <w:vAlign w:val="center"/>
          </w:tcPr>
          <w:p w14:paraId="7140F33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 拾音范围：5～100平方米</w:t>
            </w:r>
          </w:p>
          <w:p w14:paraId="63C0AEB9">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 音频传输距离： ≥3000米</w:t>
            </w:r>
          </w:p>
          <w:p w14:paraId="71FBCC5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 灵敏度：≥-32dB</w:t>
            </w:r>
          </w:p>
          <w:p w14:paraId="63DB1D5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 频率响应：20Hz～20KHz</w:t>
            </w:r>
          </w:p>
          <w:p w14:paraId="680176A2">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 指向特性：全指向性</w:t>
            </w:r>
          </w:p>
          <w:p w14:paraId="1B311180">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 信噪比：≥80dB（1米40 dB音源SPL）30dB(10米40 dB 音源SPL)1KHz at 1 Pa</w:t>
            </w:r>
          </w:p>
          <w:p w14:paraId="44791D8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 动态范围 ：≥104dB(1KHz at Max dB SPL)</w:t>
            </w:r>
          </w:p>
          <w:p w14:paraId="756E056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 最大承受音压：≥120dB SPL（1KHz，THD 1%）</w:t>
            </w:r>
          </w:p>
          <w:p w14:paraId="18D21FF4">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 输出阻抗：≥550欧姆非平衡</w:t>
            </w:r>
          </w:p>
          <w:p w14:paraId="50209DE5">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 输出信号幅度：≥2.5Vpp</w:t>
            </w:r>
          </w:p>
          <w:p w14:paraId="0E563442">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11. 麦克风：震膜电容咪头</w:t>
            </w:r>
          </w:p>
          <w:p w14:paraId="1C1F883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12. 信号处理电路：降噪处理电路</w:t>
            </w:r>
          </w:p>
          <w:p w14:paraId="00B88CD5">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13. 电源功耗：＜1.2W @DC 12V,60mA</w:t>
            </w:r>
          </w:p>
          <w:p w14:paraId="42FF705D">
            <w:pPr>
              <w:widowControl/>
              <w:jc w:val="left"/>
              <w:textAlignment w:val="center"/>
              <w:rPr>
                <w:rFonts w:ascii="宋体" w:hAnsi="宋体" w:cs="宋体"/>
                <w:color w:val="auto"/>
                <w:szCs w:val="21"/>
              </w:rPr>
            </w:pPr>
            <w:r>
              <w:rPr>
                <w:rFonts w:hint="eastAsia" w:ascii="宋体" w:hAnsi="宋体" w:cs="宋体"/>
                <w:color w:val="auto"/>
                <w:kern w:val="0"/>
                <w:szCs w:val="21"/>
                <w:lang w:bidi="ar"/>
              </w:rPr>
              <w:t>14. 保护电路 ：8KV Air contact ESD、雷击保护、电源极性反接保护</w:t>
            </w:r>
          </w:p>
        </w:tc>
        <w:tc>
          <w:tcPr>
            <w:tcW w:w="656" w:type="dxa"/>
            <w:tcBorders>
              <w:top w:val="single" w:color="000000" w:sz="4" w:space="0"/>
              <w:left w:val="single" w:color="000000" w:sz="4" w:space="0"/>
              <w:bottom w:val="single" w:color="000000" w:sz="4" w:space="0"/>
              <w:right w:val="single" w:color="000000" w:sz="4" w:space="0"/>
            </w:tcBorders>
            <w:vAlign w:val="center"/>
          </w:tcPr>
          <w:p w14:paraId="5C868756">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712" w:type="dxa"/>
            <w:tcBorders>
              <w:top w:val="single" w:color="000000" w:sz="4" w:space="0"/>
              <w:left w:val="single" w:color="000000" w:sz="4" w:space="0"/>
              <w:bottom w:val="single" w:color="000000" w:sz="4" w:space="0"/>
              <w:right w:val="single" w:color="000000" w:sz="4" w:space="0"/>
            </w:tcBorders>
            <w:vAlign w:val="center"/>
          </w:tcPr>
          <w:p w14:paraId="3002D498">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650" w:type="dxa"/>
            <w:tcBorders>
              <w:top w:val="single" w:color="000000" w:sz="4" w:space="0"/>
              <w:left w:val="single" w:color="000000" w:sz="4" w:space="0"/>
              <w:bottom w:val="single" w:color="000000" w:sz="4" w:space="0"/>
              <w:right w:val="single" w:color="000000" w:sz="4" w:space="0"/>
            </w:tcBorders>
            <w:vAlign w:val="center"/>
          </w:tcPr>
          <w:p w14:paraId="77A2A9B3">
            <w:pPr>
              <w:widowControl/>
              <w:spacing w:line="288" w:lineRule="auto"/>
              <w:jc w:val="center"/>
              <w:textAlignment w:val="center"/>
              <w:rPr>
                <w:rFonts w:ascii="宋体" w:hAnsi="宋体" w:cs="宋体"/>
                <w:color w:val="auto"/>
                <w:kern w:val="0"/>
                <w:szCs w:val="21"/>
                <w:lang w:bidi="ar"/>
              </w:rPr>
            </w:pPr>
          </w:p>
        </w:tc>
      </w:tr>
      <w:tr w14:paraId="23F94238">
        <w:tblPrEx>
          <w:tblCellMar>
            <w:top w:w="0" w:type="dxa"/>
            <w:left w:w="108" w:type="dxa"/>
            <w:bottom w:w="0" w:type="dxa"/>
            <w:right w:w="108" w:type="dxa"/>
          </w:tblCellMar>
        </w:tblPrEx>
        <w:trPr>
          <w:trHeight w:val="105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EA2DDDE">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w:t>
            </w:r>
          </w:p>
        </w:tc>
        <w:tc>
          <w:tcPr>
            <w:tcW w:w="1281" w:type="dxa"/>
            <w:tcBorders>
              <w:top w:val="single" w:color="000000" w:sz="4" w:space="0"/>
              <w:left w:val="single" w:color="000000" w:sz="4" w:space="0"/>
              <w:bottom w:val="single" w:color="000000" w:sz="4" w:space="0"/>
              <w:right w:val="single" w:color="000000" w:sz="4" w:space="0"/>
            </w:tcBorders>
            <w:vAlign w:val="center"/>
          </w:tcPr>
          <w:p w14:paraId="49269977">
            <w:pPr>
              <w:widowControl/>
              <w:jc w:val="center"/>
              <w:textAlignment w:val="center"/>
              <w:rPr>
                <w:rFonts w:ascii="宋体" w:hAnsi="宋体" w:cs="宋体"/>
                <w:color w:val="auto"/>
                <w:szCs w:val="21"/>
              </w:rPr>
            </w:pPr>
            <w:r>
              <w:rPr>
                <w:rFonts w:hint="eastAsia" w:ascii="宋体" w:hAnsi="宋体" w:cs="宋体"/>
                <w:color w:val="auto"/>
                <w:kern w:val="0"/>
                <w:szCs w:val="21"/>
                <w:lang w:bidi="ar"/>
              </w:rPr>
              <w:t>谈话刻录主机</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41F8">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1、支持接入≥8路视频图像，支持网络视频接入带宽≥256Mbps，网络视频输出带宽≥256Mbps，实现对视频数据的存储、智能检索应用。</w:t>
            </w:r>
          </w:p>
          <w:p w14:paraId="1821BBD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2、支持VGA、HDMI 信号和网络摄像机/球机混合接入,自带7英寸液晶触控显示屏。</w:t>
            </w:r>
          </w:p>
          <w:p w14:paraId="612FB41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△3、支持≥8路IPC接入，可满接8路3840×2160分辨率,25fps，8Mbps的IPC（须提供首页具有CNAS及CMA标识的第三方检验（检测）报告复印件并加盖单位公章）。</w:t>
            </w:r>
          </w:p>
          <w:p w14:paraId="7E1BDA45">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支持画中画（视频多画面合成）功能，支持单画面、1大1小、1大2小、1大3小、1大4小、1大5小、1大7小、4均分等多种画面合成方式，小画面位置和大小可调，且具有防误操作设置选项。支持调节合成画面尺寸，支持 4K （3840X2160) 、2K (2560X1440) 、1080P、720P、WD1、D1、4CIF、2CIF 分辨率编码。</w:t>
            </w:r>
          </w:p>
          <w:p w14:paraId="0D91911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5、支持案件信息录入和片头片尾叠加功能，叠加案件信息位置可调；支持光盘不间断刻录，更换光盘时数据不丢失。</w:t>
            </w:r>
          </w:p>
          <w:p w14:paraId="2476E05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6、支持网络/RS485协议接入温湿度显示屏，支持长时间审讯超时提醒功能，当审讯时间≥12小时时进行提醒。</w:t>
            </w:r>
          </w:p>
          <w:p w14:paraId="7F8A298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支持查看数据存储容量和余量，支持数据存储余量不足提醒，当数据存储余量不足30min、10min、5min时提醒。具备光盘自动封盘的功能，停止刻录后3分钟内完成刻录与封盘（须提供首页具有CNAS及CMA标识的第三方检验（检测）报告复印件并加盖单位公章）。</w:t>
            </w:r>
          </w:p>
          <w:p w14:paraId="7268D0E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支持启用无声波形通道，对无声音权限人员传输屏蔽声音的视频，但可在视频上看到音量指示波形（用于判断录制的音频是否正常），支持对审讯录像记录进行音频屏蔽刻录，支持设置啸叫抑制、回声消除、自动增益、音频降噪功能。</w:t>
            </w:r>
          </w:p>
          <w:p w14:paraId="3A23F1A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9、支持单室双刻、单室轮刻、双室双刻多种刻录模式。</w:t>
            </w:r>
          </w:p>
          <w:p w14:paraId="0FFB9B79">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10、支持一键开启/停止刻录、支持双光盘同时回放。</w:t>
            </w:r>
          </w:p>
          <w:p w14:paraId="42881CB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12、支持光盘一键回放功能，且可选择单张光盘或两张光盘同步回放。支持证据上传功能，可将图片、视频等证据上传到审讯主机后刻录到光盘中。支持具备权限的用户本地对案件信息及其关联的视频进行删除。支持断电保护功能，保存断电前1s硬盘数据；光盘刻录过程中断电后重新上电，可将审讯数据恢复到光盘（须提供首页具有CNAS及CMA标识的第三方检验（检测）报告复印件并加盖单位公章）。</w:t>
            </w:r>
          </w:p>
          <w:p w14:paraId="7AC27550">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13、支持2个SATA接口接入2个光驱，支持DVD光驱或蓝光光驱。支持光驱热插拔，可实现在不拆设备机箱的情况下更换光驱。</w:t>
            </w:r>
          </w:p>
          <w:p w14:paraId="111B804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14、支持案件信息录入和片头片尾叠加功能，叠加案件信息位置可调，支持光盘不间断刻录，更换光盘时数据不丢失。</w:t>
            </w:r>
          </w:p>
          <w:p w14:paraId="67156508">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15、支持刻录数据数字水印加密和哈希检验技术，防止原始音视频数据被篡改。支持讯问记录恢复时音频数据屏蔽功能。</w:t>
            </w:r>
          </w:p>
          <w:p w14:paraId="3AD1CF0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16、支持异常断电硬盘和光盘数据保护功能；支持音频算法处理，包含音频混音、回声消除、啸叫抑制；支持前面板按键打点（标记视频重点）。</w:t>
            </w:r>
          </w:p>
          <w:p w14:paraId="1E011C30">
            <w:pPr>
              <w:widowControl/>
              <w:jc w:val="left"/>
              <w:textAlignment w:val="center"/>
              <w:rPr>
                <w:rFonts w:ascii="宋体" w:hAnsi="宋体" w:cs="宋体"/>
                <w:color w:val="auto"/>
                <w:szCs w:val="21"/>
              </w:rPr>
            </w:pPr>
            <w:r>
              <w:rPr>
                <w:rFonts w:hint="eastAsia" w:ascii="宋体" w:hAnsi="宋体" w:cs="宋体"/>
                <w:color w:val="auto"/>
                <w:kern w:val="0"/>
                <w:szCs w:val="21"/>
                <w:lang w:bidi="ar"/>
              </w:rPr>
              <w:t>17、支持≥2个HDMI输入，≥2个VGA输入，≥4路音频输入，≥2路音频输出，≥4个SATA接口，≥2个LAN接口，≥2个USB2.0接口，≥2个USB3.0接口，≥2个RS232接口, ≥4个RS485接口，≥8路报警输入，≥4路报警输出接口。</w:t>
            </w:r>
          </w:p>
        </w:tc>
        <w:tc>
          <w:tcPr>
            <w:tcW w:w="656" w:type="dxa"/>
            <w:tcBorders>
              <w:top w:val="single" w:color="000000" w:sz="4" w:space="0"/>
              <w:left w:val="single" w:color="000000" w:sz="4" w:space="0"/>
              <w:bottom w:val="single" w:color="000000" w:sz="4" w:space="0"/>
              <w:right w:val="single" w:color="000000" w:sz="4" w:space="0"/>
            </w:tcBorders>
            <w:vAlign w:val="center"/>
          </w:tcPr>
          <w:p w14:paraId="2BA31795">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712" w:type="dxa"/>
            <w:tcBorders>
              <w:top w:val="single" w:color="000000" w:sz="4" w:space="0"/>
              <w:left w:val="single" w:color="000000" w:sz="4" w:space="0"/>
              <w:bottom w:val="single" w:color="000000" w:sz="4" w:space="0"/>
              <w:right w:val="single" w:color="000000" w:sz="4" w:space="0"/>
            </w:tcBorders>
            <w:vAlign w:val="center"/>
          </w:tcPr>
          <w:p w14:paraId="2ACC872C">
            <w:pPr>
              <w:widowControl/>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650" w:type="dxa"/>
            <w:tcBorders>
              <w:top w:val="single" w:color="000000" w:sz="4" w:space="0"/>
              <w:left w:val="single" w:color="000000" w:sz="4" w:space="0"/>
              <w:bottom w:val="single" w:color="000000" w:sz="4" w:space="0"/>
              <w:right w:val="single" w:color="000000" w:sz="4" w:space="0"/>
            </w:tcBorders>
            <w:vAlign w:val="center"/>
          </w:tcPr>
          <w:p w14:paraId="036A66E0">
            <w:pPr>
              <w:widowControl/>
              <w:spacing w:line="288" w:lineRule="auto"/>
              <w:textAlignment w:val="center"/>
              <w:rPr>
                <w:rFonts w:ascii="宋体" w:hAnsi="宋体" w:cs="宋体"/>
                <w:color w:val="auto"/>
                <w:kern w:val="0"/>
                <w:szCs w:val="21"/>
                <w:lang w:bidi="ar"/>
              </w:rPr>
            </w:pPr>
          </w:p>
        </w:tc>
      </w:tr>
      <w:tr w14:paraId="18E0078A">
        <w:tblPrEx>
          <w:tblCellMar>
            <w:top w:w="0" w:type="dxa"/>
            <w:left w:w="108" w:type="dxa"/>
            <w:bottom w:w="0" w:type="dxa"/>
            <w:right w:w="108" w:type="dxa"/>
          </w:tblCellMar>
        </w:tblPrEx>
        <w:trPr>
          <w:trHeight w:val="90"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2C6E239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w:t>
            </w:r>
          </w:p>
        </w:tc>
        <w:tc>
          <w:tcPr>
            <w:tcW w:w="1281" w:type="dxa"/>
            <w:tcBorders>
              <w:top w:val="single" w:color="000000" w:sz="4" w:space="0"/>
              <w:left w:val="single" w:color="000000" w:sz="4" w:space="0"/>
              <w:bottom w:val="single" w:color="000000" w:sz="4" w:space="0"/>
              <w:right w:val="single" w:color="000000" w:sz="4" w:space="0"/>
            </w:tcBorders>
            <w:vAlign w:val="center"/>
          </w:tcPr>
          <w:p w14:paraId="1857B850">
            <w:pPr>
              <w:widowControl/>
              <w:jc w:val="center"/>
              <w:textAlignment w:val="center"/>
              <w:rPr>
                <w:rFonts w:ascii="宋体" w:hAnsi="宋体" w:cs="宋体"/>
                <w:color w:val="auto"/>
                <w:szCs w:val="21"/>
              </w:rPr>
            </w:pPr>
            <w:r>
              <w:rPr>
                <w:rFonts w:hint="eastAsia" w:ascii="宋体" w:hAnsi="宋体" w:cs="宋体"/>
                <w:color w:val="auto"/>
                <w:kern w:val="0"/>
                <w:szCs w:val="21"/>
                <w:lang w:bidi="ar"/>
              </w:rPr>
              <w:t>主机硬盘</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9CD7">
            <w:pPr>
              <w:widowControl/>
              <w:jc w:val="left"/>
              <w:textAlignment w:val="center"/>
              <w:rPr>
                <w:rFonts w:ascii="宋体" w:hAnsi="宋体" w:cs="宋体"/>
                <w:color w:val="auto"/>
                <w:kern w:val="0"/>
                <w:szCs w:val="21"/>
                <w:lang w:bidi="ar"/>
              </w:rPr>
            </w:pPr>
            <w:r>
              <w:rPr>
                <w:rFonts w:hint="eastAsia" w:ascii="宋体" w:hAnsi="宋体" w:cs="宋体"/>
                <w:b/>
                <w:bCs/>
                <w:color w:val="auto"/>
                <w:spacing w:val="8"/>
                <w:szCs w:val="21"/>
              </w:rPr>
              <w:t>▲1、</w:t>
            </w:r>
            <w:r>
              <w:rPr>
                <w:rFonts w:hint="eastAsia" w:ascii="宋体" w:hAnsi="宋体" w:cs="宋体"/>
                <w:color w:val="auto"/>
                <w:kern w:val="0"/>
                <w:szCs w:val="21"/>
                <w:lang w:bidi="ar"/>
              </w:rPr>
              <w:t>单盘容量≥8TB；</w:t>
            </w:r>
          </w:p>
          <w:p w14:paraId="47FBE4C2">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2、缓存：256MB；</w:t>
            </w:r>
          </w:p>
          <w:p w14:paraId="2583BBA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3、转速：5400RPM；</w:t>
            </w:r>
          </w:p>
          <w:p w14:paraId="49C37D1E">
            <w:pPr>
              <w:widowControl/>
              <w:jc w:val="left"/>
              <w:textAlignment w:val="center"/>
              <w:rPr>
                <w:rFonts w:ascii="宋体" w:hAnsi="宋体" w:cs="宋体"/>
                <w:color w:val="auto"/>
                <w:szCs w:val="21"/>
              </w:rPr>
            </w:pPr>
            <w:r>
              <w:rPr>
                <w:rFonts w:hint="eastAsia" w:ascii="宋体" w:hAnsi="宋体" w:cs="宋体"/>
                <w:color w:val="auto"/>
                <w:kern w:val="0"/>
                <w:szCs w:val="21"/>
                <w:lang w:bidi="ar"/>
              </w:rPr>
              <w:t>4、硬盘接口：SATA</w:t>
            </w:r>
          </w:p>
        </w:tc>
        <w:tc>
          <w:tcPr>
            <w:tcW w:w="656" w:type="dxa"/>
            <w:tcBorders>
              <w:top w:val="single" w:color="000000" w:sz="4" w:space="0"/>
              <w:left w:val="single" w:color="000000" w:sz="4" w:space="0"/>
              <w:bottom w:val="single" w:color="000000" w:sz="4" w:space="0"/>
              <w:right w:val="single" w:color="000000" w:sz="4" w:space="0"/>
            </w:tcBorders>
            <w:vAlign w:val="center"/>
          </w:tcPr>
          <w:p w14:paraId="6BA3B43F">
            <w:pPr>
              <w:widowControl/>
              <w:jc w:val="center"/>
              <w:textAlignment w:val="center"/>
              <w:rPr>
                <w:rFonts w:ascii="宋体" w:hAnsi="宋体" w:cs="宋体"/>
                <w:color w:val="auto"/>
                <w:szCs w:val="21"/>
              </w:rPr>
            </w:pPr>
            <w:r>
              <w:rPr>
                <w:rFonts w:hint="eastAsia" w:ascii="宋体" w:hAnsi="宋体" w:cs="宋体"/>
                <w:color w:val="auto"/>
                <w:kern w:val="0"/>
                <w:szCs w:val="21"/>
                <w:lang w:bidi="ar"/>
              </w:rPr>
              <w:t>4</w:t>
            </w:r>
          </w:p>
        </w:tc>
        <w:tc>
          <w:tcPr>
            <w:tcW w:w="712" w:type="dxa"/>
            <w:tcBorders>
              <w:top w:val="single" w:color="000000" w:sz="4" w:space="0"/>
              <w:left w:val="single" w:color="000000" w:sz="4" w:space="0"/>
              <w:bottom w:val="single" w:color="000000" w:sz="4" w:space="0"/>
              <w:right w:val="single" w:color="000000" w:sz="4" w:space="0"/>
            </w:tcBorders>
            <w:vAlign w:val="center"/>
          </w:tcPr>
          <w:p w14:paraId="0246D89D">
            <w:pPr>
              <w:widowControl/>
              <w:jc w:val="center"/>
              <w:textAlignment w:val="center"/>
              <w:rPr>
                <w:rFonts w:ascii="宋体" w:hAnsi="宋体" w:cs="宋体"/>
                <w:color w:val="auto"/>
                <w:szCs w:val="21"/>
              </w:rPr>
            </w:pPr>
            <w:r>
              <w:rPr>
                <w:rFonts w:hint="eastAsia" w:ascii="宋体" w:hAnsi="宋体" w:cs="宋体"/>
                <w:color w:val="auto"/>
                <w:kern w:val="0"/>
                <w:szCs w:val="21"/>
                <w:lang w:bidi="ar"/>
              </w:rPr>
              <w:t>块</w:t>
            </w:r>
          </w:p>
        </w:tc>
        <w:tc>
          <w:tcPr>
            <w:tcW w:w="650" w:type="dxa"/>
            <w:tcBorders>
              <w:top w:val="single" w:color="000000" w:sz="4" w:space="0"/>
              <w:left w:val="single" w:color="000000" w:sz="4" w:space="0"/>
              <w:bottom w:val="single" w:color="000000" w:sz="4" w:space="0"/>
              <w:right w:val="single" w:color="000000" w:sz="4" w:space="0"/>
            </w:tcBorders>
            <w:vAlign w:val="center"/>
          </w:tcPr>
          <w:p w14:paraId="72F0BF19">
            <w:pPr>
              <w:widowControl/>
              <w:spacing w:line="288" w:lineRule="auto"/>
              <w:textAlignment w:val="center"/>
              <w:rPr>
                <w:rFonts w:ascii="宋体" w:hAnsi="宋体" w:cs="宋体"/>
                <w:color w:val="auto"/>
                <w:kern w:val="0"/>
                <w:szCs w:val="21"/>
                <w:lang w:bidi="ar"/>
              </w:rPr>
            </w:pPr>
          </w:p>
        </w:tc>
      </w:tr>
      <w:tr w14:paraId="168E5781">
        <w:tblPrEx>
          <w:tblCellMar>
            <w:top w:w="0" w:type="dxa"/>
            <w:left w:w="108" w:type="dxa"/>
            <w:bottom w:w="0" w:type="dxa"/>
            <w:right w:w="108" w:type="dxa"/>
          </w:tblCellMar>
        </w:tblPrEx>
        <w:trPr>
          <w:trHeight w:val="563"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58E017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8</w:t>
            </w:r>
          </w:p>
        </w:tc>
        <w:tc>
          <w:tcPr>
            <w:tcW w:w="1281" w:type="dxa"/>
            <w:tcBorders>
              <w:top w:val="single" w:color="000000" w:sz="4" w:space="0"/>
              <w:left w:val="single" w:color="000000" w:sz="4" w:space="0"/>
              <w:bottom w:val="single" w:color="000000" w:sz="4" w:space="0"/>
              <w:right w:val="single" w:color="000000" w:sz="4" w:space="0"/>
            </w:tcBorders>
            <w:vAlign w:val="center"/>
          </w:tcPr>
          <w:p w14:paraId="13DA0A65">
            <w:pPr>
              <w:widowControl/>
              <w:jc w:val="center"/>
              <w:textAlignment w:val="center"/>
              <w:rPr>
                <w:rFonts w:ascii="宋体" w:hAnsi="宋体" w:cs="宋体"/>
                <w:color w:val="auto"/>
                <w:szCs w:val="21"/>
              </w:rPr>
            </w:pPr>
            <w:r>
              <w:rPr>
                <w:rFonts w:hint="eastAsia" w:ascii="宋体" w:hAnsi="宋体" w:cs="宋体"/>
                <w:color w:val="auto"/>
                <w:kern w:val="0"/>
                <w:szCs w:val="21"/>
                <w:lang w:bidi="ar"/>
              </w:rPr>
              <w:t>对讲分机</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7CF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 摄像头参数：CMOS低照度≥200w像素高清彩色摄像头（宽动态，≥120度超广角），红外补光</w:t>
            </w:r>
          </w:p>
          <w:p w14:paraId="1C3FD305">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 支持Web管理，支持参数配置、系统维护、视频预览、人员信息查询等功能</w:t>
            </w:r>
          </w:p>
          <w:p w14:paraId="578F1EA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 支持与中心管理机等双向语音对讲</w:t>
            </w:r>
          </w:p>
          <w:p w14:paraId="2897396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 支持接听控制功能，可设置为被中心管理机呼叫时，需要手动接听后开启语音对讲，或者不需要手动接听自动开启语音对讲</w:t>
            </w:r>
          </w:p>
          <w:p w14:paraId="4C828E6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 支持报警功能，设备带门磁报警接入、防拆报警</w:t>
            </w:r>
          </w:p>
          <w:p w14:paraId="479E82D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 操作方式：≥2个实体按键</w:t>
            </w:r>
          </w:p>
          <w:p w14:paraId="270DBE55">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 通信方式：有线网络</w:t>
            </w:r>
          </w:p>
          <w:p w14:paraId="554B890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 网络协议：支持SIP2.0、TCP/IP、RTSP、isup协议、isapi协议、SDK协议等</w:t>
            </w:r>
          </w:p>
          <w:p w14:paraId="4DD4128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 硬件接口：≥1个RJ45，≥1个电源接口，≥2个RS485，≥2个IO输入，≥1个继电器接口，≥1个音频输入接口，≥1个音频输出接口，≥1个TF/micro SD卡接口</w:t>
            </w:r>
          </w:p>
          <w:p w14:paraId="5BD7A819">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 安装方式：明装</w:t>
            </w:r>
          </w:p>
          <w:p w14:paraId="7B58A5DD">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11. 供电方式：DC 12V /标准POE</w:t>
            </w:r>
          </w:p>
          <w:p w14:paraId="12E006E0">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12. 设备功耗：≤8W</w:t>
            </w:r>
          </w:p>
          <w:p w14:paraId="37746EF5">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13. 工作温度：-30℃-＋53℃</w:t>
            </w:r>
          </w:p>
          <w:p w14:paraId="08D16D99">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14. 工作湿度：10%-95%</w:t>
            </w:r>
          </w:p>
          <w:p w14:paraId="656629B9">
            <w:pPr>
              <w:widowControl/>
              <w:jc w:val="left"/>
              <w:textAlignment w:val="center"/>
              <w:rPr>
                <w:rFonts w:ascii="宋体" w:hAnsi="宋体" w:cs="宋体"/>
                <w:strike/>
                <w:color w:val="auto"/>
                <w:szCs w:val="21"/>
              </w:rPr>
            </w:pPr>
            <w:r>
              <w:rPr>
                <w:rFonts w:hint="eastAsia" w:ascii="宋体" w:hAnsi="宋体" w:cs="宋体"/>
                <w:color w:val="auto"/>
                <w:kern w:val="0"/>
                <w:szCs w:val="21"/>
                <w:lang w:bidi="ar"/>
              </w:rPr>
              <w:t>15. 防护等级：不低于IK08、IP65</w:t>
            </w:r>
          </w:p>
        </w:tc>
        <w:tc>
          <w:tcPr>
            <w:tcW w:w="656" w:type="dxa"/>
            <w:tcBorders>
              <w:top w:val="single" w:color="000000" w:sz="4" w:space="0"/>
              <w:left w:val="single" w:color="000000" w:sz="4" w:space="0"/>
              <w:bottom w:val="single" w:color="000000" w:sz="4" w:space="0"/>
              <w:right w:val="single" w:color="000000" w:sz="4" w:space="0"/>
            </w:tcBorders>
            <w:vAlign w:val="center"/>
          </w:tcPr>
          <w:p w14:paraId="1B5B7F51">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712" w:type="dxa"/>
            <w:tcBorders>
              <w:top w:val="single" w:color="000000" w:sz="4" w:space="0"/>
              <w:left w:val="single" w:color="000000" w:sz="4" w:space="0"/>
              <w:bottom w:val="single" w:color="000000" w:sz="4" w:space="0"/>
              <w:right w:val="single" w:color="000000" w:sz="4" w:space="0"/>
            </w:tcBorders>
            <w:vAlign w:val="center"/>
          </w:tcPr>
          <w:p w14:paraId="2030097D">
            <w:pPr>
              <w:widowControl/>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650" w:type="dxa"/>
            <w:tcBorders>
              <w:top w:val="single" w:color="000000" w:sz="4" w:space="0"/>
              <w:left w:val="single" w:color="000000" w:sz="4" w:space="0"/>
              <w:bottom w:val="single" w:color="000000" w:sz="4" w:space="0"/>
              <w:right w:val="single" w:color="000000" w:sz="4" w:space="0"/>
            </w:tcBorders>
            <w:vAlign w:val="center"/>
          </w:tcPr>
          <w:p w14:paraId="6DE8C9B0">
            <w:pPr>
              <w:spacing w:line="288" w:lineRule="auto"/>
              <w:rPr>
                <w:rFonts w:ascii="宋体" w:hAnsi="宋体" w:cs="宋体"/>
                <w:color w:val="auto"/>
                <w:kern w:val="0"/>
                <w:szCs w:val="21"/>
                <w:lang w:bidi="ar"/>
              </w:rPr>
            </w:pPr>
          </w:p>
        </w:tc>
      </w:tr>
      <w:tr w14:paraId="228B8F47">
        <w:tblPrEx>
          <w:tblCellMar>
            <w:top w:w="0" w:type="dxa"/>
            <w:left w:w="108" w:type="dxa"/>
            <w:bottom w:w="0" w:type="dxa"/>
            <w:right w:w="108" w:type="dxa"/>
          </w:tblCellMar>
        </w:tblPrEx>
        <w:trPr>
          <w:trHeight w:val="105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DBFBF5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w:t>
            </w:r>
          </w:p>
        </w:tc>
        <w:tc>
          <w:tcPr>
            <w:tcW w:w="1281" w:type="dxa"/>
            <w:tcBorders>
              <w:top w:val="single" w:color="000000" w:sz="4" w:space="0"/>
              <w:left w:val="single" w:color="000000" w:sz="4" w:space="0"/>
              <w:bottom w:val="single" w:color="000000" w:sz="4" w:space="0"/>
              <w:right w:val="single" w:color="000000" w:sz="4" w:space="0"/>
            </w:tcBorders>
            <w:vAlign w:val="center"/>
          </w:tcPr>
          <w:p w14:paraId="701D21E8">
            <w:pPr>
              <w:widowControl/>
              <w:jc w:val="center"/>
              <w:textAlignment w:val="center"/>
              <w:rPr>
                <w:rFonts w:ascii="宋体" w:hAnsi="宋体" w:cs="宋体"/>
                <w:color w:val="auto"/>
                <w:szCs w:val="21"/>
              </w:rPr>
            </w:pPr>
            <w:r>
              <w:rPr>
                <w:rFonts w:hint="eastAsia" w:ascii="宋体" w:hAnsi="宋体" w:cs="宋体"/>
                <w:color w:val="auto"/>
                <w:kern w:val="0"/>
                <w:szCs w:val="21"/>
                <w:lang w:bidi="ar"/>
              </w:rPr>
              <w:t>刷卡密码一体机</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BA4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 屏幕参数：≥2.4寸LCD非触摸显示屏；</w:t>
            </w:r>
          </w:p>
          <w:p w14:paraId="38B9903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 按键属性：实体按键；</w:t>
            </w:r>
          </w:p>
          <w:p w14:paraId="41DE2D9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 认证方式：支持刷卡（IC卡（支持扇区加密）、手机NFC卡、CPU卡(仅卡号、不支持加密功能)、密码认证方式（平台密码下发）；</w:t>
            </w:r>
          </w:p>
          <w:p w14:paraId="0388397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 存储容量：≥500个用户、≥1000张卡、≥500个密码、≥10万条事件记录；</w:t>
            </w:r>
          </w:p>
          <w:p w14:paraId="1C10B5B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 硬件接口：≥1个LAN、≥1个电锁、≥1个门磁、≥1个开门按钮、≥1个USB、≥1个防拆；</w:t>
            </w:r>
          </w:p>
          <w:p w14:paraId="4817E527">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 通信方式：有线网络；</w:t>
            </w:r>
          </w:p>
          <w:p w14:paraId="57BEE16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 使用环境：室内使用；</w:t>
            </w:r>
          </w:p>
          <w:p w14:paraId="50DB381D">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 安装方式：壁挂安装（标配挂板，适配86底盒）；</w:t>
            </w:r>
          </w:p>
          <w:p w14:paraId="050493BE">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△9. 设备对接能力：设备应支持TCP/IP有线通信和云平台通信，应支持被4个客户端软件同时实时监听，在线状态下实时上传比对记录（须提供首页具有CNAS及CMA标识的第三方检验（检测）报告复印件并加盖单位公章）；</w:t>
            </w:r>
          </w:p>
          <w:p w14:paraId="1BA4A662">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 认证结果显示可配：支持认证成功界面的“姓名”、“工号”信息可配置是否显示；且支持姓名和工号的脱敏显示（须提供首页具有CNAS及CMA标识的第三方检验（检测）报告复印件并加盖单位公章）；</w:t>
            </w:r>
          </w:p>
          <w:p w14:paraId="168FC696">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11. 认证结果文本自定义：认证成功和认证失败显示的认证结果文本可以自定义；</w:t>
            </w:r>
          </w:p>
          <w:p w14:paraId="24C218D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12. 息屏操作：待机界面支持息屏操作，息屏时间支持自定义（默认60s，20s-999s可配）；</w:t>
            </w:r>
          </w:p>
          <w:p w14:paraId="453F103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13. 门禁计划模板：支持≥255组计划模板管理，≥128个周计划，≥1024个假日计划；支持常开、常闭时段管理；</w:t>
            </w:r>
          </w:p>
          <w:p w14:paraId="1F5D3B30">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14. 组合认证：支持刷卡+密码的组合认证方式；</w:t>
            </w:r>
          </w:p>
          <w:p w14:paraId="56B45EED">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15. 多重认证：支持多个人员认证通过后才开门；</w:t>
            </w:r>
          </w:p>
          <w:p w14:paraId="60AA96A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16. 报警功能：设备支持防拆报警、门被外力开起报警、胁迫卡和胁迫密码报警等；</w:t>
            </w:r>
          </w:p>
          <w:p w14:paraId="0B62FF88">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17. 事件上传：在线状态下将设备认证结果实时上传给平台，支持断网续传功能，设备离线状态下产生事件在与平台连接后会重新上传；</w:t>
            </w:r>
          </w:p>
          <w:p w14:paraId="6FF1BCF9">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18. 单机使用：设备可进行本地管理，支持本地注册卡片、查询、设置、管理设备参数等；</w:t>
            </w:r>
          </w:p>
          <w:p w14:paraId="27EBA1FB">
            <w:pPr>
              <w:widowControl/>
              <w:jc w:val="left"/>
              <w:textAlignment w:val="center"/>
              <w:rPr>
                <w:rFonts w:ascii="宋体" w:hAnsi="宋体" w:cs="宋体"/>
                <w:color w:val="auto"/>
                <w:szCs w:val="21"/>
              </w:rPr>
            </w:pPr>
            <w:r>
              <w:rPr>
                <w:rFonts w:hint="eastAsia" w:ascii="宋体" w:hAnsi="宋体" w:cs="宋体"/>
                <w:color w:val="auto"/>
                <w:kern w:val="0"/>
                <w:szCs w:val="21"/>
                <w:lang w:bidi="ar"/>
              </w:rPr>
              <w:t>19. WEB管理：支持Web端管理，可进行人员管理、参数配置、事件查询、系统维护等操作。</w:t>
            </w:r>
          </w:p>
        </w:tc>
        <w:tc>
          <w:tcPr>
            <w:tcW w:w="656" w:type="dxa"/>
            <w:tcBorders>
              <w:top w:val="single" w:color="000000" w:sz="4" w:space="0"/>
              <w:left w:val="single" w:color="000000" w:sz="4" w:space="0"/>
              <w:bottom w:val="single" w:color="000000" w:sz="4" w:space="0"/>
              <w:right w:val="single" w:color="000000" w:sz="4" w:space="0"/>
            </w:tcBorders>
            <w:vAlign w:val="center"/>
          </w:tcPr>
          <w:p w14:paraId="15B1E809">
            <w:pPr>
              <w:widowControl/>
              <w:jc w:val="center"/>
              <w:textAlignment w:val="center"/>
              <w:rPr>
                <w:rFonts w:ascii="宋体" w:hAnsi="宋体" w:cs="宋体"/>
                <w:color w:val="auto"/>
                <w:szCs w:val="21"/>
              </w:rPr>
            </w:pPr>
            <w:r>
              <w:rPr>
                <w:rFonts w:hint="eastAsia" w:ascii="宋体" w:hAnsi="宋体" w:cs="宋体"/>
                <w:color w:val="auto"/>
                <w:kern w:val="0"/>
                <w:szCs w:val="21"/>
                <w:lang w:bidi="ar"/>
              </w:rPr>
              <w:t>4</w:t>
            </w:r>
          </w:p>
        </w:tc>
        <w:tc>
          <w:tcPr>
            <w:tcW w:w="712" w:type="dxa"/>
            <w:tcBorders>
              <w:top w:val="single" w:color="000000" w:sz="4" w:space="0"/>
              <w:left w:val="single" w:color="000000" w:sz="4" w:space="0"/>
              <w:bottom w:val="single" w:color="000000" w:sz="4" w:space="0"/>
              <w:right w:val="single" w:color="000000" w:sz="4" w:space="0"/>
            </w:tcBorders>
            <w:vAlign w:val="center"/>
          </w:tcPr>
          <w:p w14:paraId="651F708B">
            <w:pPr>
              <w:widowControl/>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650" w:type="dxa"/>
            <w:tcBorders>
              <w:top w:val="single" w:color="000000" w:sz="4" w:space="0"/>
              <w:left w:val="single" w:color="000000" w:sz="4" w:space="0"/>
              <w:bottom w:val="single" w:color="000000" w:sz="4" w:space="0"/>
              <w:right w:val="single" w:color="000000" w:sz="4" w:space="0"/>
            </w:tcBorders>
            <w:vAlign w:val="center"/>
          </w:tcPr>
          <w:p w14:paraId="022D6515">
            <w:pPr>
              <w:spacing w:line="288" w:lineRule="auto"/>
              <w:jc w:val="center"/>
              <w:rPr>
                <w:rFonts w:ascii="宋体" w:hAnsi="宋体" w:cs="宋体"/>
                <w:color w:val="auto"/>
                <w:kern w:val="0"/>
                <w:szCs w:val="21"/>
                <w:lang w:bidi="ar"/>
              </w:rPr>
            </w:pPr>
          </w:p>
        </w:tc>
      </w:tr>
      <w:tr w14:paraId="79F59E2C">
        <w:tblPrEx>
          <w:tblCellMar>
            <w:top w:w="0" w:type="dxa"/>
            <w:left w:w="108" w:type="dxa"/>
            <w:bottom w:w="0" w:type="dxa"/>
            <w:right w:w="108" w:type="dxa"/>
          </w:tblCellMar>
        </w:tblPrEx>
        <w:trPr>
          <w:trHeight w:val="423"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F04568F">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c>
          <w:tcPr>
            <w:tcW w:w="1281" w:type="dxa"/>
            <w:tcBorders>
              <w:top w:val="single" w:color="000000" w:sz="4" w:space="0"/>
              <w:left w:val="single" w:color="000000" w:sz="4" w:space="0"/>
              <w:bottom w:val="single" w:color="000000" w:sz="4" w:space="0"/>
              <w:right w:val="single" w:color="000000" w:sz="4" w:space="0"/>
            </w:tcBorders>
            <w:vAlign w:val="center"/>
          </w:tcPr>
          <w:p w14:paraId="44798C88">
            <w:pPr>
              <w:widowControl/>
              <w:jc w:val="center"/>
              <w:textAlignment w:val="center"/>
              <w:rPr>
                <w:rFonts w:ascii="宋体" w:hAnsi="宋体" w:cs="宋体"/>
                <w:color w:val="auto"/>
                <w:szCs w:val="21"/>
              </w:rPr>
            </w:pPr>
            <w:r>
              <w:rPr>
                <w:rFonts w:hint="eastAsia" w:ascii="宋体" w:hAnsi="宋体" w:cs="宋体"/>
                <w:color w:val="auto"/>
                <w:kern w:val="0"/>
                <w:szCs w:val="21"/>
                <w:lang w:bidi="ar"/>
              </w:rPr>
              <w:t>单门磁力锁</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1C6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1、最大静态直线拉力：280kg(600Lbs)；</w:t>
            </w:r>
          </w:p>
          <w:p w14:paraId="597BF4A2">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2、断电开锁，满足消防要求；</w:t>
            </w:r>
          </w:p>
          <w:p w14:paraId="0364DACC">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3、具有电锁状态指示灯（红灯为开锁状态， 绿灯为上锁状态）；</w:t>
            </w:r>
          </w:p>
          <w:p w14:paraId="4F2A85D2">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4、支持锁状态侦测信号(门磁)输出：NO/NC/COM接点；</w:t>
            </w:r>
          </w:p>
          <w:p w14:paraId="2D5CAE98">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5、工作电压：12V/500mA 或 24V/250mA；</w:t>
            </w:r>
          </w:p>
          <w:p w14:paraId="57A2C6D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6、使用环境：室内（不防水）；</w:t>
            </w:r>
          </w:p>
          <w:p w14:paraId="1AB4480F">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7、适用门型：木门、玻璃门、金属门、防火门；</w:t>
            </w:r>
          </w:p>
        </w:tc>
        <w:tc>
          <w:tcPr>
            <w:tcW w:w="656" w:type="dxa"/>
            <w:tcBorders>
              <w:top w:val="single" w:color="000000" w:sz="4" w:space="0"/>
              <w:left w:val="single" w:color="000000" w:sz="4" w:space="0"/>
              <w:bottom w:val="single" w:color="000000" w:sz="4" w:space="0"/>
              <w:right w:val="single" w:color="000000" w:sz="4" w:space="0"/>
            </w:tcBorders>
            <w:vAlign w:val="center"/>
          </w:tcPr>
          <w:p w14:paraId="113D2245">
            <w:pPr>
              <w:widowControl/>
              <w:jc w:val="center"/>
              <w:textAlignment w:val="center"/>
              <w:rPr>
                <w:rFonts w:ascii="宋体" w:hAnsi="宋体" w:cs="宋体"/>
                <w:color w:val="auto"/>
                <w:szCs w:val="21"/>
              </w:rPr>
            </w:pPr>
            <w:r>
              <w:rPr>
                <w:rFonts w:hint="eastAsia" w:ascii="宋体" w:hAnsi="宋体" w:cs="宋体"/>
                <w:color w:val="auto"/>
                <w:kern w:val="0"/>
                <w:szCs w:val="21"/>
                <w:lang w:bidi="ar"/>
              </w:rPr>
              <w:t>4</w:t>
            </w:r>
          </w:p>
        </w:tc>
        <w:tc>
          <w:tcPr>
            <w:tcW w:w="712" w:type="dxa"/>
            <w:tcBorders>
              <w:top w:val="single" w:color="000000" w:sz="4" w:space="0"/>
              <w:left w:val="single" w:color="000000" w:sz="4" w:space="0"/>
              <w:bottom w:val="single" w:color="000000" w:sz="4" w:space="0"/>
              <w:right w:val="single" w:color="000000" w:sz="4" w:space="0"/>
            </w:tcBorders>
            <w:vAlign w:val="center"/>
          </w:tcPr>
          <w:p w14:paraId="71587B18">
            <w:pPr>
              <w:widowControl/>
              <w:jc w:val="center"/>
              <w:textAlignment w:val="center"/>
              <w:rPr>
                <w:rFonts w:ascii="宋体" w:hAnsi="宋体" w:cs="宋体"/>
                <w:color w:val="auto"/>
                <w:szCs w:val="21"/>
              </w:rPr>
            </w:pPr>
            <w:r>
              <w:rPr>
                <w:rFonts w:hint="eastAsia" w:ascii="宋体" w:hAnsi="宋体" w:cs="宋体"/>
                <w:color w:val="auto"/>
                <w:kern w:val="0"/>
                <w:szCs w:val="21"/>
                <w:lang w:bidi="ar"/>
              </w:rPr>
              <w:t>把</w:t>
            </w:r>
          </w:p>
        </w:tc>
        <w:tc>
          <w:tcPr>
            <w:tcW w:w="650" w:type="dxa"/>
            <w:tcBorders>
              <w:top w:val="single" w:color="000000" w:sz="4" w:space="0"/>
              <w:left w:val="single" w:color="000000" w:sz="4" w:space="0"/>
              <w:bottom w:val="single" w:color="000000" w:sz="4" w:space="0"/>
              <w:right w:val="single" w:color="000000" w:sz="4" w:space="0"/>
            </w:tcBorders>
            <w:vAlign w:val="center"/>
          </w:tcPr>
          <w:p w14:paraId="6A77333D">
            <w:pPr>
              <w:spacing w:line="288" w:lineRule="auto"/>
              <w:jc w:val="center"/>
              <w:rPr>
                <w:rFonts w:ascii="宋体" w:hAnsi="宋体" w:cs="宋体"/>
                <w:color w:val="auto"/>
                <w:kern w:val="0"/>
                <w:szCs w:val="21"/>
                <w:lang w:bidi="ar"/>
              </w:rPr>
            </w:pPr>
          </w:p>
        </w:tc>
      </w:tr>
      <w:tr w14:paraId="22C4FC46">
        <w:tblPrEx>
          <w:tblCellMar>
            <w:top w:w="0" w:type="dxa"/>
            <w:left w:w="108" w:type="dxa"/>
            <w:bottom w:w="0" w:type="dxa"/>
            <w:right w:w="108" w:type="dxa"/>
          </w:tblCellMar>
        </w:tblPrEx>
        <w:trPr>
          <w:trHeight w:val="105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EC1F738">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11</w:t>
            </w:r>
          </w:p>
        </w:tc>
        <w:tc>
          <w:tcPr>
            <w:tcW w:w="1281" w:type="dxa"/>
            <w:tcBorders>
              <w:top w:val="single" w:color="000000" w:sz="4" w:space="0"/>
              <w:left w:val="single" w:color="000000" w:sz="4" w:space="0"/>
              <w:bottom w:val="single" w:color="000000" w:sz="4" w:space="0"/>
              <w:right w:val="single" w:color="000000" w:sz="4" w:space="0"/>
            </w:tcBorders>
            <w:vAlign w:val="center"/>
          </w:tcPr>
          <w:p w14:paraId="5235F549">
            <w:pPr>
              <w:widowControl/>
              <w:jc w:val="center"/>
              <w:textAlignment w:val="center"/>
              <w:rPr>
                <w:rFonts w:ascii="宋体" w:hAnsi="宋体" w:cs="宋体"/>
                <w:color w:val="auto"/>
                <w:szCs w:val="21"/>
              </w:rPr>
            </w:pPr>
            <w:r>
              <w:rPr>
                <w:rFonts w:hint="eastAsia" w:ascii="宋体" w:hAnsi="宋体" w:cs="宋体"/>
                <w:color w:val="auto"/>
                <w:kern w:val="0"/>
                <w:szCs w:val="21"/>
                <w:lang w:bidi="ar"/>
              </w:rPr>
              <w:t>磁力锁支架</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D878">
            <w:pPr>
              <w:widowControl/>
              <w:jc w:val="left"/>
              <w:textAlignment w:val="center"/>
              <w:rPr>
                <w:rFonts w:ascii="宋体" w:hAnsi="宋体" w:cs="宋体"/>
                <w:color w:val="auto"/>
                <w:szCs w:val="21"/>
              </w:rPr>
            </w:pPr>
            <w:r>
              <w:rPr>
                <w:rFonts w:hint="eastAsia" w:ascii="宋体" w:hAnsi="宋体" w:cs="宋体"/>
                <w:color w:val="auto"/>
                <w:kern w:val="0"/>
                <w:szCs w:val="21"/>
                <w:lang w:bidi="ar"/>
              </w:rPr>
              <w:t>1、材料：高强铝合金；</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2、外壳处理：阳极硬化电镀处理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3、适用门型：木门、金属门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4、开门方式：90度内开式门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6377">
            <w:pPr>
              <w:widowControl/>
              <w:jc w:val="center"/>
              <w:textAlignment w:val="center"/>
              <w:rPr>
                <w:rFonts w:ascii="宋体" w:hAnsi="宋体" w:cs="宋体"/>
                <w:color w:val="auto"/>
                <w:szCs w:val="21"/>
              </w:rPr>
            </w:pPr>
            <w:r>
              <w:rPr>
                <w:rFonts w:hint="eastAsia" w:ascii="宋体" w:hAnsi="宋体" w:cs="宋体"/>
                <w:color w:val="auto"/>
                <w:kern w:val="0"/>
                <w:szCs w:val="21"/>
                <w:lang w:bidi="ar"/>
              </w:rPr>
              <w:t>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870E">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650" w:type="dxa"/>
            <w:tcBorders>
              <w:top w:val="single" w:color="000000" w:sz="4" w:space="0"/>
              <w:left w:val="single" w:color="000000" w:sz="4" w:space="0"/>
              <w:bottom w:val="single" w:color="000000" w:sz="4" w:space="0"/>
              <w:right w:val="single" w:color="000000" w:sz="4" w:space="0"/>
            </w:tcBorders>
            <w:vAlign w:val="center"/>
          </w:tcPr>
          <w:p w14:paraId="425DC7C1">
            <w:pPr>
              <w:widowControl/>
              <w:spacing w:line="288" w:lineRule="auto"/>
              <w:jc w:val="center"/>
              <w:textAlignment w:val="center"/>
              <w:rPr>
                <w:rFonts w:ascii="宋体" w:hAnsi="宋体" w:cs="宋体"/>
                <w:color w:val="auto"/>
                <w:kern w:val="0"/>
                <w:szCs w:val="21"/>
                <w:lang w:bidi="ar"/>
              </w:rPr>
            </w:pPr>
          </w:p>
        </w:tc>
      </w:tr>
      <w:tr w14:paraId="2C104604">
        <w:tblPrEx>
          <w:tblCellMar>
            <w:top w:w="0" w:type="dxa"/>
            <w:left w:w="108" w:type="dxa"/>
            <w:bottom w:w="0" w:type="dxa"/>
            <w:right w:w="108" w:type="dxa"/>
          </w:tblCellMar>
        </w:tblPrEx>
        <w:trPr>
          <w:trHeight w:val="105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7A0ED601">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w:t>
            </w:r>
          </w:p>
        </w:tc>
        <w:tc>
          <w:tcPr>
            <w:tcW w:w="1281" w:type="dxa"/>
            <w:tcBorders>
              <w:top w:val="single" w:color="000000" w:sz="4" w:space="0"/>
              <w:left w:val="single" w:color="000000" w:sz="4" w:space="0"/>
              <w:bottom w:val="single" w:color="000000" w:sz="4" w:space="0"/>
              <w:right w:val="single" w:color="000000" w:sz="4" w:space="0"/>
            </w:tcBorders>
            <w:vAlign w:val="center"/>
          </w:tcPr>
          <w:p w14:paraId="2634D6A1">
            <w:pPr>
              <w:widowControl/>
              <w:jc w:val="center"/>
              <w:textAlignment w:val="center"/>
              <w:rPr>
                <w:rFonts w:ascii="宋体" w:hAnsi="宋体" w:cs="宋体"/>
                <w:color w:val="auto"/>
                <w:szCs w:val="21"/>
              </w:rPr>
            </w:pPr>
            <w:r>
              <w:rPr>
                <w:rFonts w:hint="eastAsia" w:ascii="宋体" w:hAnsi="宋体" w:cs="宋体"/>
                <w:color w:val="auto"/>
                <w:kern w:val="0"/>
                <w:szCs w:val="21"/>
                <w:lang w:bidi="ar"/>
              </w:rPr>
              <w:t>紧急按钮</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B87A">
            <w:pPr>
              <w:widowControl/>
              <w:jc w:val="left"/>
              <w:textAlignment w:val="center"/>
              <w:rPr>
                <w:rFonts w:ascii="宋体" w:hAnsi="宋体" w:cs="宋体"/>
                <w:color w:val="auto"/>
                <w:szCs w:val="21"/>
              </w:rPr>
            </w:pPr>
            <w:r>
              <w:rPr>
                <w:rFonts w:hint="eastAsia" w:ascii="宋体" w:hAnsi="宋体" w:cs="宋体"/>
                <w:color w:val="auto"/>
                <w:kern w:val="0"/>
                <w:szCs w:val="21"/>
                <w:lang w:bidi="ar"/>
              </w:rPr>
              <w:t>1、结构：塑料面板；</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2、性能：最大耐电流1.25A，电压250V；</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3、输出：常开；</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4、尺寸：约86*86mm；</w:t>
            </w:r>
          </w:p>
        </w:tc>
        <w:tc>
          <w:tcPr>
            <w:tcW w:w="656" w:type="dxa"/>
            <w:tcBorders>
              <w:top w:val="single" w:color="000000" w:sz="4" w:space="0"/>
              <w:left w:val="single" w:color="000000" w:sz="4" w:space="0"/>
              <w:bottom w:val="single" w:color="000000" w:sz="4" w:space="0"/>
              <w:right w:val="single" w:color="000000" w:sz="4" w:space="0"/>
            </w:tcBorders>
            <w:vAlign w:val="center"/>
          </w:tcPr>
          <w:p w14:paraId="2023FFEE">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712" w:type="dxa"/>
            <w:tcBorders>
              <w:top w:val="single" w:color="000000" w:sz="4" w:space="0"/>
              <w:left w:val="single" w:color="000000" w:sz="4" w:space="0"/>
              <w:bottom w:val="single" w:color="000000" w:sz="4" w:space="0"/>
              <w:right w:val="single" w:color="000000" w:sz="4" w:space="0"/>
            </w:tcBorders>
            <w:vAlign w:val="center"/>
          </w:tcPr>
          <w:p w14:paraId="201E1E9C">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650" w:type="dxa"/>
            <w:tcBorders>
              <w:top w:val="single" w:color="000000" w:sz="4" w:space="0"/>
              <w:left w:val="single" w:color="000000" w:sz="4" w:space="0"/>
              <w:bottom w:val="single" w:color="000000" w:sz="4" w:space="0"/>
              <w:right w:val="single" w:color="000000" w:sz="4" w:space="0"/>
            </w:tcBorders>
            <w:vAlign w:val="center"/>
          </w:tcPr>
          <w:p w14:paraId="3E8915A6">
            <w:pPr>
              <w:spacing w:line="288" w:lineRule="auto"/>
              <w:jc w:val="center"/>
              <w:rPr>
                <w:rFonts w:ascii="宋体" w:hAnsi="宋体" w:cs="宋体"/>
                <w:color w:val="auto"/>
                <w:kern w:val="0"/>
                <w:szCs w:val="21"/>
                <w:lang w:bidi="ar"/>
              </w:rPr>
            </w:pPr>
          </w:p>
        </w:tc>
      </w:tr>
      <w:tr w14:paraId="53A39620">
        <w:tblPrEx>
          <w:tblCellMar>
            <w:top w:w="0" w:type="dxa"/>
            <w:left w:w="108" w:type="dxa"/>
            <w:bottom w:w="0" w:type="dxa"/>
            <w:right w:w="108" w:type="dxa"/>
          </w:tblCellMar>
        </w:tblPrEx>
        <w:trPr>
          <w:trHeight w:val="105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D09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13</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C8C2">
            <w:pPr>
              <w:widowControl/>
              <w:jc w:val="center"/>
              <w:textAlignment w:val="center"/>
              <w:rPr>
                <w:rFonts w:ascii="宋体" w:hAnsi="宋体" w:cs="宋体"/>
                <w:color w:val="auto"/>
                <w:szCs w:val="21"/>
              </w:rPr>
            </w:pPr>
            <w:r>
              <w:rPr>
                <w:rFonts w:hint="eastAsia" w:ascii="宋体" w:hAnsi="宋体" w:cs="宋体"/>
                <w:color w:val="auto"/>
                <w:kern w:val="0"/>
                <w:szCs w:val="21"/>
                <w:lang w:bidi="ar"/>
              </w:rPr>
              <w:t>声光警号</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9225">
            <w:pPr>
              <w:widowControl/>
              <w:jc w:val="left"/>
              <w:textAlignment w:val="center"/>
              <w:rPr>
                <w:rFonts w:ascii="宋体" w:hAnsi="宋体" w:cs="宋体"/>
                <w:color w:val="auto"/>
                <w:szCs w:val="21"/>
              </w:rPr>
            </w:pPr>
            <w:r>
              <w:rPr>
                <w:rFonts w:hint="eastAsia" w:ascii="宋体" w:hAnsi="宋体" w:cs="宋体"/>
                <w:color w:val="auto"/>
                <w:kern w:val="0"/>
                <w:szCs w:val="21"/>
                <w:lang w:bidi="ar"/>
              </w:rPr>
              <w:t>1、 报警音量: 105dB at 30cm。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2、 防护等级：IP54，室外防水。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 内置水平仪，便于辅助安装。</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 支持关闭报警声音输出，实现声光报警模式和光闪模式切换。</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 工作湿度：10％～90％。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 工作温度：-20℃～＋60℃。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 功耗：静态功耗: 0.96W。</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 报警功耗：2.7W。</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 电源：DC 8~16V 0.22A Max。</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 外壳材质：PC+ABS。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 重量：≤185g。</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5CD9">
            <w:pPr>
              <w:widowControl/>
              <w:jc w:val="center"/>
              <w:textAlignment w:val="center"/>
              <w:rPr>
                <w:rFonts w:ascii="宋体" w:hAnsi="宋体" w:cs="宋体"/>
                <w:color w:val="auto"/>
                <w:szCs w:val="21"/>
              </w:rPr>
            </w:pPr>
            <w:r>
              <w:rPr>
                <w:rFonts w:hint="eastAsia" w:ascii="宋体" w:hAnsi="宋体" w:cs="宋体"/>
                <w:color w:val="auto"/>
                <w:kern w:val="0"/>
                <w:szCs w:val="21"/>
                <w:lang w:bidi="ar"/>
              </w:rPr>
              <w:t>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CEA4">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534E">
            <w:pPr>
              <w:spacing w:line="288" w:lineRule="auto"/>
              <w:jc w:val="center"/>
              <w:rPr>
                <w:rFonts w:ascii="宋体" w:hAnsi="宋体" w:cs="宋体"/>
                <w:color w:val="auto"/>
                <w:kern w:val="0"/>
                <w:szCs w:val="21"/>
                <w:lang w:bidi="ar"/>
              </w:rPr>
            </w:pPr>
          </w:p>
        </w:tc>
      </w:tr>
      <w:tr w14:paraId="2FBC1010">
        <w:tblPrEx>
          <w:tblCellMar>
            <w:top w:w="0" w:type="dxa"/>
            <w:left w:w="108" w:type="dxa"/>
            <w:bottom w:w="0" w:type="dxa"/>
            <w:right w:w="108" w:type="dxa"/>
          </w:tblCellMar>
        </w:tblPrEx>
        <w:trPr>
          <w:trHeight w:val="47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5C32BB5">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14</w:t>
            </w:r>
          </w:p>
        </w:tc>
        <w:tc>
          <w:tcPr>
            <w:tcW w:w="1281" w:type="dxa"/>
            <w:tcBorders>
              <w:top w:val="single" w:color="000000" w:sz="4" w:space="0"/>
              <w:left w:val="single" w:color="000000" w:sz="4" w:space="0"/>
              <w:bottom w:val="single" w:color="000000" w:sz="4" w:space="0"/>
              <w:right w:val="single" w:color="000000" w:sz="4" w:space="0"/>
            </w:tcBorders>
            <w:vAlign w:val="center"/>
          </w:tcPr>
          <w:p w14:paraId="6B708FAD">
            <w:pPr>
              <w:widowControl/>
              <w:jc w:val="center"/>
              <w:textAlignment w:val="center"/>
              <w:rPr>
                <w:rFonts w:ascii="宋体" w:hAnsi="宋体" w:cs="宋体"/>
                <w:color w:val="auto"/>
                <w:szCs w:val="21"/>
              </w:rPr>
            </w:pPr>
            <w:r>
              <w:rPr>
                <w:rFonts w:hint="eastAsia" w:ascii="宋体" w:hAnsi="宋体" w:cs="宋体"/>
                <w:color w:val="auto"/>
                <w:kern w:val="0"/>
                <w:szCs w:val="21"/>
                <w:lang w:bidi="ar"/>
              </w:rPr>
              <w:t>报警扩展模块</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C047">
            <w:pPr>
              <w:widowControl/>
              <w:jc w:val="left"/>
              <w:textAlignment w:val="center"/>
              <w:rPr>
                <w:rFonts w:ascii="宋体" w:hAnsi="宋体" w:cs="宋体"/>
                <w:color w:val="auto"/>
                <w:szCs w:val="21"/>
              </w:rPr>
            </w:pPr>
            <w:r>
              <w:rPr>
                <w:rFonts w:hint="eastAsia" w:ascii="宋体" w:hAnsi="宋体" w:cs="宋体"/>
                <w:color w:val="auto"/>
                <w:kern w:val="0"/>
                <w:szCs w:val="21"/>
                <w:lang w:bidi="ar"/>
              </w:rPr>
              <w:t>总线网络报警主机单防区扩展模块/1个扩展防区数/248最大级联数/0.8mA静态电流</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5B4D">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8E4F">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57C6">
            <w:pPr>
              <w:spacing w:line="288" w:lineRule="auto"/>
              <w:jc w:val="center"/>
              <w:rPr>
                <w:rFonts w:ascii="宋体" w:hAnsi="宋体" w:cs="宋体"/>
                <w:color w:val="auto"/>
                <w:kern w:val="0"/>
                <w:szCs w:val="21"/>
                <w:lang w:bidi="ar"/>
              </w:rPr>
            </w:pPr>
          </w:p>
        </w:tc>
      </w:tr>
      <w:tr w14:paraId="62A056FD">
        <w:tblPrEx>
          <w:tblCellMar>
            <w:top w:w="0" w:type="dxa"/>
            <w:left w:w="108" w:type="dxa"/>
            <w:bottom w:w="0" w:type="dxa"/>
            <w:right w:w="108" w:type="dxa"/>
          </w:tblCellMar>
        </w:tblPrEx>
        <w:trPr>
          <w:trHeight w:val="32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CC0F414">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15</w:t>
            </w:r>
          </w:p>
        </w:tc>
        <w:tc>
          <w:tcPr>
            <w:tcW w:w="1281" w:type="dxa"/>
            <w:tcBorders>
              <w:top w:val="single" w:color="000000" w:sz="4" w:space="0"/>
              <w:left w:val="single" w:color="000000" w:sz="4" w:space="0"/>
              <w:bottom w:val="single" w:color="000000" w:sz="4" w:space="0"/>
              <w:right w:val="single" w:color="000000" w:sz="4" w:space="0"/>
            </w:tcBorders>
            <w:vAlign w:val="center"/>
          </w:tcPr>
          <w:p w14:paraId="71607AEE">
            <w:pPr>
              <w:widowControl/>
              <w:jc w:val="center"/>
              <w:textAlignment w:val="center"/>
              <w:rPr>
                <w:rFonts w:ascii="宋体" w:hAnsi="宋体" w:cs="宋体"/>
                <w:color w:val="auto"/>
                <w:szCs w:val="21"/>
              </w:rPr>
            </w:pPr>
            <w:r>
              <w:rPr>
                <w:rFonts w:hint="eastAsia" w:ascii="宋体" w:hAnsi="宋体" w:cs="宋体"/>
                <w:color w:val="auto"/>
                <w:kern w:val="0"/>
                <w:szCs w:val="21"/>
                <w:lang w:bidi="ar"/>
              </w:rPr>
              <w:t>音箱</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EA3C">
            <w:pPr>
              <w:widowControl/>
              <w:jc w:val="left"/>
              <w:textAlignment w:val="center"/>
              <w:rPr>
                <w:rFonts w:ascii="宋体" w:hAnsi="宋体" w:cs="宋体"/>
                <w:color w:val="auto"/>
                <w:szCs w:val="21"/>
              </w:rPr>
            </w:pPr>
            <w:r>
              <w:rPr>
                <w:rFonts w:hint="eastAsia" w:ascii="宋体" w:hAnsi="宋体" w:cs="宋体"/>
                <w:color w:val="auto"/>
                <w:kern w:val="0"/>
                <w:szCs w:val="21"/>
                <w:lang w:bidi="ar"/>
              </w:rPr>
              <w:t>1、内置双声道功率放大器；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2、调节形式：主音量、高低音、话筒音量、话筒混响独立可调；</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3、音频输入：一组立体声莲花音频输入，两路话筒输入；</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4、音频输出：一路副机音频输出；</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5、支架：金属挂架；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6、安装方式：壁挂安装；</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7、工作电压：220 V/50 Hz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8、频率范围：80 Hz~20 kHz；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9、额定功率：≤30 W；</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10、高音单元：HF: 1 × 1"；</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11、低音单元：LF: 1 × 4"；</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12、灵敏度：93 ± 3 dB；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13、失真度：＜ 0.1%；</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14、信噪比：＞ 82 dB；</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B751">
            <w:pPr>
              <w:widowControl/>
              <w:jc w:val="center"/>
              <w:textAlignment w:val="center"/>
              <w:rPr>
                <w:rFonts w:ascii="宋体" w:hAnsi="宋体" w:cs="宋体"/>
                <w:color w:val="auto"/>
                <w:szCs w:val="21"/>
              </w:rPr>
            </w:pPr>
            <w:r>
              <w:rPr>
                <w:rFonts w:hint="eastAsia" w:ascii="宋体" w:hAnsi="宋体" w:cs="宋体"/>
                <w:color w:val="auto"/>
                <w:kern w:val="0"/>
                <w:szCs w:val="21"/>
                <w:lang w:bidi="ar"/>
              </w:rPr>
              <w:t>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8F1E">
            <w:pPr>
              <w:widowControl/>
              <w:jc w:val="center"/>
              <w:textAlignment w:val="center"/>
              <w:rPr>
                <w:rFonts w:ascii="宋体" w:hAnsi="宋体" w:cs="宋体"/>
                <w:color w:val="auto"/>
                <w:szCs w:val="21"/>
              </w:rPr>
            </w:pPr>
            <w:r>
              <w:rPr>
                <w:rFonts w:hint="eastAsia" w:ascii="宋体" w:hAnsi="宋体" w:cs="宋体"/>
                <w:color w:val="auto"/>
                <w:kern w:val="0"/>
                <w:szCs w:val="21"/>
                <w:lang w:bidi="ar"/>
              </w:rPr>
              <w:t>对</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52EE">
            <w:pPr>
              <w:spacing w:line="288" w:lineRule="auto"/>
              <w:jc w:val="center"/>
              <w:rPr>
                <w:rFonts w:ascii="宋体" w:hAnsi="宋体" w:cs="宋体"/>
                <w:color w:val="auto"/>
                <w:kern w:val="0"/>
                <w:szCs w:val="21"/>
                <w:lang w:bidi="ar"/>
              </w:rPr>
            </w:pPr>
          </w:p>
        </w:tc>
      </w:tr>
      <w:tr w14:paraId="67DAB7E0">
        <w:tblPrEx>
          <w:tblCellMar>
            <w:top w:w="0" w:type="dxa"/>
            <w:left w:w="108" w:type="dxa"/>
            <w:bottom w:w="0" w:type="dxa"/>
            <w:right w:w="108" w:type="dxa"/>
          </w:tblCellMar>
        </w:tblPrEx>
        <w:trPr>
          <w:trHeight w:val="105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C3622A5">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16</w:t>
            </w:r>
          </w:p>
        </w:tc>
        <w:tc>
          <w:tcPr>
            <w:tcW w:w="1281" w:type="dxa"/>
            <w:tcBorders>
              <w:top w:val="single" w:color="000000" w:sz="4" w:space="0"/>
              <w:left w:val="single" w:color="000000" w:sz="4" w:space="0"/>
              <w:bottom w:val="single" w:color="000000" w:sz="4" w:space="0"/>
              <w:right w:val="single" w:color="000000" w:sz="4" w:space="0"/>
            </w:tcBorders>
            <w:vAlign w:val="center"/>
          </w:tcPr>
          <w:p w14:paraId="03DBDBA7">
            <w:pPr>
              <w:widowControl/>
              <w:jc w:val="center"/>
              <w:textAlignment w:val="center"/>
              <w:rPr>
                <w:rFonts w:ascii="宋体" w:hAnsi="宋体" w:cs="宋体"/>
                <w:color w:val="auto"/>
                <w:szCs w:val="21"/>
              </w:rPr>
            </w:pPr>
            <w:r>
              <w:rPr>
                <w:rFonts w:hint="eastAsia" w:ascii="宋体" w:hAnsi="宋体" w:cs="宋体"/>
                <w:color w:val="auto"/>
                <w:kern w:val="0"/>
                <w:szCs w:val="21"/>
                <w:lang w:bidi="ar"/>
              </w:rPr>
              <w:t>24口POE交换机</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42A0">
            <w:pPr>
              <w:widowControl/>
              <w:jc w:val="left"/>
              <w:textAlignment w:val="center"/>
              <w:rPr>
                <w:rFonts w:ascii="宋体" w:hAnsi="宋体" w:cs="宋体"/>
                <w:color w:val="auto"/>
                <w:szCs w:val="21"/>
              </w:rPr>
            </w:pPr>
            <w:r>
              <w:rPr>
                <w:rFonts w:hint="eastAsia" w:ascii="宋体" w:hAnsi="宋体" w:cs="宋体"/>
                <w:color w:val="auto"/>
                <w:kern w:val="0"/>
                <w:szCs w:val="21"/>
                <w:lang w:bidi="ar"/>
              </w:rPr>
              <w:t>1、 机架式，提供24个千兆PoE电口、2个千兆光口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 交换容量：≥55 Gbps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 包转发率：≥40Mpps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 支持IEEE 802.3at/af标准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 端口最大供电功率：≥30 W</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 整机最大供电功率：≥370 W</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 支持PoE看门狗</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 支持6 KV防浪涌（PoE口）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 支持IEEE 802.3、IEEE 802.3u、IEEE 802.3x、IEEE 802.3ab、IEEE 802.3z标准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 支持管理平台管理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 支持手机APP管理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12、 支持安防网络拓扑管理、链路聚合、端口管理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13、 支持远程升级</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14、 支持PoE输出功率管理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15、 支持VLAN</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16、 支持SNMPv1/v2c协议</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17、 支持DHCP Snooping</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18、 支持终端安全防护</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19、 坚固式高强度金属外壳</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CD5D">
            <w:pPr>
              <w:widowControl/>
              <w:jc w:val="center"/>
              <w:textAlignment w:val="center"/>
              <w:rPr>
                <w:rFonts w:ascii="宋体" w:hAnsi="宋体" w:cs="宋体"/>
                <w:color w:val="auto"/>
                <w:szCs w:val="21"/>
              </w:rPr>
            </w:pPr>
            <w:r>
              <w:rPr>
                <w:rFonts w:hint="eastAsia" w:ascii="宋体" w:hAnsi="宋体" w:cs="宋体"/>
                <w:color w:val="auto"/>
                <w:kern w:val="0"/>
                <w:szCs w:val="21"/>
                <w:lang w:bidi="ar"/>
              </w:rPr>
              <w:t>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4F6F">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4FAE">
            <w:pPr>
              <w:spacing w:line="288" w:lineRule="auto"/>
              <w:jc w:val="center"/>
              <w:rPr>
                <w:rFonts w:ascii="宋体" w:hAnsi="宋体" w:cs="宋体"/>
                <w:color w:val="auto"/>
                <w:kern w:val="0"/>
                <w:szCs w:val="21"/>
                <w:lang w:bidi="ar"/>
              </w:rPr>
            </w:pPr>
          </w:p>
        </w:tc>
      </w:tr>
      <w:tr w14:paraId="35D4BF6D">
        <w:tblPrEx>
          <w:tblCellMar>
            <w:top w:w="0" w:type="dxa"/>
            <w:left w:w="108" w:type="dxa"/>
            <w:bottom w:w="0" w:type="dxa"/>
            <w:right w:w="108" w:type="dxa"/>
          </w:tblCellMar>
        </w:tblPrEx>
        <w:trPr>
          <w:trHeight w:val="105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FB45">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17</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594F">
            <w:pPr>
              <w:widowControl/>
              <w:jc w:val="center"/>
              <w:textAlignment w:val="center"/>
              <w:rPr>
                <w:rFonts w:ascii="宋体" w:hAnsi="宋体" w:cs="宋体"/>
                <w:color w:val="auto"/>
                <w:szCs w:val="21"/>
              </w:rPr>
            </w:pPr>
            <w:r>
              <w:rPr>
                <w:rFonts w:hint="eastAsia" w:ascii="宋体" w:hAnsi="宋体" w:cs="宋体"/>
                <w:color w:val="auto"/>
                <w:kern w:val="0"/>
                <w:szCs w:val="21"/>
                <w:lang w:bidi="ar"/>
              </w:rPr>
              <w:t>闭门器</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2455">
            <w:pPr>
              <w:widowControl/>
              <w:jc w:val="left"/>
              <w:textAlignment w:val="center"/>
              <w:rPr>
                <w:rFonts w:ascii="宋体" w:hAnsi="宋体" w:cs="宋体"/>
                <w:color w:val="auto"/>
                <w:szCs w:val="21"/>
              </w:rPr>
            </w:pPr>
            <w:r>
              <w:rPr>
                <w:rFonts w:hint="eastAsia" w:ascii="宋体" w:hAnsi="宋体" w:cs="宋体"/>
                <w:color w:val="auto"/>
                <w:kern w:val="0"/>
                <w:szCs w:val="21"/>
                <w:lang w:bidi="ar"/>
              </w:rPr>
              <w:t>1、适装门重：60-85KG</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2、适装门宽 ≤ 1100mm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3、闭门力量：不低于EN4</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4、开门角度：≤ 180°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5、使用寿命：≥100万次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6、适用环境温度范围：-30℃---50℃</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7、锁门速度：0°--15°范围内可调</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8、闭门速度：15°--180°范围内可调</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BBCD">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8908">
            <w:pPr>
              <w:widowControl/>
              <w:jc w:val="center"/>
              <w:textAlignment w:val="center"/>
              <w:rPr>
                <w:rFonts w:ascii="宋体" w:hAnsi="宋体" w:cs="宋体"/>
                <w:color w:val="auto"/>
                <w:szCs w:val="21"/>
              </w:rPr>
            </w:pPr>
            <w:r>
              <w:rPr>
                <w:rFonts w:hint="eastAsia" w:ascii="宋体" w:hAnsi="宋体" w:cs="宋体"/>
                <w:color w:val="auto"/>
                <w:kern w:val="0"/>
                <w:szCs w:val="21"/>
                <w:lang w:bidi="ar"/>
              </w:rPr>
              <w:t>只</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BE6A">
            <w:pPr>
              <w:widowControl/>
              <w:spacing w:line="288" w:lineRule="auto"/>
              <w:jc w:val="center"/>
              <w:textAlignment w:val="center"/>
              <w:rPr>
                <w:rFonts w:ascii="宋体" w:hAnsi="宋体" w:cs="宋体"/>
                <w:color w:val="auto"/>
                <w:kern w:val="0"/>
                <w:szCs w:val="21"/>
                <w:lang w:bidi="ar"/>
              </w:rPr>
            </w:pPr>
          </w:p>
        </w:tc>
      </w:tr>
      <w:tr w14:paraId="6A7D1D93">
        <w:tblPrEx>
          <w:tblCellMar>
            <w:top w:w="0" w:type="dxa"/>
            <w:left w:w="108" w:type="dxa"/>
            <w:bottom w:w="0" w:type="dxa"/>
            <w:right w:w="108" w:type="dxa"/>
          </w:tblCellMar>
        </w:tblPrEx>
        <w:trPr>
          <w:trHeight w:val="59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DC0870C">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18</w:t>
            </w:r>
          </w:p>
        </w:tc>
        <w:tc>
          <w:tcPr>
            <w:tcW w:w="1281" w:type="dxa"/>
            <w:tcBorders>
              <w:top w:val="single" w:color="000000" w:sz="4" w:space="0"/>
              <w:left w:val="single" w:color="000000" w:sz="4" w:space="0"/>
              <w:bottom w:val="single" w:color="000000" w:sz="4" w:space="0"/>
              <w:right w:val="single" w:color="000000" w:sz="4" w:space="0"/>
            </w:tcBorders>
            <w:vAlign w:val="center"/>
          </w:tcPr>
          <w:p w14:paraId="1E09B805">
            <w:pPr>
              <w:widowControl/>
              <w:jc w:val="center"/>
              <w:textAlignment w:val="center"/>
              <w:rPr>
                <w:rFonts w:ascii="宋体" w:hAnsi="宋体" w:cs="宋体"/>
                <w:color w:val="auto"/>
                <w:szCs w:val="21"/>
              </w:rPr>
            </w:pPr>
            <w:r>
              <w:rPr>
                <w:rFonts w:hint="eastAsia" w:ascii="宋体" w:hAnsi="宋体" w:cs="宋体"/>
                <w:color w:val="auto"/>
                <w:kern w:val="0"/>
                <w:szCs w:val="21"/>
                <w:lang w:bidi="ar"/>
              </w:rPr>
              <w:t>校时一体机</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576D">
            <w:pPr>
              <w:widowControl/>
              <w:jc w:val="left"/>
              <w:textAlignment w:val="center"/>
              <w:rPr>
                <w:rFonts w:ascii="宋体" w:hAnsi="宋体" w:cs="宋体"/>
                <w:color w:val="auto"/>
                <w:szCs w:val="21"/>
              </w:rPr>
            </w:pPr>
            <w:r>
              <w:rPr>
                <w:rFonts w:hint="eastAsia" w:ascii="宋体" w:hAnsi="宋体" w:cs="宋体"/>
                <w:color w:val="auto"/>
                <w:kern w:val="0"/>
                <w:szCs w:val="21"/>
                <w:lang w:bidi="ar"/>
              </w:rPr>
              <w:t>1、支持web管理、设备级联、双机热备、双卡绑定、用户列表、告警等功能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2、支持GPS、北斗、上级NTP；（选配支持CDMA校时）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3、支持多网域校时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4、支持双机热备、级联方案</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5、同步精度：卫星同步精度&lt;20ns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6、存储：≥512M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7、守时精度：≤28us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8、跟踪通道数：≥32</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9、捕获通道数：≥128</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w:t>
            </w:r>
            <w:r>
              <w:rPr>
                <w:rFonts w:ascii="宋体" w:hAnsi="宋体" w:cs="宋体"/>
                <w:color w:val="auto"/>
                <w:kern w:val="0"/>
                <w:szCs w:val="21"/>
                <w:lang w:bidi="ar"/>
              </w:rPr>
              <w:t>0</w:t>
            </w:r>
            <w:r>
              <w:rPr>
                <w:rFonts w:hint="eastAsia" w:ascii="宋体" w:hAnsi="宋体" w:cs="宋体"/>
                <w:color w:val="auto"/>
                <w:kern w:val="0"/>
                <w:szCs w:val="21"/>
                <w:lang w:bidi="ar"/>
              </w:rPr>
              <w:t>、冷启动捕获灵敏度：≤-148dBm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w:t>
            </w:r>
            <w:r>
              <w:rPr>
                <w:rFonts w:ascii="宋体" w:hAnsi="宋体" w:cs="宋体"/>
                <w:color w:val="auto"/>
                <w:kern w:val="0"/>
                <w:szCs w:val="21"/>
                <w:lang w:bidi="ar"/>
              </w:rPr>
              <w:t>1</w:t>
            </w:r>
            <w:r>
              <w:rPr>
                <w:rFonts w:hint="eastAsia" w:ascii="宋体" w:hAnsi="宋体" w:cs="宋体"/>
                <w:color w:val="auto"/>
                <w:kern w:val="0"/>
                <w:szCs w:val="21"/>
                <w:lang w:bidi="ar"/>
              </w:rPr>
              <w:t>、热启动捕获灵敏度：≤-156dBm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w:t>
            </w:r>
            <w:r>
              <w:rPr>
                <w:rFonts w:ascii="宋体" w:hAnsi="宋体" w:cs="宋体"/>
                <w:color w:val="auto"/>
                <w:kern w:val="0"/>
                <w:szCs w:val="21"/>
                <w:lang w:bidi="ar"/>
              </w:rPr>
              <w:t>2</w:t>
            </w:r>
            <w:r>
              <w:rPr>
                <w:rFonts w:hint="eastAsia" w:ascii="宋体" w:hAnsi="宋体" w:cs="宋体"/>
                <w:color w:val="auto"/>
                <w:kern w:val="0"/>
                <w:szCs w:val="21"/>
                <w:lang w:bidi="ar"/>
              </w:rPr>
              <w:t>、热启动时间＜2min；冷启动时间＜20min</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w:t>
            </w:r>
            <w:r>
              <w:rPr>
                <w:rFonts w:ascii="宋体" w:hAnsi="宋体" w:cs="宋体"/>
                <w:color w:val="auto"/>
                <w:kern w:val="0"/>
                <w:szCs w:val="21"/>
                <w:lang w:bidi="ar"/>
              </w:rPr>
              <w:t>3</w:t>
            </w:r>
            <w:r>
              <w:rPr>
                <w:rFonts w:hint="eastAsia" w:ascii="宋体" w:hAnsi="宋体" w:cs="宋体"/>
                <w:color w:val="auto"/>
                <w:kern w:val="0"/>
                <w:szCs w:val="21"/>
                <w:lang w:bidi="ar"/>
              </w:rPr>
              <w:t>、授时容量： ≥10000次/每秒（单千兆网口）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w:t>
            </w:r>
            <w:r>
              <w:rPr>
                <w:rFonts w:ascii="宋体" w:hAnsi="宋体" w:cs="宋体"/>
                <w:color w:val="auto"/>
                <w:kern w:val="0"/>
                <w:szCs w:val="21"/>
                <w:lang w:bidi="ar"/>
              </w:rPr>
              <w:t>4</w:t>
            </w:r>
            <w:r>
              <w:rPr>
                <w:rFonts w:hint="eastAsia" w:ascii="宋体" w:hAnsi="宋体" w:cs="宋体"/>
                <w:color w:val="auto"/>
                <w:kern w:val="0"/>
                <w:szCs w:val="21"/>
                <w:lang w:bidi="ar"/>
              </w:rPr>
              <w:t>、授时精度：≤5us</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w:t>
            </w:r>
            <w:r>
              <w:rPr>
                <w:rFonts w:ascii="宋体" w:hAnsi="宋体" w:cs="宋体"/>
                <w:color w:val="auto"/>
                <w:kern w:val="0"/>
                <w:szCs w:val="21"/>
                <w:lang w:bidi="ar"/>
              </w:rPr>
              <w:t>5</w:t>
            </w:r>
            <w:r>
              <w:rPr>
                <w:rFonts w:hint="eastAsia" w:ascii="宋体" w:hAnsi="宋体" w:cs="宋体"/>
                <w:color w:val="auto"/>
                <w:kern w:val="0"/>
                <w:szCs w:val="21"/>
                <w:lang w:bidi="ar"/>
              </w:rPr>
              <w:t>、授时频段：GPS: 1575.42±1.023MHz ，北斗: 1561.098±2.046MHz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w:t>
            </w:r>
            <w:r>
              <w:rPr>
                <w:rFonts w:ascii="宋体" w:hAnsi="宋体" w:cs="宋体"/>
                <w:color w:val="auto"/>
                <w:kern w:val="0"/>
                <w:szCs w:val="21"/>
                <w:lang w:bidi="ar"/>
              </w:rPr>
              <w:t>6</w:t>
            </w:r>
            <w:r>
              <w:rPr>
                <w:rFonts w:hint="eastAsia" w:ascii="宋体" w:hAnsi="宋体" w:cs="宋体"/>
                <w:color w:val="auto"/>
                <w:kern w:val="0"/>
                <w:szCs w:val="21"/>
                <w:lang w:bidi="ar"/>
              </w:rPr>
              <w:t>、接口：≥4个可插拔模块化输出卡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w:t>
            </w:r>
            <w:r>
              <w:rPr>
                <w:rFonts w:ascii="宋体" w:hAnsi="宋体" w:cs="宋体"/>
                <w:color w:val="auto"/>
                <w:kern w:val="0"/>
                <w:szCs w:val="21"/>
                <w:lang w:bidi="ar"/>
              </w:rPr>
              <w:t>17</w:t>
            </w:r>
            <w:r>
              <w:rPr>
                <w:rFonts w:hint="eastAsia" w:ascii="宋体" w:hAnsi="宋体" w:cs="宋体"/>
                <w:color w:val="auto"/>
                <w:kern w:val="0"/>
                <w:szCs w:val="21"/>
                <w:lang w:bidi="ar"/>
              </w:rPr>
              <w:t>、具有≥4种类型可插拔授时模块板卡，单卡分别支持≥4个RJ45输出接口或≥5对RS422/485接口或≥2个10GE输出接口或≥4个光口；支持≥4种类型板卡排列组合（须提供首页具有CNAS及CMA标识的第三方检验（检测）报告复印件并加盖单位公章）。</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w:t>
            </w:r>
            <w:r>
              <w:rPr>
                <w:rFonts w:ascii="宋体" w:hAnsi="宋体" w:cs="宋体"/>
                <w:color w:val="auto"/>
                <w:kern w:val="0"/>
                <w:szCs w:val="21"/>
                <w:lang w:bidi="ar"/>
              </w:rPr>
              <w:t>18</w:t>
            </w:r>
            <w:r>
              <w:rPr>
                <w:rFonts w:hint="eastAsia" w:ascii="宋体" w:hAnsi="宋体" w:cs="宋体"/>
                <w:color w:val="auto"/>
                <w:kern w:val="0"/>
                <w:szCs w:val="21"/>
                <w:lang w:bidi="ar"/>
              </w:rPr>
              <w:t>、支持显示每个NTP输出端口的校时记录，显示被校时设备的IP、时间、时间差（微秒）（须提供首页具有CNAS及CMA标识的第三方检验（检测）报告复印件并加盖单位公章）。</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8F7">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0C0D">
            <w:pPr>
              <w:widowControl/>
              <w:jc w:val="center"/>
              <w:textAlignment w:val="center"/>
              <w:rPr>
                <w:rFonts w:ascii="宋体" w:hAnsi="宋体" w:cs="宋体"/>
                <w:color w:val="auto"/>
                <w:szCs w:val="21"/>
              </w:rPr>
            </w:pPr>
            <w:r>
              <w:rPr>
                <w:rFonts w:hint="eastAsia" w:ascii="宋体" w:hAnsi="宋体" w:cs="宋体"/>
                <w:color w:val="auto"/>
                <w:kern w:val="0"/>
                <w:szCs w:val="21"/>
                <w:lang w:bidi="ar"/>
              </w:rPr>
              <w:t>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0CFC">
            <w:pPr>
              <w:spacing w:line="288" w:lineRule="auto"/>
              <w:jc w:val="center"/>
              <w:rPr>
                <w:rFonts w:ascii="宋体" w:hAnsi="宋体" w:cs="宋体"/>
                <w:color w:val="auto"/>
                <w:kern w:val="0"/>
                <w:szCs w:val="21"/>
                <w:lang w:bidi="ar"/>
              </w:rPr>
            </w:pPr>
          </w:p>
        </w:tc>
      </w:tr>
      <w:tr w14:paraId="4862F1B2">
        <w:tblPrEx>
          <w:tblCellMar>
            <w:top w:w="0" w:type="dxa"/>
            <w:left w:w="108" w:type="dxa"/>
            <w:bottom w:w="0" w:type="dxa"/>
            <w:right w:w="108" w:type="dxa"/>
          </w:tblCellMar>
        </w:tblPrEx>
        <w:trPr>
          <w:trHeight w:val="445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CE47E52">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19</w:t>
            </w:r>
          </w:p>
        </w:tc>
        <w:tc>
          <w:tcPr>
            <w:tcW w:w="1281" w:type="dxa"/>
            <w:tcBorders>
              <w:top w:val="single" w:color="000000" w:sz="4" w:space="0"/>
              <w:left w:val="single" w:color="000000" w:sz="4" w:space="0"/>
              <w:bottom w:val="single" w:color="000000" w:sz="4" w:space="0"/>
              <w:right w:val="single" w:color="000000" w:sz="4" w:space="0"/>
            </w:tcBorders>
            <w:vAlign w:val="center"/>
          </w:tcPr>
          <w:p w14:paraId="44CEFB89">
            <w:pPr>
              <w:widowControl/>
              <w:jc w:val="center"/>
              <w:textAlignment w:val="center"/>
              <w:rPr>
                <w:rFonts w:ascii="宋体" w:hAnsi="宋体" w:cs="宋体"/>
                <w:color w:val="auto"/>
                <w:szCs w:val="21"/>
              </w:rPr>
            </w:pPr>
            <w:r>
              <w:rPr>
                <w:rFonts w:hint="eastAsia" w:ascii="宋体" w:hAnsi="宋体" w:cs="宋体"/>
                <w:color w:val="auto"/>
                <w:kern w:val="0"/>
                <w:szCs w:val="21"/>
                <w:lang w:bidi="ar"/>
              </w:rPr>
              <w:t>纪检监察综合管理一体机</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9840">
            <w:pPr>
              <w:widowControl/>
              <w:spacing w:after="200"/>
              <w:jc w:val="left"/>
              <w:textAlignment w:val="center"/>
              <w:rPr>
                <w:rFonts w:ascii="宋体" w:hAnsi="宋体" w:cs="宋体"/>
                <w:color w:val="auto"/>
                <w:szCs w:val="21"/>
              </w:rPr>
            </w:pPr>
            <w:r>
              <w:rPr>
                <w:rFonts w:hint="eastAsia" w:ascii="宋体" w:hAnsi="宋体" w:cs="宋体"/>
                <w:b/>
                <w:bCs/>
                <w:color w:val="auto"/>
                <w:spacing w:val="8"/>
                <w:szCs w:val="21"/>
              </w:rPr>
              <w:t>▲</w:t>
            </w:r>
            <w:r>
              <w:rPr>
                <w:rFonts w:hint="eastAsia" w:ascii="宋体" w:hAnsi="宋体" w:cs="宋体"/>
                <w:color w:val="auto"/>
                <w:kern w:val="0"/>
                <w:szCs w:val="21"/>
                <w:lang w:bidi="ar"/>
              </w:rPr>
              <w:t>软件系统支持视频监控应用、视频运维、门禁管理、谈话管理、同步录音录像、远程指挥应用；支持编码设备通过海康设备网络SDK协议、大华设备网络SDK协议、Ehome协议、ISUP5.0协议、GB28181协议、ONVIF协议等主流厂家协议或者标准协议，实现视频预览、录像回放、视频上墙、视频事件监控服务能力。</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一、视频预览</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1、支持视频实时预览能力，实现预览窗口布局切换、预览画面自适应及全屏切换；</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2、支持云台控制、实时抓图、紧急录像、即时回放、主子码流切换、声音开启\关闭</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3、支持智能规则展示的能力；</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4、支持资源视图管理能力，以视图形式管理监控点、视频预览轮巡等自定义资源组，其中视图类型包含公有视图和私有视图；</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5、支持全景视频监控预览能力，支持球型鹰眼、全景摄像机的全景模式；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二、录像回放</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1、支持录像计划管理能力，支持实时录像计划、录像回传计划；</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2、支持录像回放能力，支持多画面同步回放和异步回放切换、超高倍速回放、分段回放、录像下载、录像剪辑、录像标签、录像锁定、录像抓图；</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三、视频上墙</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1、支持电视墙场景管理能力，实现场景窗口配置、场景切换计划配置以及轮巡计划的管理；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2、支持上墙控制能力，实现场景一键上墙、场景切换、电视墙切换、监控点上下墙、轮巡控制操作；"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"设备运行状态采集：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1，支持对设备在线情况进行检测；</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视频质量检测：</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1，支持对视频的图像质量进行检测;</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录像质量检测：</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1，支持对录像的完整性进行检测；</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运维告警查询、处理：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1，支持运维告警的查询和处理；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运维结果报表展示 </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1，支持按月、时间 区间对各区域监控点在线率、图像正常率、录像完整率进行统计考核(区域运维、视频质量、录像完整性、取流情况、监控点、录像保存情况、监控点离线时长、云分析)"</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门禁管理应用：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一、提供门禁权限管理应用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1、支持按组织、人员、人员分组、门禁点维度配置权限；</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2、支持设置权限有效期、计划模板、假日计划；</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3、支持按人员特征属性生成人员分组，如证件类型、岗位等级、职称等；</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4、支持权限增量下发、初始化下发；</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5、支持按时段配置门的常开常闭状态；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6、支持认证方式设置，可按不同时段设置不同的认证方式，如刷卡+人脸、刷卡+指纹；</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7、支持首卡常开，刷首卡可使门保持常开至常开时间段结束，若此期间再次刷首卡，门恢复正常状态；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8、支持特殊卡设置，包括黑名单卡（无法开门）、胁迫卡（正常开门并上报胁迫报警）、超级卡（不受限于门常闭、刷卡+密码认证需要密码确认的规则，刷卡直接开门）；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9、针对刷卡开门方式，即使卡片权限未同步到设备，也可通过中心平台完成权限认证开门。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10、支持调整已超出或即将超出设备容量的人员生物特征；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11、支持按门禁点、人员、组织、区域等多维度，综合查询权限配置、下发状态等信息；</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二、提供门禁事件管理应用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1、支持配置平台接收到事件类型；</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2、支持配置事件保存时长；</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3、支持查询人员出入事件和设备事件；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三、提供门禁状态查看及远程控制应用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1、支持查看门禁状态，包括开关状态、在离线状态；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2、支持对门禁点反控，包括对门进行开、关、常开、常闭的反控操作；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3、支持远程呼叫应用，门禁一体机呼叫中心发起开门请求，cs客户端弹窗显示一体机视频，中心可选择接听、拒绝、开门；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四、提供人员出入记录实时展示应用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1、支持人员进出事件实时展示，包括人员基础信息、抓拍图片、进出时间、设备名称等，可全屏展示"</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"一、谈话预约</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（1）房间管理：支持图形化展示谈话室的预约情况；支持管理房间使用状态，当房间设施损坏等情况可以锁定房间</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（2）预约登记：支持谈话对象、谈话组、预约时间等预约信息</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二、谈话审批</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（1）谈话审批：系统支持开启谈话审批，当办案人员提交预约后，管理员可对预约的信息进行审批，支持驳回/同意、审批意见等操作。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（2）重新提交：谈话预约被驳回后，办案人员可修改后重新提交</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（3）取消预约：支持取消预约操作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（4）撤回：在管理员审批前，办案人员可对自己提交的谈话申请进行撤回</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三、谈话登记/登离</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（1）谈话登记：支持登记谈话组、谈话对象信息，同时分配谈话室；支持从预约记录中直接关联登记</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（2）谈话登离：谈话组结束谈话后，工作人员进行登离操作</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（3）门禁权限控制：谈话登记时可设置谈话人员门禁权限，谈话登离后30分钟系统自动回收门禁权限</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（4）状态屏：支持控制谈话室门口状态屏显示，支持已预约、谈话中、空闲三种状态</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四、、谈话记录</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支持权限控制谈话记录查询；支持查看、编辑、删除权限控制</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谈话过程同步录音录像，提供如下功能：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画面合成：利用同录主机进行画面合成，对被谈话人特写镜头、谈话人特写镜头、全景及拾音器接入的声音，叠加显示时间、温湿度信息进行“三合一”音视频合成。系统提供音视频的预览和回放。支持控制同录主机进行光盘刻录。</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2、同录控制：支持控制集中存储进行谈话录像的开启和结束。</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3、谈话记录：支持历史谈话记录的查询；支持权限控制，办案人员只能查询自己有权限的谈话记录；支持谈话记录的回放、刻录、视频导出；支持谈话记录补录。</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4、封面设置：预置光盘封面模板、支持正副本、支持光盘序号。支持自定义设置光盘封面。</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5、实时刻录：支持接入光盘打印刻录一体机进行光盘的集中打印刻录；支持光盘封面模板的管理。</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 xml:space="preserve">6、事后刻录：支持选择房间内任意点位、任意时间点进行刻录； </w:t>
            </w:r>
            <w:r>
              <w:rPr>
                <w:rFonts w:hint="eastAsia" w:ascii="宋体" w:hAnsi="宋体" w:cs="宋体"/>
                <w:color w:val="auto"/>
                <w:kern w:val="0"/>
                <w:szCs w:val="21"/>
                <w:lang w:bidi="ar"/>
              </w:rPr>
              <w:br w:type="textWrapping"/>
            </w:r>
            <w:r>
              <w:rPr>
                <w:rFonts w:ascii="宋体" w:hAnsi="宋体" w:cs="宋体"/>
                <w:color w:val="auto"/>
                <w:kern w:val="0"/>
                <w:szCs w:val="21"/>
                <w:lang w:bidi="ar"/>
              </w:rPr>
              <w:t>7</w:t>
            </w:r>
            <w:r>
              <w:rPr>
                <w:rFonts w:hint="eastAsia" w:ascii="宋体" w:hAnsi="宋体" w:cs="宋体"/>
                <w:color w:val="auto"/>
                <w:kern w:val="0"/>
                <w:szCs w:val="21"/>
                <w:lang w:bidi="ar"/>
              </w:rPr>
              <w:t>、语音指挥：在讯问/谈话过程中，指挥室内的指挥人员向办案人员发出语音指令，指导讯问/谈话。</w:t>
            </w:r>
            <w:r>
              <w:rPr>
                <w:rFonts w:hint="eastAsia" w:ascii="宋体" w:hAnsi="宋体" w:cs="宋体"/>
                <w:color w:val="auto"/>
                <w:kern w:val="0"/>
                <w:szCs w:val="21"/>
                <w:lang w:bidi="ar"/>
              </w:rPr>
              <w:br w:type="textWrapping"/>
            </w:r>
            <w:r>
              <w:rPr>
                <w:rFonts w:ascii="宋体" w:hAnsi="宋体" w:cs="宋体"/>
                <w:color w:val="auto"/>
                <w:kern w:val="0"/>
                <w:szCs w:val="21"/>
                <w:lang w:bidi="ar"/>
              </w:rPr>
              <w:t>8</w:t>
            </w:r>
            <w:r>
              <w:rPr>
                <w:rFonts w:hint="eastAsia" w:ascii="宋体" w:hAnsi="宋体" w:cs="宋体"/>
                <w:color w:val="auto"/>
                <w:kern w:val="0"/>
                <w:szCs w:val="21"/>
                <w:lang w:bidi="ar"/>
              </w:rPr>
              <w:t>、文字指挥：在讯问/谈话过程中，指挥人员向办案人员发出文字指令。当接收到指挥人员命令时调查人员可通过文字方式回复，防止被调查人听到交流信息。</w:t>
            </w:r>
            <w:r>
              <w:rPr>
                <w:rFonts w:hint="eastAsia" w:ascii="宋体" w:hAnsi="宋体" w:cs="宋体"/>
                <w:color w:val="auto"/>
                <w:kern w:val="0"/>
                <w:szCs w:val="21"/>
                <w:lang w:bidi="ar"/>
              </w:rPr>
              <w:br w:type="textWrapping"/>
            </w:r>
            <w:r>
              <w:rPr>
                <w:rFonts w:ascii="宋体" w:hAnsi="宋体" w:cs="宋体"/>
                <w:color w:val="auto"/>
                <w:kern w:val="0"/>
                <w:szCs w:val="21"/>
                <w:lang w:bidi="ar"/>
              </w:rPr>
              <w:t>9</w:t>
            </w:r>
            <w:r>
              <w:rPr>
                <w:rFonts w:hint="eastAsia" w:ascii="宋体" w:hAnsi="宋体" w:cs="宋体"/>
                <w:color w:val="auto"/>
                <w:kern w:val="0"/>
                <w:szCs w:val="21"/>
                <w:lang w:bidi="ar"/>
              </w:rPr>
              <w:t>、文件传输：在指挥过程中，指挥人员可与办案人员资料互通，将佐证资料、相关说明文件等资料传输给办案人员。</w:t>
            </w:r>
            <w:r>
              <w:rPr>
                <w:rFonts w:hint="eastAsia" w:ascii="宋体" w:hAnsi="宋体" w:cs="宋体"/>
                <w:color w:val="auto"/>
                <w:kern w:val="0"/>
                <w:szCs w:val="21"/>
                <w:lang w:bidi="ar"/>
              </w:rPr>
              <w:br w:type="textWrapping"/>
            </w:r>
            <w:r>
              <w:rPr>
                <w:rFonts w:ascii="宋体" w:hAnsi="宋体" w:cs="宋体"/>
                <w:color w:val="auto"/>
                <w:kern w:val="0"/>
                <w:szCs w:val="21"/>
                <w:lang w:bidi="ar"/>
              </w:rPr>
              <w:t>10</w:t>
            </w:r>
            <w:r>
              <w:rPr>
                <w:rFonts w:hint="eastAsia" w:ascii="宋体" w:hAnsi="宋体" w:cs="宋体"/>
                <w:color w:val="auto"/>
                <w:kern w:val="0"/>
                <w:szCs w:val="21"/>
                <w:lang w:bidi="ar"/>
              </w:rPr>
              <w:t>、远程示证 指挥人员通过系统控制示证展示台向被调查人，进行证据的远程展示。</w:t>
            </w:r>
            <w:r>
              <w:rPr>
                <w:rFonts w:hint="eastAsia" w:ascii="宋体" w:hAnsi="宋体" w:cs="宋体"/>
                <w:color w:val="auto"/>
                <w:kern w:val="0"/>
                <w:szCs w:val="21"/>
                <w:lang w:bidi="ar"/>
              </w:rPr>
              <w:br w:type="textWrapping"/>
            </w:r>
            <w:r>
              <w:rPr>
                <w:rFonts w:ascii="宋体" w:hAnsi="宋体" w:cs="宋体"/>
                <w:color w:val="auto"/>
                <w:kern w:val="0"/>
                <w:szCs w:val="21"/>
                <w:lang w:bidi="ar"/>
              </w:rPr>
              <w:t>11</w:t>
            </w:r>
            <w:r>
              <w:rPr>
                <w:rFonts w:hint="eastAsia" w:ascii="宋体" w:hAnsi="宋体" w:cs="宋体"/>
                <w:color w:val="auto"/>
                <w:kern w:val="0"/>
                <w:szCs w:val="21"/>
                <w:lang w:bidi="ar"/>
              </w:rPr>
              <w:t>、群组讨论 支持多人群组讨论指挥功能，支持在群组内进行文字交流和文件传输。支持扩展调查组管理功能，通过对调查组人员的管理，自动同步指挥群组。</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w:t>
            </w:r>
            <w:r>
              <w:rPr>
                <w:rFonts w:ascii="宋体" w:hAnsi="宋体" w:cs="宋体"/>
                <w:color w:val="auto"/>
                <w:kern w:val="0"/>
                <w:szCs w:val="21"/>
                <w:lang w:bidi="ar"/>
              </w:rPr>
              <w:t>2</w:t>
            </w:r>
            <w:r>
              <w:rPr>
                <w:rFonts w:hint="eastAsia" w:ascii="宋体" w:hAnsi="宋体" w:cs="宋体"/>
                <w:color w:val="auto"/>
                <w:kern w:val="0"/>
                <w:szCs w:val="21"/>
                <w:lang w:bidi="ar"/>
              </w:rPr>
              <w:t>、远程观摩 支持调取房间内容各类型（画中画、全景、被讯问人特写、办案人特写、卫生间）的监控画面并支持监听声音。</w:t>
            </w:r>
            <w:r>
              <w:rPr>
                <w:rFonts w:hint="eastAsia" w:ascii="宋体" w:hAnsi="宋体" w:cs="宋体"/>
                <w:color w:val="auto"/>
                <w:kern w:val="0"/>
                <w:szCs w:val="21"/>
                <w:lang w:bidi="ar"/>
              </w:rPr>
              <w:br w:type="textWrapping"/>
            </w:r>
            <w:r>
              <w:rPr>
                <w:rFonts w:ascii="宋体" w:hAnsi="宋体" w:cs="宋体"/>
                <w:color w:val="auto"/>
                <w:kern w:val="0"/>
                <w:szCs w:val="21"/>
                <w:lang w:bidi="ar"/>
              </w:rPr>
              <w:t>13</w:t>
            </w:r>
            <w:r>
              <w:rPr>
                <w:rFonts w:hint="eastAsia" w:ascii="宋体" w:hAnsi="宋体" w:cs="宋体"/>
                <w:color w:val="auto"/>
                <w:kern w:val="0"/>
                <w:szCs w:val="21"/>
                <w:lang w:bidi="ar"/>
              </w:rPr>
              <w:t>、指挥相机控制 支持指挥人员对指挥相机进行画面切换（面部特写、书写画面、初始化画面）、画面旋转（90°、180°、270°）、云台控制、3D放大、速率调节。</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一、硬件参数</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主处理器：配置≥2颗 C86架构国产处理器，核数≥8核，主频≥3.0GHz</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硬盘：配置≥8盘位，2块1.2T 10K SAS 硬盘</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内存：配置64G DDR4；最多支持8根DDR4内存条；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阵列卡：配置SAS_HBA卡</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网口：标配板载2个千兆电口；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其他接口：≥1个IPMI RJ-45管理接口；≥7个USB 3.0接口；≥2个VGA接口；</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电源：配置不低于550W（1+1）高效铂金CRPS冗余电源；</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B528">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7436">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E354">
            <w:pPr>
              <w:spacing w:line="288" w:lineRule="auto"/>
              <w:jc w:val="center"/>
              <w:rPr>
                <w:rFonts w:ascii="宋体" w:hAnsi="宋体" w:cs="宋体"/>
                <w:color w:val="auto"/>
                <w:kern w:val="0"/>
                <w:szCs w:val="21"/>
                <w:lang w:bidi="ar"/>
              </w:rPr>
            </w:pPr>
          </w:p>
        </w:tc>
      </w:tr>
      <w:tr w14:paraId="06657443">
        <w:tblPrEx>
          <w:tblCellMar>
            <w:top w:w="0" w:type="dxa"/>
            <w:left w:w="108" w:type="dxa"/>
            <w:bottom w:w="0" w:type="dxa"/>
            <w:right w:w="108" w:type="dxa"/>
          </w:tblCellMar>
        </w:tblPrEx>
        <w:trPr>
          <w:trHeight w:val="633"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6DF0DE3">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20</w:t>
            </w:r>
          </w:p>
        </w:tc>
        <w:tc>
          <w:tcPr>
            <w:tcW w:w="1281" w:type="dxa"/>
            <w:tcBorders>
              <w:top w:val="single" w:color="000000" w:sz="4" w:space="0"/>
              <w:left w:val="single" w:color="000000" w:sz="4" w:space="0"/>
              <w:bottom w:val="single" w:color="000000" w:sz="4" w:space="0"/>
              <w:right w:val="single" w:color="000000" w:sz="4" w:space="0"/>
            </w:tcBorders>
            <w:vAlign w:val="center"/>
          </w:tcPr>
          <w:p w14:paraId="0624773D">
            <w:pPr>
              <w:widowControl/>
              <w:jc w:val="center"/>
              <w:textAlignment w:val="center"/>
              <w:rPr>
                <w:rFonts w:ascii="宋体" w:hAnsi="宋体" w:cs="宋体"/>
                <w:color w:val="auto"/>
                <w:szCs w:val="21"/>
              </w:rPr>
            </w:pPr>
            <w:r>
              <w:rPr>
                <w:rFonts w:hint="eastAsia" w:ascii="宋体" w:hAnsi="宋体" w:cs="宋体"/>
                <w:color w:val="auto"/>
                <w:kern w:val="0"/>
                <w:szCs w:val="21"/>
                <w:lang w:bidi="ar"/>
              </w:rPr>
              <w:t>视频存储节点</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145C">
            <w:pPr>
              <w:widowControl/>
              <w:jc w:val="left"/>
              <w:textAlignment w:val="center"/>
              <w:rPr>
                <w:rFonts w:ascii="宋体" w:hAnsi="宋体" w:cs="宋体"/>
                <w:color w:val="auto"/>
                <w:szCs w:val="21"/>
              </w:rPr>
            </w:pPr>
            <w:r>
              <w:rPr>
                <w:rFonts w:hint="eastAsia" w:ascii="宋体" w:hAnsi="宋体" w:cs="宋体"/>
                <w:color w:val="auto"/>
                <w:kern w:val="0"/>
                <w:szCs w:val="21"/>
                <w:lang w:bidi="ar"/>
              </w:rPr>
              <w:t>1、支持≥1颗64位多核处理器，≥8GB内存，内存支持扩展到≥64GB。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2、支持≥36盘位，接入带宽≥1536Mbps，≥4个2.5G数据网口，支持1+1冗余电源。</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3、支持视频流、图片直写，支持ONVIF、GB/T 28181、RTSP等标准协议，支持VRAID、RAID0、1、5、6、10等多种RAID模式，支持RAID降级可读写(VRAID)，支持全局热备(RAID0、1、5、6、10)，多重保护数据安全。</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△4、 可接入2T/3T/4T/6T/8T/10T/12T/14T/16T/18T/20T/25T/26T/30T SATA/SAS硬盘；支持NL-SAS 硬盘、HDD硬盘、SSD硬盘、氦气硬盘、空气硬盘；支持 CMR或SMR硬盘；支持硬盘交错/分时启动（须提供首页具有CNAS及CMA标识的第三方检验（检测）报告复印件并加盖单位公章）。</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5、支持不低于1536Mbps图片转发，支持不低于1536Mbps图片并发输入，同时不低于1536Mbps图片并发输出。</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6、支持局部重构，原盘或其克隆盘拔出设备后再插回，未被覆盖数据可快速恢复，支持定时录像、事件录像、手动录像等多种录像方式。</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7、支持视频检索功能，按照监控点编号、录像类型、时间组合等条件查询，支持视频回放功能：正序回放、定位回放、倍速回放等功能。</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8、自动识别磁盘的剩余空间容量，可根据当前的磁盘剩余空间、码流、存储时长等信息，计算剩余空间可存储的录像时长，可根据用户的数据存储需求，划分多个容量不同的逻辑卷，并支持在线空间扩展、克隆、快照，存储业务正常（须提供首页具有CNAS及CMA标识的第三方检验（检测）报告复印件并加盖单位公章）。</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9、支持硬盘热插拔设备在读写数据时，热插拔设备内的任意块硬盘，设备正常运行不宕机，硬盘不损坏，数据不丢失，业务不中断。</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10、可对视音频、图片、结构化数据、对象等文件进行混合存储，并可通过http和https方式下载，支持视音频、图片、智能数据流进行混合直存，无须存储服务器和图片服务器的参与，平台服务器宕机时，存储业务正常。</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11、当RAID中某块工作正常的硬盘被误拔出，在120min内插回，该硬盘能恢复到原RAID中，系统自动恢复工作，而且会对拔掉的硬盘进行增量数据恢复（须提供首页具有CNAS及CMA标识的第三方检验（检测）报告复印件并加盖单位公章）。</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12、支持配备独立元数据系统、支持元数据系统组成RAID和网络RAID（N+M配置，且M≥8），一组RAID故障时其业务可自动切换至其他网络RAID组。</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13、支持磁盘故障重构，可根据业务需要配置重构速度，支持低速、中速、高速和全速四种重构速度配置，可通过客户端软件显示重构速度，可根据自身业务量自动调节重构速度，当设备空间资源达到预设值时，可自动提高重构速度，当空间资源低于预设值时，可自动降低重构速度。</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14、可对正在录像的视频图像或已存储的录像文件进行锁定并归档，锁定后的录像不能被覆盖，解锁后才会被覆盖；设备可对视音频、图片、智能数据(智能行为分析录像)流进行混合直存，无须存储服务器和图片服务器的参与，平台服务器宕机时，存储业务正常（须提供首页具有CNAS及CMA标识的第三方检验（检测）报告复印件并加盖单位公章）。</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15、支持网络中断后重新恢复，可续存断网期间存储在前端设备中的录像文件，并可通过IE浏览器设置自动回传和手动回传，支持≥256路4Mbps的录像回传。</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16、可在KVM虚拟化环境下进行U盘等硬件热插拔，可对虚机镜像进行异常监控，可在无独立显卡情况下，使用主板CPU集成显卡为虚拟机提供视频图像显示能力。</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17、支持容器镜像管理，包括容器镜像启动/暂停、业务升级/回退、上传/删除，支持添加新业务，支持修改容器镜像IP地址、业务参数，支持查看容器镜像中业务信息。</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18、设备标配：≥4个2.5Gb网口，支持≥2个前置 USB2.0接口、≥2个后置USB3.0接口，支持≥1个前置VGA接口、≥1个后置HDMI接口，支持≥1个RS-232串口，支持≥4个PCI-E3.0。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E5EA">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0956">
            <w:pPr>
              <w:widowControl/>
              <w:jc w:val="center"/>
              <w:textAlignment w:val="center"/>
              <w:rPr>
                <w:rFonts w:ascii="宋体" w:hAnsi="宋体" w:cs="宋体"/>
                <w:color w:val="auto"/>
                <w:szCs w:val="21"/>
              </w:rPr>
            </w:pPr>
            <w:r>
              <w:rPr>
                <w:rFonts w:hint="eastAsia" w:ascii="宋体" w:hAnsi="宋体" w:cs="宋体"/>
                <w:color w:val="auto"/>
                <w:kern w:val="0"/>
                <w:szCs w:val="21"/>
                <w:lang w:bidi="ar"/>
              </w:rPr>
              <w:t>套</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2573">
            <w:pPr>
              <w:spacing w:line="288" w:lineRule="auto"/>
              <w:jc w:val="center"/>
              <w:rPr>
                <w:rFonts w:ascii="宋体" w:hAnsi="宋体" w:cs="宋体"/>
                <w:color w:val="auto"/>
                <w:kern w:val="0"/>
                <w:szCs w:val="21"/>
                <w:lang w:bidi="ar"/>
              </w:rPr>
            </w:pPr>
          </w:p>
        </w:tc>
      </w:tr>
      <w:tr w14:paraId="69FC23B9">
        <w:tblPrEx>
          <w:tblCellMar>
            <w:top w:w="0" w:type="dxa"/>
            <w:left w:w="108" w:type="dxa"/>
            <w:bottom w:w="0" w:type="dxa"/>
            <w:right w:w="108" w:type="dxa"/>
          </w:tblCellMar>
        </w:tblPrEx>
        <w:trPr>
          <w:trHeight w:val="633"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ECC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21</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8DB7">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开门按钮</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8B01">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结构：塑料面板；</w:t>
            </w:r>
          </w:p>
          <w:p w14:paraId="4D32AA49">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性能：最大耐电流1.25A，电压250V；</w:t>
            </w:r>
          </w:p>
          <w:p w14:paraId="2BBB955A">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输出：常开；</w:t>
            </w:r>
          </w:p>
          <w:p w14:paraId="565D6793">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类型：适合埋入式电器盒使用；</w:t>
            </w:r>
          </w:p>
          <w:p w14:paraId="585B4FFD">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尺寸：86*86mm；</w:t>
            </w:r>
          </w:p>
          <w:p w14:paraId="421871BB">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重量：0.07kg；</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DE16">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D2F3">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只</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8FC4">
            <w:pPr>
              <w:spacing w:line="288" w:lineRule="auto"/>
              <w:jc w:val="center"/>
              <w:rPr>
                <w:rFonts w:ascii="宋体" w:hAnsi="宋体" w:cs="宋体"/>
                <w:color w:val="auto"/>
                <w:kern w:val="0"/>
                <w:szCs w:val="21"/>
                <w:lang w:bidi="ar"/>
              </w:rPr>
            </w:pPr>
          </w:p>
        </w:tc>
      </w:tr>
      <w:tr w14:paraId="1D37850D">
        <w:tblPrEx>
          <w:tblCellMar>
            <w:top w:w="0" w:type="dxa"/>
            <w:left w:w="108" w:type="dxa"/>
            <w:bottom w:w="0" w:type="dxa"/>
            <w:right w:w="108" w:type="dxa"/>
          </w:tblCellMar>
        </w:tblPrEx>
        <w:trPr>
          <w:trHeight w:val="668"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6207">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22</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56A5">
            <w:pPr>
              <w:widowControl/>
              <w:jc w:val="center"/>
              <w:textAlignment w:val="center"/>
              <w:rPr>
                <w:rFonts w:ascii="宋体" w:hAnsi="宋体" w:cs="宋体"/>
                <w:color w:val="auto"/>
                <w:szCs w:val="21"/>
              </w:rPr>
            </w:pPr>
            <w:r>
              <w:rPr>
                <w:rFonts w:ascii="宋体" w:hAnsi="宋体" w:cs="宋体"/>
                <w:color w:val="auto"/>
                <w:kern w:val="0"/>
                <w:szCs w:val="21"/>
                <w:lang w:bidi="ar"/>
              </w:rPr>
              <w:t>384T</w:t>
            </w:r>
            <w:r>
              <w:rPr>
                <w:rFonts w:hint="eastAsia" w:ascii="宋体" w:hAnsi="宋体" w:cs="宋体"/>
                <w:color w:val="auto"/>
                <w:kern w:val="0"/>
                <w:szCs w:val="21"/>
                <w:lang w:bidi="ar"/>
              </w:rPr>
              <w:t>企业级硬盘</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E94F">
            <w:pPr>
              <w:widowControl/>
              <w:jc w:val="left"/>
              <w:textAlignment w:val="center"/>
              <w:rPr>
                <w:rFonts w:ascii="宋体" w:hAnsi="宋体" w:cs="宋体"/>
                <w:color w:val="auto"/>
                <w:szCs w:val="21"/>
              </w:rPr>
            </w:pPr>
            <w:r>
              <w:rPr>
                <w:rFonts w:hint="eastAsia" w:ascii="宋体" w:hAnsi="宋体" w:cs="宋体"/>
                <w:color w:val="auto"/>
                <w:kern w:val="0"/>
                <w:szCs w:val="21"/>
                <w:lang w:bidi="ar"/>
              </w:rPr>
              <w:t>总容量3</w:t>
            </w:r>
            <w:r>
              <w:rPr>
                <w:rFonts w:ascii="宋体" w:hAnsi="宋体" w:cs="宋体"/>
                <w:color w:val="auto"/>
                <w:kern w:val="0"/>
                <w:szCs w:val="21"/>
                <w:lang w:bidi="ar"/>
              </w:rPr>
              <w:t>84</w:t>
            </w:r>
            <w:r>
              <w:rPr>
                <w:rFonts w:hint="eastAsia" w:ascii="宋体" w:hAnsi="宋体" w:cs="宋体"/>
                <w:color w:val="auto"/>
                <w:kern w:val="0"/>
                <w:szCs w:val="21"/>
                <w:lang w:bidi="ar"/>
              </w:rPr>
              <w:t>TB；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缓存：512MB；</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转速：7200RPM；</w:t>
            </w:r>
            <w:r>
              <w:rPr>
                <w:rFonts w:hint="eastAsia" w:ascii="宋体" w:hAnsi="宋体" w:cs="宋体"/>
                <w:color w:val="auto"/>
                <w:kern w:val="0"/>
                <w:szCs w:val="21"/>
                <w:lang w:bidi="ar"/>
              </w:rPr>
              <w:br w:type="textWrapping"/>
            </w:r>
            <w:r>
              <w:rPr>
                <w:rFonts w:hint="eastAsia" w:ascii="宋体" w:hAnsi="宋体" w:cs="宋体"/>
                <w:color w:val="auto"/>
                <w:kern w:val="0"/>
                <w:szCs w:val="21"/>
                <w:lang w:bidi="ar"/>
              </w:rPr>
              <w:t>硬盘接口：SATA</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4ECB">
            <w:pPr>
              <w:widowControl/>
              <w:jc w:val="center"/>
              <w:textAlignment w:val="center"/>
              <w:rPr>
                <w:rFonts w:ascii="宋体" w:hAnsi="宋体" w:cs="宋体"/>
                <w:color w:val="auto"/>
                <w:szCs w:val="21"/>
              </w:rPr>
            </w:pPr>
            <w:r>
              <w:rPr>
                <w:rFonts w:ascii="宋体" w:hAnsi="宋体" w:cs="宋体"/>
                <w:color w:val="auto"/>
                <w:kern w:val="0"/>
                <w:szCs w:val="21"/>
                <w:lang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AC73">
            <w:pPr>
              <w:widowControl/>
              <w:jc w:val="center"/>
              <w:textAlignment w:val="center"/>
              <w:rPr>
                <w:rFonts w:ascii="宋体" w:hAnsi="宋体" w:cs="宋体"/>
                <w:color w:val="auto"/>
                <w:szCs w:val="21"/>
              </w:rPr>
            </w:pPr>
            <w:r>
              <w:rPr>
                <w:rFonts w:hint="eastAsia" w:ascii="宋体" w:hAnsi="宋体" w:cs="宋体"/>
                <w:color w:val="auto"/>
                <w:szCs w:val="21"/>
              </w:rPr>
              <w:t>项</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5E11">
            <w:pPr>
              <w:spacing w:line="288" w:lineRule="auto"/>
              <w:jc w:val="center"/>
              <w:rPr>
                <w:rFonts w:ascii="宋体" w:hAnsi="宋体" w:cs="宋体"/>
                <w:color w:val="auto"/>
                <w:kern w:val="0"/>
                <w:szCs w:val="21"/>
                <w:lang w:bidi="ar"/>
              </w:rPr>
            </w:pPr>
          </w:p>
        </w:tc>
      </w:tr>
      <w:tr w14:paraId="42122E9B">
        <w:tblPrEx>
          <w:tblCellMar>
            <w:top w:w="0" w:type="dxa"/>
            <w:left w:w="108" w:type="dxa"/>
            <w:bottom w:w="0" w:type="dxa"/>
            <w:right w:w="108" w:type="dxa"/>
          </w:tblCellMar>
        </w:tblPrEx>
        <w:trPr>
          <w:trHeight w:val="105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0A27">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23</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707B">
            <w:pPr>
              <w:widowControl/>
              <w:jc w:val="center"/>
              <w:textAlignment w:val="center"/>
              <w:rPr>
                <w:rFonts w:ascii="宋体" w:hAnsi="宋体" w:cs="宋体"/>
                <w:color w:val="auto"/>
                <w:szCs w:val="21"/>
              </w:rPr>
            </w:pPr>
            <w:r>
              <w:rPr>
                <w:rFonts w:hint="eastAsia" w:ascii="宋体" w:hAnsi="宋体" w:cs="宋体"/>
                <w:color w:val="auto"/>
                <w:kern w:val="0"/>
                <w:szCs w:val="21"/>
                <w:lang w:bidi="ar"/>
              </w:rPr>
              <w:t>涉密网线</w:t>
            </w:r>
          </w:p>
        </w:tc>
        <w:tc>
          <w:tcPr>
            <w:tcW w:w="5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F154">
            <w:pPr>
              <w:widowControl/>
              <w:jc w:val="left"/>
              <w:textAlignment w:val="center"/>
              <w:rPr>
                <w:rFonts w:ascii="宋体" w:hAnsi="宋体" w:cs="宋体"/>
                <w:color w:val="auto"/>
                <w:szCs w:val="21"/>
              </w:rPr>
            </w:pPr>
            <w:r>
              <w:rPr>
                <w:rFonts w:hint="eastAsia" w:ascii="宋体" w:hAnsi="宋体" w:cs="宋体"/>
                <w:color w:val="auto"/>
                <w:kern w:val="0"/>
                <w:szCs w:val="21"/>
                <w:lang w:bidi="ar"/>
              </w:rPr>
              <w:t>六类双屏蔽网线，抗干扰，铜芯线径标称直径为0.570mm，负公差为0.005mm；材料为低氧或无氧铜， 采用半松护套，305米/箱。</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0AC4">
            <w:pPr>
              <w:widowControl/>
              <w:jc w:val="center"/>
              <w:textAlignment w:val="center"/>
              <w:rPr>
                <w:rFonts w:ascii="宋体" w:hAnsi="宋体" w:cs="宋体"/>
                <w:color w:val="auto"/>
                <w:szCs w:val="21"/>
              </w:rPr>
            </w:pPr>
            <w:r>
              <w:rPr>
                <w:rFonts w:hint="eastAsia" w:ascii="宋体" w:hAnsi="宋体" w:cs="宋体"/>
                <w:color w:val="auto"/>
                <w:kern w:val="0"/>
                <w:szCs w:val="21"/>
                <w:lang w:bidi="ar"/>
              </w:rPr>
              <w:t>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E6BA">
            <w:pPr>
              <w:widowControl/>
              <w:jc w:val="center"/>
              <w:textAlignment w:val="center"/>
              <w:rPr>
                <w:rFonts w:ascii="宋体" w:hAnsi="宋体" w:cs="宋体"/>
                <w:color w:val="auto"/>
                <w:szCs w:val="21"/>
              </w:rPr>
            </w:pPr>
            <w:r>
              <w:rPr>
                <w:rFonts w:hint="eastAsia" w:ascii="宋体" w:hAnsi="宋体" w:cs="宋体"/>
                <w:color w:val="auto"/>
                <w:kern w:val="0"/>
                <w:szCs w:val="21"/>
                <w:lang w:bidi="ar"/>
              </w:rPr>
              <w:t>箱</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727E">
            <w:pPr>
              <w:spacing w:line="288" w:lineRule="auto"/>
              <w:jc w:val="center"/>
              <w:rPr>
                <w:rFonts w:ascii="宋体" w:hAnsi="宋体" w:cs="宋体"/>
                <w:color w:val="auto"/>
                <w:kern w:val="0"/>
                <w:szCs w:val="21"/>
                <w:lang w:bidi="ar"/>
              </w:rPr>
            </w:pPr>
          </w:p>
        </w:tc>
      </w:tr>
      <w:tr w14:paraId="01E1C510">
        <w:tblPrEx>
          <w:tblCellMar>
            <w:top w:w="0" w:type="dxa"/>
            <w:left w:w="108" w:type="dxa"/>
            <w:bottom w:w="0" w:type="dxa"/>
            <w:right w:w="108" w:type="dxa"/>
          </w:tblCellMar>
        </w:tblPrEx>
        <w:trPr>
          <w:trHeight w:val="60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E92BA30">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24</w:t>
            </w:r>
          </w:p>
        </w:tc>
        <w:tc>
          <w:tcPr>
            <w:tcW w:w="1281" w:type="dxa"/>
            <w:tcBorders>
              <w:top w:val="single" w:color="000000" w:sz="4" w:space="0"/>
              <w:left w:val="single" w:color="000000" w:sz="4" w:space="0"/>
              <w:bottom w:val="single" w:color="000000" w:sz="4" w:space="0"/>
              <w:right w:val="single" w:color="000000" w:sz="4" w:space="0"/>
            </w:tcBorders>
            <w:vAlign w:val="center"/>
          </w:tcPr>
          <w:p w14:paraId="6DFDA105">
            <w:pPr>
              <w:widowControl/>
              <w:jc w:val="center"/>
              <w:textAlignment w:val="center"/>
              <w:rPr>
                <w:rFonts w:ascii="宋体" w:hAnsi="宋体" w:cs="宋体"/>
                <w:color w:val="auto"/>
                <w:szCs w:val="21"/>
              </w:rPr>
            </w:pPr>
            <w:r>
              <w:rPr>
                <w:rFonts w:hint="eastAsia" w:ascii="宋体" w:hAnsi="宋体" w:cs="宋体"/>
                <w:color w:val="auto"/>
                <w:kern w:val="0"/>
                <w:szCs w:val="21"/>
                <w:lang w:bidi="ar"/>
              </w:rPr>
              <w:t>系统集成服务</w:t>
            </w:r>
          </w:p>
        </w:tc>
        <w:tc>
          <w:tcPr>
            <w:tcW w:w="5626" w:type="dxa"/>
            <w:tcBorders>
              <w:top w:val="single" w:color="000000" w:sz="4" w:space="0"/>
              <w:left w:val="single" w:color="000000" w:sz="4" w:space="0"/>
              <w:bottom w:val="single" w:color="000000" w:sz="4" w:space="0"/>
              <w:right w:val="single" w:color="000000" w:sz="4" w:space="0"/>
            </w:tcBorders>
            <w:vAlign w:val="center"/>
          </w:tcPr>
          <w:p w14:paraId="36173800">
            <w:pPr>
              <w:widowControl/>
              <w:jc w:val="left"/>
              <w:textAlignment w:val="center"/>
              <w:rPr>
                <w:rFonts w:ascii="宋体" w:hAnsi="宋体" w:cs="宋体"/>
                <w:color w:val="auto"/>
                <w:szCs w:val="21"/>
              </w:rPr>
            </w:pPr>
            <w:r>
              <w:rPr>
                <w:rFonts w:hint="eastAsia" w:ascii="宋体" w:hAnsi="宋体" w:cs="宋体"/>
                <w:color w:val="auto"/>
                <w:kern w:val="0"/>
                <w:szCs w:val="21"/>
                <w:lang w:bidi="ar"/>
              </w:rPr>
              <w:t>辅材、安装、施工、调试等</w:t>
            </w:r>
          </w:p>
        </w:tc>
        <w:tc>
          <w:tcPr>
            <w:tcW w:w="656" w:type="dxa"/>
            <w:tcBorders>
              <w:top w:val="single" w:color="000000" w:sz="4" w:space="0"/>
              <w:left w:val="single" w:color="000000" w:sz="4" w:space="0"/>
              <w:bottom w:val="single" w:color="000000" w:sz="4" w:space="0"/>
              <w:right w:val="single" w:color="000000" w:sz="4" w:space="0"/>
            </w:tcBorders>
            <w:vAlign w:val="center"/>
          </w:tcPr>
          <w:p w14:paraId="33CC2327">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712" w:type="dxa"/>
            <w:tcBorders>
              <w:top w:val="single" w:color="000000" w:sz="4" w:space="0"/>
              <w:left w:val="single" w:color="000000" w:sz="4" w:space="0"/>
              <w:bottom w:val="single" w:color="000000" w:sz="4" w:space="0"/>
              <w:right w:val="single" w:color="000000" w:sz="4" w:space="0"/>
            </w:tcBorders>
            <w:vAlign w:val="center"/>
          </w:tcPr>
          <w:p w14:paraId="396D7020">
            <w:pPr>
              <w:widowControl/>
              <w:jc w:val="center"/>
              <w:textAlignment w:val="center"/>
              <w:rPr>
                <w:rFonts w:ascii="宋体" w:hAnsi="宋体" w:cs="宋体"/>
                <w:color w:val="auto"/>
                <w:szCs w:val="21"/>
              </w:rPr>
            </w:pPr>
            <w:r>
              <w:rPr>
                <w:rFonts w:hint="eastAsia" w:ascii="宋体" w:hAnsi="宋体" w:cs="宋体"/>
                <w:color w:val="auto"/>
                <w:kern w:val="0"/>
                <w:szCs w:val="21"/>
                <w:lang w:bidi="ar"/>
              </w:rPr>
              <w:t>项</w:t>
            </w:r>
          </w:p>
        </w:tc>
        <w:tc>
          <w:tcPr>
            <w:tcW w:w="650" w:type="dxa"/>
            <w:tcBorders>
              <w:top w:val="single" w:color="000000" w:sz="4" w:space="0"/>
              <w:left w:val="single" w:color="000000" w:sz="4" w:space="0"/>
              <w:bottom w:val="single" w:color="000000" w:sz="4" w:space="0"/>
              <w:right w:val="single" w:color="000000" w:sz="4" w:space="0"/>
            </w:tcBorders>
            <w:vAlign w:val="center"/>
          </w:tcPr>
          <w:p w14:paraId="3673571D">
            <w:pPr>
              <w:spacing w:line="288" w:lineRule="auto"/>
              <w:jc w:val="center"/>
              <w:rPr>
                <w:rFonts w:ascii="宋体" w:hAnsi="宋体" w:cs="宋体"/>
                <w:color w:val="auto"/>
                <w:kern w:val="0"/>
                <w:szCs w:val="21"/>
                <w:lang w:bidi="ar"/>
              </w:rPr>
            </w:pPr>
          </w:p>
        </w:tc>
      </w:tr>
    </w:tbl>
    <w:p w14:paraId="4D519BE7">
      <w:pPr>
        <w:pStyle w:val="20"/>
        <w:widowControl/>
        <w:ind w:firstLine="422" w:firstLineChars="200"/>
        <w:rPr>
          <w:rFonts w:cs="宋体"/>
          <w:b/>
          <w:bCs/>
          <w:color w:val="auto"/>
          <w:sz w:val="21"/>
          <w:szCs w:val="21"/>
          <w:shd w:val="clear" w:color="auto" w:fill="FFFFFF"/>
        </w:rPr>
      </w:pPr>
    </w:p>
    <w:p w14:paraId="4ED6C363">
      <w:pPr>
        <w:spacing w:line="360" w:lineRule="auto"/>
        <w:rPr>
          <w:rFonts w:ascii="宋体" w:hAnsi="宋体" w:cs="宋体"/>
          <w:color w:val="auto"/>
        </w:rPr>
      </w:pPr>
    </w:p>
    <w:tbl>
      <w:tblPr>
        <w:tblStyle w:val="25"/>
        <w:tblW w:w="9878" w:type="dxa"/>
        <w:tblInd w:w="-392" w:type="dxa"/>
        <w:tblLayout w:type="fixed"/>
        <w:tblCellMar>
          <w:top w:w="15" w:type="dxa"/>
          <w:left w:w="15" w:type="dxa"/>
          <w:bottom w:w="15" w:type="dxa"/>
          <w:right w:w="15" w:type="dxa"/>
        </w:tblCellMar>
      </w:tblPr>
      <w:tblGrid>
        <w:gridCol w:w="1302"/>
        <w:gridCol w:w="8576"/>
      </w:tblGrid>
      <w:tr w14:paraId="0303B06A">
        <w:tblPrEx>
          <w:tblCellMar>
            <w:top w:w="15" w:type="dxa"/>
            <w:left w:w="15" w:type="dxa"/>
            <w:bottom w:w="15" w:type="dxa"/>
            <w:right w:w="15" w:type="dxa"/>
          </w:tblCellMar>
        </w:tblPrEx>
        <w:trPr>
          <w:trHeight w:val="467" w:hRule="atLeast"/>
        </w:trPr>
        <w:tc>
          <w:tcPr>
            <w:tcW w:w="9878" w:type="dxa"/>
            <w:gridSpan w:val="2"/>
            <w:tcBorders>
              <w:top w:val="single" w:color="auto" w:sz="4" w:space="0"/>
              <w:left w:val="single" w:color="auto" w:sz="4" w:space="0"/>
              <w:bottom w:val="single" w:color="auto" w:sz="4" w:space="0"/>
              <w:right w:val="single" w:color="auto" w:sz="4" w:space="0"/>
            </w:tcBorders>
            <w:vAlign w:val="bottom"/>
          </w:tcPr>
          <w:p w14:paraId="20128EF9">
            <w:pPr>
              <w:widowControl/>
              <w:spacing w:line="288" w:lineRule="auto"/>
              <w:jc w:val="center"/>
              <w:textAlignment w:val="center"/>
              <w:rPr>
                <w:rFonts w:ascii="宋体" w:hAnsi="宋体" w:cs="宋体"/>
                <w:b/>
                <w:bCs/>
                <w:color w:val="auto"/>
                <w:kern w:val="0"/>
              </w:rPr>
            </w:pPr>
            <w:r>
              <w:rPr>
                <w:rFonts w:hint="eastAsia" w:ascii="宋体" w:hAnsi="宋体" w:cs="宋体"/>
                <w:color w:val="auto"/>
                <w:kern w:val="0"/>
              </w:rPr>
              <w:t>▲</w:t>
            </w:r>
            <w:r>
              <w:rPr>
                <w:rFonts w:hint="eastAsia" w:ascii="宋体" w:hAnsi="宋体" w:cs="宋体"/>
                <w:b/>
                <w:bCs/>
                <w:color w:val="auto"/>
                <w:kern w:val="0"/>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0" cy="6350"/>
                  <wp:effectExtent l="0" t="0" r="0" b="0"/>
                  <wp:wrapNone/>
                  <wp:docPr id="15" name="图片_32"/>
                  <wp:cNvGraphicFramePr/>
                  <a:graphic xmlns:a="http://schemas.openxmlformats.org/drawingml/2006/main">
                    <a:graphicData uri="http://schemas.openxmlformats.org/drawingml/2006/picture">
                      <pic:pic xmlns:pic="http://schemas.openxmlformats.org/drawingml/2006/picture">
                        <pic:nvPicPr>
                          <pic:cNvPr id="15" name="图片_32"/>
                          <pic:cNvPicPr/>
                        </pic:nvPicPr>
                        <pic:blipFill>
                          <a:blip r:embed="rId20"/>
                          <a:stretch>
                            <a:fillRect/>
                          </a:stretch>
                        </pic:blipFill>
                        <pic:spPr>
                          <a:xfrm>
                            <a:off x="0" y="0"/>
                            <a:ext cx="0" cy="6350"/>
                          </a:xfrm>
                          <a:prstGeom prst="rect">
                            <a:avLst/>
                          </a:prstGeom>
                          <a:noFill/>
                          <a:ln>
                            <a:noFill/>
                          </a:ln>
                        </pic:spPr>
                      </pic:pic>
                    </a:graphicData>
                  </a:graphic>
                </wp:anchor>
              </w:drawing>
            </w:r>
            <w:r>
              <w:rPr>
                <w:rFonts w:hint="eastAsia" w:ascii="宋体" w:hAnsi="宋体" w:cs="宋体"/>
                <w:b/>
                <w:bCs/>
                <w:color w:val="auto"/>
                <w:kern w:val="0"/>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0" cy="6350"/>
                  <wp:effectExtent l="0" t="0" r="0" b="0"/>
                  <wp:wrapNone/>
                  <wp:docPr id="14" name="图片_32_SpCnt_1"/>
                  <wp:cNvGraphicFramePr/>
                  <a:graphic xmlns:a="http://schemas.openxmlformats.org/drawingml/2006/main">
                    <a:graphicData uri="http://schemas.openxmlformats.org/drawingml/2006/picture">
                      <pic:pic xmlns:pic="http://schemas.openxmlformats.org/drawingml/2006/picture">
                        <pic:nvPicPr>
                          <pic:cNvPr id="14" name="图片_32_SpCnt_1"/>
                          <pic:cNvPicPr/>
                        </pic:nvPicPr>
                        <pic:blipFill>
                          <a:blip r:embed="rId21"/>
                          <a:stretch>
                            <a:fillRect/>
                          </a:stretch>
                        </pic:blipFill>
                        <pic:spPr>
                          <a:xfrm>
                            <a:off x="0" y="0"/>
                            <a:ext cx="0" cy="6350"/>
                          </a:xfrm>
                          <a:prstGeom prst="rect">
                            <a:avLst/>
                          </a:prstGeom>
                          <a:noFill/>
                          <a:ln>
                            <a:noFill/>
                          </a:ln>
                        </pic:spPr>
                      </pic:pic>
                    </a:graphicData>
                  </a:graphic>
                </wp:anchor>
              </w:drawing>
            </w:r>
            <w:r>
              <w:rPr>
                <w:rFonts w:hint="eastAsia" w:ascii="宋体" w:hAnsi="宋体" w:cs="宋体"/>
                <w:b/>
                <w:bCs/>
                <w:color w:val="auto"/>
                <w:kern w:val="0"/>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635" cy="0"/>
                  <wp:effectExtent l="0" t="0" r="0" b="0"/>
                  <wp:wrapNone/>
                  <wp:docPr id="1" name="图片_32_SpCnt_2"/>
                  <wp:cNvGraphicFramePr/>
                  <a:graphic xmlns:a="http://schemas.openxmlformats.org/drawingml/2006/main">
                    <a:graphicData uri="http://schemas.openxmlformats.org/drawingml/2006/picture">
                      <pic:pic xmlns:pic="http://schemas.openxmlformats.org/drawingml/2006/picture">
                        <pic:nvPicPr>
                          <pic:cNvPr id="1" name="图片_32_SpCnt_2"/>
                          <pic:cNvPicPr/>
                        </pic:nvPicPr>
                        <pic:blipFill>
                          <a:blip r:embed="rId21"/>
                          <a:stretch>
                            <a:fillRect/>
                          </a:stretch>
                        </pic:blipFill>
                        <pic:spPr>
                          <a:xfrm>
                            <a:off x="0" y="0"/>
                            <a:ext cx="635" cy="0"/>
                          </a:xfrm>
                          <a:prstGeom prst="rect">
                            <a:avLst/>
                          </a:prstGeom>
                          <a:noFill/>
                          <a:ln>
                            <a:noFill/>
                          </a:ln>
                        </pic:spPr>
                      </pic:pic>
                    </a:graphicData>
                  </a:graphic>
                </wp:anchor>
              </w:drawing>
            </w:r>
            <w:r>
              <w:rPr>
                <w:rFonts w:hint="eastAsia" w:ascii="宋体" w:hAnsi="宋体" w:cs="宋体"/>
                <w:b/>
                <w:bCs/>
                <w:color w:val="auto"/>
                <w:kern w:val="0"/>
              </w:rPr>
              <w:t>（二）商务要求</w:t>
            </w:r>
          </w:p>
        </w:tc>
      </w:tr>
      <w:tr w14:paraId="26ED091A">
        <w:tblPrEx>
          <w:tblCellMar>
            <w:top w:w="15" w:type="dxa"/>
            <w:left w:w="15" w:type="dxa"/>
            <w:bottom w:w="15" w:type="dxa"/>
            <w:right w:w="15" w:type="dxa"/>
          </w:tblCellMar>
        </w:tblPrEx>
        <w:trPr>
          <w:trHeight w:val="613" w:hRule="atLeast"/>
        </w:trPr>
        <w:tc>
          <w:tcPr>
            <w:tcW w:w="1302" w:type="dxa"/>
            <w:tcBorders>
              <w:top w:val="single" w:color="auto" w:sz="4" w:space="0"/>
              <w:left w:val="single" w:color="auto" w:sz="4" w:space="0"/>
              <w:bottom w:val="single" w:color="auto" w:sz="4" w:space="0"/>
              <w:right w:val="single" w:color="auto" w:sz="4" w:space="0"/>
            </w:tcBorders>
            <w:vAlign w:val="center"/>
          </w:tcPr>
          <w:p w14:paraId="3F9390B3">
            <w:pPr>
              <w:spacing w:line="360" w:lineRule="auto"/>
              <w:jc w:val="center"/>
              <w:rPr>
                <w:rFonts w:ascii="宋体" w:hAnsi="宋体" w:cs="宋体"/>
                <w:color w:val="auto"/>
                <w:szCs w:val="21"/>
              </w:rPr>
            </w:pPr>
            <w:r>
              <w:rPr>
                <w:rFonts w:hint="eastAsia" w:ascii="宋体" w:hAnsi="宋体" w:cs="宋体"/>
                <w:color w:val="auto"/>
                <w:szCs w:val="21"/>
              </w:rPr>
              <w:t>质保期</w:t>
            </w:r>
          </w:p>
        </w:tc>
        <w:tc>
          <w:tcPr>
            <w:tcW w:w="8576" w:type="dxa"/>
            <w:tcBorders>
              <w:top w:val="single" w:color="auto" w:sz="4" w:space="0"/>
              <w:left w:val="single" w:color="auto" w:sz="4" w:space="0"/>
              <w:bottom w:val="single" w:color="auto" w:sz="4" w:space="0"/>
              <w:right w:val="single" w:color="auto" w:sz="4" w:space="0"/>
            </w:tcBorders>
            <w:vAlign w:val="center"/>
          </w:tcPr>
          <w:p w14:paraId="1B22F3BB">
            <w:pPr>
              <w:spacing w:line="360" w:lineRule="auto"/>
              <w:ind w:firstLine="420" w:firstLineChars="200"/>
              <w:rPr>
                <w:rFonts w:ascii="宋体" w:hAnsi="宋体" w:cs="宋体"/>
                <w:color w:val="auto"/>
                <w:szCs w:val="21"/>
              </w:rPr>
            </w:pPr>
            <w:r>
              <w:rPr>
                <w:rFonts w:hint="eastAsia" w:ascii="宋体" w:hAnsi="宋体" w:cs="宋体"/>
                <w:color w:val="auto"/>
                <w:kern w:val="0"/>
                <w:szCs w:val="21"/>
                <w:lang w:bidi="ar"/>
              </w:rPr>
              <w:t>交付完毕通过验收投入使用之日起开始计算至少1年；质保期内免费上门维修，免费升级、维护，定期巡检。</w:t>
            </w:r>
          </w:p>
        </w:tc>
      </w:tr>
      <w:tr w14:paraId="023F9D40">
        <w:tblPrEx>
          <w:tblCellMar>
            <w:top w:w="15" w:type="dxa"/>
            <w:left w:w="15" w:type="dxa"/>
            <w:bottom w:w="15" w:type="dxa"/>
            <w:right w:w="15" w:type="dxa"/>
          </w:tblCellMar>
        </w:tblPrEx>
        <w:trPr>
          <w:trHeight w:val="613" w:hRule="atLeast"/>
        </w:trPr>
        <w:tc>
          <w:tcPr>
            <w:tcW w:w="1302" w:type="dxa"/>
            <w:tcBorders>
              <w:top w:val="single" w:color="auto" w:sz="4" w:space="0"/>
              <w:left w:val="single" w:color="auto" w:sz="4" w:space="0"/>
              <w:bottom w:val="single" w:color="auto" w:sz="4" w:space="0"/>
              <w:right w:val="single" w:color="auto" w:sz="4" w:space="0"/>
            </w:tcBorders>
            <w:vAlign w:val="center"/>
          </w:tcPr>
          <w:p w14:paraId="6E82FED0">
            <w:pPr>
              <w:spacing w:line="360" w:lineRule="auto"/>
              <w:jc w:val="center"/>
              <w:rPr>
                <w:rFonts w:ascii="宋体" w:hAnsi="宋体" w:cs="宋体"/>
                <w:color w:val="auto"/>
                <w:szCs w:val="21"/>
              </w:rPr>
            </w:pPr>
            <w:r>
              <w:rPr>
                <w:rFonts w:hint="eastAsia" w:ascii="宋体" w:hAnsi="宋体" w:cs="宋体"/>
                <w:color w:val="auto"/>
                <w:szCs w:val="21"/>
              </w:rPr>
              <w:t>售后服务保障或维修响应时间要求</w:t>
            </w:r>
          </w:p>
        </w:tc>
        <w:tc>
          <w:tcPr>
            <w:tcW w:w="8576" w:type="dxa"/>
            <w:tcBorders>
              <w:top w:val="single" w:color="auto" w:sz="4" w:space="0"/>
              <w:left w:val="single" w:color="auto" w:sz="4" w:space="0"/>
              <w:bottom w:val="single" w:color="auto" w:sz="4" w:space="0"/>
              <w:right w:val="single" w:color="auto" w:sz="4" w:space="0"/>
            </w:tcBorders>
            <w:vAlign w:val="center"/>
          </w:tcPr>
          <w:p w14:paraId="32765FA2">
            <w:pPr>
              <w:spacing w:line="360" w:lineRule="auto"/>
              <w:rPr>
                <w:rFonts w:ascii="宋体" w:hAnsi="宋体" w:cs="宋体"/>
                <w:color w:val="auto"/>
                <w:szCs w:val="21"/>
              </w:rPr>
            </w:pPr>
            <w:r>
              <w:rPr>
                <w:rFonts w:hint="eastAsia" w:ascii="宋体" w:hAnsi="宋体" w:cs="宋体"/>
                <w:color w:val="auto"/>
                <w:szCs w:val="21"/>
              </w:rPr>
              <w:t>在使用过程中发生故障，1小时内响应，4小时内到达现场处理，一般故障处理时限不超过24小时修复，重大故障处理时限不超过48小时修复。</w:t>
            </w:r>
          </w:p>
        </w:tc>
      </w:tr>
      <w:tr w14:paraId="412F47C4">
        <w:tblPrEx>
          <w:tblCellMar>
            <w:top w:w="15" w:type="dxa"/>
            <w:left w:w="15" w:type="dxa"/>
            <w:bottom w:w="15" w:type="dxa"/>
            <w:right w:w="15" w:type="dxa"/>
          </w:tblCellMar>
        </w:tblPrEx>
        <w:trPr>
          <w:trHeight w:val="613" w:hRule="atLeast"/>
        </w:trPr>
        <w:tc>
          <w:tcPr>
            <w:tcW w:w="1302" w:type="dxa"/>
            <w:tcBorders>
              <w:top w:val="single" w:color="auto" w:sz="4" w:space="0"/>
              <w:left w:val="single" w:color="auto" w:sz="4" w:space="0"/>
              <w:bottom w:val="single" w:color="auto" w:sz="4" w:space="0"/>
              <w:right w:val="single" w:color="auto" w:sz="4" w:space="0"/>
            </w:tcBorders>
            <w:vAlign w:val="center"/>
          </w:tcPr>
          <w:p w14:paraId="5D805A18">
            <w:pPr>
              <w:spacing w:line="360" w:lineRule="auto"/>
              <w:jc w:val="center"/>
              <w:rPr>
                <w:rFonts w:ascii="宋体" w:hAnsi="宋体" w:cs="宋体"/>
                <w:color w:val="auto"/>
                <w:szCs w:val="21"/>
              </w:rPr>
            </w:pPr>
            <w:r>
              <w:rPr>
                <w:rFonts w:hint="eastAsia" w:ascii="宋体" w:hAnsi="宋体" w:cs="宋体"/>
                <w:color w:val="auto"/>
                <w:szCs w:val="21"/>
              </w:rPr>
              <w:t>交付使用期及交付地点</w:t>
            </w:r>
          </w:p>
        </w:tc>
        <w:tc>
          <w:tcPr>
            <w:tcW w:w="8576" w:type="dxa"/>
            <w:tcBorders>
              <w:top w:val="single" w:color="auto" w:sz="4" w:space="0"/>
              <w:left w:val="single" w:color="auto" w:sz="4" w:space="0"/>
              <w:bottom w:val="single" w:color="auto" w:sz="4" w:space="0"/>
              <w:right w:val="single" w:color="auto" w:sz="4" w:space="0"/>
            </w:tcBorders>
            <w:vAlign w:val="center"/>
          </w:tcPr>
          <w:p w14:paraId="200D2D41">
            <w:pPr>
              <w:spacing w:line="360" w:lineRule="auto"/>
              <w:rPr>
                <w:rFonts w:ascii="宋体" w:hAnsi="宋体" w:cs="宋体"/>
                <w:color w:val="auto"/>
                <w:szCs w:val="21"/>
              </w:rPr>
            </w:pPr>
            <w:r>
              <w:rPr>
                <w:rFonts w:hint="eastAsia" w:ascii="宋体" w:hAnsi="宋体" w:cs="宋体"/>
                <w:color w:val="auto"/>
                <w:szCs w:val="21"/>
              </w:rPr>
              <w:t>交付使用期：签订合同之日起30日内交货，安装调试完毕，通过验收并交付使用。</w:t>
            </w:r>
          </w:p>
          <w:p w14:paraId="348DDBA0">
            <w:pPr>
              <w:spacing w:line="360" w:lineRule="auto"/>
              <w:rPr>
                <w:rFonts w:ascii="宋体" w:hAnsi="宋体" w:cs="宋体"/>
                <w:color w:val="auto"/>
                <w:szCs w:val="21"/>
              </w:rPr>
            </w:pPr>
            <w:r>
              <w:rPr>
                <w:rFonts w:hint="eastAsia" w:ascii="宋体" w:hAnsi="宋体" w:cs="宋体"/>
                <w:color w:val="auto"/>
                <w:szCs w:val="21"/>
              </w:rPr>
              <w:t>交付地点：</w:t>
            </w:r>
            <w:r>
              <w:rPr>
                <w:rFonts w:hint="eastAsia" w:ascii="宋体" w:hAnsi="宋体" w:cs="宋体"/>
                <w:color w:val="auto"/>
                <w:szCs w:val="21"/>
                <w:lang w:eastAsia="zh-CN"/>
              </w:rPr>
              <w:t>广西柳州市柳南区潭中西路10号</w:t>
            </w:r>
            <w:r>
              <w:rPr>
                <w:rFonts w:hint="eastAsia" w:ascii="宋体" w:hAnsi="宋体" w:cs="宋体"/>
                <w:color w:val="auto"/>
                <w:szCs w:val="21"/>
              </w:rPr>
              <w:t xml:space="preserve"> 。</w:t>
            </w:r>
          </w:p>
        </w:tc>
      </w:tr>
      <w:tr w14:paraId="41C2EA4D">
        <w:tblPrEx>
          <w:tblCellMar>
            <w:top w:w="15" w:type="dxa"/>
            <w:left w:w="15" w:type="dxa"/>
            <w:bottom w:w="15" w:type="dxa"/>
            <w:right w:w="15" w:type="dxa"/>
          </w:tblCellMar>
        </w:tblPrEx>
        <w:trPr>
          <w:trHeight w:val="458" w:hRule="atLeast"/>
        </w:trPr>
        <w:tc>
          <w:tcPr>
            <w:tcW w:w="1302" w:type="dxa"/>
            <w:tcBorders>
              <w:top w:val="single" w:color="auto" w:sz="4" w:space="0"/>
              <w:left w:val="single" w:color="auto" w:sz="4" w:space="0"/>
              <w:bottom w:val="single" w:color="auto" w:sz="4" w:space="0"/>
              <w:right w:val="single" w:color="auto" w:sz="4" w:space="0"/>
            </w:tcBorders>
            <w:vAlign w:val="center"/>
          </w:tcPr>
          <w:p w14:paraId="4DE0FE59">
            <w:pPr>
              <w:spacing w:line="360" w:lineRule="auto"/>
              <w:jc w:val="center"/>
              <w:rPr>
                <w:rFonts w:ascii="宋体" w:hAnsi="宋体" w:cs="宋体"/>
                <w:color w:val="auto"/>
                <w:szCs w:val="21"/>
              </w:rPr>
            </w:pPr>
            <w:r>
              <w:rPr>
                <w:rFonts w:hint="eastAsia" w:ascii="宋体" w:hAnsi="宋体" w:cs="宋体"/>
                <w:color w:val="auto"/>
                <w:szCs w:val="21"/>
              </w:rPr>
              <w:t>付款条件</w:t>
            </w:r>
          </w:p>
        </w:tc>
        <w:tc>
          <w:tcPr>
            <w:tcW w:w="8576" w:type="dxa"/>
            <w:tcBorders>
              <w:top w:val="single" w:color="auto" w:sz="4" w:space="0"/>
              <w:left w:val="single" w:color="auto" w:sz="4" w:space="0"/>
              <w:bottom w:val="single" w:color="auto" w:sz="4" w:space="0"/>
              <w:right w:val="single" w:color="auto" w:sz="4" w:space="0"/>
            </w:tcBorders>
            <w:vAlign w:val="center"/>
          </w:tcPr>
          <w:p w14:paraId="4B8A757F">
            <w:pPr>
              <w:spacing w:line="360" w:lineRule="auto"/>
              <w:rPr>
                <w:rFonts w:ascii="宋体" w:hAnsi="宋体" w:cs="宋体"/>
                <w:color w:val="auto"/>
                <w:szCs w:val="21"/>
              </w:rPr>
            </w:pPr>
            <w:r>
              <w:rPr>
                <w:rFonts w:hint="eastAsia" w:ascii="宋体" w:hAnsi="宋体" w:cs="宋体"/>
                <w:color w:val="auto"/>
                <w:szCs w:val="21"/>
              </w:rPr>
              <w:t>付款方式：</w:t>
            </w:r>
          </w:p>
          <w:p w14:paraId="19CA68D3">
            <w:pPr>
              <w:spacing w:line="360" w:lineRule="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合</w:t>
            </w:r>
            <w:r>
              <w:rPr>
                <w:rFonts w:hint="eastAsia" w:ascii="宋体" w:hAnsi="宋体" w:cs="宋体"/>
                <w:color w:val="auto"/>
                <w:szCs w:val="21"/>
              </w:rPr>
              <w:t>同签订生效后10个工作日内，采购人向财政部门提交请款资料，款项到账后向供应商支付合同金额的30%作为预付款；</w:t>
            </w:r>
          </w:p>
          <w:p w14:paraId="05241869">
            <w:pPr>
              <w:spacing w:line="360" w:lineRule="auto"/>
              <w:rPr>
                <w:rFonts w:ascii="宋体" w:hAnsi="宋体" w:cs="宋体"/>
                <w:color w:val="auto"/>
                <w:szCs w:val="21"/>
              </w:rPr>
            </w:pPr>
            <w:r>
              <w:rPr>
                <w:rFonts w:hint="eastAsia" w:ascii="宋体" w:hAnsi="宋体" w:cs="宋体"/>
                <w:color w:val="auto"/>
                <w:szCs w:val="21"/>
              </w:rPr>
              <w:t>2.环境改造完毕，全部货物安装、调试完毕、交付使用验收通过后，采购人于10个工作日提交付款申请给财政，款项到账后向供应商支付合同金额的70%。</w:t>
            </w:r>
          </w:p>
          <w:p w14:paraId="54C918A2">
            <w:pPr>
              <w:spacing w:line="360" w:lineRule="auto"/>
              <w:rPr>
                <w:rFonts w:ascii="宋体" w:hAnsi="宋体" w:cs="宋体"/>
                <w:color w:val="auto"/>
                <w:szCs w:val="21"/>
              </w:rPr>
            </w:pPr>
            <w:r>
              <w:rPr>
                <w:rFonts w:hint="eastAsia" w:ascii="宋体" w:hAnsi="宋体" w:cs="宋体"/>
                <w:color w:val="auto"/>
                <w:szCs w:val="21"/>
              </w:rPr>
              <w:t>说明:在每次付款前，中标供应商须开具请款报告和等额发票给采购人，否则采购人不予付款。</w:t>
            </w:r>
          </w:p>
        </w:tc>
      </w:tr>
      <w:tr w14:paraId="51DC21EA">
        <w:tblPrEx>
          <w:tblCellMar>
            <w:top w:w="15" w:type="dxa"/>
            <w:left w:w="15" w:type="dxa"/>
            <w:bottom w:w="15" w:type="dxa"/>
            <w:right w:w="15" w:type="dxa"/>
          </w:tblCellMar>
        </w:tblPrEx>
        <w:trPr>
          <w:trHeight w:val="613" w:hRule="atLeast"/>
        </w:trPr>
        <w:tc>
          <w:tcPr>
            <w:tcW w:w="1302" w:type="dxa"/>
            <w:tcBorders>
              <w:top w:val="single" w:color="auto" w:sz="4" w:space="0"/>
              <w:left w:val="single" w:color="auto" w:sz="4" w:space="0"/>
              <w:bottom w:val="single" w:color="auto" w:sz="4" w:space="0"/>
              <w:right w:val="single" w:color="auto" w:sz="4" w:space="0"/>
            </w:tcBorders>
            <w:vAlign w:val="center"/>
          </w:tcPr>
          <w:p w14:paraId="6DA35194">
            <w:pPr>
              <w:spacing w:line="360" w:lineRule="auto"/>
              <w:jc w:val="center"/>
              <w:rPr>
                <w:rFonts w:ascii="宋体" w:hAnsi="宋体" w:cs="宋体"/>
                <w:color w:val="auto"/>
                <w:szCs w:val="21"/>
              </w:rPr>
            </w:pPr>
            <w:r>
              <w:rPr>
                <w:rFonts w:hint="eastAsia" w:ascii="宋体" w:hAnsi="宋体" w:cs="宋体"/>
                <w:color w:val="auto"/>
                <w:szCs w:val="21"/>
              </w:rPr>
              <w:t>备品备件及耗材等要求</w:t>
            </w:r>
          </w:p>
        </w:tc>
        <w:tc>
          <w:tcPr>
            <w:tcW w:w="8576" w:type="dxa"/>
            <w:tcBorders>
              <w:top w:val="single" w:color="auto" w:sz="4" w:space="0"/>
              <w:left w:val="single" w:color="auto" w:sz="4" w:space="0"/>
              <w:bottom w:val="single" w:color="auto" w:sz="4" w:space="0"/>
              <w:right w:val="single" w:color="auto" w:sz="4" w:space="0"/>
            </w:tcBorders>
            <w:vAlign w:val="center"/>
          </w:tcPr>
          <w:p w14:paraId="2D7D9127">
            <w:pPr>
              <w:spacing w:line="360" w:lineRule="auto"/>
              <w:rPr>
                <w:rFonts w:ascii="宋体" w:hAnsi="宋体" w:cs="宋体"/>
                <w:color w:val="auto"/>
                <w:szCs w:val="21"/>
              </w:rPr>
            </w:pPr>
            <w:r>
              <w:rPr>
                <w:rFonts w:hint="eastAsia" w:ascii="宋体" w:hAnsi="宋体" w:cs="宋体"/>
                <w:color w:val="auto"/>
                <w:szCs w:val="21"/>
              </w:rPr>
              <w:t>投标产品如包括必备的易损易耗备品备件和专用工具，投标人应提供其清单。</w:t>
            </w:r>
          </w:p>
          <w:p w14:paraId="45365EB5">
            <w:pPr>
              <w:spacing w:line="360" w:lineRule="auto"/>
              <w:rPr>
                <w:rFonts w:ascii="宋体" w:hAnsi="宋体" w:cs="宋体"/>
                <w:color w:val="auto"/>
                <w:szCs w:val="21"/>
              </w:rPr>
            </w:pPr>
            <w:r>
              <w:rPr>
                <w:rFonts w:hint="eastAsia" w:ascii="宋体" w:hAnsi="宋体" w:cs="宋体"/>
                <w:color w:val="auto"/>
                <w:szCs w:val="21"/>
              </w:rPr>
              <w:t>常年备有设备配件，能及时处理、更换损坏的零部件。</w:t>
            </w:r>
          </w:p>
        </w:tc>
      </w:tr>
      <w:tr w14:paraId="230AEEFA">
        <w:tblPrEx>
          <w:tblCellMar>
            <w:top w:w="15" w:type="dxa"/>
            <w:left w:w="15" w:type="dxa"/>
            <w:bottom w:w="15" w:type="dxa"/>
            <w:right w:w="15" w:type="dxa"/>
          </w:tblCellMar>
        </w:tblPrEx>
        <w:trPr>
          <w:trHeight w:val="613" w:hRule="atLeast"/>
        </w:trPr>
        <w:tc>
          <w:tcPr>
            <w:tcW w:w="1302" w:type="dxa"/>
            <w:tcBorders>
              <w:top w:val="single" w:color="auto" w:sz="4" w:space="0"/>
              <w:left w:val="single" w:color="auto" w:sz="4" w:space="0"/>
              <w:bottom w:val="single" w:color="auto" w:sz="4" w:space="0"/>
              <w:right w:val="single" w:color="auto" w:sz="4" w:space="0"/>
            </w:tcBorders>
            <w:vAlign w:val="center"/>
          </w:tcPr>
          <w:p w14:paraId="050DF7E3">
            <w:pPr>
              <w:spacing w:line="360" w:lineRule="auto"/>
              <w:jc w:val="center"/>
              <w:rPr>
                <w:rFonts w:ascii="宋体" w:hAnsi="宋体" w:cs="宋体"/>
                <w:color w:val="auto"/>
                <w:szCs w:val="21"/>
              </w:rPr>
            </w:pPr>
            <w:r>
              <w:rPr>
                <w:rFonts w:hint="eastAsia" w:ascii="宋体" w:hAnsi="宋体" w:cs="宋体"/>
                <w:color w:val="auto"/>
                <w:szCs w:val="21"/>
              </w:rPr>
              <w:t>其他要求</w:t>
            </w:r>
          </w:p>
        </w:tc>
        <w:tc>
          <w:tcPr>
            <w:tcW w:w="8576" w:type="dxa"/>
            <w:tcBorders>
              <w:top w:val="single" w:color="auto" w:sz="4" w:space="0"/>
              <w:left w:val="single" w:color="auto" w:sz="4" w:space="0"/>
              <w:bottom w:val="single" w:color="auto" w:sz="4" w:space="0"/>
              <w:right w:val="single" w:color="auto" w:sz="4" w:space="0"/>
            </w:tcBorders>
          </w:tcPr>
          <w:p w14:paraId="03EB65D5">
            <w:pPr>
              <w:spacing w:line="360" w:lineRule="auto"/>
              <w:rPr>
                <w:rFonts w:ascii="宋体" w:hAnsi="宋体" w:cs="宋体"/>
                <w:color w:val="auto"/>
                <w:szCs w:val="21"/>
              </w:rPr>
            </w:pPr>
            <w:r>
              <w:rPr>
                <w:rFonts w:hint="eastAsia" w:ascii="宋体" w:hAnsi="宋体" w:cs="宋体"/>
                <w:color w:val="auto"/>
                <w:szCs w:val="21"/>
              </w:rPr>
              <w:t>1、供应商提供全部设备必须是具备厂家合法销售渠道的全新合格正品，所有设备必须完全满足招标文件所述性能配置要求，若产品在运输过程中损坏或擦伤须无偿调换相同产品。</w:t>
            </w:r>
          </w:p>
          <w:p w14:paraId="78AE4FDA">
            <w:pPr>
              <w:spacing w:line="360" w:lineRule="auto"/>
              <w:rPr>
                <w:rFonts w:ascii="宋体" w:hAnsi="宋体" w:cs="宋体"/>
                <w:color w:val="auto"/>
                <w:szCs w:val="21"/>
              </w:rPr>
            </w:pPr>
            <w:r>
              <w:rPr>
                <w:rFonts w:hint="eastAsia" w:ascii="宋体" w:hAnsi="宋体" w:cs="宋体"/>
                <w:color w:val="auto"/>
                <w:szCs w:val="21"/>
              </w:rPr>
              <w:t>2、投标人应保证所提供的货物或其任何一部分均不会侵犯任何第三方的专利权、商标权，如在使用过程中出现的一切经济和法律责任均由中标供应商负责。</w:t>
            </w:r>
          </w:p>
          <w:p w14:paraId="523A563B">
            <w:pPr>
              <w:spacing w:line="360" w:lineRule="auto"/>
              <w:rPr>
                <w:rFonts w:ascii="宋体" w:hAnsi="宋体" w:cs="宋体"/>
                <w:color w:val="auto"/>
              </w:rPr>
            </w:pPr>
            <w:r>
              <w:rPr>
                <w:rFonts w:hint="eastAsia" w:ascii="宋体" w:hAnsi="宋体" w:cs="宋体"/>
                <w:color w:val="auto"/>
                <w:szCs w:val="21"/>
              </w:rPr>
              <w:t>3、供应商对其提供产品或服务的使用和操作应尽培训义务。供应商应提供对采购人的基本免费培训，使采购人使用人员熟练掌握所培训内容，熟练掌握全部功能。</w:t>
            </w:r>
          </w:p>
        </w:tc>
      </w:tr>
      <w:tr w14:paraId="5081041F">
        <w:tblPrEx>
          <w:tblCellMar>
            <w:top w:w="15" w:type="dxa"/>
            <w:left w:w="15" w:type="dxa"/>
            <w:bottom w:w="15" w:type="dxa"/>
            <w:right w:w="15" w:type="dxa"/>
          </w:tblCellMar>
        </w:tblPrEx>
        <w:trPr>
          <w:trHeight w:val="613" w:hRule="atLeast"/>
        </w:trPr>
        <w:tc>
          <w:tcPr>
            <w:tcW w:w="1302" w:type="dxa"/>
            <w:tcBorders>
              <w:top w:val="single" w:color="auto" w:sz="4" w:space="0"/>
              <w:left w:val="single" w:color="auto" w:sz="4" w:space="0"/>
              <w:bottom w:val="single" w:color="auto" w:sz="4" w:space="0"/>
              <w:right w:val="single" w:color="auto" w:sz="4" w:space="0"/>
            </w:tcBorders>
            <w:vAlign w:val="center"/>
          </w:tcPr>
          <w:p w14:paraId="757EA29E">
            <w:pPr>
              <w:spacing w:line="360" w:lineRule="auto"/>
              <w:jc w:val="center"/>
              <w:rPr>
                <w:rFonts w:ascii="宋体" w:hAnsi="宋体" w:cs="宋体"/>
                <w:color w:val="auto"/>
                <w:szCs w:val="21"/>
              </w:rPr>
            </w:pPr>
            <w:r>
              <w:rPr>
                <w:rFonts w:hint="eastAsia" w:ascii="宋体" w:hAnsi="宋体" w:cs="宋体"/>
                <w:color w:val="auto"/>
                <w:szCs w:val="21"/>
              </w:rPr>
              <w:t>验收要求</w:t>
            </w:r>
          </w:p>
        </w:tc>
        <w:tc>
          <w:tcPr>
            <w:tcW w:w="8576" w:type="dxa"/>
            <w:tcBorders>
              <w:top w:val="single" w:color="auto" w:sz="4" w:space="0"/>
              <w:left w:val="single" w:color="auto" w:sz="4" w:space="0"/>
              <w:bottom w:val="single" w:color="auto" w:sz="4" w:space="0"/>
              <w:right w:val="single" w:color="auto" w:sz="4" w:space="0"/>
            </w:tcBorders>
            <w:vAlign w:val="center"/>
          </w:tcPr>
          <w:p w14:paraId="16317146">
            <w:pPr>
              <w:spacing w:line="360" w:lineRule="auto"/>
              <w:rPr>
                <w:rFonts w:ascii="宋体" w:hAnsi="宋体" w:cs="宋体"/>
                <w:color w:val="auto"/>
                <w:szCs w:val="21"/>
              </w:rPr>
            </w:pPr>
            <w:r>
              <w:rPr>
                <w:rFonts w:hint="eastAsia" w:ascii="宋体" w:hAnsi="宋体" w:cs="宋体"/>
                <w:color w:val="auto"/>
                <w:szCs w:val="21"/>
              </w:rPr>
              <w:t>1、国家强制性技术标准及有关规定；</w:t>
            </w:r>
          </w:p>
          <w:p w14:paraId="01D3573C">
            <w:pPr>
              <w:spacing w:line="360" w:lineRule="auto"/>
              <w:rPr>
                <w:rFonts w:ascii="宋体" w:hAnsi="宋体" w:cs="宋体"/>
                <w:color w:val="auto"/>
                <w:szCs w:val="21"/>
              </w:rPr>
            </w:pPr>
            <w:r>
              <w:rPr>
                <w:rFonts w:hint="eastAsia" w:ascii="宋体" w:hAnsi="宋体" w:cs="宋体"/>
                <w:color w:val="auto"/>
                <w:szCs w:val="21"/>
              </w:rPr>
              <w:t>2、交货验收时，采购人根据《广西壮族自治区政府采购项目履约验收管理办法》的规定，由采购人及中标人双方共同进行验收。必要时可委托国家认可的质量检测机构开展采购项目验收工作；</w:t>
            </w:r>
          </w:p>
          <w:p w14:paraId="23C6533E">
            <w:pPr>
              <w:spacing w:line="360" w:lineRule="auto"/>
              <w:rPr>
                <w:rFonts w:ascii="宋体" w:hAnsi="宋体" w:cs="宋体"/>
                <w:color w:val="auto"/>
                <w:szCs w:val="21"/>
              </w:rPr>
            </w:pPr>
            <w:r>
              <w:rPr>
                <w:rFonts w:hint="eastAsia" w:ascii="宋体" w:hAnsi="宋体" w:cs="宋体"/>
                <w:color w:val="auto"/>
                <w:szCs w:val="21"/>
              </w:rPr>
              <w:t>3、在货物验收时由采购人对照招标文件的功能目标及技术指标全面核对检验，所提供设备的性能应与投标时提供的证明文件及响应的功能、参数完全一致，如不符合招标文件的技术需求及要求以及提供虚假承诺的，按相关规定做退货处理及违约处理，中标供应商承担所有责任和费用，采购人保留进一步追究责任的权利。</w:t>
            </w:r>
          </w:p>
          <w:p w14:paraId="0A743F15">
            <w:pPr>
              <w:spacing w:line="360" w:lineRule="auto"/>
              <w:rPr>
                <w:rFonts w:ascii="宋体" w:hAnsi="宋体" w:cs="宋体"/>
                <w:color w:val="auto"/>
                <w:szCs w:val="21"/>
              </w:rPr>
            </w:pPr>
            <w:r>
              <w:rPr>
                <w:rFonts w:hint="eastAsia" w:ascii="宋体" w:hAnsi="宋体" w:cs="宋体"/>
                <w:color w:val="auto"/>
                <w:szCs w:val="21"/>
              </w:rPr>
              <w:t>4、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p>
          <w:p w14:paraId="28A4ACAC">
            <w:pPr>
              <w:spacing w:line="360" w:lineRule="auto"/>
              <w:rPr>
                <w:rFonts w:ascii="宋体" w:hAnsi="宋体" w:cs="宋体"/>
                <w:color w:val="auto"/>
              </w:rPr>
            </w:pPr>
            <w:r>
              <w:rPr>
                <w:rFonts w:hint="eastAsia" w:ascii="宋体" w:hAnsi="宋体" w:cs="宋体"/>
                <w:color w:val="auto"/>
                <w:szCs w:val="21"/>
              </w:rPr>
              <w:t>5、验收费用：验收所产生的检验费及相关的全部费用均由中标人承担。</w:t>
            </w:r>
          </w:p>
        </w:tc>
      </w:tr>
    </w:tbl>
    <w:p w14:paraId="0087F79A">
      <w:pPr>
        <w:spacing w:line="360" w:lineRule="auto"/>
        <w:ind w:firstLine="420" w:firstLineChars="200"/>
        <w:rPr>
          <w:rFonts w:ascii="宋体" w:hAnsi="宋体" w:cs="宋体"/>
          <w:color w:val="auto"/>
          <w:szCs w:val="21"/>
        </w:rPr>
      </w:pPr>
    </w:p>
    <w:p w14:paraId="7B32765B">
      <w:pPr>
        <w:spacing w:line="360" w:lineRule="auto"/>
        <w:rPr>
          <w:rFonts w:ascii="宋体" w:hAnsi="宋体" w:cs="宋体"/>
          <w:b/>
          <w:bCs/>
          <w:color w:val="auto"/>
          <w:szCs w:val="21"/>
        </w:rPr>
      </w:pPr>
      <w:r>
        <w:rPr>
          <w:rFonts w:hint="eastAsia" w:ascii="宋体" w:hAnsi="宋体" w:cs="宋体"/>
          <w:b/>
          <w:bCs/>
          <w:color w:val="auto"/>
          <w:szCs w:val="21"/>
        </w:rPr>
        <w:t>（三）其他要求</w:t>
      </w:r>
    </w:p>
    <w:p w14:paraId="59F36FBA">
      <w:pPr>
        <w:spacing w:line="360" w:lineRule="auto"/>
        <w:ind w:firstLine="422" w:firstLineChars="200"/>
        <w:rPr>
          <w:rFonts w:ascii="宋体" w:hAnsi="宋体" w:cs="宋体"/>
          <w:color w:val="auto"/>
          <w:szCs w:val="21"/>
        </w:rPr>
      </w:pPr>
      <w:r>
        <w:rPr>
          <w:rFonts w:hint="eastAsia" w:ascii="宋体" w:hAnsi="宋体" w:cs="宋体"/>
          <w:b/>
          <w:bCs/>
          <w:color w:val="auto"/>
          <w:szCs w:val="21"/>
        </w:rPr>
        <w:t>1.投标人提供的货物的技术参数、配置和性能指标必须为真实有效，如有提供虚假材料谋取中标的，按政府采购相关法规处罚，并追究其相应的法律责任。</w:t>
      </w:r>
    </w:p>
    <w:p w14:paraId="6B1222E3">
      <w:pPr>
        <w:spacing w:line="360" w:lineRule="auto"/>
        <w:ind w:firstLine="420" w:firstLineChars="200"/>
        <w:rPr>
          <w:rFonts w:ascii="宋体" w:hAnsi="宋体" w:cs="宋体"/>
          <w:color w:val="auto"/>
          <w:szCs w:val="21"/>
        </w:rPr>
      </w:pPr>
      <w:r>
        <w:rPr>
          <w:rFonts w:hint="eastAsia" w:ascii="宋体" w:hAnsi="宋体" w:cs="宋体"/>
          <w:color w:val="auto"/>
          <w:szCs w:val="21"/>
        </w:rPr>
        <w:t>2.投标人在投标文件中提供项目实施方案（如有）。</w:t>
      </w:r>
    </w:p>
    <w:p w14:paraId="31D14305">
      <w:pPr>
        <w:spacing w:line="360" w:lineRule="auto"/>
        <w:ind w:firstLine="420" w:firstLineChars="200"/>
        <w:rPr>
          <w:rFonts w:ascii="宋体" w:hAnsi="宋体" w:cs="宋体"/>
          <w:color w:val="auto"/>
          <w:szCs w:val="21"/>
        </w:rPr>
      </w:pPr>
      <w:r>
        <w:rPr>
          <w:rFonts w:hint="eastAsia" w:ascii="宋体" w:hAnsi="宋体" w:cs="宋体"/>
          <w:color w:val="auto"/>
          <w:szCs w:val="21"/>
        </w:rPr>
        <w:t>3.投标人在投标文件中提供售后服务方案（如有）。</w:t>
      </w:r>
    </w:p>
    <w:p w14:paraId="4404E7AA">
      <w:pPr>
        <w:spacing w:line="360" w:lineRule="auto"/>
        <w:ind w:firstLine="420" w:firstLineChars="200"/>
        <w:rPr>
          <w:rFonts w:ascii="宋体" w:hAnsi="宋体" w:cs="宋体"/>
          <w:color w:val="auto"/>
          <w:szCs w:val="21"/>
        </w:rPr>
      </w:pPr>
      <w:r>
        <w:rPr>
          <w:rFonts w:hint="eastAsia" w:ascii="宋体" w:hAnsi="宋体" w:cs="宋体"/>
          <w:color w:val="auto"/>
          <w:szCs w:val="21"/>
        </w:rPr>
        <w:t>4.投标人在投标文件中提供业绩（如有）。</w:t>
      </w:r>
    </w:p>
    <w:p w14:paraId="0B383E3A">
      <w:pPr>
        <w:spacing w:line="360" w:lineRule="auto"/>
        <w:ind w:firstLine="420" w:firstLineChars="200"/>
        <w:rPr>
          <w:rFonts w:ascii="宋体" w:hAnsi="宋体" w:cs="宋体"/>
          <w:color w:val="auto"/>
          <w:szCs w:val="21"/>
        </w:rPr>
        <w:sectPr>
          <w:footerReference r:id="rId6" w:type="default"/>
          <w:pgSz w:w="11906" w:h="16838"/>
          <w:pgMar w:top="1440" w:right="1440" w:bottom="1440" w:left="1440" w:header="851" w:footer="992" w:gutter="0"/>
          <w:pgNumType w:start="1"/>
          <w:cols w:space="720" w:num="1"/>
          <w:docGrid w:linePitch="312" w:charSpace="0"/>
        </w:sectPr>
      </w:pPr>
      <w:r>
        <w:rPr>
          <w:rFonts w:hint="eastAsia" w:ascii="宋体" w:hAnsi="宋体" w:cs="宋体"/>
          <w:color w:val="auto"/>
          <w:szCs w:val="21"/>
        </w:rPr>
        <w:t>5.投标人在投标文件中提供商务资信证明材料（如有）。</w:t>
      </w:r>
    </w:p>
    <w:p w14:paraId="07B7E5E7">
      <w:pPr>
        <w:spacing w:line="428" w:lineRule="exact"/>
        <w:rPr>
          <w:rFonts w:ascii="宋体" w:hAnsi="宋体" w:cs="宋体"/>
          <w:color w:val="auto"/>
          <w:sz w:val="32"/>
          <w:szCs w:val="32"/>
        </w:rPr>
      </w:pPr>
      <w:r>
        <w:rPr>
          <w:rFonts w:hint="eastAsia" w:ascii="宋体" w:hAnsi="宋体" w:cs="宋体"/>
          <w:color w:val="auto"/>
          <w:sz w:val="32"/>
          <w:szCs w:val="32"/>
        </w:rPr>
        <w:t>附件 1：</w:t>
      </w:r>
    </w:p>
    <w:p w14:paraId="34FB968D">
      <w:pPr>
        <w:spacing w:line="528" w:lineRule="exact"/>
        <w:jc w:val="center"/>
        <w:rPr>
          <w:rFonts w:ascii="宋体" w:hAnsi="宋体" w:cs="宋体"/>
          <w:color w:val="auto"/>
          <w:sz w:val="40"/>
          <w:szCs w:val="40"/>
        </w:rPr>
      </w:pPr>
      <w:r>
        <w:rPr>
          <w:rFonts w:hint="eastAsia" w:ascii="宋体" w:hAnsi="宋体" w:cs="宋体"/>
          <w:color w:val="auto"/>
          <w:sz w:val="40"/>
          <w:szCs w:val="40"/>
        </w:rPr>
        <w:t>中小微企业划型标准</w:t>
      </w:r>
    </w:p>
    <w:p w14:paraId="32CB6B93">
      <w:pPr>
        <w:spacing w:line="139" w:lineRule="auto"/>
        <w:rPr>
          <w:rFonts w:ascii="宋体" w:hAnsi="宋体" w:cs="宋体"/>
          <w:color w:val="auto"/>
          <w:sz w:val="2"/>
        </w:rPr>
      </w:pPr>
    </w:p>
    <w:tbl>
      <w:tblPr>
        <w:tblStyle w:val="38"/>
        <w:tblW w:w="8710"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1700"/>
        <w:gridCol w:w="1133"/>
        <w:gridCol w:w="1845"/>
        <w:gridCol w:w="1569"/>
        <w:gridCol w:w="1013"/>
      </w:tblGrid>
      <w:tr w14:paraId="21B2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1450" w:type="dxa"/>
          </w:tcPr>
          <w:p w14:paraId="40EAC3C3">
            <w:pPr>
              <w:pStyle w:val="37"/>
              <w:spacing w:before="38" w:line="221" w:lineRule="auto"/>
              <w:ind w:left="119"/>
              <w:rPr>
                <w:color w:val="auto"/>
              </w:rPr>
            </w:pPr>
            <w:r>
              <w:rPr>
                <w:rFonts w:hint="eastAsia"/>
                <w:color w:val="auto"/>
                <w:spacing w:val="6"/>
              </w:rPr>
              <w:t>行业名称</w:t>
            </w:r>
          </w:p>
        </w:tc>
        <w:tc>
          <w:tcPr>
            <w:tcW w:w="1700" w:type="dxa"/>
          </w:tcPr>
          <w:p w14:paraId="0964F61F">
            <w:pPr>
              <w:pStyle w:val="37"/>
              <w:spacing w:before="38" w:line="221" w:lineRule="auto"/>
              <w:ind w:left="113"/>
              <w:rPr>
                <w:color w:val="auto"/>
              </w:rPr>
            </w:pPr>
            <w:r>
              <w:rPr>
                <w:rFonts w:hint="eastAsia"/>
                <w:color w:val="auto"/>
                <w:spacing w:val="6"/>
              </w:rPr>
              <w:t>指标名称</w:t>
            </w:r>
          </w:p>
        </w:tc>
        <w:tc>
          <w:tcPr>
            <w:tcW w:w="1133" w:type="dxa"/>
          </w:tcPr>
          <w:p w14:paraId="0142B46B">
            <w:pPr>
              <w:pStyle w:val="37"/>
              <w:spacing w:before="38" w:line="221" w:lineRule="auto"/>
              <w:ind w:left="112"/>
              <w:rPr>
                <w:color w:val="auto"/>
              </w:rPr>
            </w:pPr>
            <w:r>
              <w:rPr>
                <w:rFonts w:hint="eastAsia"/>
                <w:color w:val="auto"/>
                <w:spacing w:val="7"/>
              </w:rPr>
              <w:t>计量单位</w:t>
            </w:r>
          </w:p>
        </w:tc>
        <w:tc>
          <w:tcPr>
            <w:tcW w:w="1845" w:type="dxa"/>
          </w:tcPr>
          <w:p w14:paraId="77102657">
            <w:pPr>
              <w:pStyle w:val="37"/>
              <w:spacing w:before="38" w:line="221" w:lineRule="auto"/>
              <w:ind w:left="134"/>
              <w:rPr>
                <w:color w:val="auto"/>
              </w:rPr>
            </w:pPr>
            <w:r>
              <w:rPr>
                <w:rFonts w:hint="eastAsia"/>
                <w:color w:val="auto"/>
                <w:spacing w:val="-5"/>
              </w:rPr>
              <w:t>中型</w:t>
            </w:r>
          </w:p>
        </w:tc>
        <w:tc>
          <w:tcPr>
            <w:tcW w:w="1569" w:type="dxa"/>
          </w:tcPr>
          <w:p w14:paraId="419BBDA9">
            <w:pPr>
              <w:pStyle w:val="37"/>
              <w:spacing w:before="38" w:line="221" w:lineRule="auto"/>
              <w:ind w:left="120"/>
              <w:rPr>
                <w:color w:val="auto"/>
              </w:rPr>
            </w:pPr>
            <w:r>
              <w:rPr>
                <w:rFonts w:hint="eastAsia"/>
                <w:color w:val="auto"/>
                <w:spacing w:val="2"/>
              </w:rPr>
              <w:t>小型</w:t>
            </w:r>
          </w:p>
        </w:tc>
        <w:tc>
          <w:tcPr>
            <w:tcW w:w="1013" w:type="dxa"/>
          </w:tcPr>
          <w:p w14:paraId="0EC7CA8C">
            <w:pPr>
              <w:pStyle w:val="37"/>
              <w:spacing w:before="38" w:line="221" w:lineRule="auto"/>
              <w:ind w:left="115"/>
              <w:rPr>
                <w:color w:val="auto"/>
              </w:rPr>
            </w:pPr>
            <w:r>
              <w:rPr>
                <w:rFonts w:hint="eastAsia"/>
                <w:color w:val="auto"/>
                <w:spacing w:val="4"/>
              </w:rPr>
              <w:t>微型</w:t>
            </w:r>
          </w:p>
        </w:tc>
      </w:tr>
      <w:tr w14:paraId="3CBB1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50" w:type="dxa"/>
          </w:tcPr>
          <w:p w14:paraId="49C1870A">
            <w:pPr>
              <w:pStyle w:val="37"/>
              <w:spacing w:before="32" w:line="234" w:lineRule="auto"/>
              <w:ind w:left="416" w:right="339" w:hanging="106"/>
              <w:rPr>
                <w:color w:val="auto"/>
              </w:rPr>
            </w:pPr>
            <w:r>
              <w:rPr>
                <w:rFonts w:hint="eastAsia"/>
                <w:color w:val="auto"/>
                <w:spacing w:val="-2"/>
              </w:rPr>
              <w:t>农、林、</w:t>
            </w:r>
            <w:r>
              <w:rPr>
                <w:rFonts w:hint="eastAsia"/>
                <w:color w:val="auto"/>
                <w:spacing w:val="6"/>
              </w:rPr>
              <w:t>牧、渔</w:t>
            </w:r>
          </w:p>
        </w:tc>
        <w:tc>
          <w:tcPr>
            <w:tcW w:w="1700" w:type="dxa"/>
          </w:tcPr>
          <w:p w14:paraId="20666B25">
            <w:pPr>
              <w:pStyle w:val="37"/>
              <w:spacing w:before="167" w:line="228" w:lineRule="auto"/>
              <w:ind w:left="117"/>
              <w:rPr>
                <w:color w:val="auto"/>
              </w:rPr>
            </w:pPr>
            <w:r>
              <w:rPr>
                <w:rFonts w:hint="eastAsia"/>
                <w:color w:val="auto"/>
                <w:spacing w:val="5"/>
              </w:rPr>
              <w:t>营业收入（Y）</w:t>
            </w:r>
          </w:p>
        </w:tc>
        <w:tc>
          <w:tcPr>
            <w:tcW w:w="1133" w:type="dxa"/>
          </w:tcPr>
          <w:p w14:paraId="14291C1F">
            <w:pPr>
              <w:pStyle w:val="37"/>
              <w:spacing w:before="168" w:line="228" w:lineRule="auto"/>
              <w:ind w:left="117"/>
              <w:rPr>
                <w:color w:val="auto"/>
              </w:rPr>
            </w:pPr>
            <w:r>
              <w:rPr>
                <w:rFonts w:hint="eastAsia"/>
                <w:color w:val="auto"/>
                <w:spacing w:val="2"/>
              </w:rPr>
              <w:t>万元</w:t>
            </w:r>
          </w:p>
        </w:tc>
        <w:tc>
          <w:tcPr>
            <w:tcW w:w="1845" w:type="dxa"/>
          </w:tcPr>
          <w:p w14:paraId="08289527">
            <w:pPr>
              <w:pStyle w:val="37"/>
              <w:spacing w:before="168" w:line="264" w:lineRule="exact"/>
              <w:ind w:left="118"/>
              <w:rPr>
                <w:color w:val="auto"/>
              </w:rPr>
            </w:pPr>
            <w:r>
              <w:rPr>
                <w:rFonts w:hint="eastAsia"/>
                <w:color w:val="auto"/>
                <w:spacing w:val="4"/>
                <w:position w:val="1"/>
              </w:rPr>
              <w:t>500≤Y＜20000</w:t>
            </w:r>
          </w:p>
        </w:tc>
        <w:tc>
          <w:tcPr>
            <w:tcW w:w="1569" w:type="dxa"/>
          </w:tcPr>
          <w:p w14:paraId="17EE9C03">
            <w:pPr>
              <w:pStyle w:val="37"/>
              <w:spacing w:before="168" w:line="264" w:lineRule="exact"/>
              <w:ind w:left="119"/>
              <w:rPr>
                <w:color w:val="auto"/>
              </w:rPr>
            </w:pPr>
            <w:r>
              <w:rPr>
                <w:rFonts w:hint="eastAsia"/>
                <w:color w:val="auto"/>
                <w:spacing w:val="4"/>
                <w:position w:val="1"/>
              </w:rPr>
              <w:t>50≤Y＜500</w:t>
            </w:r>
          </w:p>
        </w:tc>
        <w:tc>
          <w:tcPr>
            <w:tcW w:w="1013" w:type="dxa"/>
          </w:tcPr>
          <w:p w14:paraId="37E3E453">
            <w:pPr>
              <w:pStyle w:val="37"/>
              <w:spacing w:before="168" w:line="268" w:lineRule="exact"/>
              <w:ind w:left="112"/>
              <w:rPr>
                <w:color w:val="auto"/>
              </w:rPr>
            </w:pPr>
            <w:r>
              <w:rPr>
                <w:rFonts w:hint="eastAsia"/>
                <w:color w:val="auto"/>
                <w:spacing w:val="4"/>
                <w:position w:val="1"/>
              </w:rPr>
              <w:t>Y＜50</w:t>
            </w:r>
          </w:p>
        </w:tc>
      </w:tr>
      <w:tr w14:paraId="7A3FC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restart"/>
            <w:tcBorders>
              <w:bottom w:val="nil"/>
            </w:tcBorders>
          </w:tcPr>
          <w:p w14:paraId="7088F5CE">
            <w:pPr>
              <w:spacing w:line="246" w:lineRule="auto"/>
              <w:rPr>
                <w:rFonts w:ascii="宋体" w:hAnsi="宋体" w:cs="宋体"/>
                <w:color w:val="auto"/>
              </w:rPr>
            </w:pPr>
          </w:p>
          <w:p w14:paraId="514AE07D">
            <w:pPr>
              <w:pStyle w:val="37"/>
              <w:spacing w:before="65" w:line="218" w:lineRule="auto"/>
              <w:ind w:left="524"/>
              <w:rPr>
                <w:color w:val="auto"/>
              </w:rPr>
            </w:pPr>
            <w:r>
              <w:rPr>
                <w:rFonts w:hint="eastAsia"/>
                <w:color w:val="auto"/>
                <w:spacing w:val="3"/>
              </w:rPr>
              <w:t>工业</w:t>
            </w:r>
          </w:p>
        </w:tc>
        <w:tc>
          <w:tcPr>
            <w:tcW w:w="1700" w:type="dxa"/>
          </w:tcPr>
          <w:p w14:paraId="4092F09B">
            <w:pPr>
              <w:pStyle w:val="37"/>
              <w:spacing w:before="31" w:line="217" w:lineRule="auto"/>
              <w:ind w:left="113"/>
              <w:rPr>
                <w:color w:val="auto"/>
              </w:rPr>
            </w:pPr>
            <w:r>
              <w:rPr>
                <w:rFonts w:hint="eastAsia"/>
                <w:color w:val="auto"/>
                <w:spacing w:val="6"/>
              </w:rPr>
              <w:t>从业人员（X）</w:t>
            </w:r>
          </w:p>
        </w:tc>
        <w:tc>
          <w:tcPr>
            <w:tcW w:w="1133" w:type="dxa"/>
          </w:tcPr>
          <w:p w14:paraId="602531F0">
            <w:pPr>
              <w:pStyle w:val="37"/>
              <w:spacing w:before="31" w:line="217" w:lineRule="auto"/>
              <w:ind w:left="114"/>
              <w:rPr>
                <w:color w:val="auto"/>
              </w:rPr>
            </w:pPr>
            <w:r>
              <w:rPr>
                <w:rFonts w:hint="eastAsia"/>
                <w:color w:val="auto"/>
              </w:rPr>
              <w:t>人</w:t>
            </w:r>
          </w:p>
        </w:tc>
        <w:tc>
          <w:tcPr>
            <w:tcW w:w="1845" w:type="dxa"/>
          </w:tcPr>
          <w:p w14:paraId="0DF9B6E8">
            <w:pPr>
              <w:pStyle w:val="37"/>
              <w:spacing w:before="31" w:line="217" w:lineRule="auto"/>
              <w:ind w:left="118"/>
              <w:rPr>
                <w:color w:val="auto"/>
              </w:rPr>
            </w:pPr>
            <w:r>
              <w:rPr>
                <w:rFonts w:hint="eastAsia"/>
                <w:color w:val="auto"/>
                <w:spacing w:val="4"/>
              </w:rPr>
              <w:t>300≤X＜1000</w:t>
            </w:r>
          </w:p>
        </w:tc>
        <w:tc>
          <w:tcPr>
            <w:tcW w:w="1569" w:type="dxa"/>
          </w:tcPr>
          <w:p w14:paraId="3FEA9947">
            <w:pPr>
              <w:pStyle w:val="37"/>
              <w:spacing w:before="31" w:line="217" w:lineRule="auto"/>
              <w:ind w:left="117"/>
              <w:rPr>
                <w:color w:val="auto"/>
              </w:rPr>
            </w:pPr>
            <w:r>
              <w:rPr>
                <w:rFonts w:hint="eastAsia"/>
                <w:color w:val="auto"/>
                <w:spacing w:val="4"/>
              </w:rPr>
              <w:t>20≤X＜300</w:t>
            </w:r>
          </w:p>
        </w:tc>
        <w:tc>
          <w:tcPr>
            <w:tcW w:w="1013" w:type="dxa"/>
          </w:tcPr>
          <w:p w14:paraId="26071F12">
            <w:pPr>
              <w:pStyle w:val="37"/>
              <w:spacing w:before="31" w:line="217" w:lineRule="auto"/>
              <w:ind w:left="113"/>
              <w:rPr>
                <w:color w:val="auto"/>
              </w:rPr>
            </w:pPr>
            <w:r>
              <w:rPr>
                <w:rFonts w:hint="eastAsia"/>
                <w:color w:val="auto"/>
                <w:spacing w:val="4"/>
              </w:rPr>
              <w:t>X＜20</w:t>
            </w:r>
          </w:p>
        </w:tc>
      </w:tr>
      <w:tr w14:paraId="03CF2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continue"/>
            <w:tcBorders>
              <w:top w:val="nil"/>
            </w:tcBorders>
          </w:tcPr>
          <w:p w14:paraId="7CAA71EA">
            <w:pPr>
              <w:rPr>
                <w:rFonts w:ascii="宋体" w:hAnsi="宋体" w:cs="宋体"/>
                <w:color w:val="auto"/>
              </w:rPr>
            </w:pPr>
          </w:p>
        </w:tc>
        <w:tc>
          <w:tcPr>
            <w:tcW w:w="1700" w:type="dxa"/>
          </w:tcPr>
          <w:p w14:paraId="31E12A80">
            <w:pPr>
              <w:pStyle w:val="37"/>
              <w:spacing w:before="32" w:line="216" w:lineRule="auto"/>
              <w:ind w:left="117"/>
              <w:rPr>
                <w:color w:val="auto"/>
              </w:rPr>
            </w:pPr>
            <w:r>
              <w:rPr>
                <w:rFonts w:hint="eastAsia"/>
                <w:color w:val="auto"/>
                <w:spacing w:val="5"/>
              </w:rPr>
              <w:t>营业收入（Y）</w:t>
            </w:r>
          </w:p>
        </w:tc>
        <w:tc>
          <w:tcPr>
            <w:tcW w:w="1133" w:type="dxa"/>
          </w:tcPr>
          <w:p w14:paraId="26283A28">
            <w:pPr>
              <w:pStyle w:val="37"/>
              <w:spacing w:before="32" w:line="216" w:lineRule="auto"/>
              <w:ind w:left="117"/>
              <w:rPr>
                <w:color w:val="auto"/>
              </w:rPr>
            </w:pPr>
            <w:r>
              <w:rPr>
                <w:rFonts w:hint="eastAsia"/>
                <w:color w:val="auto"/>
                <w:spacing w:val="2"/>
              </w:rPr>
              <w:t>万元</w:t>
            </w:r>
          </w:p>
        </w:tc>
        <w:tc>
          <w:tcPr>
            <w:tcW w:w="1845" w:type="dxa"/>
          </w:tcPr>
          <w:p w14:paraId="704BD936">
            <w:pPr>
              <w:pStyle w:val="37"/>
              <w:spacing w:before="32" w:line="216" w:lineRule="auto"/>
              <w:ind w:left="117"/>
              <w:rPr>
                <w:color w:val="auto"/>
              </w:rPr>
            </w:pPr>
            <w:r>
              <w:rPr>
                <w:rFonts w:hint="eastAsia"/>
                <w:color w:val="auto"/>
                <w:spacing w:val="4"/>
              </w:rPr>
              <w:t>2000≤Y＜40000</w:t>
            </w:r>
          </w:p>
        </w:tc>
        <w:tc>
          <w:tcPr>
            <w:tcW w:w="1569" w:type="dxa"/>
          </w:tcPr>
          <w:p w14:paraId="28D8CDCD">
            <w:pPr>
              <w:pStyle w:val="37"/>
              <w:spacing w:before="32" w:line="216" w:lineRule="auto"/>
              <w:ind w:left="119"/>
              <w:rPr>
                <w:color w:val="auto"/>
              </w:rPr>
            </w:pPr>
            <w:r>
              <w:rPr>
                <w:rFonts w:hint="eastAsia"/>
                <w:color w:val="auto"/>
                <w:spacing w:val="4"/>
              </w:rPr>
              <w:t>300≤Y＜2000</w:t>
            </w:r>
          </w:p>
        </w:tc>
        <w:tc>
          <w:tcPr>
            <w:tcW w:w="1013" w:type="dxa"/>
          </w:tcPr>
          <w:p w14:paraId="205BFB94">
            <w:pPr>
              <w:pStyle w:val="37"/>
              <w:spacing w:before="32" w:line="216" w:lineRule="auto"/>
              <w:ind w:left="112"/>
              <w:rPr>
                <w:color w:val="auto"/>
              </w:rPr>
            </w:pPr>
            <w:r>
              <w:rPr>
                <w:rFonts w:hint="eastAsia"/>
                <w:color w:val="auto"/>
                <w:spacing w:val="5"/>
              </w:rPr>
              <w:t>Y＜300</w:t>
            </w:r>
          </w:p>
        </w:tc>
      </w:tr>
      <w:tr w14:paraId="7FE99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restart"/>
            <w:tcBorders>
              <w:bottom w:val="nil"/>
            </w:tcBorders>
          </w:tcPr>
          <w:p w14:paraId="3D60A1A6">
            <w:pPr>
              <w:spacing w:line="248" w:lineRule="auto"/>
              <w:rPr>
                <w:rFonts w:ascii="宋体" w:hAnsi="宋体" w:cs="宋体"/>
                <w:color w:val="auto"/>
              </w:rPr>
            </w:pPr>
          </w:p>
          <w:p w14:paraId="3F262995">
            <w:pPr>
              <w:pStyle w:val="37"/>
              <w:spacing w:before="65" w:line="216" w:lineRule="auto"/>
              <w:ind w:left="418"/>
              <w:rPr>
                <w:color w:val="auto"/>
              </w:rPr>
            </w:pPr>
            <w:r>
              <w:rPr>
                <w:rFonts w:hint="eastAsia"/>
                <w:color w:val="auto"/>
                <w:spacing w:val="6"/>
              </w:rPr>
              <w:t>建筑业</w:t>
            </w:r>
          </w:p>
        </w:tc>
        <w:tc>
          <w:tcPr>
            <w:tcW w:w="1700" w:type="dxa"/>
          </w:tcPr>
          <w:p w14:paraId="36160F86">
            <w:pPr>
              <w:pStyle w:val="37"/>
              <w:spacing w:before="34" w:line="215" w:lineRule="auto"/>
              <w:ind w:left="117"/>
              <w:rPr>
                <w:color w:val="auto"/>
              </w:rPr>
            </w:pPr>
            <w:r>
              <w:rPr>
                <w:rFonts w:hint="eastAsia"/>
                <w:color w:val="auto"/>
                <w:spacing w:val="5"/>
              </w:rPr>
              <w:t>营业收入（Y）</w:t>
            </w:r>
          </w:p>
        </w:tc>
        <w:tc>
          <w:tcPr>
            <w:tcW w:w="1133" w:type="dxa"/>
          </w:tcPr>
          <w:p w14:paraId="075E4BB8">
            <w:pPr>
              <w:pStyle w:val="37"/>
              <w:spacing w:before="34" w:line="215" w:lineRule="auto"/>
              <w:ind w:left="117"/>
              <w:rPr>
                <w:color w:val="auto"/>
              </w:rPr>
            </w:pPr>
            <w:r>
              <w:rPr>
                <w:rFonts w:hint="eastAsia"/>
                <w:color w:val="auto"/>
                <w:spacing w:val="2"/>
              </w:rPr>
              <w:t>万元</w:t>
            </w:r>
          </w:p>
        </w:tc>
        <w:tc>
          <w:tcPr>
            <w:tcW w:w="1845" w:type="dxa"/>
          </w:tcPr>
          <w:p w14:paraId="478B829F">
            <w:pPr>
              <w:pStyle w:val="37"/>
              <w:spacing w:before="34" w:line="215" w:lineRule="auto"/>
              <w:ind w:left="116"/>
              <w:rPr>
                <w:color w:val="auto"/>
              </w:rPr>
            </w:pPr>
            <w:r>
              <w:rPr>
                <w:rFonts w:hint="eastAsia"/>
                <w:color w:val="auto"/>
                <w:spacing w:val="4"/>
              </w:rPr>
              <w:t>6000≤Y＜80000</w:t>
            </w:r>
          </w:p>
        </w:tc>
        <w:tc>
          <w:tcPr>
            <w:tcW w:w="1569" w:type="dxa"/>
          </w:tcPr>
          <w:p w14:paraId="4E1EF11E">
            <w:pPr>
              <w:pStyle w:val="37"/>
              <w:spacing w:before="34" w:line="215" w:lineRule="auto"/>
              <w:ind w:left="119"/>
              <w:rPr>
                <w:color w:val="auto"/>
              </w:rPr>
            </w:pPr>
            <w:r>
              <w:rPr>
                <w:rFonts w:hint="eastAsia"/>
                <w:color w:val="auto"/>
                <w:spacing w:val="4"/>
              </w:rPr>
              <w:t>300≤Y＜6000</w:t>
            </w:r>
          </w:p>
        </w:tc>
        <w:tc>
          <w:tcPr>
            <w:tcW w:w="1013" w:type="dxa"/>
          </w:tcPr>
          <w:p w14:paraId="1414E032">
            <w:pPr>
              <w:pStyle w:val="37"/>
              <w:spacing w:before="34" w:line="215" w:lineRule="auto"/>
              <w:ind w:left="112"/>
              <w:rPr>
                <w:color w:val="auto"/>
              </w:rPr>
            </w:pPr>
            <w:r>
              <w:rPr>
                <w:rFonts w:hint="eastAsia"/>
                <w:color w:val="auto"/>
                <w:spacing w:val="5"/>
              </w:rPr>
              <w:t>Y＜300</w:t>
            </w:r>
          </w:p>
        </w:tc>
      </w:tr>
      <w:tr w14:paraId="30478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continue"/>
            <w:tcBorders>
              <w:top w:val="nil"/>
            </w:tcBorders>
          </w:tcPr>
          <w:p w14:paraId="4081DB5C">
            <w:pPr>
              <w:rPr>
                <w:rFonts w:ascii="宋体" w:hAnsi="宋体" w:cs="宋体"/>
                <w:color w:val="auto"/>
              </w:rPr>
            </w:pPr>
          </w:p>
        </w:tc>
        <w:tc>
          <w:tcPr>
            <w:tcW w:w="1700" w:type="dxa"/>
          </w:tcPr>
          <w:p w14:paraId="50C9315C">
            <w:pPr>
              <w:pStyle w:val="37"/>
              <w:spacing w:before="32" w:line="216" w:lineRule="auto"/>
              <w:ind w:left="119"/>
              <w:rPr>
                <w:color w:val="auto"/>
              </w:rPr>
            </w:pPr>
            <w:r>
              <w:rPr>
                <w:rFonts w:hint="eastAsia"/>
                <w:color w:val="auto"/>
                <w:spacing w:val="5"/>
              </w:rPr>
              <w:t>资产总额（Z）</w:t>
            </w:r>
          </w:p>
        </w:tc>
        <w:tc>
          <w:tcPr>
            <w:tcW w:w="1133" w:type="dxa"/>
          </w:tcPr>
          <w:p w14:paraId="51778790">
            <w:pPr>
              <w:pStyle w:val="37"/>
              <w:spacing w:before="32" w:line="216" w:lineRule="auto"/>
              <w:ind w:left="117"/>
              <w:rPr>
                <w:color w:val="auto"/>
              </w:rPr>
            </w:pPr>
            <w:r>
              <w:rPr>
                <w:rFonts w:hint="eastAsia"/>
                <w:color w:val="auto"/>
                <w:spacing w:val="2"/>
              </w:rPr>
              <w:t>万元</w:t>
            </w:r>
          </w:p>
        </w:tc>
        <w:tc>
          <w:tcPr>
            <w:tcW w:w="1845" w:type="dxa"/>
          </w:tcPr>
          <w:p w14:paraId="719883CA">
            <w:pPr>
              <w:pStyle w:val="37"/>
              <w:spacing w:before="32" w:line="216" w:lineRule="auto"/>
              <w:ind w:left="118"/>
              <w:rPr>
                <w:color w:val="auto"/>
              </w:rPr>
            </w:pPr>
            <w:r>
              <w:rPr>
                <w:rFonts w:hint="eastAsia"/>
                <w:color w:val="auto"/>
                <w:spacing w:val="4"/>
              </w:rPr>
              <w:t>5000≤Z＜80000</w:t>
            </w:r>
          </w:p>
        </w:tc>
        <w:tc>
          <w:tcPr>
            <w:tcW w:w="1569" w:type="dxa"/>
          </w:tcPr>
          <w:p w14:paraId="0304CC7B">
            <w:pPr>
              <w:pStyle w:val="37"/>
              <w:spacing w:before="32" w:line="216" w:lineRule="auto"/>
              <w:ind w:left="119"/>
              <w:rPr>
                <w:color w:val="auto"/>
              </w:rPr>
            </w:pPr>
            <w:r>
              <w:rPr>
                <w:rFonts w:hint="eastAsia"/>
                <w:color w:val="auto"/>
                <w:spacing w:val="4"/>
              </w:rPr>
              <w:t>300≤Z＜5000</w:t>
            </w:r>
          </w:p>
        </w:tc>
        <w:tc>
          <w:tcPr>
            <w:tcW w:w="1013" w:type="dxa"/>
          </w:tcPr>
          <w:p w14:paraId="6A2533F8">
            <w:pPr>
              <w:pStyle w:val="37"/>
              <w:spacing w:before="32" w:line="216" w:lineRule="auto"/>
              <w:ind w:left="114"/>
              <w:rPr>
                <w:color w:val="auto"/>
              </w:rPr>
            </w:pPr>
            <w:r>
              <w:rPr>
                <w:rFonts w:hint="eastAsia"/>
                <w:color w:val="auto"/>
                <w:spacing w:val="4"/>
              </w:rPr>
              <w:t>Z＜300</w:t>
            </w:r>
          </w:p>
        </w:tc>
      </w:tr>
      <w:tr w14:paraId="6C2F9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restart"/>
            <w:tcBorders>
              <w:bottom w:val="nil"/>
            </w:tcBorders>
          </w:tcPr>
          <w:p w14:paraId="442575F0">
            <w:pPr>
              <w:spacing w:line="259" w:lineRule="auto"/>
              <w:rPr>
                <w:rFonts w:ascii="宋体" w:hAnsi="宋体" w:cs="宋体"/>
                <w:color w:val="auto"/>
              </w:rPr>
            </w:pPr>
          </w:p>
          <w:p w14:paraId="6C2A571F">
            <w:pPr>
              <w:spacing w:line="260" w:lineRule="auto"/>
              <w:rPr>
                <w:rFonts w:ascii="宋体" w:hAnsi="宋体" w:cs="宋体"/>
                <w:color w:val="auto"/>
              </w:rPr>
            </w:pPr>
          </w:p>
          <w:p w14:paraId="2F5D1F6C">
            <w:pPr>
              <w:pStyle w:val="37"/>
              <w:spacing w:before="65" w:line="215" w:lineRule="auto"/>
              <w:ind w:left="429"/>
              <w:rPr>
                <w:color w:val="auto"/>
              </w:rPr>
            </w:pPr>
            <w:r>
              <w:rPr>
                <w:rFonts w:hint="eastAsia"/>
                <w:color w:val="auto"/>
                <w:spacing w:val="7"/>
              </w:rPr>
              <w:t>批发业</w:t>
            </w:r>
          </w:p>
        </w:tc>
        <w:tc>
          <w:tcPr>
            <w:tcW w:w="1700" w:type="dxa"/>
          </w:tcPr>
          <w:p w14:paraId="228B4016">
            <w:pPr>
              <w:pStyle w:val="37"/>
              <w:spacing w:before="34" w:line="215" w:lineRule="auto"/>
              <w:ind w:left="113"/>
              <w:rPr>
                <w:color w:val="auto"/>
              </w:rPr>
            </w:pPr>
            <w:r>
              <w:rPr>
                <w:rFonts w:hint="eastAsia"/>
                <w:color w:val="auto"/>
                <w:spacing w:val="6"/>
              </w:rPr>
              <w:t>从业人员（X）</w:t>
            </w:r>
          </w:p>
        </w:tc>
        <w:tc>
          <w:tcPr>
            <w:tcW w:w="1133" w:type="dxa"/>
          </w:tcPr>
          <w:p w14:paraId="53265B44">
            <w:pPr>
              <w:pStyle w:val="37"/>
              <w:spacing w:before="34" w:line="215" w:lineRule="auto"/>
              <w:ind w:left="114"/>
              <w:rPr>
                <w:color w:val="auto"/>
              </w:rPr>
            </w:pPr>
            <w:r>
              <w:rPr>
                <w:rFonts w:hint="eastAsia"/>
                <w:color w:val="auto"/>
              </w:rPr>
              <w:t>人</w:t>
            </w:r>
          </w:p>
        </w:tc>
        <w:tc>
          <w:tcPr>
            <w:tcW w:w="1845" w:type="dxa"/>
          </w:tcPr>
          <w:p w14:paraId="0188204A">
            <w:pPr>
              <w:pStyle w:val="37"/>
              <w:spacing w:before="34" w:line="215" w:lineRule="auto"/>
              <w:ind w:left="117"/>
              <w:rPr>
                <w:color w:val="auto"/>
              </w:rPr>
            </w:pPr>
            <w:r>
              <w:rPr>
                <w:rFonts w:hint="eastAsia"/>
                <w:color w:val="auto"/>
                <w:spacing w:val="4"/>
              </w:rPr>
              <w:t>20≤X＜200</w:t>
            </w:r>
          </w:p>
        </w:tc>
        <w:tc>
          <w:tcPr>
            <w:tcW w:w="1569" w:type="dxa"/>
          </w:tcPr>
          <w:p w14:paraId="5E4B6F87">
            <w:pPr>
              <w:pStyle w:val="37"/>
              <w:spacing w:before="34" w:line="215" w:lineRule="auto"/>
              <w:ind w:left="119"/>
              <w:rPr>
                <w:color w:val="auto"/>
              </w:rPr>
            </w:pPr>
            <w:r>
              <w:rPr>
                <w:rFonts w:hint="eastAsia"/>
                <w:color w:val="auto"/>
                <w:spacing w:val="4"/>
              </w:rPr>
              <w:t>5≤X＜20</w:t>
            </w:r>
          </w:p>
        </w:tc>
        <w:tc>
          <w:tcPr>
            <w:tcW w:w="1013" w:type="dxa"/>
          </w:tcPr>
          <w:p w14:paraId="0F02742D">
            <w:pPr>
              <w:pStyle w:val="37"/>
              <w:spacing w:before="34" w:line="215" w:lineRule="auto"/>
              <w:ind w:left="113"/>
              <w:rPr>
                <w:color w:val="auto"/>
              </w:rPr>
            </w:pPr>
            <w:r>
              <w:rPr>
                <w:rFonts w:hint="eastAsia"/>
                <w:color w:val="auto"/>
                <w:spacing w:val="4"/>
              </w:rPr>
              <w:t>X＜5</w:t>
            </w:r>
          </w:p>
        </w:tc>
      </w:tr>
      <w:tr w14:paraId="7115B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50" w:type="dxa"/>
            <w:vMerge w:val="continue"/>
            <w:tcBorders>
              <w:top w:val="nil"/>
            </w:tcBorders>
          </w:tcPr>
          <w:p w14:paraId="77DB9999">
            <w:pPr>
              <w:rPr>
                <w:rFonts w:ascii="宋体" w:hAnsi="宋体" w:cs="宋体"/>
                <w:color w:val="auto"/>
              </w:rPr>
            </w:pPr>
          </w:p>
        </w:tc>
        <w:tc>
          <w:tcPr>
            <w:tcW w:w="1700" w:type="dxa"/>
          </w:tcPr>
          <w:p w14:paraId="3EA07DB1">
            <w:pPr>
              <w:pStyle w:val="37"/>
              <w:spacing w:before="169" w:line="228" w:lineRule="auto"/>
              <w:ind w:left="117"/>
              <w:rPr>
                <w:color w:val="auto"/>
              </w:rPr>
            </w:pPr>
            <w:r>
              <w:rPr>
                <w:rFonts w:hint="eastAsia"/>
                <w:color w:val="auto"/>
                <w:spacing w:val="5"/>
              </w:rPr>
              <w:t>营业收入（Y）</w:t>
            </w:r>
          </w:p>
        </w:tc>
        <w:tc>
          <w:tcPr>
            <w:tcW w:w="1133" w:type="dxa"/>
          </w:tcPr>
          <w:p w14:paraId="2E02B390">
            <w:pPr>
              <w:pStyle w:val="37"/>
              <w:spacing w:before="170" w:line="228" w:lineRule="auto"/>
              <w:ind w:left="117"/>
              <w:rPr>
                <w:color w:val="auto"/>
              </w:rPr>
            </w:pPr>
            <w:r>
              <w:rPr>
                <w:rFonts w:hint="eastAsia"/>
                <w:color w:val="auto"/>
                <w:spacing w:val="2"/>
              </w:rPr>
              <w:t>万元</w:t>
            </w:r>
          </w:p>
        </w:tc>
        <w:tc>
          <w:tcPr>
            <w:tcW w:w="1845" w:type="dxa"/>
          </w:tcPr>
          <w:p w14:paraId="38AF60FF">
            <w:pPr>
              <w:pStyle w:val="37"/>
              <w:spacing w:before="169" w:line="265" w:lineRule="exact"/>
              <w:ind w:left="118"/>
              <w:rPr>
                <w:color w:val="auto"/>
              </w:rPr>
            </w:pPr>
            <w:r>
              <w:rPr>
                <w:rFonts w:hint="eastAsia"/>
                <w:color w:val="auto"/>
                <w:spacing w:val="4"/>
                <w:position w:val="1"/>
              </w:rPr>
              <w:t>5000≤Y＜40000</w:t>
            </w:r>
          </w:p>
        </w:tc>
        <w:tc>
          <w:tcPr>
            <w:tcW w:w="1569" w:type="dxa"/>
          </w:tcPr>
          <w:p w14:paraId="3B28EDA1">
            <w:pPr>
              <w:pStyle w:val="37"/>
              <w:spacing w:before="36" w:line="232" w:lineRule="auto"/>
              <w:ind w:left="119" w:right="538" w:firstLine="11"/>
              <w:rPr>
                <w:color w:val="auto"/>
              </w:rPr>
            </w:pPr>
            <w:r>
              <w:rPr>
                <w:rFonts w:hint="eastAsia"/>
                <w:color w:val="auto"/>
                <w:spacing w:val="13"/>
              </w:rPr>
              <w:t>1000≤Y&lt;</w:t>
            </w:r>
            <w:r>
              <w:rPr>
                <w:rFonts w:hint="eastAsia"/>
                <w:color w:val="auto"/>
                <w:spacing w:val="2"/>
              </w:rPr>
              <w:t xml:space="preserve"> 5000</w:t>
            </w:r>
          </w:p>
        </w:tc>
        <w:tc>
          <w:tcPr>
            <w:tcW w:w="1013" w:type="dxa"/>
          </w:tcPr>
          <w:p w14:paraId="2C310EE8">
            <w:pPr>
              <w:pStyle w:val="37"/>
              <w:spacing w:before="169" w:line="269" w:lineRule="exact"/>
              <w:ind w:left="112"/>
              <w:rPr>
                <w:color w:val="auto"/>
              </w:rPr>
            </w:pPr>
            <w:r>
              <w:rPr>
                <w:rFonts w:hint="eastAsia"/>
                <w:color w:val="auto"/>
                <w:spacing w:val="5"/>
                <w:position w:val="1"/>
              </w:rPr>
              <w:t>Y＜1000</w:t>
            </w:r>
          </w:p>
        </w:tc>
      </w:tr>
      <w:tr w14:paraId="1FAEE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restart"/>
            <w:tcBorders>
              <w:bottom w:val="nil"/>
            </w:tcBorders>
          </w:tcPr>
          <w:p w14:paraId="69135647">
            <w:pPr>
              <w:spacing w:line="249" w:lineRule="auto"/>
              <w:rPr>
                <w:rFonts w:ascii="宋体" w:hAnsi="宋体" w:cs="宋体"/>
                <w:color w:val="auto"/>
              </w:rPr>
            </w:pPr>
          </w:p>
          <w:p w14:paraId="25E1C06E">
            <w:pPr>
              <w:pStyle w:val="37"/>
              <w:spacing w:before="65" w:line="216" w:lineRule="auto"/>
              <w:ind w:left="416"/>
              <w:rPr>
                <w:color w:val="auto"/>
              </w:rPr>
            </w:pPr>
            <w:r>
              <w:rPr>
                <w:rFonts w:hint="eastAsia"/>
                <w:color w:val="auto"/>
                <w:spacing w:val="6"/>
              </w:rPr>
              <w:t>零售业</w:t>
            </w:r>
          </w:p>
        </w:tc>
        <w:tc>
          <w:tcPr>
            <w:tcW w:w="1700" w:type="dxa"/>
          </w:tcPr>
          <w:p w14:paraId="609FFF3F">
            <w:pPr>
              <w:pStyle w:val="37"/>
              <w:spacing w:before="35" w:line="214" w:lineRule="auto"/>
              <w:ind w:left="113"/>
              <w:rPr>
                <w:color w:val="auto"/>
              </w:rPr>
            </w:pPr>
            <w:r>
              <w:rPr>
                <w:rFonts w:hint="eastAsia"/>
                <w:color w:val="auto"/>
                <w:spacing w:val="6"/>
              </w:rPr>
              <w:t>从业人员（X）</w:t>
            </w:r>
          </w:p>
        </w:tc>
        <w:tc>
          <w:tcPr>
            <w:tcW w:w="1133" w:type="dxa"/>
          </w:tcPr>
          <w:p w14:paraId="750FF212">
            <w:pPr>
              <w:pStyle w:val="37"/>
              <w:spacing w:before="35" w:line="214" w:lineRule="auto"/>
              <w:ind w:left="114"/>
              <w:rPr>
                <w:color w:val="auto"/>
              </w:rPr>
            </w:pPr>
            <w:r>
              <w:rPr>
                <w:rFonts w:hint="eastAsia"/>
                <w:color w:val="auto"/>
              </w:rPr>
              <w:t>人</w:t>
            </w:r>
          </w:p>
        </w:tc>
        <w:tc>
          <w:tcPr>
            <w:tcW w:w="1845" w:type="dxa"/>
          </w:tcPr>
          <w:p w14:paraId="7FC682BD">
            <w:pPr>
              <w:pStyle w:val="37"/>
              <w:spacing w:before="35" w:line="214" w:lineRule="auto"/>
              <w:ind w:left="118"/>
              <w:rPr>
                <w:color w:val="auto"/>
              </w:rPr>
            </w:pPr>
            <w:r>
              <w:rPr>
                <w:rFonts w:hint="eastAsia"/>
                <w:color w:val="auto"/>
                <w:spacing w:val="4"/>
              </w:rPr>
              <w:t>50≤X＜300</w:t>
            </w:r>
          </w:p>
        </w:tc>
        <w:tc>
          <w:tcPr>
            <w:tcW w:w="1569" w:type="dxa"/>
          </w:tcPr>
          <w:p w14:paraId="7D928391">
            <w:pPr>
              <w:pStyle w:val="37"/>
              <w:spacing w:before="35" w:line="214" w:lineRule="auto"/>
              <w:ind w:left="130"/>
              <w:rPr>
                <w:color w:val="auto"/>
              </w:rPr>
            </w:pPr>
            <w:r>
              <w:rPr>
                <w:rFonts w:hint="eastAsia"/>
                <w:color w:val="auto"/>
                <w:spacing w:val="2"/>
              </w:rPr>
              <w:t>10≤X＜50</w:t>
            </w:r>
          </w:p>
        </w:tc>
        <w:tc>
          <w:tcPr>
            <w:tcW w:w="1013" w:type="dxa"/>
          </w:tcPr>
          <w:p w14:paraId="78CE5C11">
            <w:pPr>
              <w:pStyle w:val="37"/>
              <w:spacing w:before="35" w:line="214" w:lineRule="auto"/>
              <w:ind w:left="113"/>
              <w:rPr>
                <w:color w:val="auto"/>
              </w:rPr>
            </w:pPr>
            <w:r>
              <w:rPr>
                <w:rFonts w:hint="eastAsia"/>
                <w:color w:val="auto"/>
                <w:spacing w:val="4"/>
              </w:rPr>
              <w:t>X＜10</w:t>
            </w:r>
          </w:p>
        </w:tc>
      </w:tr>
      <w:tr w14:paraId="6A99A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50" w:type="dxa"/>
            <w:vMerge w:val="continue"/>
            <w:tcBorders>
              <w:top w:val="nil"/>
            </w:tcBorders>
          </w:tcPr>
          <w:p w14:paraId="1390149D">
            <w:pPr>
              <w:rPr>
                <w:rFonts w:ascii="宋体" w:hAnsi="宋体" w:cs="宋体"/>
                <w:color w:val="auto"/>
              </w:rPr>
            </w:pPr>
          </w:p>
        </w:tc>
        <w:tc>
          <w:tcPr>
            <w:tcW w:w="1700" w:type="dxa"/>
          </w:tcPr>
          <w:p w14:paraId="19738256">
            <w:pPr>
              <w:pStyle w:val="37"/>
              <w:spacing w:before="34" w:line="216" w:lineRule="auto"/>
              <w:ind w:left="117"/>
              <w:rPr>
                <w:color w:val="auto"/>
              </w:rPr>
            </w:pPr>
            <w:r>
              <w:rPr>
                <w:rFonts w:hint="eastAsia"/>
                <w:color w:val="auto"/>
                <w:spacing w:val="5"/>
              </w:rPr>
              <w:t>营业收入（Y）</w:t>
            </w:r>
          </w:p>
        </w:tc>
        <w:tc>
          <w:tcPr>
            <w:tcW w:w="1133" w:type="dxa"/>
          </w:tcPr>
          <w:p w14:paraId="7F5BD2AA">
            <w:pPr>
              <w:pStyle w:val="37"/>
              <w:spacing w:before="34" w:line="216" w:lineRule="auto"/>
              <w:ind w:left="117"/>
              <w:rPr>
                <w:color w:val="auto"/>
              </w:rPr>
            </w:pPr>
            <w:r>
              <w:rPr>
                <w:rFonts w:hint="eastAsia"/>
                <w:color w:val="auto"/>
                <w:spacing w:val="2"/>
              </w:rPr>
              <w:t>万元</w:t>
            </w:r>
          </w:p>
        </w:tc>
        <w:tc>
          <w:tcPr>
            <w:tcW w:w="1845" w:type="dxa"/>
          </w:tcPr>
          <w:p w14:paraId="00ADB128">
            <w:pPr>
              <w:pStyle w:val="37"/>
              <w:spacing w:before="34" w:line="216" w:lineRule="auto"/>
              <w:ind w:left="118"/>
              <w:rPr>
                <w:color w:val="auto"/>
              </w:rPr>
            </w:pPr>
            <w:r>
              <w:rPr>
                <w:rFonts w:hint="eastAsia"/>
                <w:color w:val="auto"/>
                <w:spacing w:val="4"/>
              </w:rPr>
              <w:t>500≤Y＜20000</w:t>
            </w:r>
          </w:p>
        </w:tc>
        <w:tc>
          <w:tcPr>
            <w:tcW w:w="1569" w:type="dxa"/>
          </w:tcPr>
          <w:p w14:paraId="22720680">
            <w:pPr>
              <w:pStyle w:val="37"/>
              <w:spacing w:before="34" w:line="216" w:lineRule="auto"/>
              <w:ind w:left="130"/>
              <w:rPr>
                <w:color w:val="auto"/>
              </w:rPr>
            </w:pPr>
            <w:r>
              <w:rPr>
                <w:rFonts w:hint="eastAsia"/>
                <w:color w:val="auto"/>
                <w:spacing w:val="3"/>
              </w:rPr>
              <w:t>100≤Y＜500</w:t>
            </w:r>
          </w:p>
        </w:tc>
        <w:tc>
          <w:tcPr>
            <w:tcW w:w="1013" w:type="dxa"/>
          </w:tcPr>
          <w:p w14:paraId="0B703478">
            <w:pPr>
              <w:pStyle w:val="37"/>
              <w:spacing w:before="34" w:line="216" w:lineRule="auto"/>
              <w:ind w:left="112"/>
              <w:rPr>
                <w:color w:val="auto"/>
              </w:rPr>
            </w:pPr>
            <w:r>
              <w:rPr>
                <w:rFonts w:hint="eastAsia"/>
                <w:color w:val="auto"/>
                <w:spacing w:val="5"/>
              </w:rPr>
              <w:t>Y＜100</w:t>
            </w:r>
          </w:p>
        </w:tc>
      </w:tr>
      <w:tr w14:paraId="37DBF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restart"/>
            <w:tcBorders>
              <w:bottom w:val="nil"/>
            </w:tcBorders>
          </w:tcPr>
          <w:p w14:paraId="23CF5711">
            <w:pPr>
              <w:spacing w:line="248" w:lineRule="auto"/>
              <w:rPr>
                <w:rFonts w:ascii="宋体" w:hAnsi="宋体" w:cs="宋体"/>
                <w:color w:val="auto"/>
              </w:rPr>
            </w:pPr>
          </w:p>
          <w:p w14:paraId="644BEC68">
            <w:pPr>
              <w:pStyle w:val="37"/>
              <w:spacing w:before="65" w:line="216" w:lineRule="auto"/>
              <w:ind w:left="208"/>
              <w:rPr>
                <w:color w:val="auto"/>
              </w:rPr>
            </w:pPr>
            <w:r>
              <w:rPr>
                <w:rFonts w:hint="eastAsia"/>
                <w:color w:val="auto"/>
                <w:spacing w:val="7"/>
              </w:rPr>
              <w:t>交通运输业</w:t>
            </w:r>
          </w:p>
        </w:tc>
        <w:tc>
          <w:tcPr>
            <w:tcW w:w="1700" w:type="dxa"/>
          </w:tcPr>
          <w:p w14:paraId="4FB94BB0">
            <w:pPr>
              <w:pStyle w:val="37"/>
              <w:spacing w:before="35" w:line="214" w:lineRule="auto"/>
              <w:ind w:left="113"/>
              <w:rPr>
                <w:color w:val="auto"/>
              </w:rPr>
            </w:pPr>
            <w:r>
              <w:rPr>
                <w:rFonts w:hint="eastAsia"/>
                <w:color w:val="auto"/>
                <w:spacing w:val="6"/>
              </w:rPr>
              <w:t>从业人员（X）</w:t>
            </w:r>
          </w:p>
        </w:tc>
        <w:tc>
          <w:tcPr>
            <w:tcW w:w="1133" w:type="dxa"/>
          </w:tcPr>
          <w:p w14:paraId="12998D16">
            <w:pPr>
              <w:pStyle w:val="37"/>
              <w:spacing w:before="35" w:line="214" w:lineRule="auto"/>
              <w:ind w:left="114"/>
              <w:rPr>
                <w:color w:val="auto"/>
              </w:rPr>
            </w:pPr>
            <w:r>
              <w:rPr>
                <w:rFonts w:hint="eastAsia"/>
                <w:color w:val="auto"/>
              </w:rPr>
              <w:t>人</w:t>
            </w:r>
          </w:p>
        </w:tc>
        <w:tc>
          <w:tcPr>
            <w:tcW w:w="1845" w:type="dxa"/>
          </w:tcPr>
          <w:p w14:paraId="27C638EB">
            <w:pPr>
              <w:pStyle w:val="37"/>
              <w:spacing w:before="35" w:line="214" w:lineRule="auto"/>
              <w:ind w:left="118"/>
              <w:rPr>
                <w:color w:val="auto"/>
              </w:rPr>
            </w:pPr>
            <w:r>
              <w:rPr>
                <w:rFonts w:hint="eastAsia"/>
                <w:color w:val="auto"/>
                <w:spacing w:val="4"/>
              </w:rPr>
              <w:t>300≤X＜1000</w:t>
            </w:r>
          </w:p>
        </w:tc>
        <w:tc>
          <w:tcPr>
            <w:tcW w:w="1569" w:type="dxa"/>
          </w:tcPr>
          <w:p w14:paraId="7A82647D">
            <w:pPr>
              <w:pStyle w:val="37"/>
              <w:spacing w:before="35" w:line="214" w:lineRule="auto"/>
              <w:ind w:left="117"/>
              <w:rPr>
                <w:color w:val="auto"/>
              </w:rPr>
            </w:pPr>
            <w:r>
              <w:rPr>
                <w:rFonts w:hint="eastAsia"/>
                <w:color w:val="auto"/>
                <w:spacing w:val="4"/>
              </w:rPr>
              <w:t>20≤X＜300</w:t>
            </w:r>
          </w:p>
        </w:tc>
        <w:tc>
          <w:tcPr>
            <w:tcW w:w="1013" w:type="dxa"/>
          </w:tcPr>
          <w:p w14:paraId="7755F66F">
            <w:pPr>
              <w:pStyle w:val="37"/>
              <w:spacing w:before="35" w:line="214" w:lineRule="auto"/>
              <w:ind w:left="113"/>
              <w:rPr>
                <w:color w:val="auto"/>
              </w:rPr>
            </w:pPr>
            <w:r>
              <w:rPr>
                <w:rFonts w:hint="eastAsia"/>
                <w:color w:val="auto"/>
                <w:spacing w:val="4"/>
              </w:rPr>
              <w:t>X＜20</w:t>
            </w:r>
          </w:p>
        </w:tc>
      </w:tr>
      <w:tr w14:paraId="5522D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continue"/>
            <w:tcBorders>
              <w:top w:val="nil"/>
            </w:tcBorders>
          </w:tcPr>
          <w:p w14:paraId="0CA89CD4">
            <w:pPr>
              <w:rPr>
                <w:rFonts w:ascii="宋体" w:hAnsi="宋体" w:cs="宋体"/>
                <w:color w:val="auto"/>
              </w:rPr>
            </w:pPr>
          </w:p>
        </w:tc>
        <w:tc>
          <w:tcPr>
            <w:tcW w:w="1700" w:type="dxa"/>
          </w:tcPr>
          <w:p w14:paraId="3B95374D">
            <w:pPr>
              <w:pStyle w:val="37"/>
              <w:spacing w:before="36" w:line="213" w:lineRule="auto"/>
              <w:ind w:left="117"/>
              <w:rPr>
                <w:color w:val="auto"/>
              </w:rPr>
            </w:pPr>
            <w:r>
              <w:rPr>
                <w:rFonts w:hint="eastAsia"/>
                <w:color w:val="auto"/>
                <w:spacing w:val="5"/>
              </w:rPr>
              <w:t>营业收入（Y）</w:t>
            </w:r>
          </w:p>
        </w:tc>
        <w:tc>
          <w:tcPr>
            <w:tcW w:w="1133" w:type="dxa"/>
          </w:tcPr>
          <w:p w14:paraId="667746FC">
            <w:pPr>
              <w:pStyle w:val="37"/>
              <w:spacing w:before="36" w:line="213" w:lineRule="auto"/>
              <w:ind w:left="117"/>
              <w:rPr>
                <w:color w:val="auto"/>
              </w:rPr>
            </w:pPr>
            <w:r>
              <w:rPr>
                <w:rFonts w:hint="eastAsia"/>
                <w:color w:val="auto"/>
                <w:spacing w:val="2"/>
              </w:rPr>
              <w:t>万元</w:t>
            </w:r>
          </w:p>
        </w:tc>
        <w:tc>
          <w:tcPr>
            <w:tcW w:w="1845" w:type="dxa"/>
          </w:tcPr>
          <w:p w14:paraId="08EB0C5D">
            <w:pPr>
              <w:pStyle w:val="37"/>
              <w:spacing w:before="36" w:line="213" w:lineRule="auto"/>
              <w:ind w:left="118"/>
              <w:rPr>
                <w:color w:val="auto"/>
              </w:rPr>
            </w:pPr>
            <w:r>
              <w:rPr>
                <w:rFonts w:hint="eastAsia"/>
                <w:color w:val="auto"/>
                <w:spacing w:val="4"/>
              </w:rPr>
              <w:t>3000≤Y＜30000</w:t>
            </w:r>
          </w:p>
        </w:tc>
        <w:tc>
          <w:tcPr>
            <w:tcW w:w="1569" w:type="dxa"/>
          </w:tcPr>
          <w:p w14:paraId="3C4604F5">
            <w:pPr>
              <w:pStyle w:val="37"/>
              <w:spacing w:before="36" w:line="213" w:lineRule="auto"/>
              <w:ind w:left="117"/>
              <w:rPr>
                <w:color w:val="auto"/>
              </w:rPr>
            </w:pPr>
            <w:r>
              <w:rPr>
                <w:rFonts w:hint="eastAsia"/>
                <w:color w:val="auto"/>
                <w:spacing w:val="5"/>
              </w:rPr>
              <w:t>200≤Y＜3000</w:t>
            </w:r>
          </w:p>
        </w:tc>
        <w:tc>
          <w:tcPr>
            <w:tcW w:w="1013" w:type="dxa"/>
          </w:tcPr>
          <w:p w14:paraId="6538F52E">
            <w:pPr>
              <w:pStyle w:val="37"/>
              <w:spacing w:before="36" w:line="213" w:lineRule="auto"/>
              <w:ind w:left="112"/>
              <w:rPr>
                <w:color w:val="auto"/>
              </w:rPr>
            </w:pPr>
            <w:r>
              <w:rPr>
                <w:rFonts w:hint="eastAsia"/>
                <w:color w:val="auto"/>
                <w:spacing w:val="5"/>
              </w:rPr>
              <w:t>Y＜200</w:t>
            </w:r>
          </w:p>
        </w:tc>
      </w:tr>
      <w:tr w14:paraId="1EAC0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50" w:type="dxa"/>
            <w:vMerge w:val="restart"/>
            <w:tcBorders>
              <w:bottom w:val="nil"/>
            </w:tcBorders>
          </w:tcPr>
          <w:p w14:paraId="35D85F52">
            <w:pPr>
              <w:spacing w:line="249" w:lineRule="auto"/>
              <w:rPr>
                <w:rFonts w:ascii="宋体" w:hAnsi="宋体" w:cs="宋体"/>
                <w:color w:val="auto"/>
              </w:rPr>
            </w:pPr>
          </w:p>
          <w:p w14:paraId="48CD9971">
            <w:pPr>
              <w:pStyle w:val="37"/>
              <w:spacing w:before="65" w:line="216" w:lineRule="auto"/>
              <w:ind w:left="415"/>
              <w:rPr>
                <w:color w:val="auto"/>
              </w:rPr>
            </w:pPr>
            <w:r>
              <w:rPr>
                <w:rFonts w:hint="eastAsia"/>
                <w:color w:val="auto"/>
                <w:spacing w:val="7"/>
              </w:rPr>
              <w:t>仓储业</w:t>
            </w:r>
          </w:p>
        </w:tc>
        <w:tc>
          <w:tcPr>
            <w:tcW w:w="1700" w:type="dxa"/>
          </w:tcPr>
          <w:p w14:paraId="128456ED">
            <w:pPr>
              <w:pStyle w:val="37"/>
              <w:spacing w:before="35" w:line="215" w:lineRule="auto"/>
              <w:ind w:left="113"/>
              <w:rPr>
                <w:color w:val="auto"/>
              </w:rPr>
            </w:pPr>
            <w:r>
              <w:rPr>
                <w:rFonts w:hint="eastAsia"/>
                <w:color w:val="auto"/>
                <w:spacing w:val="6"/>
              </w:rPr>
              <w:t>从业人员（X）</w:t>
            </w:r>
          </w:p>
        </w:tc>
        <w:tc>
          <w:tcPr>
            <w:tcW w:w="1133" w:type="dxa"/>
          </w:tcPr>
          <w:p w14:paraId="7A077186">
            <w:pPr>
              <w:pStyle w:val="37"/>
              <w:spacing w:before="35" w:line="215" w:lineRule="auto"/>
              <w:ind w:left="114"/>
              <w:rPr>
                <w:color w:val="auto"/>
              </w:rPr>
            </w:pPr>
            <w:r>
              <w:rPr>
                <w:rFonts w:hint="eastAsia"/>
                <w:color w:val="auto"/>
              </w:rPr>
              <w:t>人</w:t>
            </w:r>
          </w:p>
        </w:tc>
        <w:tc>
          <w:tcPr>
            <w:tcW w:w="1845" w:type="dxa"/>
          </w:tcPr>
          <w:p w14:paraId="0A9B2110">
            <w:pPr>
              <w:pStyle w:val="37"/>
              <w:spacing w:before="35" w:line="215" w:lineRule="auto"/>
              <w:ind w:left="130"/>
              <w:rPr>
                <w:color w:val="auto"/>
              </w:rPr>
            </w:pPr>
            <w:r>
              <w:rPr>
                <w:rFonts w:hint="eastAsia"/>
                <w:color w:val="auto"/>
                <w:spacing w:val="3"/>
              </w:rPr>
              <w:t>100≤X＜200</w:t>
            </w:r>
          </w:p>
        </w:tc>
        <w:tc>
          <w:tcPr>
            <w:tcW w:w="1569" w:type="dxa"/>
          </w:tcPr>
          <w:p w14:paraId="7C500E31">
            <w:pPr>
              <w:pStyle w:val="37"/>
              <w:spacing w:before="35" w:line="215" w:lineRule="auto"/>
              <w:ind w:left="117"/>
              <w:rPr>
                <w:color w:val="auto"/>
              </w:rPr>
            </w:pPr>
            <w:r>
              <w:rPr>
                <w:rFonts w:hint="eastAsia"/>
                <w:color w:val="auto"/>
                <w:spacing w:val="4"/>
              </w:rPr>
              <w:t>20≤X＜100</w:t>
            </w:r>
          </w:p>
        </w:tc>
        <w:tc>
          <w:tcPr>
            <w:tcW w:w="1013" w:type="dxa"/>
          </w:tcPr>
          <w:p w14:paraId="263D7486">
            <w:pPr>
              <w:pStyle w:val="37"/>
              <w:spacing w:before="35" w:line="215" w:lineRule="auto"/>
              <w:ind w:left="113"/>
              <w:rPr>
                <w:color w:val="auto"/>
              </w:rPr>
            </w:pPr>
            <w:r>
              <w:rPr>
                <w:rFonts w:hint="eastAsia"/>
                <w:color w:val="auto"/>
                <w:spacing w:val="4"/>
              </w:rPr>
              <w:t>X＜20</w:t>
            </w:r>
          </w:p>
        </w:tc>
      </w:tr>
      <w:tr w14:paraId="0A883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continue"/>
            <w:tcBorders>
              <w:top w:val="nil"/>
            </w:tcBorders>
          </w:tcPr>
          <w:p w14:paraId="47F964E3">
            <w:pPr>
              <w:rPr>
                <w:rFonts w:ascii="宋体" w:hAnsi="宋体" w:cs="宋体"/>
                <w:color w:val="auto"/>
              </w:rPr>
            </w:pPr>
          </w:p>
        </w:tc>
        <w:tc>
          <w:tcPr>
            <w:tcW w:w="1700" w:type="dxa"/>
          </w:tcPr>
          <w:p w14:paraId="45A03F0B">
            <w:pPr>
              <w:pStyle w:val="37"/>
              <w:spacing w:before="35" w:line="214" w:lineRule="auto"/>
              <w:ind w:left="117"/>
              <w:rPr>
                <w:color w:val="auto"/>
              </w:rPr>
            </w:pPr>
            <w:r>
              <w:rPr>
                <w:rFonts w:hint="eastAsia"/>
                <w:color w:val="auto"/>
                <w:spacing w:val="5"/>
              </w:rPr>
              <w:t>营业收入（Y）</w:t>
            </w:r>
          </w:p>
        </w:tc>
        <w:tc>
          <w:tcPr>
            <w:tcW w:w="1133" w:type="dxa"/>
          </w:tcPr>
          <w:p w14:paraId="2F9F5606">
            <w:pPr>
              <w:pStyle w:val="37"/>
              <w:spacing w:before="35" w:line="214" w:lineRule="auto"/>
              <w:ind w:left="117"/>
              <w:rPr>
                <w:color w:val="auto"/>
              </w:rPr>
            </w:pPr>
            <w:r>
              <w:rPr>
                <w:rFonts w:hint="eastAsia"/>
                <w:color w:val="auto"/>
                <w:spacing w:val="2"/>
              </w:rPr>
              <w:t>万元</w:t>
            </w:r>
          </w:p>
        </w:tc>
        <w:tc>
          <w:tcPr>
            <w:tcW w:w="1845" w:type="dxa"/>
          </w:tcPr>
          <w:p w14:paraId="0EB3F388">
            <w:pPr>
              <w:pStyle w:val="37"/>
              <w:spacing w:before="35" w:line="214" w:lineRule="auto"/>
              <w:ind w:left="130"/>
              <w:rPr>
                <w:color w:val="auto"/>
              </w:rPr>
            </w:pPr>
            <w:r>
              <w:rPr>
                <w:rFonts w:hint="eastAsia"/>
                <w:color w:val="auto"/>
                <w:spacing w:val="3"/>
              </w:rPr>
              <w:t>1000≤Y＜30000</w:t>
            </w:r>
          </w:p>
        </w:tc>
        <w:tc>
          <w:tcPr>
            <w:tcW w:w="1569" w:type="dxa"/>
          </w:tcPr>
          <w:p w14:paraId="28926998">
            <w:pPr>
              <w:pStyle w:val="37"/>
              <w:spacing w:before="35" w:line="214" w:lineRule="auto"/>
              <w:ind w:left="130"/>
              <w:rPr>
                <w:color w:val="auto"/>
              </w:rPr>
            </w:pPr>
            <w:r>
              <w:rPr>
                <w:rFonts w:hint="eastAsia"/>
                <w:color w:val="auto"/>
                <w:spacing w:val="3"/>
              </w:rPr>
              <w:t>100≤Y＜1000</w:t>
            </w:r>
          </w:p>
        </w:tc>
        <w:tc>
          <w:tcPr>
            <w:tcW w:w="1013" w:type="dxa"/>
          </w:tcPr>
          <w:p w14:paraId="13E9C71C">
            <w:pPr>
              <w:pStyle w:val="37"/>
              <w:spacing w:before="35" w:line="214" w:lineRule="auto"/>
              <w:ind w:left="112"/>
              <w:rPr>
                <w:color w:val="auto"/>
              </w:rPr>
            </w:pPr>
            <w:r>
              <w:rPr>
                <w:rFonts w:hint="eastAsia"/>
                <w:color w:val="auto"/>
                <w:spacing w:val="5"/>
              </w:rPr>
              <w:t>Y＜100</w:t>
            </w:r>
          </w:p>
        </w:tc>
      </w:tr>
      <w:tr w14:paraId="19B44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50" w:type="dxa"/>
            <w:vMerge w:val="restart"/>
            <w:tcBorders>
              <w:bottom w:val="nil"/>
            </w:tcBorders>
          </w:tcPr>
          <w:p w14:paraId="27A4EC1F">
            <w:pPr>
              <w:spacing w:line="250" w:lineRule="auto"/>
              <w:rPr>
                <w:rFonts w:ascii="宋体" w:hAnsi="宋体" w:cs="宋体"/>
                <w:color w:val="auto"/>
              </w:rPr>
            </w:pPr>
          </w:p>
          <w:p w14:paraId="7D0334BA">
            <w:pPr>
              <w:pStyle w:val="37"/>
              <w:spacing w:before="65" w:line="215" w:lineRule="auto"/>
              <w:ind w:left="431"/>
              <w:rPr>
                <w:color w:val="auto"/>
              </w:rPr>
            </w:pPr>
            <w:r>
              <w:rPr>
                <w:rFonts w:hint="eastAsia"/>
                <w:color w:val="auto"/>
                <w:spacing w:val="1"/>
              </w:rPr>
              <w:t>邮政业</w:t>
            </w:r>
          </w:p>
        </w:tc>
        <w:tc>
          <w:tcPr>
            <w:tcW w:w="1700" w:type="dxa"/>
          </w:tcPr>
          <w:p w14:paraId="7F0AD11B">
            <w:pPr>
              <w:pStyle w:val="37"/>
              <w:spacing w:before="36" w:line="214" w:lineRule="auto"/>
              <w:ind w:left="113"/>
              <w:rPr>
                <w:color w:val="auto"/>
              </w:rPr>
            </w:pPr>
            <w:r>
              <w:rPr>
                <w:rFonts w:hint="eastAsia"/>
                <w:color w:val="auto"/>
                <w:spacing w:val="6"/>
              </w:rPr>
              <w:t>从业人员（X）</w:t>
            </w:r>
          </w:p>
        </w:tc>
        <w:tc>
          <w:tcPr>
            <w:tcW w:w="1133" w:type="dxa"/>
          </w:tcPr>
          <w:p w14:paraId="5D04FDA8">
            <w:pPr>
              <w:pStyle w:val="37"/>
              <w:spacing w:before="36" w:line="214" w:lineRule="auto"/>
              <w:ind w:left="114"/>
              <w:rPr>
                <w:color w:val="auto"/>
              </w:rPr>
            </w:pPr>
            <w:r>
              <w:rPr>
                <w:rFonts w:hint="eastAsia"/>
                <w:color w:val="auto"/>
              </w:rPr>
              <w:t>人</w:t>
            </w:r>
          </w:p>
        </w:tc>
        <w:tc>
          <w:tcPr>
            <w:tcW w:w="1845" w:type="dxa"/>
          </w:tcPr>
          <w:p w14:paraId="2383F1D2">
            <w:pPr>
              <w:pStyle w:val="37"/>
              <w:spacing w:before="36" w:line="214" w:lineRule="auto"/>
              <w:ind w:left="118"/>
              <w:rPr>
                <w:color w:val="auto"/>
              </w:rPr>
            </w:pPr>
            <w:r>
              <w:rPr>
                <w:rFonts w:hint="eastAsia"/>
                <w:color w:val="auto"/>
                <w:spacing w:val="4"/>
              </w:rPr>
              <w:t>300≤X＜1000</w:t>
            </w:r>
          </w:p>
        </w:tc>
        <w:tc>
          <w:tcPr>
            <w:tcW w:w="1569" w:type="dxa"/>
          </w:tcPr>
          <w:p w14:paraId="17E0CC53">
            <w:pPr>
              <w:pStyle w:val="37"/>
              <w:spacing w:before="36" w:line="214" w:lineRule="auto"/>
              <w:ind w:left="117"/>
              <w:rPr>
                <w:color w:val="auto"/>
              </w:rPr>
            </w:pPr>
            <w:r>
              <w:rPr>
                <w:rFonts w:hint="eastAsia"/>
                <w:color w:val="auto"/>
                <w:spacing w:val="4"/>
              </w:rPr>
              <w:t>20≤X＜300</w:t>
            </w:r>
          </w:p>
        </w:tc>
        <w:tc>
          <w:tcPr>
            <w:tcW w:w="1013" w:type="dxa"/>
          </w:tcPr>
          <w:p w14:paraId="260B471F">
            <w:pPr>
              <w:pStyle w:val="37"/>
              <w:spacing w:before="36" w:line="214" w:lineRule="auto"/>
              <w:ind w:left="113"/>
              <w:rPr>
                <w:color w:val="auto"/>
              </w:rPr>
            </w:pPr>
            <w:r>
              <w:rPr>
                <w:rFonts w:hint="eastAsia"/>
                <w:color w:val="auto"/>
                <w:spacing w:val="4"/>
              </w:rPr>
              <w:t>X＜20</w:t>
            </w:r>
          </w:p>
        </w:tc>
      </w:tr>
      <w:tr w14:paraId="7B106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continue"/>
            <w:tcBorders>
              <w:top w:val="nil"/>
            </w:tcBorders>
          </w:tcPr>
          <w:p w14:paraId="3443BC5A">
            <w:pPr>
              <w:rPr>
                <w:rFonts w:ascii="宋体" w:hAnsi="宋体" w:cs="宋体"/>
                <w:color w:val="auto"/>
              </w:rPr>
            </w:pPr>
          </w:p>
        </w:tc>
        <w:tc>
          <w:tcPr>
            <w:tcW w:w="1700" w:type="dxa"/>
          </w:tcPr>
          <w:p w14:paraId="259D9606">
            <w:pPr>
              <w:pStyle w:val="37"/>
              <w:spacing w:before="34" w:line="215" w:lineRule="auto"/>
              <w:ind w:left="117"/>
              <w:rPr>
                <w:color w:val="auto"/>
              </w:rPr>
            </w:pPr>
            <w:r>
              <w:rPr>
                <w:rFonts w:hint="eastAsia"/>
                <w:color w:val="auto"/>
                <w:spacing w:val="5"/>
              </w:rPr>
              <w:t>营业收入（Y）</w:t>
            </w:r>
          </w:p>
        </w:tc>
        <w:tc>
          <w:tcPr>
            <w:tcW w:w="1133" w:type="dxa"/>
          </w:tcPr>
          <w:p w14:paraId="2991290A">
            <w:pPr>
              <w:pStyle w:val="37"/>
              <w:spacing w:before="34" w:line="215" w:lineRule="auto"/>
              <w:ind w:left="117"/>
              <w:rPr>
                <w:color w:val="auto"/>
              </w:rPr>
            </w:pPr>
            <w:r>
              <w:rPr>
                <w:rFonts w:hint="eastAsia"/>
                <w:color w:val="auto"/>
                <w:spacing w:val="2"/>
              </w:rPr>
              <w:t>万元</w:t>
            </w:r>
          </w:p>
        </w:tc>
        <w:tc>
          <w:tcPr>
            <w:tcW w:w="1845" w:type="dxa"/>
          </w:tcPr>
          <w:p w14:paraId="40E03BB3">
            <w:pPr>
              <w:pStyle w:val="37"/>
              <w:spacing w:before="34" w:line="215" w:lineRule="auto"/>
              <w:ind w:left="117"/>
              <w:rPr>
                <w:color w:val="auto"/>
              </w:rPr>
            </w:pPr>
            <w:r>
              <w:rPr>
                <w:rFonts w:hint="eastAsia"/>
                <w:color w:val="auto"/>
                <w:spacing w:val="4"/>
              </w:rPr>
              <w:t>2000≤Y＜30000</w:t>
            </w:r>
          </w:p>
        </w:tc>
        <w:tc>
          <w:tcPr>
            <w:tcW w:w="1569" w:type="dxa"/>
          </w:tcPr>
          <w:p w14:paraId="755F1E69">
            <w:pPr>
              <w:pStyle w:val="37"/>
              <w:spacing w:before="34" w:line="215" w:lineRule="auto"/>
              <w:ind w:left="130"/>
              <w:rPr>
                <w:color w:val="auto"/>
              </w:rPr>
            </w:pPr>
            <w:r>
              <w:rPr>
                <w:rFonts w:hint="eastAsia"/>
                <w:color w:val="auto"/>
                <w:spacing w:val="3"/>
              </w:rPr>
              <w:t>100≤Y＜2000</w:t>
            </w:r>
          </w:p>
        </w:tc>
        <w:tc>
          <w:tcPr>
            <w:tcW w:w="1013" w:type="dxa"/>
          </w:tcPr>
          <w:p w14:paraId="5D1EA0EC">
            <w:pPr>
              <w:pStyle w:val="37"/>
              <w:spacing w:before="34" w:line="215" w:lineRule="auto"/>
              <w:ind w:left="112"/>
              <w:rPr>
                <w:color w:val="auto"/>
              </w:rPr>
            </w:pPr>
            <w:r>
              <w:rPr>
                <w:rFonts w:hint="eastAsia"/>
                <w:color w:val="auto"/>
                <w:spacing w:val="5"/>
              </w:rPr>
              <w:t>Y＜100</w:t>
            </w:r>
          </w:p>
        </w:tc>
      </w:tr>
      <w:tr w14:paraId="330CA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restart"/>
            <w:tcBorders>
              <w:bottom w:val="nil"/>
            </w:tcBorders>
          </w:tcPr>
          <w:p w14:paraId="3EEADDD5">
            <w:pPr>
              <w:spacing w:line="249" w:lineRule="auto"/>
              <w:rPr>
                <w:rFonts w:ascii="宋体" w:hAnsi="宋体" w:cs="宋体"/>
                <w:color w:val="auto"/>
              </w:rPr>
            </w:pPr>
          </w:p>
          <w:p w14:paraId="534CFBA3">
            <w:pPr>
              <w:pStyle w:val="37"/>
              <w:spacing w:before="65" w:line="216" w:lineRule="auto"/>
              <w:ind w:left="415"/>
              <w:rPr>
                <w:color w:val="auto"/>
              </w:rPr>
            </w:pPr>
            <w:r>
              <w:rPr>
                <w:rFonts w:hint="eastAsia"/>
                <w:color w:val="auto"/>
                <w:spacing w:val="7"/>
              </w:rPr>
              <w:t>住宿业</w:t>
            </w:r>
          </w:p>
        </w:tc>
        <w:tc>
          <w:tcPr>
            <w:tcW w:w="1700" w:type="dxa"/>
          </w:tcPr>
          <w:p w14:paraId="4B5E6C17">
            <w:pPr>
              <w:pStyle w:val="37"/>
              <w:spacing w:before="35" w:line="214" w:lineRule="auto"/>
              <w:ind w:left="113"/>
              <w:rPr>
                <w:color w:val="auto"/>
              </w:rPr>
            </w:pPr>
            <w:r>
              <w:rPr>
                <w:rFonts w:hint="eastAsia"/>
                <w:color w:val="auto"/>
                <w:spacing w:val="6"/>
              </w:rPr>
              <w:t>从业人员（X）</w:t>
            </w:r>
          </w:p>
        </w:tc>
        <w:tc>
          <w:tcPr>
            <w:tcW w:w="1133" w:type="dxa"/>
          </w:tcPr>
          <w:p w14:paraId="006579F6">
            <w:pPr>
              <w:pStyle w:val="37"/>
              <w:spacing w:before="35" w:line="214" w:lineRule="auto"/>
              <w:ind w:left="114"/>
              <w:rPr>
                <w:color w:val="auto"/>
              </w:rPr>
            </w:pPr>
            <w:r>
              <w:rPr>
                <w:rFonts w:hint="eastAsia"/>
                <w:color w:val="auto"/>
              </w:rPr>
              <w:t>人</w:t>
            </w:r>
          </w:p>
        </w:tc>
        <w:tc>
          <w:tcPr>
            <w:tcW w:w="1845" w:type="dxa"/>
          </w:tcPr>
          <w:p w14:paraId="50049068">
            <w:pPr>
              <w:pStyle w:val="37"/>
              <w:spacing w:before="35" w:line="214" w:lineRule="auto"/>
              <w:ind w:left="130"/>
              <w:rPr>
                <w:color w:val="auto"/>
              </w:rPr>
            </w:pPr>
            <w:r>
              <w:rPr>
                <w:rFonts w:hint="eastAsia"/>
                <w:color w:val="auto"/>
                <w:spacing w:val="3"/>
              </w:rPr>
              <w:t>100≤X＜300</w:t>
            </w:r>
          </w:p>
        </w:tc>
        <w:tc>
          <w:tcPr>
            <w:tcW w:w="1569" w:type="dxa"/>
          </w:tcPr>
          <w:p w14:paraId="5A24CEE8">
            <w:pPr>
              <w:pStyle w:val="37"/>
              <w:spacing w:before="35" w:line="214" w:lineRule="auto"/>
              <w:ind w:left="130"/>
              <w:rPr>
                <w:color w:val="auto"/>
              </w:rPr>
            </w:pPr>
            <w:r>
              <w:rPr>
                <w:rFonts w:hint="eastAsia"/>
                <w:color w:val="auto"/>
                <w:spacing w:val="3"/>
              </w:rPr>
              <w:t>10≤X＜100</w:t>
            </w:r>
          </w:p>
        </w:tc>
        <w:tc>
          <w:tcPr>
            <w:tcW w:w="1013" w:type="dxa"/>
          </w:tcPr>
          <w:p w14:paraId="51227C70">
            <w:pPr>
              <w:pStyle w:val="37"/>
              <w:spacing w:before="35" w:line="214" w:lineRule="auto"/>
              <w:ind w:left="113"/>
              <w:rPr>
                <w:color w:val="auto"/>
              </w:rPr>
            </w:pPr>
            <w:r>
              <w:rPr>
                <w:rFonts w:hint="eastAsia"/>
                <w:color w:val="auto"/>
                <w:spacing w:val="4"/>
              </w:rPr>
              <w:t>X＜10</w:t>
            </w:r>
          </w:p>
        </w:tc>
      </w:tr>
      <w:tr w14:paraId="3D5CF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50" w:type="dxa"/>
            <w:vMerge w:val="continue"/>
            <w:tcBorders>
              <w:top w:val="nil"/>
            </w:tcBorders>
          </w:tcPr>
          <w:p w14:paraId="08458615">
            <w:pPr>
              <w:rPr>
                <w:rFonts w:ascii="宋体" w:hAnsi="宋体" w:cs="宋体"/>
                <w:color w:val="auto"/>
              </w:rPr>
            </w:pPr>
          </w:p>
        </w:tc>
        <w:tc>
          <w:tcPr>
            <w:tcW w:w="1700" w:type="dxa"/>
          </w:tcPr>
          <w:p w14:paraId="6E357EB6">
            <w:pPr>
              <w:pStyle w:val="37"/>
              <w:spacing w:before="36" w:line="214" w:lineRule="auto"/>
              <w:ind w:left="117"/>
              <w:rPr>
                <w:color w:val="auto"/>
              </w:rPr>
            </w:pPr>
            <w:r>
              <w:rPr>
                <w:rFonts w:hint="eastAsia"/>
                <w:color w:val="auto"/>
                <w:spacing w:val="5"/>
              </w:rPr>
              <w:t>营业收入（Y）</w:t>
            </w:r>
          </w:p>
        </w:tc>
        <w:tc>
          <w:tcPr>
            <w:tcW w:w="1133" w:type="dxa"/>
          </w:tcPr>
          <w:p w14:paraId="154AF6F8">
            <w:pPr>
              <w:pStyle w:val="37"/>
              <w:spacing w:before="36" w:line="214" w:lineRule="auto"/>
              <w:ind w:left="117"/>
              <w:rPr>
                <w:color w:val="auto"/>
              </w:rPr>
            </w:pPr>
            <w:r>
              <w:rPr>
                <w:rFonts w:hint="eastAsia"/>
                <w:color w:val="auto"/>
                <w:spacing w:val="2"/>
              </w:rPr>
              <w:t>万元</w:t>
            </w:r>
          </w:p>
        </w:tc>
        <w:tc>
          <w:tcPr>
            <w:tcW w:w="1845" w:type="dxa"/>
          </w:tcPr>
          <w:p w14:paraId="77F13C77">
            <w:pPr>
              <w:pStyle w:val="37"/>
              <w:spacing w:before="36" w:line="214" w:lineRule="auto"/>
              <w:ind w:left="117"/>
              <w:rPr>
                <w:color w:val="auto"/>
              </w:rPr>
            </w:pPr>
            <w:r>
              <w:rPr>
                <w:rFonts w:hint="eastAsia"/>
                <w:color w:val="auto"/>
                <w:spacing w:val="4"/>
              </w:rPr>
              <w:t>2000≤Y＜10000</w:t>
            </w:r>
          </w:p>
        </w:tc>
        <w:tc>
          <w:tcPr>
            <w:tcW w:w="1569" w:type="dxa"/>
          </w:tcPr>
          <w:p w14:paraId="7CA9A028">
            <w:pPr>
              <w:pStyle w:val="37"/>
              <w:spacing w:before="36" w:line="214" w:lineRule="auto"/>
              <w:ind w:left="130"/>
              <w:rPr>
                <w:color w:val="auto"/>
              </w:rPr>
            </w:pPr>
            <w:r>
              <w:rPr>
                <w:rFonts w:hint="eastAsia"/>
                <w:color w:val="auto"/>
                <w:spacing w:val="3"/>
              </w:rPr>
              <w:t>100≤Y＜2000</w:t>
            </w:r>
          </w:p>
        </w:tc>
        <w:tc>
          <w:tcPr>
            <w:tcW w:w="1013" w:type="dxa"/>
          </w:tcPr>
          <w:p w14:paraId="12721359">
            <w:pPr>
              <w:pStyle w:val="37"/>
              <w:spacing w:before="36" w:line="214" w:lineRule="auto"/>
              <w:ind w:left="112"/>
              <w:rPr>
                <w:color w:val="auto"/>
              </w:rPr>
            </w:pPr>
            <w:r>
              <w:rPr>
                <w:rFonts w:hint="eastAsia"/>
                <w:color w:val="auto"/>
                <w:spacing w:val="5"/>
              </w:rPr>
              <w:t>Y＜100</w:t>
            </w:r>
          </w:p>
        </w:tc>
      </w:tr>
      <w:tr w14:paraId="39777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restart"/>
            <w:tcBorders>
              <w:bottom w:val="nil"/>
            </w:tcBorders>
          </w:tcPr>
          <w:p w14:paraId="32977AF9">
            <w:pPr>
              <w:spacing w:line="248" w:lineRule="auto"/>
              <w:rPr>
                <w:rFonts w:ascii="宋体" w:hAnsi="宋体" w:cs="宋体"/>
                <w:color w:val="auto"/>
              </w:rPr>
            </w:pPr>
          </w:p>
          <w:p w14:paraId="78558057">
            <w:pPr>
              <w:pStyle w:val="37"/>
              <w:spacing w:before="65" w:line="216" w:lineRule="auto"/>
              <w:ind w:left="417"/>
              <w:rPr>
                <w:color w:val="auto"/>
              </w:rPr>
            </w:pPr>
            <w:r>
              <w:rPr>
                <w:rFonts w:hint="eastAsia"/>
                <w:color w:val="auto"/>
                <w:spacing w:val="6"/>
              </w:rPr>
              <w:t>餐饮业</w:t>
            </w:r>
          </w:p>
        </w:tc>
        <w:tc>
          <w:tcPr>
            <w:tcW w:w="1700" w:type="dxa"/>
          </w:tcPr>
          <w:p w14:paraId="03297A4D">
            <w:pPr>
              <w:pStyle w:val="37"/>
              <w:spacing w:before="34" w:line="215" w:lineRule="auto"/>
              <w:ind w:left="113"/>
              <w:rPr>
                <w:color w:val="auto"/>
              </w:rPr>
            </w:pPr>
            <w:r>
              <w:rPr>
                <w:rFonts w:hint="eastAsia"/>
                <w:color w:val="auto"/>
                <w:spacing w:val="6"/>
              </w:rPr>
              <w:t>从业人员（X）</w:t>
            </w:r>
          </w:p>
        </w:tc>
        <w:tc>
          <w:tcPr>
            <w:tcW w:w="1133" w:type="dxa"/>
          </w:tcPr>
          <w:p w14:paraId="694596A4">
            <w:pPr>
              <w:pStyle w:val="37"/>
              <w:spacing w:before="34" w:line="215" w:lineRule="auto"/>
              <w:ind w:left="114"/>
              <w:rPr>
                <w:color w:val="auto"/>
              </w:rPr>
            </w:pPr>
            <w:r>
              <w:rPr>
                <w:rFonts w:hint="eastAsia"/>
                <w:color w:val="auto"/>
              </w:rPr>
              <w:t>人</w:t>
            </w:r>
          </w:p>
        </w:tc>
        <w:tc>
          <w:tcPr>
            <w:tcW w:w="1845" w:type="dxa"/>
          </w:tcPr>
          <w:p w14:paraId="2DB0F40A">
            <w:pPr>
              <w:pStyle w:val="37"/>
              <w:spacing w:before="34" w:line="215" w:lineRule="auto"/>
              <w:ind w:left="130"/>
              <w:rPr>
                <w:color w:val="auto"/>
              </w:rPr>
            </w:pPr>
            <w:r>
              <w:rPr>
                <w:rFonts w:hint="eastAsia"/>
                <w:color w:val="auto"/>
                <w:spacing w:val="3"/>
              </w:rPr>
              <w:t>100≤X＜300</w:t>
            </w:r>
          </w:p>
        </w:tc>
        <w:tc>
          <w:tcPr>
            <w:tcW w:w="1569" w:type="dxa"/>
          </w:tcPr>
          <w:p w14:paraId="788EE1AC">
            <w:pPr>
              <w:pStyle w:val="37"/>
              <w:spacing w:before="34" w:line="215" w:lineRule="auto"/>
              <w:ind w:left="130"/>
              <w:rPr>
                <w:color w:val="auto"/>
              </w:rPr>
            </w:pPr>
            <w:r>
              <w:rPr>
                <w:rFonts w:hint="eastAsia"/>
                <w:color w:val="auto"/>
                <w:spacing w:val="3"/>
              </w:rPr>
              <w:t>10≤X＜100</w:t>
            </w:r>
          </w:p>
        </w:tc>
        <w:tc>
          <w:tcPr>
            <w:tcW w:w="1013" w:type="dxa"/>
          </w:tcPr>
          <w:p w14:paraId="1C746C9C">
            <w:pPr>
              <w:pStyle w:val="37"/>
              <w:spacing w:before="34" w:line="215" w:lineRule="auto"/>
              <w:ind w:left="113"/>
              <w:rPr>
                <w:color w:val="auto"/>
              </w:rPr>
            </w:pPr>
            <w:r>
              <w:rPr>
                <w:rFonts w:hint="eastAsia"/>
                <w:color w:val="auto"/>
                <w:spacing w:val="4"/>
              </w:rPr>
              <w:t>X＜10</w:t>
            </w:r>
          </w:p>
        </w:tc>
      </w:tr>
      <w:tr w14:paraId="35E94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continue"/>
            <w:tcBorders>
              <w:top w:val="nil"/>
            </w:tcBorders>
          </w:tcPr>
          <w:p w14:paraId="36245B9C">
            <w:pPr>
              <w:rPr>
                <w:rFonts w:ascii="宋体" w:hAnsi="宋体" w:cs="宋体"/>
                <w:color w:val="auto"/>
              </w:rPr>
            </w:pPr>
          </w:p>
        </w:tc>
        <w:tc>
          <w:tcPr>
            <w:tcW w:w="1700" w:type="dxa"/>
          </w:tcPr>
          <w:p w14:paraId="2BDB397A">
            <w:pPr>
              <w:pStyle w:val="37"/>
              <w:spacing w:before="35" w:line="214" w:lineRule="auto"/>
              <w:ind w:left="117"/>
              <w:rPr>
                <w:color w:val="auto"/>
              </w:rPr>
            </w:pPr>
            <w:r>
              <w:rPr>
                <w:rFonts w:hint="eastAsia"/>
                <w:color w:val="auto"/>
                <w:spacing w:val="5"/>
              </w:rPr>
              <w:t>营业收入（Y）</w:t>
            </w:r>
          </w:p>
        </w:tc>
        <w:tc>
          <w:tcPr>
            <w:tcW w:w="1133" w:type="dxa"/>
          </w:tcPr>
          <w:p w14:paraId="1438D3F1">
            <w:pPr>
              <w:pStyle w:val="37"/>
              <w:spacing w:before="35" w:line="214" w:lineRule="auto"/>
              <w:ind w:left="117"/>
              <w:rPr>
                <w:color w:val="auto"/>
              </w:rPr>
            </w:pPr>
            <w:r>
              <w:rPr>
                <w:rFonts w:hint="eastAsia"/>
                <w:color w:val="auto"/>
                <w:spacing w:val="2"/>
              </w:rPr>
              <w:t>万元</w:t>
            </w:r>
          </w:p>
        </w:tc>
        <w:tc>
          <w:tcPr>
            <w:tcW w:w="1845" w:type="dxa"/>
          </w:tcPr>
          <w:p w14:paraId="63277720">
            <w:pPr>
              <w:pStyle w:val="37"/>
              <w:spacing w:before="35" w:line="214" w:lineRule="auto"/>
              <w:ind w:left="117"/>
              <w:rPr>
                <w:color w:val="auto"/>
              </w:rPr>
            </w:pPr>
            <w:r>
              <w:rPr>
                <w:rFonts w:hint="eastAsia"/>
                <w:color w:val="auto"/>
                <w:spacing w:val="4"/>
              </w:rPr>
              <w:t>2000≤Y＜10000</w:t>
            </w:r>
          </w:p>
        </w:tc>
        <w:tc>
          <w:tcPr>
            <w:tcW w:w="1569" w:type="dxa"/>
          </w:tcPr>
          <w:p w14:paraId="7C11F7C3">
            <w:pPr>
              <w:pStyle w:val="37"/>
              <w:spacing w:before="35" w:line="214" w:lineRule="auto"/>
              <w:ind w:left="130"/>
              <w:rPr>
                <w:color w:val="auto"/>
              </w:rPr>
            </w:pPr>
            <w:r>
              <w:rPr>
                <w:rFonts w:hint="eastAsia"/>
                <w:color w:val="auto"/>
                <w:spacing w:val="3"/>
              </w:rPr>
              <w:t>100≤Y＜2000</w:t>
            </w:r>
          </w:p>
        </w:tc>
        <w:tc>
          <w:tcPr>
            <w:tcW w:w="1013" w:type="dxa"/>
          </w:tcPr>
          <w:p w14:paraId="585AFEAE">
            <w:pPr>
              <w:pStyle w:val="37"/>
              <w:spacing w:before="35" w:line="214" w:lineRule="auto"/>
              <w:ind w:left="112"/>
              <w:rPr>
                <w:color w:val="auto"/>
              </w:rPr>
            </w:pPr>
            <w:r>
              <w:rPr>
                <w:rFonts w:hint="eastAsia"/>
                <w:color w:val="auto"/>
                <w:spacing w:val="5"/>
              </w:rPr>
              <w:t>Y＜100</w:t>
            </w:r>
          </w:p>
        </w:tc>
      </w:tr>
      <w:tr w14:paraId="476F5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50" w:type="dxa"/>
            <w:vMerge w:val="restart"/>
            <w:tcBorders>
              <w:bottom w:val="nil"/>
            </w:tcBorders>
          </w:tcPr>
          <w:p w14:paraId="51B0E4DB">
            <w:pPr>
              <w:spacing w:line="250" w:lineRule="auto"/>
              <w:rPr>
                <w:rFonts w:ascii="宋体" w:hAnsi="宋体" w:cs="宋体"/>
                <w:color w:val="auto"/>
              </w:rPr>
            </w:pPr>
          </w:p>
          <w:p w14:paraId="0A487E81">
            <w:pPr>
              <w:pStyle w:val="37"/>
              <w:spacing w:before="65" w:line="215" w:lineRule="auto"/>
              <w:ind w:left="204"/>
              <w:rPr>
                <w:color w:val="auto"/>
              </w:rPr>
            </w:pPr>
            <w:r>
              <w:rPr>
                <w:rFonts w:hint="eastAsia"/>
                <w:color w:val="auto"/>
                <w:spacing w:val="8"/>
              </w:rPr>
              <w:t>信息传输业</w:t>
            </w:r>
          </w:p>
        </w:tc>
        <w:tc>
          <w:tcPr>
            <w:tcW w:w="1700" w:type="dxa"/>
          </w:tcPr>
          <w:p w14:paraId="1A29BF48">
            <w:pPr>
              <w:pStyle w:val="37"/>
              <w:spacing w:before="36" w:line="214" w:lineRule="auto"/>
              <w:ind w:left="113"/>
              <w:rPr>
                <w:color w:val="auto"/>
              </w:rPr>
            </w:pPr>
            <w:r>
              <w:rPr>
                <w:rFonts w:hint="eastAsia"/>
                <w:color w:val="auto"/>
                <w:spacing w:val="6"/>
              </w:rPr>
              <w:t>从业人员（X）</w:t>
            </w:r>
          </w:p>
        </w:tc>
        <w:tc>
          <w:tcPr>
            <w:tcW w:w="1133" w:type="dxa"/>
          </w:tcPr>
          <w:p w14:paraId="4E9BEB45">
            <w:pPr>
              <w:pStyle w:val="37"/>
              <w:spacing w:before="36" w:line="214" w:lineRule="auto"/>
              <w:ind w:left="114"/>
              <w:rPr>
                <w:color w:val="auto"/>
              </w:rPr>
            </w:pPr>
            <w:r>
              <w:rPr>
                <w:rFonts w:hint="eastAsia"/>
                <w:color w:val="auto"/>
              </w:rPr>
              <w:t>人</w:t>
            </w:r>
          </w:p>
        </w:tc>
        <w:tc>
          <w:tcPr>
            <w:tcW w:w="1845" w:type="dxa"/>
          </w:tcPr>
          <w:p w14:paraId="4E9DA629">
            <w:pPr>
              <w:pStyle w:val="37"/>
              <w:spacing w:before="36" w:line="214" w:lineRule="auto"/>
              <w:ind w:left="130"/>
              <w:rPr>
                <w:color w:val="auto"/>
              </w:rPr>
            </w:pPr>
            <w:r>
              <w:rPr>
                <w:rFonts w:hint="eastAsia"/>
                <w:color w:val="auto"/>
                <w:spacing w:val="3"/>
              </w:rPr>
              <w:t>100≤X＜2000</w:t>
            </w:r>
          </w:p>
        </w:tc>
        <w:tc>
          <w:tcPr>
            <w:tcW w:w="1569" w:type="dxa"/>
          </w:tcPr>
          <w:p w14:paraId="10FC428C">
            <w:pPr>
              <w:pStyle w:val="37"/>
              <w:spacing w:before="36" w:line="214" w:lineRule="auto"/>
              <w:ind w:left="130"/>
              <w:rPr>
                <w:color w:val="auto"/>
              </w:rPr>
            </w:pPr>
            <w:r>
              <w:rPr>
                <w:rFonts w:hint="eastAsia"/>
                <w:color w:val="auto"/>
                <w:spacing w:val="3"/>
              </w:rPr>
              <w:t>10≤X＜100</w:t>
            </w:r>
          </w:p>
        </w:tc>
        <w:tc>
          <w:tcPr>
            <w:tcW w:w="1013" w:type="dxa"/>
          </w:tcPr>
          <w:p w14:paraId="3891AB8F">
            <w:pPr>
              <w:pStyle w:val="37"/>
              <w:spacing w:before="36" w:line="214" w:lineRule="auto"/>
              <w:ind w:left="113"/>
              <w:rPr>
                <w:color w:val="auto"/>
              </w:rPr>
            </w:pPr>
            <w:r>
              <w:rPr>
                <w:rFonts w:hint="eastAsia"/>
                <w:color w:val="auto"/>
                <w:spacing w:val="4"/>
              </w:rPr>
              <w:t>X＜10</w:t>
            </w:r>
          </w:p>
        </w:tc>
      </w:tr>
      <w:tr w14:paraId="6F2EC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continue"/>
            <w:tcBorders>
              <w:top w:val="nil"/>
            </w:tcBorders>
          </w:tcPr>
          <w:p w14:paraId="1576FFB3">
            <w:pPr>
              <w:rPr>
                <w:rFonts w:ascii="宋体" w:hAnsi="宋体" w:cs="宋体"/>
                <w:color w:val="auto"/>
              </w:rPr>
            </w:pPr>
          </w:p>
        </w:tc>
        <w:tc>
          <w:tcPr>
            <w:tcW w:w="1700" w:type="dxa"/>
          </w:tcPr>
          <w:p w14:paraId="113C2E01">
            <w:pPr>
              <w:pStyle w:val="37"/>
              <w:spacing w:before="34" w:line="215" w:lineRule="auto"/>
              <w:ind w:left="117"/>
              <w:rPr>
                <w:color w:val="auto"/>
              </w:rPr>
            </w:pPr>
            <w:r>
              <w:rPr>
                <w:rFonts w:hint="eastAsia"/>
                <w:color w:val="auto"/>
                <w:spacing w:val="5"/>
              </w:rPr>
              <w:t>营业收入（Y）</w:t>
            </w:r>
          </w:p>
        </w:tc>
        <w:tc>
          <w:tcPr>
            <w:tcW w:w="1133" w:type="dxa"/>
          </w:tcPr>
          <w:p w14:paraId="4CBD83C6">
            <w:pPr>
              <w:pStyle w:val="37"/>
              <w:spacing w:before="34" w:line="215" w:lineRule="auto"/>
              <w:ind w:left="117"/>
              <w:rPr>
                <w:color w:val="auto"/>
              </w:rPr>
            </w:pPr>
            <w:r>
              <w:rPr>
                <w:rFonts w:hint="eastAsia"/>
                <w:color w:val="auto"/>
                <w:spacing w:val="2"/>
              </w:rPr>
              <w:t>万元</w:t>
            </w:r>
          </w:p>
        </w:tc>
        <w:tc>
          <w:tcPr>
            <w:tcW w:w="1845" w:type="dxa"/>
          </w:tcPr>
          <w:p w14:paraId="1D75319A">
            <w:pPr>
              <w:pStyle w:val="37"/>
              <w:spacing w:before="34" w:line="215" w:lineRule="auto"/>
              <w:ind w:left="130"/>
              <w:rPr>
                <w:color w:val="auto"/>
              </w:rPr>
            </w:pPr>
            <w:r>
              <w:rPr>
                <w:rFonts w:hint="eastAsia"/>
                <w:color w:val="auto"/>
                <w:spacing w:val="3"/>
              </w:rPr>
              <w:t>1000≤Y＜100000</w:t>
            </w:r>
          </w:p>
        </w:tc>
        <w:tc>
          <w:tcPr>
            <w:tcW w:w="1569" w:type="dxa"/>
          </w:tcPr>
          <w:p w14:paraId="33FC9F49">
            <w:pPr>
              <w:pStyle w:val="37"/>
              <w:spacing w:before="34" w:line="215" w:lineRule="auto"/>
              <w:ind w:left="130"/>
              <w:rPr>
                <w:color w:val="auto"/>
              </w:rPr>
            </w:pPr>
            <w:r>
              <w:rPr>
                <w:rFonts w:hint="eastAsia"/>
                <w:color w:val="auto"/>
                <w:spacing w:val="3"/>
              </w:rPr>
              <w:t>100≤Y＜1000</w:t>
            </w:r>
          </w:p>
        </w:tc>
        <w:tc>
          <w:tcPr>
            <w:tcW w:w="1013" w:type="dxa"/>
          </w:tcPr>
          <w:p w14:paraId="7D779227">
            <w:pPr>
              <w:pStyle w:val="37"/>
              <w:spacing w:before="34" w:line="215" w:lineRule="auto"/>
              <w:ind w:left="112"/>
              <w:rPr>
                <w:color w:val="auto"/>
              </w:rPr>
            </w:pPr>
            <w:r>
              <w:rPr>
                <w:rFonts w:hint="eastAsia"/>
                <w:color w:val="auto"/>
                <w:spacing w:val="5"/>
              </w:rPr>
              <w:t>Y＜100</w:t>
            </w:r>
          </w:p>
        </w:tc>
      </w:tr>
      <w:tr w14:paraId="51EE7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restart"/>
            <w:tcBorders>
              <w:bottom w:val="nil"/>
            </w:tcBorders>
          </w:tcPr>
          <w:p w14:paraId="714DEF42">
            <w:pPr>
              <w:pStyle w:val="37"/>
              <w:spacing w:before="42" w:line="228" w:lineRule="auto"/>
              <w:ind w:left="207"/>
              <w:rPr>
                <w:color w:val="auto"/>
                <w:lang w:eastAsia="zh-CN"/>
              </w:rPr>
            </w:pPr>
            <w:r>
              <w:rPr>
                <w:rFonts w:hint="eastAsia"/>
                <w:color w:val="auto"/>
                <w:spacing w:val="7"/>
                <w:lang w:eastAsia="zh-CN"/>
              </w:rPr>
              <w:t>软件和信息</w:t>
            </w:r>
          </w:p>
          <w:p w14:paraId="55E0AB30">
            <w:pPr>
              <w:pStyle w:val="37"/>
              <w:spacing w:before="26" w:line="216" w:lineRule="auto"/>
              <w:ind w:left="205"/>
              <w:rPr>
                <w:color w:val="auto"/>
                <w:lang w:eastAsia="zh-CN"/>
              </w:rPr>
            </w:pPr>
            <w:r>
              <w:rPr>
                <w:rFonts w:hint="eastAsia"/>
                <w:color w:val="auto"/>
                <w:spacing w:val="7"/>
                <w:lang w:eastAsia="zh-CN"/>
              </w:rPr>
              <w:t>技术服务业</w:t>
            </w:r>
          </w:p>
        </w:tc>
        <w:tc>
          <w:tcPr>
            <w:tcW w:w="1700" w:type="dxa"/>
          </w:tcPr>
          <w:p w14:paraId="27144627">
            <w:pPr>
              <w:pStyle w:val="37"/>
              <w:spacing w:before="35" w:line="214" w:lineRule="auto"/>
              <w:ind w:left="113"/>
              <w:rPr>
                <w:color w:val="auto"/>
              </w:rPr>
            </w:pPr>
            <w:r>
              <w:rPr>
                <w:rFonts w:hint="eastAsia"/>
                <w:color w:val="auto"/>
                <w:spacing w:val="6"/>
              </w:rPr>
              <w:t>从业人员（X）</w:t>
            </w:r>
          </w:p>
        </w:tc>
        <w:tc>
          <w:tcPr>
            <w:tcW w:w="1133" w:type="dxa"/>
          </w:tcPr>
          <w:p w14:paraId="4FD4075B">
            <w:pPr>
              <w:pStyle w:val="37"/>
              <w:spacing w:before="35" w:line="214" w:lineRule="auto"/>
              <w:ind w:left="114"/>
              <w:rPr>
                <w:color w:val="auto"/>
              </w:rPr>
            </w:pPr>
            <w:r>
              <w:rPr>
                <w:rFonts w:hint="eastAsia"/>
                <w:color w:val="auto"/>
              </w:rPr>
              <w:t>人</w:t>
            </w:r>
          </w:p>
        </w:tc>
        <w:tc>
          <w:tcPr>
            <w:tcW w:w="1845" w:type="dxa"/>
          </w:tcPr>
          <w:p w14:paraId="142B08F3">
            <w:pPr>
              <w:pStyle w:val="37"/>
              <w:spacing w:before="35" w:line="214" w:lineRule="auto"/>
              <w:ind w:left="130"/>
              <w:rPr>
                <w:color w:val="auto"/>
              </w:rPr>
            </w:pPr>
            <w:r>
              <w:rPr>
                <w:rFonts w:hint="eastAsia"/>
                <w:color w:val="auto"/>
                <w:spacing w:val="3"/>
              </w:rPr>
              <w:t>100≤X＜300</w:t>
            </w:r>
          </w:p>
        </w:tc>
        <w:tc>
          <w:tcPr>
            <w:tcW w:w="1569" w:type="dxa"/>
          </w:tcPr>
          <w:p w14:paraId="5203126A">
            <w:pPr>
              <w:pStyle w:val="37"/>
              <w:spacing w:before="35" w:line="214" w:lineRule="auto"/>
              <w:ind w:left="130"/>
              <w:rPr>
                <w:color w:val="auto"/>
              </w:rPr>
            </w:pPr>
            <w:r>
              <w:rPr>
                <w:rFonts w:hint="eastAsia"/>
                <w:color w:val="auto"/>
                <w:spacing w:val="3"/>
              </w:rPr>
              <w:t>10≤X＜100</w:t>
            </w:r>
          </w:p>
        </w:tc>
        <w:tc>
          <w:tcPr>
            <w:tcW w:w="1013" w:type="dxa"/>
          </w:tcPr>
          <w:p w14:paraId="5AE658ED">
            <w:pPr>
              <w:pStyle w:val="37"/>
              <w:spacing w:before="35" w:line="214" w:lineRule="auto"/>
              <w:ind w:left="113"/>
              <w:rPr>
                <w:color w:val="auto"/>
              </w:rPr>
            </w:pPr>
            <w:r>
              <w:rPr>
                <w:rFonts w:hint="eastAsia"/>
                <w:color w:val="auto"/>
                <w:spacing w:val="4"/>
              </w:rPr>
              <w:t>X＜10</w:t>
            </w:r>
          </w:p>
        </w:tc>
      </w:tr>
      <w:tr w14:paraId="3A27B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50" w:type="dxa"/>
            <w:vMerge w:val="continue"/>
            <w:tcBorders>
              <w:top w:val="nil"/>
            </w:tcBorders>
          </w:tcPr>
          <w:p w14:paraId="442F12A3">
            <w:pPr>
              <w:rPr>
                <w:rFonts w:ascii="宋体" w:hAnsi="宋体" w:cs="宋体"/>
                <w:color w:val="auto"/>
              </w:rPr>
            </w:pPr>
          </w:p>
        </w:tc>
        <w:tc>
          <w:tcPr>
            <w:tcW w:w="1700" w:type="dxa"/>
          </w:tcPr>
          <w:p w14:paraId="5CEAD5A0">
            <w:pPr>
              <w:pStyle w:val="37"/>
              <w:spacing w:before="33" w:line="216" w:lineRule="auto"/>
              <w:ind w:left="117"/>
              <w:rPr>
                <w:color w:val="auto"/>
              </w:rPr>
            </w:pPr>
            <w:r>
              <w:rPr>
                <w:rFonts w:hint="eastAsia"/>
                <w:color w:val="auto"/>
                <w:spacing w:val="5"/>
              </w:rPr>
              <w:t>营业收入（Y）</w:t>
            </w:r>
          </w:p>
        </w:tc>
        <w:tc>
          <w:tcPr>
            <w:tcW w:w="1133" w:type="dxa"/>
          </w:tcPr>
          <w:p w14:paraId="38122FDF">
            <w:pPr>
              <w:pStyle w:val="37"/>
              <w:spacing w:before="33" w:line="216" w:lineRule="auto"/>
              <w:ind w:left="117"/>
              <w:rPr>
                <w:color w:val="auto"/>
              </w:rPr>
            </w:pPr>
            <w:r>
              <w:rPr>
                <w:rFonts w:hint="eastAsia"/>
                <w:color w:val="auto"/>
                <w:spacing w:val="2"/>
              </w:rPr>
              <w:t>万元</w:t>
            </w:r>
          </w:p>
        </w:tc>
        <w:tc>
          <w:tcPr>
            <w:tcW w:w="1845" w:type="dxa"/>
          </w:tcPr>
          <w:p w14:paraId="2CC34233">
            <w:pPr>
              <w:pStyle w:val="37"/>
              <w:spacing w:before="33" w:line="216" w:lineRule="auto"/>
              <w:ind w:left="130"/>
              <w:rPr>
                <w:color w:val="auto"/>
              </w:rPr>
            </w:pPr>
            <w:r>
              <w:rPr>
                <w:rFonts w:hint="eastAsia"/>
                <w:color w:val="auto"/>
                <w:spacing w:val="3"/>
              </w:rPr>
              <w:t>1000≤Y＜10000</w:t>
            </w:r>
          </w:p>
        </w:tc>
        <w:tc>
          <w:tcPr>
            <w:tcW w:w="1569" w:type="dxa"/>
          </w:tcPr>
          <w:p w14:paraId="59CF5D3E">
            <w:pPr>
              <w:pStyle w:val="37"/>
              <w:spacing w:before="33" w:line="216" w:lineRule="auto"/>
              <w:ind w:left="119"/>
              <w:rPr>
                <w:color w:val="auto"/>
              </w:rPr>
            </w:pPr>
            <w:r>
              <w:rPr>
                <w:rFonts w:hint="eastAsia"/>
                <w:color w:val="auto"/>
                <w:spacing w:val="4"/>
              </w:rPr>
              <w:t>50≤Y＜1000</w:t>
            </w:r>
          </w:p>
        </w:tc>
        <w:tc>
          <w:tcPr>
            <w:tcW w:w="1013" w:type="dxa"/>
          </w:tcPr>
          <w:p w14:paraId="0338EEA4">
            <w:pPr>
              <w:pStyle w:val="37"/>
              <w:spacing w:before="33" w:line="216" w:lineRule="auto"/>
              <w:ind w:left="112"/>
              <w:rPr>
                <w:color w:val="auto"/>
              </w:rPr>
            </w:pPr>
            <w:r>
              <w:rPr>
                <w:rFonts w:hint="eastAsia"/>
                <w:color w:val="auto"/>
                <w:spacing w:val="4"/>
              </w:rPr>
              <w:t>Y＜50</w:t>
            </w:r>
          </w:p>
        </w:tc>
      </w:tr>
      <w:tr w14:paraId="77137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restart"/>
            <w:tcBorders>
              <w:bottom w:val="nil"/>
            </w:tcBorders>
          </w:tcPr>
          <w:p w14:paraId="20D49C0A">
            <w:pPr>
              <w:spacing w:line="249" w:lineRule="auto"/>
              <w:rPr>
                <w:rFonts w:ascii="宋体" w:hAnsi="宋体" w:cs="宋体"/>
                <w:color w:val="auto"/>
              </w:rPr>
            </w:pPr>
          </w:p>
          <w:p w14:paraId="1772F0DF">
            <w:pPr>
              <w:pStyle w:val="37"/>
              <w:spacing w:before="65" w:line="233" w:lineRule="auto"/>
              <w:ind w:left="522" w:right="199" w:hanging="317"/>
              <w:rPr>
                <w:color w:val="auto"/>
              </w:rPr>
            </w:pPr>
            <w:r>
              <w:rPr>
                <w:rFonts w:hint="eastAsia"/>
                <w:color w:val="auto"/>
                <w:spacing w:val="7"/>
              </w:rPr>
              <w:t>房地产开发</w:t>
            </w:r>
            <w:r>
              <w:rPr>
                <w:rFonts w:hint="eastAsia"/>
                <w:color w:val="auto"/>
                <w:spacing w:val="3"/>
              </w:rPr>
              <w:t>经营</w:t>
            </w:r>
          </w:p>
        </w:tc>
        <w:tc>
          <w:tcPr>
            <w:tcW w:w="1700" w:type="dxa"/>
          </w:tcPr>
          <w:p w14:paraId="2F8F4832">
            <w:pPr>
              <w:pStyle w:val="37"/>
              <w:spacing w:before="34" w:line="215" w:lineRule="auto"/>
              <w:ind w:left="117"/>
              <w:rPr>
                <w:color w:val="auto"/>
              </w:rPr>
            </w:pPr>
            <w:r>
              <w:rPr>
                <w:rFonts w:hint="eastAsia"/>
                <w:color w:val="auto"/>
                <w:spacing w:val="5"/>
              </w:rPr>
              <w:t>营业收入（Y）</w:t>
            </w:r>
          </w:p>
        </w:tc>
        <w:tc>
          <w:tcPr>
            <w:tcW w:w="1133" w:type="dxa"/>
          </w:tcPr>
          <w:p w14:paraId="26D16DF2">
            <w:pPr>
              <w:pStyle w:val="37"/>
              <w:spacing w:before="34" w:line="215" w:lineRule="auto"/>
              <w:ind w:left="117"/>
              <w:rPr>
                <w:color w:val="auto"/>
              </w:rPr>
            </w:pPr>
            <w:r>
              <w:rPr>
                <w:rFonts w:hint="eastAsia"/>
                <w:color w:val="auto"/>
                <w:spacing w:val="2"/>
              </w:rPr>
              <w:t>万元</w:t>
            </w:r>
          </w:p>
        </w:tc>
        <w:tc>
          <w:tcPr>
            <w:tcW w:w="1845" w:type="dxa"/>
          </w:tcPr>
          <w:p w14:paraId="4B73B734">
            <w:pPr>
              <w:pStyle w:val="37"/>
              <w:spacing w:before="34" w:line="215" w:lineRule="auto"/>
              <w:ind w:left="130"/>
              <w:rPr>
                <w:color w:val="auto"/>
              </w:rPr>
            </w:pPr>
            <w:r>
              <w:rPr>
                <w:rFonts w:hint="eastAsia"/>
                <w:color w:val="auto"/>
                <w:spacing w:val="3"/>
              </w:rPr>
              <w:t>1000≤Y＜200000</w:t>
            </w:r>
          </w:p>
        </w:tc>
        <w:tc>
          <w:tcPr>
            <w:tcW w:w="1569" w:type="dxa"/>
          </w:tcPr>
          <w:p w14:paraId="31481B03">
            <w:pPr>
              <w:pStyle w:val="37"/>
              <w:spacing w:before="34" w:line="215" w:lineRule="auto"/>
              <w:ind w:left="130"/>
              <w:rPr>
                <w:color w:val="auto"/>
              </w:rPr>
            </w:pPr>
            <w:r>
              <w:rPr>
                <w:rFonts w:hint="eastAsia"/>
                <w:color w:val="auto"/>
                <w:spacing w:val="3"/>
              </w:rPr>
              <w:t>100≤X＜1000</w:t>
            </w:r>
          </w:p>
        </w:tc>
        <w:tc>
          <w:tcPr>
            <w:tcW w:w="1013" w:type="dxa"/>
          </w:tcPr>
          <w:p w14:paraId="364102C1">
            <w:pPr>
              <w:pStyle w:val="37"/>
              <w:spacing w:before="34" w:line="215" w:lineRule="auto"/>
              <w:ind w:left="113"/>
              <w:rPr>
                <w:color w:val="auto"/>
              </w:rPr>
            </w:pPr>
            <w:r>
              <w:rPr>
                <w:rFonts w:hint="eastAsia"/>
                <w:color w:val="auto"/>
                <w:spacing w:val="4"/>
              </w:rPr>
              <w:t>X＜100</w:t>
            </w:r>
          </w:p>
        </w:tc>
      </w:tr>
      <w:tr w14:paraId="52C4C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50" w:type="dxa"/>
            <w:vMerge w:val="continue"/>
            <w:tcBorders>
              <w:top w:val="nil"/>
            </w:tcBorders>
          </w:tcPr>
          <w:p w14:paraId="40B9357A">
            <w:pPr>
              <w:rPr>
                <w:rFonts w:ascii="宋体" w:hAnsi="宋体" w:cs="宋体"/>
                <w:color w:val="auto"/>
              </w:rPr>
            </w:pPr>
          </w:p>
        </w:tc>
        <w:tc>
          <w:tcPr>
            <w:tcW w:w="1700" w:type="dxa"/>
          </w:tcPr>
          <w:p w14:paraId="1C457332">
            <w:pPr>
              <w:pStyle w:val="37"/>
              <w:spacing w:before="169" w:line="228" w:lineRule="auto"/>
              <w:ind w:left="119"/>
              <w:rPr>
                <w:color w:val="auto"/>
              </w:rPr>
            </w:pPr>
            <w:r>
              <w:rPr>
                <w:rFonts w:hint="eastAsia"/>
                <w:color w:val="auto"/>
                <w:spacing w:val="5"/>
              </w:rPr>
              <w:t>资产总额（Z）</w:t>
            </w:r>
          </w:p>
        </w:tc>
        <w:tc>
          <w:tcPr>
            <w:tcW w:w="1133" w:type="dxa"/>
          </w:tcPr>
          <w:p w14:paraId="2F6111E4">
            <w:pPr>
              <w:pStyle w:val="37"/>
              <w:spacing w:before="170" w:line="228" w:lineRule="auto"/>
              <w:ind w:left="117"/>
              <w:rPr>
                <w:color w:val="auto"/>
              </w:rPr>
            </w:pPr>
            <w:r>
              <w:rPr>
                <w:rFonts w:hint="eastAsia"/>
                <w:color w:val="auto"/>
                <w:spacing w:val="2"/>
              </w:rPr>
              <w:t>万元</w:t>
            </w:r>
          </w:p>
        </w:tc>
        <w:tc>
          <w:tcPr>
            <w:tcW w:w="1845" w:type="dxa"/>
          </w:tcPr>
          <w:p w14:paraId="39F831AB">
            <w:pPr>
              <w:pStyle w:val="37"/>
              <w:spacing w:before="170" w:line="264" w:lineRule="exact"/>
              <w:ind w:left="118"/>
              <w:rPr>
                <w:color w:val="auto"/>
              </w:rPr>
            </w:pPr>
            <w:r>
              <w:rPr>
                <w:rFonts w:hint="eastAsia"/>
                <w:color w:val="auto"/>
                <w:spacing w:val="4"/>
                <w:position w:val="1"/>
              </w:rPr>
              <w:t>5000≤Z＜10000</w:t>
            </w:r>
          </w:p>
        </w:tc>
        <w:tc>
          <w:tcPr>
            <w:tcW w:w="1569" w:type="dxa"/>
          </w:tcPr>
          <w:p w14:paraId="01963ECC">
            <w:pPr>
              <w:pStyle w:val="37"/>
              <w:spacing w:before="34" w:line="233" w:lineRule="auto"/>
              <w:ind w:left="118" w:right="538" w:hanging="1"/>
              <w:rPr>
                <w:color w:val="auto"/>
              </w:rPr>
            </w:pPr>
            <w:r>
              <w:rPr>
                <w:rFonts w:hint="eastAsia"/>
                <w:color w:val="auto"/>
                <w:spacing w:val="15"/>
              </w:rPr>
              <w:t>2000≤Y&lt;</w:t>
            </w:r>
            <w:r>
              <w:rPr>
                <w:rFonts w:hint="eastAsia"/>
                <w:color w:val="auto"/>
                <w:spacing w:val="1"/>
              </w:rPr>
              <w:t xml:space="preserve"> </w:t>
            </w:r>
            <w:r>
              <w:rPr>
                <w:rFonts w:hint="eastAsia"/>
                <w:color w:val="auto"/>
                <w:spacing w:val="2"/>
              </w:rPr>
              <w:t>5000</w:t>
            </w:r>
          </w:p>
        </w:tc>
        <w:tc>
          <w:tcPr>
            <w:tcW w:w="1013" w:type="dxa"/>
          </w:tcPr>
          <w:p w14:paraId="7BF3CB22">
            <w:pPr>
              <w:pStyle w:val="37"/>
              <w:spacing w:before="170" w:line="268" w:lineRule="exact"/>
              <w:ind w:left="112"/>
              <w:rPr>
                <w:color w:val="auto"/>
              </w:rPr>
            </w:pPr>
            <w:r>
              <w:rPr>
                <w:rFonts w:hint="eastAsia"/>
                <w:color w:val="auto"/>
                <w:spacing w:val="5"/>
                <w:position w:val="1"/>
              </w:rPr>
              <w:t>Y＜2000</w:t>
            </w:r>
          </w:p>
        </w:tc>
      </w:tr>
      <w:tr w14:paraId="21E3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restart"/>
            <w:tcBorders>
              <w:bottom w:val="nil"/>
            </w:tcBorders>
          </w:tcPr>
          <w:p w14:paraId="62D0B3D7">
            <w:pPr>
              <w:spacing w:line="250" w:lineRule="auto"/>
              <w:rPr>
                <w:rFonts w:ascii="宋体" w:hAnsi="宋体" w:cs="宋体"/>
                <w:color w:val="auto"/>
              </w:rPr>
            </w:pPr>
          </w:p>
          <w:p w14:paraId="7B903065">
            <w:pPr>
              <w:pStyle w:val="37"/>
              <w:spacing w:before="65" w:line="214" w:lineRule="auto"/>
              <w:ind w:left="310"/>
              <w:rPr>
                <w:color w:val="auto"/>
              </w:rPr>
            </w:pPr>
            <w:r>
              <w:rPr>
                <w:rFonts w:hint="eastAsia"/>
                <w:color w:val="auto"/>
                <w:spacing w:val="7"/>
              </w:rPr>
              <w:t>物业管理</w:t>
            </w:r>
          </w:p>
        </w:tc>
        <w:tc>
          <w:tcPr>
            <w:tcW w:w="1700" w:type="dxa"/>
          </w:tcPr>
          <w:p w14:paraId="659D851B">
            <w:pPr>
              <w:pStyle w:val="37"/>
              <w:spacing w:before="36" w:line="213" w:lineRule="auto"/>
              <w:ind w:left="113"/>
              <w:rPr>
                <w:color w:val="auto"/>
              </w:rPr>
            </w:pPr>
            <w:r>
              <w:rPr>
                <w:rFonts w:hint="eastAsia"/>
                <w:color w:val="auto"/>
                <w:spacing w:val="6"/>
              </w:rPr>
              <w:t>从业人员（X）</w:t>
            </w:r>
          </w:p>
        </w:tc>
        <w:tc>
          <w:tcPr>
            <w:tcW w:w="1133" w:type="dxa"/>
          </w:tcPr>
          <w:p w14:paraId="670844BB">
            <w:pPr>
              <w:pStyle w:val="37"/>
              <w:spacing w:before="36" w:line="213" w:lineRule="auto"/>
              <w:ind w:left="114"/>
              <w:rPr>
                <w:color w:val="auto"/>
              </w:rPr>
            </w:pPr>
            <w:r>
              <w:rPr>
                <w:rFonts w:hint="eastAsia"/>
                <w:color w:val="auto"/>
              </w:rPr>
              <w:t>人</w:t>
            </w:r>
          </w:p>
        </w:tc>
        <w:tc>
          <w:tcPr>
            <w:tcW w:w="1845" w:type="dxa"/>
          </w:tcPr>
          <w:p w14:paraId="4341B7AA">
            <w:pPr>
              <w:pStyle w:val="37"/>
              <w:spacing w:before="36" w:line="213" w:lineRule="auto"/>
              <w:ind w:left="118"/>
              <w:rPr>
                <w:color w:val="auto"/>
              </w:rPr>
            </w:pPr>
            <w:r>
              <w:rPr>
                <w:rFonts w:hint="eastAsia"/>
                <w:color w:val="auto"/>
                <w:spacing w:val="4"/>
              </w:rPr>
              <w:t>300≤X＜1000</w:t>
            </w:r>
          </w:p>
        </w:tc>
        <w:tc>
          <w:tcPr>
            <w:tcW w:w="1569" w:type="dxa"/>
          </w:tcPr>
          <w:p w14:paraId="4B2FC6A7">
            <w:pPr>
              <w:pStyle w:val="37"/>
              <w:spacing w:before="36" w:line="213" w:lineRule="auto"/>
              <w:ind w:left="130"/>
              <w:rPr>
                <w:color w:val="auto"/>
              </w:rPr>
            </w:pPr>
            <w:r>
              <w:rPr>
                <w:rFonts w:hint="eastAsia"/>
                <w:color w:val="auto"/>
                <w:spacing w:val="3"/>
              </w:rPr>
              <w:t>100≤X＜300</w:t>
            </w:r>
          </w:p>
        </w:tc>
        <w:tc>
          <w:tcPr>
            <w:tcW w:w="1013" w:type="dxa"/>
          </w:tcPr>
          <w:p w14:paraId="02E4E2F7">
            <w:pPr>
              <w:pStyle w:val="37"/>
              <w:spacing w:before="36" w:line="213" w:lineRule="auto"/>
              <w:ind w:left="113"/>
              <w:rPr>
                <w:color w:val="auto"/>
              </w:rPr>
            </w:pPr>
            <w:r>
              <w:rPr>
                <w:rFonts w:hint="eastAsia"/>
                <w:color w:val="auto"/>
                <w:spacing w:val="4"/>
              </w:rPr>
              <w:t>X＜100</w:t>
            </w:r>
          </w:p>
        </w:tc>
      </w:tr>
      <w:tr w14:paraId="285FE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continue"/>
            <w:tcBorders>
              <w:top w:val="nil"/>
            </w:tcBorders>
          </w:tcPr>
          <w:p w14:paraId="3E059719">
            <w:pPr>
              <w:rPr>
                <w:rFonts w:ascii="宋体" w:hAnsi="宋体" w:cs="宋体"/>
                <w:color w:val="auto"/>
              </w:rPr>
            </w:pPr>
          </w:p>
        </w:tc>
        <w:tc>
          <w:tcPr>
            <w:tcW w:w="1700" w:type="dxa"/>
          </w:tcPr>
          <w:p w14:paraId="7782727F">
            <w:pPr>
              <w:pStyle w:val="37"/>
              <w:spacing w:before="35" w:line="214" w:lineRule="auto"/>
              <w:ind w:left="117"/>
              <w:rPr>
                <w:color w:val="auto"/>
              </w:rPr>
            </w:pPr>
            <w:r>
              <w:rPr>
                <w:rFonts w:hint="eastAsia"/>
                <w:color w:val="auto"/>
                <w:spacing w:val="5"/>
              </w:rPr>
              <w:t>营业收入（Y）</w:t>
            </w:r>
          </w:p>
        </w:tc>
        <w:tc>
          <w:tcPr>
            <w:tcW w:w="1133" w:type="dxa"/>
          </w:tcPr>
          <w:p w14:paraId="626F58DD">
            <w:pPr>
              <w:pStyle w:val="37"/>
              <w:spacing w:before="35" w:line="214" w:lineRule="auto"/>
              <w:ind w:left="117"/>
              <w:rPr>
                <w:color w:val="auto"/>
              </w:rPr>
            </w:pPr>
            <w:r>
              <w:rPr>
                <w:rFonts w:hint="eastAsia"/>
                <w:color w:val="auto"/>
                <w:spacing w:val="2"/>
              </w:rPr>
              <w:t>万元</w:t>
            </w:r>
          </w:p>
        </w:tc>
        <w:tc>
          <w:tcPr>
            <w:tcW w:w="1845" w:type="dxa"/>
          </w:tcPr>
          <w:p w14:paraId="64B0F152">
            <w:pPr>
              <w:pStyle w:val="37"/>
              <w:spacing w:before="35" w:line="214" w:lineRule="auto"/>
              <w:ind w:left="130"/>
              <w:rPr>
                <w:color w:val="auto"/>
              </w:rPr>
            </w:pPr>
            <w:r>
              <w:rPr>
                <w:rFonts w:hint="eastAsia"/>
                <w:color w:val="auto"/>
                <w:spacing w:val="3"/>
              </w:rPr>
              <w:t>1000≤Y＜5000</w:t>
            </w:r>
          </w:p>
        </w:tc>
        <w:tc>
          <w:tcPr>
            <w:tcW w:w="1569" w:type="dxa"/>
          </w:tcPr>
          <w:p w14:paraId="7326CB3A">
            <w:pPr>
              <w:pStyle w:val="37"/>
              <w:spacing w:before="35" w:line="214" w:lineRule="auto"/>
              <w:ind w:left="119"/>
              <w:rPr>
                <w:color w:val="auto"/>
              </w:rPr>
            </w:pPr>
            <w:r>
              <w:rPr>
                <w:rFonts w:hint="eastAsia"/>
                <w:color w:val="auto"/>
                <w:spacing w:val="4"/>
              </w:rPr>
              <w:t>500≤Y＜1000</w:t>
            </w:r>
          </w:p>
        </w:tc>
        <w:tc>
          <w:tcPr>
            <w:tcW w:w="1013" w:type="dxa"/>
          </w:tcPr>
          <w:p w14:paraId="324F5440">
            <w:pPr>
              <w:pStyle w:val="37"/>
              <w:spacing w:before="35" w:line="214" w:lineRule="auto"/>
              <w:ind w:left="112"/>
              <w:rPr>
                <w:color w:val="auto"/>
              </w:rPr>
            </w:pPr>
            <w:r>
              <w:rPr>
                <w:rFonts w:hint="eastAsia"/>
                <w:color w:val="auto"/>
                <w:spacing w:val="5"/>
              </w:rPr>
              <w:t>Y＜500</w:t>
            </w:r>
          </w:p>
        </w:tc>
      </w:tr>
      <w:tr w14:paraId="4E696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50" w:type="dxa"/>
            <w:vMerge w:val="restart"/>
            <w:tcBorders>
              <w:bottom w:val="nil"/>
            </w:tcBorders>
          </w:tcPr>
          <w:p w14:paraId="03758E9A">
            <w:pPr>
              <w:pStyle w:val="37"/>
              <w:spacing w:before="45" w:line="233" w:lineRule="auto"/>
              <w:ind w:left="415" w:right="199" w:hanging="209"/>
              <w:rPr>
                <w:color w:val="auto"/>
              </w:rPr>
            </w:pPr>
            <w:r>
              <w:rPr>
                <w:rFonts w:hint="eastAsia"/>
                <w:color w:val="auto"/>
                <w:spacing w:val="7"/>
              </w:rPr>
              <w:t>租赁和商务</w:t>
            </w:r>
            <w:r>
              <w:rPr>
                <w:rFonts w:hint="eastAsia"/>
                <w:color w:val="auto"/>
                <w:spacing w:val="6"/>
              </w:rPr>
              <w:t>服务业</w:t>
            </w:r>
          </w:p>
        </w:tc>
        <w:tc>
          <w:tcPr>
            <w:tcW w:w="1700" w:type="dxa"/>
          </w:tcPr>
          <w:p w14:paraId="4FEC5B06">
            <w:pPr>
              <w:pStyle w:val="37"/>
              <w:spacing w:before="36" w:line="214" w:lineRule="auto"/>
              <w:ind w:left="113"/>
              <w:rPr>
                <w:color w:val="auto"/>
              </w:rPr>
            </w:pPr>
            <w:r>
              <w:rPr>
                <w:rFonts w:hint="eastAsia"/>
                <w:color w:val="auto"/>
                <w:spacing w:val="6"/>
              </w:rPr>
              <w:t>从业人员（X）</w:t>
            </w:r>
          </w:p>
        </w:tc>
        <w:tc>
          <w:tcPr>
            <w:tcW w:w="1133" w:type="dxa"/>
          </w:tcPr>
          <w:p w14:paraId="396CCE0C">
            <w:pPr>
              <w:pStyle w:val="37"/>
              <w:spacing w:before="36" w:line="214" w:lineRule="auto"/>
              <w:ind w:left="114"/>
              <w:rPr>
                <w:color w:val="auto"/>
              </w:rPr>
            </w:pPr>
            <w:r>
              <w:rPr>
                <w:rFonts w:hint="eastAsia"/>
                <w:color w:val="auto"/>
              </w:rPr>
              <w:t>人</w:t>
            </w:r>
          </w:p>
        </w:tc>
        <w:tc>
          <w:tcPr>
            <w:tcW w:w="1845" w:type="dxa"/>
          </w:tcPr>
          <w:p w14:paraId="1E29662C">
            <w:pPr>
              <w:pStyle w:val="37"/>
              <w:spacing w:before="36" w:line="214" w:lineRule="auto"/>
              <w:ind w:left="130"/>
              <w:rPr>
                <w:color w:val="auto"/>
              </w:rPr>
            </w:pPr>
            <w:r>
              <w:rPr>
                <w:rFonts w:hint="eastAsia"/>
                <w:color w:val="auto"/>
                <w:spacing w:val="3"/>
              </w:rPr>
              <w:t>100≤X＜300</w:t>
            </w:r>
          </w:p>
        </w:tc>
        <w:tc>
          <w:tcPr>
            <w:tcW w:w="1569" w:type="dxa"/>
          </w:tcPr>
          <w:p w14:paraId="35416839">
            <w:pPr>
              <w:pStyle w:val="37"/>
              <w:spacing w:before="36" w:line="214" w:lineRule="auto"/>
              <w:ind w:left="130"/>
              <w:rPr>
                <w:color w:val="auto"/>
              </w:rPr>
            </w:pPr>
            <w:r>
              <w:rPr>
                <w:rFonts w:hint="eastAsia"/>
                <w:color w:val="auto"/>
                <w:spacing w:val="3"/>
              </w:rPr>
              <w:t>10≤X＜100</w:t>
            </w:r>
          </w:p>
        </w:tc>
        <w:tc>
          <w:tcPr>
            <w:tcW w:w="1013" w:type="dxa"/>
          </w:tcPr>
          <w:p w14:paraId="29481C10">
            <w:pPr>
              <w:pStyle w:val="37"/>
              <w:spacing w:before="36" w:line="214" w:lineRule="auto"/>
              <w:ind w:left="113"/>
              <w:rPr>
                <w:color w:val="auto"/>
              </w:rPr>
            </w:pPr>
            <w:r>
              <w:rPr>
                <w:rFonts w:hint="eastAsia"/>
                <w:color w:val="auto"/>
                <w:spacing w:val="4"/>
              </w:rPr>
              <w:t>X＜10</w:t>
            </w:r>
          </w:p>
        </w:tc>
      </w:tr>
      <w:tr w14:paraId="4E27B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450" w:type="dxa"/>
            <w:vMerge w:val="continue"/>
            <w:tcBorders>
              <w:top w:val="nil"/>
            </w:tcBorders>
          </w:tcPr>
          <w:p w14:paraId="3C53E2DA">
            <w:pPr>
              <w:rPr>
                <w:rFonts w:ascii="宋体" w:hAnsi="宋体" w:cs="宋体"/>
                <w:color w:val="auto"/>
              </w:rPr>
            </w:pPr>
          </w:p>
        </w:tc>
        <w:tc>
          <w:tcPr>
            <w:tcW w:w="1700" w:type="dxa"/>
          </w:tcPr>
          <w:p w14:paraId="79328DB9">
            <w:pPr>
              <w:pStyle w:val="37"/>
              <w:spacing w:before="36" w:line="213" w:lineRule="auto"/>
              <w:ind w:left="119"/>
              <w:rPr>
                <w:color w:val="auto"/>
              </w:rPr>
            </w:pPr>
            <w:r>
              <w:rPr>
                <w:rFonts w:hint="eastAsia"/>
                <w:color w:val="auto"/>
                <w:spacing w:val="5"/>
              </w:rPr>
              <w:t>资产总额（Z）</w:t>
            </w:r>
          </w:p>
        </w:tc>
        <w:tc>
          <w:tcPr>
            <w:tcW w:w="1133" w:type="dxa"/>
          </w:tcPr>
          <w:p w14:paraId="2373EBD1">
            <w:pPr>
              <w:pStyle w:val="37"/>
              <w:spacing w:before="36" w:line="213" w:lineRule="auto"/>
              <w:ind w:left="117"/>
              <w:rPr>
                <w:color w:val="auto"/>
              </w:rPr>
            </w:pPr>
            <w:r>
              <w:rPr>
                <w:rFonts w:hint="eastAsia"/>
                <w:color w:val="auto"/>
                <w:spacing w:val="2"/>
              </w:rPr>
              <w:t>万元</w:t>
            </w:r>
          </w:p>
        </w:tc>
        <w:tc>
          <w:tcPr>
            <w:tcW w:w="1845" w:type="dxa"/>
          </w:tcPr>
          <w:p w14:paraId="312A8346">
            <w:pPr>
              <w:pStyle w:val="37"/>
              <w:spacing w:before="36" w:line="213" w:lineRule="auto"/>
              <w:ind w:left="115"/>
              <w:rPr>
                <w:color w:val="auto"/>
              </w:rPr>
            </w:pPr>
            <w:r>
              <w:rPr>
                <w:rFonts w:hint="eastAsia"/>
                <w:color w:val="auto"/>
                <w:spacing w:val="4"/>
              </w:rPr>
              <w:t>8000≤Z＜120000</w:t>
            </w:r>
          </w:p>
        </w:tc>
        <w:tc>
          <w:tcPr>
            <w:tcW w:w="1569" w:type="dxa"/>
          </w:tcPr>
          <w:p w14:paraId="46FADFCF">
            <w:pPr>
              <w:pStyle w:val="37"/>
              <w:spacing w:before="36" w:line="213" w:lineRule="auto"/>
              <w:ind w:left="130"/>
              <w:rPr>
                <w:color w:val="auto"/>
              </w:rPr>
            </w:pPr>
            <w:r>
              <w:rPr>
                <w:rFonts w:hint="eastAsia"/>
                <w:color w:val="auto"/>
                <w:spacing w:val="3"/>
              </w:rPr>
              <w:t>100≤Z＜8000</w:t>
            </w:r>
          </w:p>
        </w:tc>
        <w:tc>
          <w:tcPr>
            <w:tcW w:w="1013" w:type="dxa"/>
          </w:tcPr>
          <w:p w14:paraId="2168D7B3">
            <w:pPr>
              <w:pStyle w:val="37"/>
              <w:spacing w:before="36" w:line="213" w:lineRule="auto"/>
              <w:ind w:left="112"/>
              <w:rPr>
                <w:color w:val="auto"/>
              </w:rPr>
            </w:pPr>
            <w:r>
              <w:rPr>
                <w:rFonts w:hint="eastAsia"/>
                <w:color w:val="auto"/>
                <w:spacing w:val="5"/>
              </w:rPr>
              <w:t>Y＜100</w:t>
            </w:r>
          </w:p>
        </w:tc>
      </w:tr>
      <w:tr w14:paraId="1C6BC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450" w:type="dxa"/>
          </w:tcPr>
          <w:p w14:paraId="659053D0">
            <w:pPr>
              <w:pStyle w:val="37"/>
              <w:spacing w:before="36" w:line="234" w:lineRule="auto"/>
              <w:ind w:left="524" w:right="199" w:hanging="319"/>
              <w:rPr>
                <w:color w:val="auto"/>
              </w:rPr>
            </w:pPr>
            <w:r>
              <w:rPr>
                <w:rFonts w:hint="eastAsia"/>
                <w:color w:val="auto"/>
                <w:spacing w:val="7"/>
              </w:rPr>
              <w:t>其他未列明</w:t>
            </w:r>
            <w:r>
              <w:rPr>
                <w:rFonts w:hint="eastAsia"/>
                <w:color w:val="auto"/>
                <w:spacing w:val="3"/>
              </w:rPr>
              <w:t>行业</w:t>
            </w:r>
          </w:p>
        </w:tc>
        <w:tc>
          <w:tcPr>
            <w:tcW w:w="1700" w:type="dxa"/>
          </w:tcPr>
          <w:p w14:paraId="6CEC39D0">
            <w:pPr>
              <w:pStyle w:val="37"/>
              <w:spacing w:before="172" w:line="228" w:lineRule="auto"/>
              <w:ind w:left="113"/>
              <w:rPr>
                <w:color w:val="auto"/>
              </w:rPr>
            </w:pPr>
            <w:r>
              <w:rPr>
                <w:rFonts w:hint="eastAsia"/>
                <w:color w:val="auto"/>
                <w:spacing w:val="6"/>
              </w:rPr>
              <w:t>从业人员（X）</w:t>
            </w:r>
          </w:p>
        </w:tc>
        <w:tc>
          <w:tcPr>
            <w:tcW w:w="1133" w:type="dxa"/>
          </w:tcPr>
          <w:p w14:paraId="3D72C5F1">
            <w:pPr>
              <w:pStyle w:val="37"/>
              <w:spacing w:before="171" w:line="231" w:lineRule="auto"/>
              <w:ind w:left="114"/>
              <w:rPr>
                <w:color w:val="auto"/>
              </w:rPr>
            </w:pPr>
            <w:r>
              <w:rPr>
                <w:rFonts w:hint="eastAsia"/>
                <w:color w:val="auto"/>
              </w:rPr>
              <w:t>人</w:t>
            </w:r>
          </w:p>
        </w:tc>
        <w:tc>
          <w:tcPr>
            <w:tcW w:w="1845" w:type="dxa"/>
          </w:tcPr>
          <w:p w14:paraId="77207F3F">
            <w:pPr>
              <w:pStyle w:val="37"/>
              <w:spacing w:before="171" w:line="265" w:lineRule="exact"/>
              <w:ind w:left="130"/>
              <w:rPr>
                <w:color w:val="auto"/>
              </w:rPr>
            </w:pPr>
            <w:r>
              <w:rPr>
                <w:rFonts w:hint="eastAsia"/>
                <w:color w:val="auto"/>
                <w:spacing w:val="3"/>
                <w:position w:val="1"/>
              </w:rPr>
              <w:t>100≤X＜300</w:t>
            </w:r>
          </w:p>
        </w:tc>
        <w:tc>
          <w:tcPr>
            <w:tcW w:w="1569" w:type="dxa"/>
          </w:tcPr>
          <w:p w14:paraId="34BE85C7">
            <w:pPr>
              <w:pStyle w:val="37"/>
              <w:spacing w:before="171" w:line="265" w:lineRule="exact"/>
              <w:ind w:left="130"/>
              <w:rPr>
                <w:color w:val="auto"/>
              </w:rPr>
            </w:pPr>
            <w:r>
              <w:rPr>
                <w:rFonts w:hint="eastAsia"/>
                <w:color w:val="auto"/>
                <w:spacing w:val="3"/>
                <w:position w:val="1"/>
              </w:rPr>
              <w:t>10≤X＜100</w:t>
            </w:r>
          </w:p>
        </w:tc>
        <w:tc>
          <w:tcPr>
            <w:tcW w:w="1013" w:type="dxa"/>
          </w:tcPr>
          <w:p w14:paraId="0C1F00BB">
            <w:pPr>
              <w:pStyle w:val="37"/>
              <w:spacing w:before="171" w:line="269" w:lineRule="exact"/>
              <w:ind w:left="113"/>
              <w:rPr>
                <w:color w:val="auto"/>
              </w:rPr>
            </w:pPr>
            <w:r>
              <w:rPr>
                <w:rFonts w:hint="eastAsia"/>
                <w:color w:val="auto"/>
                <w:spacing w:val="4"/>
                <w:position w:val="1"/>
              </w:rPr>
              <w:t>X＜10</w:t>
            </w:r>
          </w:p>
        </w:tc>
      </w:tr>
    </w:tbl>
    <w:p w14:paraId="6E9D4152">
      <w:pPr>
        <w:spacing w:line="360" w:lineRule="auto"/>
        <w:rPr>
          <w:rFonts w:ascii="宋体" w:hAnsi="宋体" w:cs="宋体"/>
          <w:color w:val="auto"/>
          <w:spacing w:val="14"/>
          <w:sz w:val="20"/>
          <w:szCs w:val="20"/>
        </w:rPr>
      </w:pPr>
    </w:p>
    <w:p w14:paraId="21DFC700">
      <w:pPr>
        <w:spacing w:line="360" w:lineRule="auto"/>
        <w:ind w:firstLine="456" w:firstLineChars="200"/>
        <w:rPr>
          <w:rFonts w:ascii="宋体" w:hAnsi="宋体" w:cs="宋体"/>
          <w:color w:val="auto"/>
          <w:spacing w:val="7"/>
          <w:sz w:val="20"/>
          <w:szCs w:val="20"/>
        </w:rPr>
        <w:sectPr>
          <w:pgSz w:w="11906" w:h="16838"/>
          <w:pgMar w:top="1440" w:right="1440" w:bottom="1440" w:left="1440" w:header="851" w:footer="992" w:gutter="0"/>
          <w:cols w:space="720" w:num="1"/>
          <w:docGrid w:linePitch="312" w:charSpace="0"/>
        </w:sectPr>
      </w:pPr>
      <w:r>
        <w:rPr>
          <w:rFonts w:hint="eastAsia" w:ascii="宋体" w:hAnsi="宋体" w:cs="宋体"/>
          <w:color w:val="auto"/>
          <w:spacing w:val="14"/>
          <w:sz w:val="20"/>
          <w:szCs w:val="20"/>
        </w:rPr>
        <w:t>说明：</w:t>
      </w:r>
      <w:r>
        <w:rPr>
          <w:rFonts w:hint="eastAsia" w:ascii="宋体" w:hAnsi="宋体" w:cs="宋体"/>
          <w:color w:val="auto"/>
          <w:spacing w:val="-51"/>
          <w:sz w:val="20"/>
          <w:szCs w:val="20"/>
        </w:rPr>
        <w:t xml:space="preserve"> </w:t>
      </w:r>
      <w:r>
        <w:rPr>
          <w:rFonts w:hint="eastAsia" w:ascii="宋体" w:hAnsi="宋体" w:cs="宋体"/>
          <w:color w:val="auto"/>
          <w:spacing w:val="14"/>
          <w:sz w:val="20"/>
          <w:szCs w:val="20"/>
        </w:rPr>
        <w:t>上述标准参照《关于印发中小企业划型标准规定的通知》</w:t>
      </w:r>
      <w:r>
        <w:rPr>
          <w:rFonts w:hint="eastAsia" w:ascii="宋体" w:hAnsi="宋体" w:cs="宋体"/>
          <w:color w:val="auto"/>
          <w:spacing w:val="-65"/>
          <w:sz w:val="20"/>
          <w:szCs w:val="20"/>
        </w:rPr>
        <w:t xml:space="preserve"> </w:t>
      </w:r>
      <w:r>
        <w:rPr>
          <w:rFonts w:hint="eastAsia" w:ascii="宋体" w:hAnsi="宋体" w:cs="宋体"/>
          <w:color w:val="auto"/>
          <w:spacing w:val="14"/>
          <w:sz w:val="20"/>
          <w:szCs w:val="20"/>
        </w:rPr>
        <w:t>（工信部联企业[2011]300</w:t>
      </w:r>
      <w:r>
        <w:rPr>
          <w:rFonts w:hint="eastAsia" w:ascii="宋体" w:hAnsi="宋体" w:cs="宋体"/>
          <w:color w:val="auto"/>
          <w:spacing w:val="10"/>
          <w:sz w:val="20"/>
          <w:szCs w:val="20"/>
        </w:rPr>
        <w:t>号</w:t>
      </w:r>
      <w:r>
        <w:rPr>
          <w:rFonts w:hint="eastAsia" w:ascii="宋体" w:hAnsi="宋体" w:cs="宋体"/>
          <w:color w:val="auto"/>
          <w:spacing w:val="23"/>
          <w:sz w:val="20"/>
          <w:szCs w:val="20"/>
        </w:rPr>
        <w:t>），</w:t>
      </w:r>
      <w:r>
        <w:rPr>
          <w:rFonts w:hint="eastAsia" w:ascii="宋体" w:hAnsi="宋体" w:cs="宋体"/>
          <w:color w:val="auto"/>
          <w:spacing w:val="10"/>
          <w:sz w:val="20"/>
          <w:szCs w:val="20"/>
        </w:rPr>
        <w:t>大型、中型和小型企业须同时满足所列指标的下限，否则下划一档；微型企业只须满足所列</w:t>
      </w:r>
      <w:r>
        <w:rPr>
          <w:rFonts w:hint="eastAsia" w:ascii="宋体" w:hAnsi="宋体" w:cs="宋体"/>
          <w:color w:val="auto"/>
          <w:spacing w:val="7"/>
          <w:sz w:val="20"/>
          <w:szCs w:val="20"/>
        </w:rPr>
        <w:t>指标中的一项即可。</w:t>
      </w:r>
    </w:p>
    <w:p w14:paraId="20E2072B">
      <w:pPr>
        <w:spacing w:line="428" w:lineRule="exact"/>
        <w:rPr>
          <w:rFonts w:ascii="宋体" w:hAnsi="宋体" w:cs="宋体"/>
          <w:color w:val="auto"/>
          <w:sz w:val="32"/>
          <w:szCs w:val="32"/>
        </w:rPr>
      </w:pPr>
      <w:r>
        <w:rPr>
          <w:rFonts w:hint="eastAsia" w:ascii="宋体" w:hAnsi="宋体" w:cs="宋体"/>
          <w:color w:val="auto"/>
          <w:sz w:val="32"/>
          <w:szCs w:val="32"/>
        </w:rPr>
        <w:t>附件 2：</w:t>
      </w:r>
    </w:p>
    <w:p w14:paraId="1A39D0FE">
      <w:pPr>
        <w:pStyle w:val="10"/>
        <w:spacing w:line="244" w:lineRule="auto"/>
        <w:rPr>
          <w:rFonts w:ascii="宋体" w:hAnsi="宋体" w:cs="宋体"/>
          <w:color w:val="auto"/>
        </w:rPr>
      </w:pPr>
    </w:p>
    <w:p w14:paraId="371367FB">
      <w:pPr>
        <w:spacing w:line="360" w:lineRule="auto"/>
        <w:rPr>
          <w:rFonts w:ascii="宋体" w:hAnsi="宋体" w:cs="宋体"/>
          <w:color w:val="auto"/>
          <w:position w:val="-240"/>
        </w:rPr>
        <w:sectPr>
          <w:pgSz w:w="11906" w:h="16838"/>
          <w:pgMar w:top="1440" w:right="1440" w:bottom="1440" w:left="1440" w:header="851" w:footer="992" w:gutter="0"/>
          <w:cols w:space="720" w:num="1"/>
          <w:docGrid w:linePitch="312" w:charSpace="0"/>
        </w:sectPr>
      </w:pPr>
      <w:r>
        <w:rPr>
          <w:rFonts w:hint="eastAsia" w:ascii="宋体" w:hAnsi="宋体" w:cs="宋体"/>
          <w:color w:val="auto"/>
          <w:position w:val="-240"/>
        </w:rPr>
        <w:drawing>
          <wp:inline distT="0" distB="0" distL="0" distR="0">
            <wp:extent cx="5570220" cy="7625715"/>
            <wp:effectExtent l="0" t="0" r="11430" b="1333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5570220" cy="7625766"/>
                    </a:xfrm>
                    <a:prstGeom prst="rect">
                      <a:avLst/>
                    </a:prstGeom>
                  </pic:spPr>
                </pic:pic>
              </a:graphicData>
            </a:graphic>
          </wp:inline>
        </w:drawing>
      </w:r>
    </w:p>
    <w:p w14:paraId="7E88DB80">
      <w:pPr>
        <w:spacing w:line="428" w:lineRule="exact"/>
        <w:rPr>
          <w:rFonts w:ascii="宋体" w:hAnsi="宋体" w:cs="宋体"/>
          <w:color w:val="auto"/>
          <w:sz w:val="32"/>
          <w:szCs w:val="32"/>
        </w:rPr>
      </w:pPr>
      <w:r>
        <w:rPr>
          <w:rFonts w:hint="eastAsia" w:ascii="宋体" w:hAnsi="宋体" w:cs="宋体"/>
          <w:color w:val="auto"/>
          <w:sz w:val="32"/>
          <w:szCs w:val="32"/>
        </w:rPr>
        <w:t>附件3：</w:t>
      </w:r>
    </w:p>
    <w:p w14:paraId="6359BD1A">
      <w:pPr>
        <w:spacing w:before="7"/>
        <w:rPr>
          <w:rFonts w:ascii="宋体" w:hAnsi="宋体" w:cs="宋体"/>
          <w:color w:val="auto"/>
          <w:sz w:val="17"/>
          <w:szCs w:val="17"/>
        </w:rPr>
      </w:pPr>
    </w:p>
    <w:p w14:paraId="04B8752D">
      <w:pPr>
        <w:spacing w:line="528" w:lineRule="exact"/>
        <w:ind w:left="1871"/>
        <w:rPr>
          <w:rFonts w:ascii="宋体" w:hAnsi="宋体" w:cs="宋体"/>
          <w:color w:val="auto"/>
          <w:sz w:val="40"/>
          <w:szCs w:val="40"/>
        </w:rPr>
      </w:pPr>
      <w:r>
        <w:rPr>
          <w:rFonts w:hint="eastAsia" w:ascii="宋体" w:hAnsi="宋体" w:cs="宋体"/>
          <w:color w:val="auto"/>
          <w:sz w:val="40"/>
          <w:szCs w:val="40"/>
        </w:rPr>
        <w:t>节能产品政府采购品目清单</w:t>
      </w:r>
    </w:p>
    <w:p w14:paraId="3373F3F3">
      <w:pPr>
        <w:rPr>
          <w:rFonts w:ascii="宋体" w:hAnsi="宋体" w:cs="宋体"/>
          <w:color w:val="auto"/>
          <w:sz w:val="20"/>
          <w:szCs w:val="20"/>
        </w:rPr>
      </w:pPr>
    </w:p>
    <w:p w14:paraId="02627863">
      <w:pPr>
        <w:widowControl/>
        <w:jc w:val="left"/>
        <w:rPr>
          <w:rFonts w:ascii="宋体" w:hAnsi="宋体" w:cs="宋体"/>
          <w:color w:val="auto"/>
        </w:rPr>
      </w:pPr>
      <w:r>
        <w:rPr>
          <w:rFonts w:hint="eastAsia" w:ascii="宋体" w:hAnsi="宋体" w:cs="宋体"/>
          <w:color w:val="auto"/>
          <w:kern w:val="0"/>
          <w:sz w:val="24"/>
          <w:lang w:bidi="ar"/>
        </w:rPr>
        <w:fldChar w:fldCharType="begin"/>
      </w:r>
      <w:r>
        <w:rPr>
          <w:rFonts w:hint="eastAsia" w:ascii="宋体" w:hAnsi="宋体" w:cs="宋体"/>
          <w:color w:val="auto"/>
          <w:kern w:val="0"/>
          <w:sz w:val="24"/>
          <w:lang w:bidi="ar"/>
        </w:rPr>
        <w:instrText xml:space="preserve">INCLUDEPICTURE \d "C:\\Users\\Administrator\\AppData\\Roaming\\Tencent\\Users\\329154878\\QQ\\WinTemp\\RichOle\\{YWP31KF4)G9W6KMFC41D]1.png" \* MERGEFORMATINET </w:instrText>
      </w:r>
      <w:r>
        <w:rPr>
          <w:rFonts w:hint="eastAsia" w:ascii="宋体" w:hAnsi="宋体" w:cs="宋体"/>
          <w:color w:val="auto"/>
          <w:kern w:val="0"/>
          <w:sz w:val="24"/>
          <w:lang w:bidi="ar"/>
        </w:rPr>
        <w:fldChar w:fldCharType="separate"/>
      </w:r>
      <w:r>
        <w:rPr>
          <w:rFonts w:hint="eastAsia" w:ascii="宋体" w:hAnsi="宋体" w:cs="宋体"/>
          <w:color w:val="auto"/>
          <w:kern w:val="0"/>
          <w:sz w:val="24"/>
        </w:rPr>
        <w:drawing>
          <wp:inline distT="0" distB="0" distL="114300" distR="114300">
            <wp:extent cx="5518150" cy="7346950"/>
            <wp:effectExtent l="0" t="0" r="6350" b="6350"/>
            <wp:docPr id="2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IMG_256"/>
                    <pic:cNvPicPr>
                      <a:picLocks noChangeAspect="1"/>
                    </pic:cNvPicPr>
                  </pic:nvPicPr>
                  <pic:blipFill>
                    <a:blip r:embed="rId23"/>
                    <a:stretch>
                      <a:fillRect/>
                    </a:stretch>
                  </pic:blipFill>
                  <pic:spPr>
                    <a:xfrm>
                      <a:off x="0" y="0"/>
                      <a:ext cx="5518150" cy="7346950"/>
                    </a:xfrm>
                    <a:prstGeom prst="rect">
                      <a:avLst/>
                    </a:prstGeom>
                    <a:noFill/>
                    <a:ln>
                      <a:noFill/>
                    </a:ln>
                  </pic:spPr>
                </pic:pic>
              </a:graphicData>
            </a:graphic>
          </wp:inline>
        </w:drawing>
      </w:r>
      <w:r>
        <w:rPr>
          <w:rFonts w:hint="eastAsia" w:ascii="宋体" w:hAnsi="宋体" w:cs="宋体"/>
          <w:color w:val="auto"/>
          <w:kern w:val="0"/>
          <w:sz w:val="24"/>
          <w:lang w:bidi="ar"/>
        </w:rPr>
        <w:fldChar w:fldCharType="end"/>
      </w:r>
    </w:p>
    <w:p w14:paraId="16B12FE8">
      <w:pPr>
        <w:rPr>
          <w:rFonts w:ascii="宋体" w:hAnsi="宋体" w:cs="宋体"/>
          <w:color w:val="auto"/>
          <w:sz w:val="20"/>
          <w:szCs w:val="20"/>
        </w:rPr>
      </w:pPr>
    </w:p>
    <w:p w14:paraId="268784C4">
      <w:pPr>
        <w:rPr>
          <w:rFonts w:ascii="宋体" w:hAnsi="宋体" w:cs="宋体"/>
          <w:color w:val="auto"/>
          <w:sz w:val="20"/>
          <w:szCs w:val="20"/>
        </w:rPr>
      </w:pPr>
    </w:p>
    <w:p w14:paraId="37FD2780">
      <w:pPr>
        <w:rPr>
          <w:rFonts w:ascii="宋体" w:hAnsi="宋体" w:cs="宋体"/>
          <w:color w:val="auto"/>
          <w:sz w:val="20"/>
          <w:szCs w:val="20"/>
        </w:rPr>
      </w:pPr>
    </w:p>
    <w:p w14:paraId="05E11A3E">
      <w:pPr>
        <w:rPr>
          <w:rFonts w:ascii="宋体" w:hAnsi="宋体" w:cs="宋体"/>
          <w:color w:val="auto"/>
          <w:sz w:val="20"/>
          <w:szCs w:val="20"/>
        </w:rPr>
      </w:pPr>
    </w:p>
    <w:p w14:paraId="27B86D9A">
      <w:pPr>
        <w:rPr>
          <w:rFonts w:ascii="宋体" w:hAnsi="宋体" w:cs="宋体"/>
          <w:color w:val="auto"/>
          <w:sz w:val="20"/>
          <w:szCs w:val="20"/>
        </w:rPr>
      </w:pPr>
    </w:p>
    <w:p w14:paraId="695185CF">
      <w:pPr>
        <w:widowControl/>
        <w:jc w:val="left"/>
        <w:rPr>
          <w:rFonts w:ascii="宋体" w:hAnsi="宋体" w:cs="宋体"/>
          <w:color w:val="auto"/>
        </w:rPr>
      </w:pPr>
      <w:r>
        <w:rPr>
          <w:rFonts w:hint="eastAsia" w:ascii="宋体" w:hAnsi="宋体" w:cs="宋体"/>
          <w:color w:val="auto"/>
          <w:kern w:val="0"/>
          <w:sz w:val="24"/>
          <w:lang w:bidi="ar"/>
        </w:rPr>
        <w:fldChar w:fldCharType="begin"/>
      </w:r>
      <w:r>
        <w:rPr>
          <w:rFonts w:hint="eastAsia" w:ascii="宋体" w:hAnsi="宋体" w:cs="宋体"/>
          <w:color w:val="auto"/>
          <w:kern w:val="0"/>
          <w:sz w:val="24"/>
          <w:lang w:bidi="ar"/>
        </w:rPr>
        <w:instrText xml:space="preserve">INCLUDEPICTURE \d "C:\\Users\\Administrator\\AppData\\Roaming\\Tencent\\Users\\329154878\\QQ\\WinTemp\\RichOle\\4NX(M{H5AFEWC81~~{85M[P.png" \* MERGEFORMATINET </w:instrText>
      </w:r>
      <w:r>
        <w:rPr>
          <w:rFonts w:hint="eastAsia" w:ascii="宋体" w:hAnsi="宋体" w:cs="宋体"/>
          <w:color w:val="auto"/>
          <w:kern w:val="0"/>
          <w:sz w:val="24"/>
          <w:lang w:bidi="ar"/>
        </w:rPr>
        <w:fldChar w:fldCharType="separate"/>
      </w:r>
      <w:r>
        <w:rPr>
          <w:rFonts w:hint="eastAsia" w:ascii="宋体" w:hAnsi="宋体" w:cs="宋体"/>
          <w:color w:val="auto"/>
          <w:kern w:val="0"/>
          <w:sz w:val="24"/>
        </w:rPr>
        <w:drawing>
          <wp:inline distT="0" distB="0" distL="114300" distR="114300">
            <wp:extent cx="5353050" cy="7886700"/>
            <wp:effectExtent l="0" t="0" r="0" b="0"/>
            <wp:docPr id="2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descr="IMG_256"/>
                    <pic:cNvPicPr>
                      <a:picLocks noChangeAspect="1"/>
                    </pic:cNvPicPr>
                  </pic:nvPicPr>
                  <pic:blipFill>
                    <a:blip r:embed="rId24"/>
                    <a:stretch>
                      <a:fillRect/>
                    </a:stretch>
                  </pic:blipFill>
                  <pic:spPr>
                    <a:xfrm>
                      <a:off x="0" y="0"/>
                      <a:ext cx="5353050" cy="7886700"/>
                    </a:xfrm>
                    <a:prstGeom prst="rect">
                      <a:avLst/>
                    </a:prstGeom>
                    <a:noFill/>
                    <a:ln>
                      <a:noFill/>
                    </a:ln>
                  </pic:spPr>
                </pic:pic>
              </a:graphicData>
            </a:graphic>
          </wp:inline>
        </w:drawing>
      </w:r>
      <w:r>
        <w:rPr>
          <w:rFonts w:hint="eastAsia" w:ascii="宋体" w:hAnsi="宋体" w:cs="宋体"/>
          <w:color w:val="auto"/>
          <w:kern w:val="0"/>
          <w:sz w:val="24"/>
          <w:lang w:bidi="ar"/>
        </w:rPr>
        <w:fldChar w:fldCharType="end"/>
      </w:r>
    </w:p>
    <w:p w14:paraId="7787405F">
      <w:pPr>
        <w:rPr>
          <w:rFonts w:ascii="宋体" w:hAnsi="宋体" w:cs="宋体"/>
          <w:color w:val="auto"/>
          <w:sz w:val="20"/>
          <w:szCs w:val="20"/>
        </w:rPr>
      </w:pPr>
    </w:p>
    <w:p w14:paraId="1ABD651D">
      <w:pPr>
        <w:rPr>
          <w:rFonts w:ascii="宋体" w:hAnsi="宋体" w:cs="宋体"/>
          <w:color w:val="auto"/>
          <w:sz w:val="20"/>
          <w:szCs w:val="20"/>
        </w:rPr>
      </w:pPr>
    </w:p>
    <w:p w14:paraId="6EDCD2E3">
      <w:pPr>
        <w:rPr>
          <w:rFonts w:ascii="宋体" w:hAnsi="宋体" w:cs="宋体"/>
          <w:color w:val="auto"/>
          <w:sz w:val="20"/>
          <w:szCs w:val="20"/>
        </w:rPr>
      </w:pPr>
    </w:p>
    <w:p w14:paraId="28934800">
      <w:pPr>
        <w:rPr>
          <w:rFonts w:ascii="宋体" w:hAnsi="宋体" w:cs="宋体"/>
          <w:color w:val="auto"/>
          <w:sz w:val="20"/>
          <w:szCs w:val="20"/>
        </w:rPr>
      </w:pPr>
    </w:p>
    <w:p w14:paraId="353DF374">
      <w:pPr>
        <w:rPr>
          <w:rFonts w:ascii="宋体" w:hAnsi="宋体" w:cs="宋体"/>
          <w:color w:val="auto"/>
          <w:sz w:val="20"/>
          <w:szCs w:val="20"/>
        </w:rPr>
      </w:pPr>
    </w:p>
    <w:p w14:paraId="24B17F9C">
      <w:pPr>
        <w:rPr>
          <w:rFonts w:ascii="宋体" w:hAnsi="宋体" w:cs="宋体"/>
          <w:color w:val="auto"/>
          <w:sz w:val="20"/>
          <w:szCs w:val="20"/>
        </w:rPr>
      </w:pPr>
    </w:p>
    <w:p w14:paraId="48794EAD">
      <w:pPr>
        <w:widowControl/>
        <w:jc w:val="left"/>
        <w:rPr>
          <w:rFonts w:ascii="宋体" w:hAnsi="宋体" w:cs="宋体"/>
          <w:color w:val="auto"/>
        </w:rPr>
      </w:pPr>
      <w:r>
        <w:rPr>
          <w:rFonts w:hint="eastAsia" w:ascii="宋体" w:hAnsi="宋体" w:cs="宋体"/>
          <w:color w:val="auto"/>
          <w:kern w:val="0"/>
          <w:sz w:val="24"/>
          <w:lang w:bidi="ar"/>
        </w:rPr>
        <w:fldChar w:fldCharType="begin"/>
      </w:r>
      <w:r>
        <w:rPr>
          <w:rFonts w:hint="eastAsia" w:ascii="宋体" w:hAnsi="宋体" w:cs="宋体"/>
          <w:color w:val="auto"/>
          <w:kern w:val="0"/>
          <w:sz w:val="24"/>
          <w:lang w:bidi="ar"/>
        </w:rPr>
        <w:instrText xml:space="preserve">INCLUDEPICTURE \d "C:\\Users\\Administrator\\AppData\\Roaming\\Tencent\\Users\\329154878\\QQ\\WinTemp\\RichOle\\@AIQ%8P}5H(SW0]K7[[Q1$W.png" \* MERGEFORMATINET </w:instrText>
      </w:r>
      <w:r>
        <w:rPr>
          <w:rFonts w:hint="eastAsia" w:ascii="宋体" w:hAnsi="宋体" w:cs="宋体"/>
          <w:color w:val="auto"/>
          <w:kern w:val="0"/>
          <w:sz w:val="24"/>
          <w:lang w:bidi="ar"/>
        </w:rPr>
        <w:fldChar w:fldCharType="separate"/>
      </w:r>
      <w:r>
        <w:rPr>
          <w:rFonts w:hint="eastAsia" w:ascii="宋体" w:hAnsi="宋体" w:cs="宋体"/>
          <w:color w:val="auto"/>
          <w:kern w:val="0"/>
          <w:sz w:val="24"/>
        </w:rPr>
        <w:drawing>
          <wp:inline distT="0" distB="0" distL="114300" distR="114300">
            <wp:extent cx="5276850" cy="7696200"/>
            <wp:effectExtent l="0" t="0" r="0" b="0"/>
            <wp:docPr id="26"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descr="IMG_256"/>
                    <pic:cNvPicPr>
                      <a:picLocks noChangeAspect="1"/>
                    </pic:cNvPicPr>
                  </pic:nvPicPr>
                  <pic:blipFill>
                    <a:blip r:embed="rId25"/>
                    <a:stretch>
                      <a:fillRect/>
                    </a:stretch>
                  </pic:blipFill>
                  <pic:spPr>
                    <a:xfrm>
                      <a:off x="0" y="0"/>
                      <a:ext cx="5276850" cy="7696200"/>
                    </a:xfrm>
                    <a:prstGeom prst="rect">
                      <a:avLst/>
                    </a:prstGeom>
                    <a:noFill/>
                    <a:ln>
                      <a:noFill/>
                    </a:ln>
                  </pic:spPr>
                </pic:pic>
              </a:graphicData>
            </a:graphic>
          </wp:inline>
        </w:drawing>
      </w:r>
      <w:r>
        <w:rPr>
          <w:rFonts w:hint="eastAsia" w:ascii="宋体" w:hAnsi="宋体" w:cs="宋体"/>
          <w:color w:val="auto"/>
          <w:kern w:val="0"/>
          <w:sz w:val="24"/>
          <w:lang w:bidi="ar"/>
        </w:rPr>
        <w:fldChar w:fldCharType="end"/>
      </w:r>
    </w:p>
    <w:p w14:paraId="70CC15DE">
      <w:pPr>
        <w:rPr>
          <w:rFonts w:ascii="宋体" w:hAnsi="宋体" w:cs="宋体"/>
          <w:color w:val="auto"/>
          <w:sz w:val="20"/>
          <w:szCs w:val="20"/>
        </w:rPr>
      </w:pPr>
    </w:p>
    <w:p w14:paraId="606FC960">
      <w:pPr>
        <w:rPr>
          <w:rFonts w:ascii="宋体" w:hAnsi="宋体" w:cs="宋体"/>
          <w:color w:val="auto"/>
          <w:sz w:val="20"/>
          <w:szCs w:val="20"/>
        </w:rPr>
      </w:pPr>
    </w:p>
    <w:p w14:paraId="3B8D5F16">
      <w:pPr>
        <w:widowControl/>
        <w:rPr>
          <w:rFonts w:ascii="宋体" w:hAnsi="宋体" w:cs="宋体"/>
          <w:color w:val="auto"/>
          <w:sz w:val="20"/>
          <w:szCs w:val="20"/>
        </w:rPr>
        <w:sectPr>
          <w:headerReference r:id="rId7" w:type="default"/>
          <w:footerReference r:id="rId8" w:type="default"/>
          <w:pgSz w:w="11910" w:h="16840"/>
          <w:pgMar w:top="1340" w:right="1500" w:bottom="280" w:left="1680" w:header="720" w:footer="720" w:gutter="0"/>
          <w:cols w:space="720" w:num="1"/>
        </w:sectPr>
      </w:pPr>
    </w:p>
    <w:p w14:paraId="3985A875">
      <w:pPr>
        <w:widowControl/>
        <w:jc w:val="left"/>
        <w:rPr>
          <w:rFonts w:ascii="宋体" w:hAnsi="宋体" w:cs="宋体"/>
          <w:color w:val="auto"/>
        </w:rPr>
      </w:pPr>
      <w:r>
        <w:rPr>
          <w:rFonts w:hint="eastAsia" w:ascii="宋体" w:hAnsi="宋体" w:cs="宋体"/>
          <w:color w:val="auto"/>
          <w:sz w:val="20"/>
          <w:szCs w:val="20"/>
        </w:rPr>
        <w:t xml:space="preserve">     </w:t>
      </w:r>
      <w:r>
        <w:rPr>
          <w:rFonts w:hint="eastAsia" w:ascii="宋体" w:hAnsi="宋体" w:cs="宋体"/>
          <w:color w:val="auto"/>
          <w:kern w:val="0"/>
          <w:sz w:val="24"/>
          <w:lang w:bidi="ar"/>
        </w:rPr>
        <w:fldChar w:fldCharType="begin"/>
      </w:r>
      <w:r>
        <w:rPr>
          <w:rFonts w:hint="eastAsia" w:ascii="宋体" w:hAnsi="宋体" w:cs="宋体"/>
          <w:color w:val="auto"/>
          <w:kern w:val="0"/>
          <w:sz w:val="24"/>
          <w:lang w:bidi="ar"/>
        </w:rPr>
        <w:instrText xml:space="preserve">INCLUDEPICTURE \d "C:\\Users\\Administrator\\AppData\\Roaming\\Tencent\\Users\\329154878\\QQ\\WinTemp\\RichOle\\((I_HR$Q2U~Y(L}HQ64N)PK.png" \* MERGEFORMATINET </w:instrText>
      </w:r>
      <w:r>
        <w:rPr>
          <w:rFonts w:hint="eastAsia" w:ascii="宋体" w:hAnsi="宋体" w:cs="宋体"/>
          <w:color w:val="auto"/>
          <w:kern w:val="0"/>
          <w:sz w:val="24"/>
          <w:lang w:bidi="ar"/>
        </w:rPr>
        <w:fldChar w:fldCharType="separate"/>
      </w:r>
      <w:r>
        <w:rPr>
          <w:rFonts w:hint="eastAsia" w:ascii="宋体" w:hAnsi="宋体" w:cs="宋体"/>
          <w:color w:val="auto"/>
          <w:kern w:val="0"/>
          <w:sz w:val="24"/>
        </w:rPr>
        <w:drawing>
          <wp:inline distT="0" distB="0" distL="114300" distR="114300">
            <wp:extent cx="5143500" cy="1771650"/>
            <wp:effectExtent l="0" t="0" r="0" b="0"/>
            <wp:docPr id="25"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descr="IMG_256"/>
                    <pic:cNvPicPr>
                      <a:picLocks noChangeAspect="1"/>
                    </pic:cNvPicPr>
                  </pic:nvPicPr>
                  <pic:blipFill>
                    <a:blip r:embed="rId26"/>
                    <a:stretch>
                      <a:fillRect/>
                    </a:stretch>
                  </pic:blipFill>
                  <pic:spPr>
                    <a:xfrm>
                      <a:off x="0" y="0"/>
                      <a:ext cx="5143500" cy="1771650"/>
                    </a:xfrm>
                    <a:prstGeom prst="rect">
                      <a:avLst/>
                    </a:prstGeom>
                    <a:noFill/>
                    <a:ln>
                      <a:noFill/>
                    </a:ln>
                  </pic:spPr>
                </pic:pic>
              </a:graphicData>
            </a:graphic>
          </wp:inline>
        </w:drawing>
      </w:r>
      <w:r>
        <w:rPr>
          <w:rFonts w:hint="eastAsia" w:ascii="宋体" w:hAnsi="宋体" w:cs="宋体"/>
          <w:color w:val="auto"/>
          <w:kern w:val="0"/>
          <w:sz w:val="24"/>
          <w:lang w:bidi="ar"/>
        </w:rPr>
        <w:fldChar w:fldCharType="end"/>
      </w:r>
    </w:p>
    <w:p w14:paraId="579C65B2">
      <w:pPr>
        <w:pStyle w:val="10"/>
        <w:spacing w:line="360" w:lineRule="auto"/>
        <w:rPr>
          <w:rFonts w:ascii="宋体" w:hAnsi="宋体" w:cs="宋体"/>
          <w:color w:val="auto"/>
          <w:spacing w:val="-3"/>
          <w:szCs w:val="21"/>
        </w:rPr>
      </w:pPr>
    </w:p>
    <w:p w14:paraId="25F64BA9">
      <w:pPr>
        <w:pStyle w:val="10"/>
        <w:spacing w:line="360" w:lineRule="auto"/>
        <w:rPr>
          <w:rFonts w:ascii="宋体" w:hAnsi="宋体" w:cs="宋体"/>
          <w:color w:val="auto"/>
          <w:szCs w:val="21"/>
        </w:rPr>
      </w:pPr>
      <w:r>
        <w:rPr>
          <w:rFonts w:hint="eastAsia" w:ascii="宋体" w:hAnsi="宋体" w:cs="宋体"/>
          <w:color w:val="auto"/>
          <w:spacing w:val="-3"/>
          <w:szCs w:val="21"/>
        </w:rPr>
        <w:t>注：1.节能产品认证应依据相关国家标准的最新版本，依据国家标准中二级能效（水效）</w:t>
      </w:r>
      <w:r>
        <w:rPr>
          <w:rFonts w:hint="eastAsia" w:ascii="宋体" w:hAnsi="宋体" w:cs="宋体"/>
          <w:color w:val="auto"/>
          <w:szCs w:val="21"/>
        </w:rPr>
        <w:t>指标。</w:t>
      </w:r>
    </w:p>
    <w:p w14:paraId="74C15EBE">
      <w:pPr>
        <w:pStyle w:val="10"/>
        <w:spacing w:line="360" w:lineRule="auto"/>
        <w:rPr>
          <w:rFonts w:ascii="宋体" w:hAnsi="宋体" w:cs="宋体"/>
          <w:b/>
          <w:bCs/>
          <w:color w:val="auto"/>
          <w:szCs w:val="21"/>
        </w:rPr>
      </w:pPr>
      <w:r>
        <w:rPr>
          <w:rFonts w:hint="eastAsia" w:ascii="宋体" w:hAnsi="宋体" w:cs="宋体"/>
          <w:color w:val="auto"/>
          <w:szCs w:val="21"/>
        </w:rPr>
        <w:t xml:space="preserve">    2</w:t>
      </w:r>
      <w:r>
        <w:rPr>
          <w:rFonts w:hint="eastAsia" w:ascii="宋体" w:hAnsi="宋体" w:cs="宋体"/>
          <w:b/>
          <w:bCs/>
          <w:color w:val="auto"/>
          <w:szCs w:val="21"/>
        </w:rPr>
        <w:t>.以“</w:t>
      </w:r>
      <w:r>
        <w:rPr>
          <w:rFonts w:hint="eastAsia" w:ascii="宋体" w:hAnsi="宋体" w:cs="宋体"/>
          <w:b/>
          <w:bCs/>
          <w:color w:val="auto"/>
        </w:rPr>
        <w:t>★</w:t>
      </w:r>
      <w:r>
        <w:rPr>
          <w:rFonts w:hint="eastAsia" w:ascii="宋体" w:hAnsi="宋体" w:cs="宋体"/>
          <w:b/>
          <w:bCs/>
          <w:color w:val="auto"/>
          <w:szCs w:val="21"/>
        </w:rPr>
        <w:t>”标注的为政府强制采购产品。</w:t>
      </w:r>
    </w:p>
    <w:p w14:paraId="395CA2C0">
      <w:pPr>
        <w:pStyle w:val="24"/>
        <w:ind w:left="0" w:leftChars="0" w:firstLine="0" w:firstLineChars="0"/>
        <w:rPr>
          <w:rFonts w:ascii="宋体" w:hAnsi="宋体" w:cs="宋体"/>
          <w:color w:val="auto"/>
          <w:sz w:val="24"/>
        </w:rPr>
      </w:pPr>
    </w:p>
    <w:p w14:paraId="31DC5FD1">
      <w:pPr>
        <w:pStyle w:val="24"/>
        <w:ind w:firstLine="480"/>
        <w:rPr>
          <w:rFonts w:ascii="宋体" w:hAnsi="宋体" w:cs="宋体"/>
          <w:color w:val="auto"/>
          <w:sz w:val="24"/>
        </w:rPr>
      </w:pPr>
    </w:p>
    <w:p w14:paraId="6E549403">
      <w:pPr>
        <w:rPr>
          <w:rFonts w:ascii="宋体" w:hAnsi="宋体" w:cs="宋体"/>
          <w:color w:val="auto"/>
        </w:rPr>
      </w:pPr>
    </w:p>
    <w:p w14:paraId="3DBF350B">
      <w:pPr>
        <w:pStyle w:val="19"/>
        <w:rPr>
          <w:rFonts w:ascii="宋体" w:hAnsi="宋体" w:cs="宋体"/>
          <w:color w:val="auto"/>
        </w:rPr>
      </w:pPr>
    </w:p>
    <w:p w14:paraId="6B62CDDF">
      <w:pPr>
        <w:pStyle w:val="19"/>
        <w:rPr>
          <w:rFonts w:ascii="宋体" w:hAnsi="宋体" w:cs="宋体"/>
          <w:color w:val="auto"/>
        </w:rPr>
      </w:pPr>
    </w:p>
    <w:p w14:paraId="4880CCE9">
      <w:pPr>
        <w:pStyle w:val="19"/>
        <w:rPr>
          <w:rFonts w:ascii="宋体" w:hAnsi="宋体" w:cs="宋体"/>
          <w:color w:val="auto"/>
        </w:rPr>
      </w:pPr>
    </w:p>
    <w:p w14:paraId="1041EBE0">
      <w:pPr>
        <w:pStyle w:val="19"/>
        <w:rPr>
          <w:rFonts w:ascii="宋体" w:hAnsi="宋体" w:cs="宋体"/>
          <w:color w:val="auto"/>
        </w:rPr>
      </w:pPr>
    </w:p>
    <w:p w14:paraId="4C02B310">
      <w:pPr>
        <w:pStyle w:val="19"/>
        <w:rPr>
          <w:rFonts w:ascii="宋体" w:hAnsi="宋体" w:cs="宋体"/>
          <w:color w:val="auto"/>
        </w:rPr>
      </w:pPr>
    </w:p>
    <w:p w14:paraId="1E9C399E">
      <w:pPr>
        <w:pStyle w:val="19"/>
        <w:rPr>
          <w:rFonts w:ascii="宋体" w:hAnsi="宋体" w:cs="宋体"/>
          <w:color w:val="auto"/>
        </w:rPr>
      </w:pPr>
    </w:p>
    <w:p w14:paraId="6A5B1CD7">
      <w:pPr>
        <w:spacing w:line="428" w:lineRule="exact"/>
        <w:rPr>
          <w:rFonts w:ascii="宋体" w:hAnsi="宋体" w:cs="宋体"/>
          <w:color w:val="auto"/>
          <w:sz w:val="32"/>
          <w:szCs w:val="32"/>
        </w:rPr>
      </w:pPr>
      <w:r>
        <w:rPr>
          <w:rFonts w:hint="eastAsia" w:ascii="宋体" w:hAnsi="宋体" w:cs="宋体"/>
          <w:color w:val="auto"/>
        </w:rPr>
        <w:br w:type="page"/>
      </w:r>
      <w:r>
        <w:rPr>
          <w:rFonts w:hint="eastAsia" w:ascii="宋体" w:hAnsi="宋体" w:cs="宋体"/>
          <w:color w:val="auto"/>
          <w:sz w:val="32"/>
          <w:szCs w:val="32"/>
        </w:rPr>
        <w:t>附件4：</w:t>
      </w:r>
    </w:p>
    <w:p w14:paraId="446E5805">
      <w:pPr>
        <w:spacing w:before="342" w:line="175" w:lineRule="auto"/>
        <w:jc w:val="center"/>
        <w:rPr>
          <w:rFonts w:ascii="宋体" w:hAnsi="宋体" w:cs="宋体"/>
          <w:color w:val="auto"/>
          <w:spacing w:val="-2"/>
          <w:sz w:val="40"/>
          <w:szCs w:val="40"/>
        </w:rPr>
      </w:pPr>
      <w:bookmarkStart w:id="11" w:name="_Toc9572"/>
      <w:r>
        <w:rPr>
          <w:rFonts w:hint="eastAsia" w:ascii="宋体" w:hAnsi="宋体" w:cs="宋体"/>
          <w:color w:val="auto"/>
          <w:spacing w:val="-2"/>
          <w:sz w:val="40"/>
          <w:szCs w:val="40"/>
        </w:rPr>
        <w:t>环境标志产品政府采购品目清单</w:t>
      </w:r>
      <w:bookmarkEnd w:id="11"/>
    </w:p>
    <w:p w14:paraId="58339194">
      <w:pPr>
        <w:spacing w:before="41"/>
        <w:rPr>
          <w:rFonts w:ascii="宋体" w:hAnsi="宋体" w:cs="宋体"/>
          <w:color w:val="auto"/>
        </w:rPr>
      </w:pPr>
    </w:p>
    <w:tbl>
      <w:tblPr>
        <w:tblStyle w:val="38"/>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2467F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4D64CBD5">
            <w:pPr>
              <w:pStyle w:val="37"/>
              <w:spacing w:before="71" w:line="283" w:lineRule="auto"/>
              <w:ind w:left="114" w:right="107" w:firstLine="15"/>
              <w:rPr>
                <w:color w:val="auto"/>
              </w:rPr>
            </w:pPr>
            <w:r>
              <w:rPr>
                <w:rFonts w:hint="eastAsia"/>
                <w:b/>
                <w:bCs/>
                <w:color w:val="auto"/>
                <w:spacing w:val="-12"/>
              </w:rPr>
              <w:t>品目</w:t>
            </w:r>
            <w:r>
              <w:rPr>
                <w:rFonts w:hint="eastAsia"/>
                <w:color w:val="auto"/>
              </w:rPr>
              <w:t xml:space="preserve"> </w:t>
            </w:r>
            <w:r>
              <w:rPr>
                <w:rFonts w:hint="eastAsia"/>
                <w:b/>
                <w:bCs/>
                <w:color w:val="auto"/>
                <w:spacing w:val="-4"/>
              </w:rPr>
              <w:t>序号</w:t>
            </w:r>
          </w:p>
        </w:tc>
        <w:tc>
          <w:tcPr>
            <w:tcW w:w="5623" w:type="dxa"/>
            <w:gridSpan w:val="3"/>
          </w:tcPr>
          <w:p w14:paraId="2EEC87E4">
            <w:pPr>
              <w:pStyle w:val="37"/>
              <w:spacing w:before="224" w:line="222" w:lineRule="auto"/>
              <w:ind w:left="3054"/>
              <w:rPr>
                <w:color w:val="auto"/>
              </w:rPr>
            </w:pPr>
            <w:r>
              <w:rPr>
                <w:rFonts w:hint="eastAsia"/>
                <w:b/>
                <w:bCs/>
                <w:color w:val="auto"/>
                <w:spacing w:val="-6"/>
              </w:rPr>
              <w:t>名称</w:t>
            </w:r>
          </w:p>
        </w:tc>
        <w:tc>
          <w:tcPr>
            <w:tcW w:w="3081" w:type="dxa"/>
          </w:tcPr>
          <w:p w14:paraId="432603AE">
            <w:pPr>
              <w:pStyle w:val="37"/>
              <w:spacing w:before="224" w:line="219" w:lineRule="auto"/>
              <w:ind w:left="1325"/>
              <w:rPr>
                <w:color w:val="auto"/>
              </w:rPr>
            </w:pPr>
            <w:r>
              <w:rPr>
                <w:rFonts w:hint="eastAsia"/>
                <w:b/>
                <w:bCs/>
                <w:color w:val="auto"/>
                <w:spacing w:val="-4"/>
              </w:rPr>
              <w:t>依据的标准</w:t>
            </w:r>
          </w:p>
        </w:tc>
      </w:tr>
      <w:tr w14:paraId="699EE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14:paraId="43DAEAA1">
            <w:pPr>
              <w:pStyle w:val="37"/>
              <w:spacing w:before="93" w:line="184" w:lineRule="auto"/>
              <w:ind w:left="128"/>
              <w:rPr>
                <w:color w:val="auto"/>
              </w:rPr>
            </w:pPr>
            <w:r>
              <w:rPr>
                <w:rFonts w:hint="eastAsia"/>
                <w:color w:val="auto"/>
              </w:rPr>
              <w:t>1</w:t>
            </w:r>
          </w:p>
        </w:tc>
        <w:tc>
          <w:tcPr>
            <w:tcW w:w="1343" w:type="dxa"/>
            <w:vMerge w:val="restart"/>
            <w:tcBorders>
              <w:bottom w:val="nil"/>
            </w:tcBorders>
          </w:tcPr>
          <w:p w14:paraId="4068017F">
            <w:pPr>
              <w:pStyle w:val="37"/>
              <w:spacing w:before="66" w:line="307" w:lineRule="auto"/>
              <w:ind w:left="110" w:right="108" w:hanging="8"/>
              <w:rPr>
                <w:color w:val="auto"/>
              </w:rPr>
            </w:pPr>
            <w:r>
              <w:rPr>
                <w:rFonts w:hint="eastAsia"/>
                <w:color w:val="auto"/>
                <w:spacing w:val="3"/>
              </w:rPr>
              <w:t>A020101</w:t>
            </w:r>
            <w:r>
              <w:rPr>
                <w:rFonts w:hint="eastAsia"/>
                <w:color w:val="auto"/>
                <w:spacing w:val="34"/>
              </w:rPr>
              <w:t xml:space="preserve"> </w:t>
            </w:r>
            <w:r>
              <w:rPr>
                <w:rFonts w:hint="eastAsia"/>
                <w:color w:val="auto"/>
                <w:spacing w:val="3"/>
              </w:rPr>
              <w:t>计算机</w:t>
            </w:r>
            <w:r>
              <w:rPr>
                <w:rFonts w:hint="eastAsia"/>
                <w:color w:val="auto"/>
              </w:rPr>
              <w:t xml:space="preserve"> </w:t>
            </w:r>
            <w:r>
              <w:rPr>
                <w:rFonts w:hint="eastAsia"/>
                <w:color w:val="auto"/>
                <w:spacing w:val="-3"/>
              </w:rPr>
              <w:t>设备</w:t>
            </w:r>
          </w:p>
        </w:tc>
        <w:tc>
          <w:tcPr>
            <w:tcW w:w="2324" w:type="dxa"/>
          </w:tcPr>
          <w:p w14:paraId="710E4B43">
            <w:pPr>
              <w:pStyle w:val="37"/>
              <w:spacing w:before="66" w:line="220" w:lineRule="auto"/>
              <w:ind w:left="103"/>
              <w:rPr>
                <w:color w:val="auto"/>
              </w:rPr>
            </w:pPr>
            <w:r>
              <w:rPr>
                <w:rFonts w:hint="eastAsia"/>
                <w:color w:val="auto"/>
                <w:spacing w:val="-1"/>
              </w:rPr>
              <w:t>A02010103</w:t>
            </w:r>
            <w:r>
              <w:rPr>
                <w:rFonts w:hint="eastAsia"/>
                <w:color w:val="auto"/>
                <w:spacing w:val="-32"/>
              </w:rPr>
              <w:t xml:space="preserve"> </w:t>
            </w:r>
            <w:r>
              <w:rPr>
                <w:rFonts w:hint="eastAsia"/>
                <w:color w:val="auto"/>
                <w:spacing w:val="-1"/>
              </w:rPr>
              <w:t>服务器</w:t>
            </w:r>
          </w:p>
        </w:tc>
        <w:tc>
          <w:tcPr>
            <w:tcW w:w="1956" w:type="dxa"/>
          </w:tcPr>
          <w:p w14:paraId="4C6A3948">
            <w:pPr>
              <w:rPr>
                <w:rFonts w:ascii="宋体" w:hAnsi="宋体" w:cs="宋体"/>
                <w:color w:val="auto"/>
              </w:rPr>
            </w:pPr>
          </w:p>
        </w:tc>
        <w:tc>
          <w:tcPr>
            <w:tcW w:w="3081" w:type="dxa"/>
          </w:tcPr>
          <w:p w14:paraId="22246762">
            <w:pPr>
              <w:pStyle w:val="37"/>
              <w:spacing w:before="66" w:line="219" w:lineRule="auto"/>
              <w:ind w:left="109"/>
              <w:rPr>
                <w:color w:val="auto"/>
              </w:rPr>
            </w:pPr>
            <w:r>
              <w:rPr>
                <w:rFonts w:hint="eastAsia"/>
                <w:color w:val="auto"/>
                <w:spacing w:val="-2"/>
              </w:rPr>
              <w:t>HJ2507</w:t>
            </w:r>
            <w:r>
              <w:rPr>
                <w:rFonts w:hint="eastAsia"/>
                <w:color w:val="auto"/>
                <w:spacing w:val="-20"/>
              </w:rPr>
              <w:t xml:space="preserve"> </w:t>
            </w:r>
            <w:r>
              <w:rPr>
                <w:rFonts w:hint="eastAsia"/>
                <w:color w:val="auto"/>
                <w:spacing w:val="-2"/>
              </w:rPr>
              <w:t>网络服务器</w:t>
            </w:r>
          </w:p>
        </w:tc>
      </w:tr>
      <w:tr w14:paraId="00A3D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0231B19">
            <w:pPr>
              <w:rPr>
                <w:rFonts w:ascii="宋体" w:hAnsi="宋体" w:cs="宋体"/>
                <w:color w:val="auto"/>
              </w:rPr>
            </w:pPr>
          </w:p>
        </w:tc>
        <w:tc>
          <w:tcPr>
            <w:tcW w:w="1343" w:type="dxa"/>
            <w:vMerge w:val="continue"/>
            <w:tcBorders>
              <w:top w:val="nil"/>
              <w:bottom w:val="nil"/>
            </w:tcBorders>
          </w:tcPr>
          <w:p w14:paraId="2DD35783">
            <w:pPr>
              <w:rPr>
                <w:rFonts w:ascii="宋体" w:hAnsi="宋体" w:cs="宋体"/>
                <w:color w:val="auto"/>
              </w:rPr>
            </w:pPr>
          </w:p>
        </w:tc>
        <w:tc>
          <w:tcPr>
            <w:tcW w:w="2324" w:type="dxa"/>
          </w:tcPr>
          <w:p w14:paraId="1FD116BB">
            <w:pPr>
              <w:pStyle w:val="37"/>
              <w:spacing w:before="65" w:line="219" w:lineRule="auto"/>
              <w:ind w:left="103"/>
              <w:rPr>
                <w:color w:val="auto"/>
              </w:rPr>
            </w:pPr>
            <w:r>
              <w:rPr>
                <w:rFonts w:hint="eastAsia"/>
                <w:color w:val="auto"/>
                <w:spacing w:val="-2"/>
              </w:rPr>
              <w:t>A02010104</w:t>
            </w:r>
            <w:r>
              <w:rPr>
                <w:rFonts w:hint="eastAsia"/>
                <w:color w:val="auto"/>
                <w:spacing w:val="-14"/>
              </w:rPr>
              <w:t xml:space="preserve"> </w:t>
            </w:r>
            <w:r>
              <w:rPr>
                <w:rFonts w:hint="eastAsia"/>
                <w:color w:val="auto"/>
                <w:spacing w:val="-2"/>
              </w:rPr>
              <w:t>台式计算机</w:t>
            </w:r>
          </w:p>
        </w:tc>
        <w:tc>
          <w:tcPr>
            <w:tcW w:w="1956" w:type="dxa"/>
          </w:tcPr>
          <w:p w14:paraId="3361CB1E">
            <w:pPr>
              <w:rPr>
                <w:rFonts w:ascii="宋体" w:hAnsi="宋体" w:cs="宋体"/>
                <w:color w:val="auto"/>
              </w:rPr>
            </w:pPr>
          </w:p>
        </w:tc>
        <w:tc>
          <w:tcPr>
            <w:tcW w:w="3081" w:type="dxa"/>
          </w:tcPr>
          <w:p w14:paraId="49BA06CE">
            <w:pPr>
              <w:pStyle w:val="37"/>
              <w:spacing w:before="64" w:line="219" w:lineRule="auto"/>
              <w:ind w:left="109"/>
              <w:rPr>
                <w:color w:val="auto"/>
                <w:lang w:eastAsia="zh-CN"/>
              </w:rPr>
            </w:pPr>
            <w:r>
              <w:rPr>
                <w:rFonts w:hint="eastAsia"/>
                <w:color w:val="auto"/>
                <w:spacing w:val="-1"/>
                <w:lang w:eastAsia="zh-CN"/>
              </w:rPr>
              <w:t>HJ2536</w:t>
            </w:r>
            <w:r>
              <w:rPr>
                <w:rFonts w:hint="eastAsia"/>
                <w:color w:val="auto"/>
                <w:spacing w:val="-28"/>
                <w:lang w:eastAsia="zh-CN"/>
              </w:rPr>
              <w:t xml:space="preserve"> </w:t>
            </w:r>
            <w:r>
              <w:rPr>
                <w:rFonts w:hint="eastAsia"/>
                <w:color w:val="auto"/>
                <w:spacing w:val="-1"/>
                <w:lang w:eastAsia="zh-CN"/>
              </w:rPr>
              <w:t>微型计算机、显示器</w:t>
            </w:r>
          </w:p>
        </w:tc>
      </w:tr>
      <w:tr w14:paraId="6D717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9513DFB">
            <w:pPr>
              <w:rPr>
                <w:rFonts w:ascii="宋体" w:hAnsi="宋体" w:cs="宋体"/>
                <w:color w:val="auto"/>
              </w:rPr>
            </w:pPr>
          </w:p>
        </w:tc>
        <w:tc>
          <w:tcPr>
            <w:tcW w:w="1343" w:type="dxa"/>
            <w:vMerge w:val="continue"/>
            <w:tcBorders>
              <w:top w:val="nil"/>
              <w:bottom w:val="nil"/>
            </w:tcBorders>
          </w:tcPr>
          <w:p w14:paraId="2CC38C78">
            <w:pPr>
              <w:rPr>
                <w:rFonts w:ascii="宋体" w:hAnsi="宋体" w:cs="宋体"/>
                <w:color w:val="auto"/>
              </w:rPr>
            </w:pPr>
          </w:p>
        </w:tc>
        <w:tc>
          <w:tcPr>
            <w:tcW w:w="2324" w:type="dxa"/>
          </w:tcPr>
          <w:p w14:paraId="64F0A51B">
            <w:pPr>
              <w:pStyle w:val="37"/>
              <w:spacing w:before="64" w:line="219" w:lineRule="auto"/>
              <w:ind w:left="103"/>
              <w:rPr>
                <w:color w:val="auto"/>
              </w:rPr>
            </w:pPr>
            <w:r>
              <w:rPr>
                <w:rFonts w:hint="eastAsia"/>
                <w:color w:val="auto"/>
                <w:spacing w:val="-1"/>
              </w:rPr>
              <w:t>A02010105</w:t>
            </w:r>
            <w:r>
              <w:rPr>
                <w:rFonts w:hint="eastAsia"/>
                <w:color w:val="auto"/>
                <w:spacing w:val="-30"/>
              </w:rPr>
              <w:t xml:space="preserve"> </w:t>
            </w:r>
            <w:r>
              <w:rPr>
                <w:rFonts w:hint="eastAsia"/>
                <w:color w:val="auto"/>
                <w:spacing w:val="-1"/>
              </w:rPr>
              <w:t>便携式计算机</w:t>
            </w:r>
          </w:p>
        </w:tc>
        <w:tc>
          <w:tcPr>
            <w:tcW w:w="1956" w:type="dxa"/>
          </w:tcPr>
          <w:p w14:paraId="7EFAE644">
            <w:pPr>
              <w:rPr>
                <w:rFonts w:ascii="宋体" w:hAnsi="宋体" w:cs="宋体"/>
                <w:color w:val="auto"/>
              </w:rPr>
            </w:pPr>
          </w:p>
        </w:tc>
        <w:tc>
          <w:tcPr>
            <w:tcW w:w="3081" w:type="dxa"/>
          </w:tcPr>
          <w:p w14:paraId="7A60C4F9">
            <w:pPr>
              <w:pStyle w:val="37"/>
              <w:spacing w:before="64" w:line="219" w:lineRule="auto"/>
              <w:ind w:left="109"/>
              <w:rPr>
                <w:color w:val="auto"/>
                <w:lang w:eastAsia="zh-CN"/>
              </w:rPr>
            </w:pPr>
            <w:r>
              <w:rPr>
                <w:rFonts w:hint="eastAsia"/>
                <w:color w:val="auto"/>
                <w:spacing w:val="-1"/>
                <w:lang w:eastAsia="zh-CN"/>
              </w:rPr>
              <w:t>HJ2536</w:t>
            </w:r>
            <w:r>
              <w:rPr>
                <w:rFonts w:hint="eastAsia"/>
                <w:color w:val="auto"/>
                <w:spacing w:val="-28"/>
                <w:lang w:eastAsia="zh-CN"/>
              </w:rPr>
              <w:t xml:space="preserve"> </w:t>
            </w:r>
            <w:r>
              <w:rPr>
                <w:rFonts w:hint="eastAsia"/>
                <w:color w:val="auto"/>
                <w:spacing w:val="-1"/>
                <w:lang w:eastAsia="zh-CN"/>
              </w:rPr>
              <w:t>微型计算机、显示器</w:t>
            </w:r>
          </w:p>
        </w:tc>
      </w:tr>
      <w:tr w14:paraId="69C63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341B3A40">
            <w:pPr>
              <w:rPr>
                <w:rFonts w:ascii="宋体" w:hAnsi="宋体" w:cs="宋体"/>
                <w:color w:val="auto"/>
              </w:rPr>
            </w:pPr>
          </w:p>
        </w:tc>
        <w:tc>
          <w:tcPr>
            <w:tcW w:w="1343" w:type="dxa"/>
            <w:vMerge w:val="continue"/>
            <w:tcBorders>
              <w:top w:val="nil"/>
              <w:bottom w:val="nil"/>
            </w:tcBorders>
          </w:tcPr>
          <w:p w14:paraId="13967681">
            <w:pPr>
              <w:rPr>
                <w:rFonts w:ascii="宋体" w:hAnsi="宋体" w:cs="宋体"/>
                <w:color w:val="auto"/>
              </w:rPr>
            </w:pPr>
          </w:p>
        </w:tc>
        <w:tc>
          <w:tcPr>
            <w:tcW w:w="2324" w:type="dxa"/>
          </w:tcPr>
          <w:p w14:paraId="0E4CF0C2">
            <w:pPr>
              <w:pStyle w:val="37"/>
              <w:spacing w:before="64" w:line="219" w:lineRule="auto"/>
              <w:ind w:left="103"/>
              <w:rPr>
                <w:color w:val="auto"/>
              </w:rPr>
            </w:pPr>
            <w:r>
              <w:rPr>
                <w:rFonts w:hint="eastAsia"/>
                <w:color w:val="auto"/>
                <w:spacing w:val="-1"/>
              </w:rPr>
              <w:t>A02010107</w:t>
            </w:r>
            <w:r>
              <w:rPr>
                <w:rFonts w:hint="eastAsia"/>
                <w:color w:val="auto"/>
                <w:spacing w:val="-28"/>
              </w:rPr>
              <w:t xml:space="preserve"> </w:t>
            </w:r>
            <w:r>
              <w:rPr>
                <w:rFonts w:hint="eastAsia"/>
                <w:color w:val="auto"/>
                <w:spacing w:val="-1"/>
              </w:rPr>
              <w:t>平板式微型计算机</w:t>
            </w:r>
          </w:p>
        </w:tc>
        <w:tc>
          <w:tcPr>
            <w:tcW w:w="1956" w:type="dxa"/>
          </w:tcPr>
          <w:p w14:paraId="38BCF74D">
            <w:pPr>
              <w:rPr>
                <w:rFonts w:ascii="宋体" w:hAnsi="宋体" w:cs="宋体"/>
                <w:color w:val="auto"/>
              </w:rPr>
            </w:pPr>
          </w:p>
        </w:tc>
        <w:tc>
          <w:tcPr>
            <w:tcW w:w="3081" w:type="dxa"/>
          </w:tcPr>
          <w:p w14:paraId="446820FC">
            <w:pPr>
              <w:pStyle w:val="37"/>
              <w:spacing w:before="63" w:line="219" w:lineRule="auto"/>
              <w:ind w:left="109"/>
              <w:rPr>
                <w:color w:val="auto"/>
                <w:lang w:eastAsia="zh-CN"/>
              </w:rPr>
            </w:pPr>
            <w:r>
              <w:rPr>
                <w:rFonts w:hint="eastAsia"/>
                <w:color w:val="auto"/>
                <w:spacing w:val="-1"/>
                <w:lang w:eastAsia="zh-CN"/>
              </w:rPr>
              <w:t>HJ2536</w:t>
            </w:r>
            <w:r>
              <w:rPr>
                <w:rFonts w:hint="eastAsia"/>
                <w:color w:val="auto"/>
                <w:spacing w:val="-28"/>
                <w:lang w:eastAsia="zh-CN"/>
              </w:rPr>
              <w:t xml:space="preserve"> </w:t>
            </w:r>
            <w:r>
              <w:rPr>
                <w:rFonts w:hint="eastAsia"/>
                <w:color w:val="auto"/>
                <w:spacing w:val="-1"/>
                <w:lang w:eastAsia="zh-CN"/>
              </w:rPr>
              <w:t>微型计算机、显示器</w:t>
            </w:r>
          </w:p>
        </w:tc>
      </w:tr>
      <w:tr w14:paraId="540FC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57E4D03">
            <w:pPr>
              <w:rPr>
                <w:rFonts w:ascii="宋体" w:hAnsi="宋体" w:cs="宋体"/>
                <w:color w:val="auto"/>
              </w:rPr>
            </w:pPr>
          </w:p>
        </w:tc>
        <w:tc>
          <w:tcPr>
            <w:tcW w:w="1343" w:type="dxa"/>
            <w:vMerge w:val="continue"/>
            <w:tcBorders>
              <w:top w:val="nil"/>
              <w:bottom w:val="nil"/>
            </w:tcBorders>
          </w:tcPr>
          <w:p w14:paraId="095D6B8C">
            <w:pPr>
              <w:rPr>
                <w:rFonts w:ascii="宋体" w:hAnsi="宋体" w:cs="宋体"/>
                <w:color w:val="auto"/>
              </w:rPr>
            </w:pPr>
          </w:p>
        </w:tc>
        <w:tc>
          <w:tcPr>
            <w:tcW w:w="2324" w:type="dxa"/>
          </w:tcPr>
          <w:p w14:paraId="5FF38C49">
            <w:pPr>
              <w:pStyle w:val="37"/>
              <w:spacing w:before="65" w:line="219" w:lineRule="auto"/>
              <w:ind w:left="103"/>
              <w:rPr>
                <w:color w:val="auto"/>
              </w:rPr>
            </w:pPr>
            <w:r>
              <w:rPr>
                <w:rFonts w:hint="eastAsia"/>
                <w:color w:val="auto"/>
                <w:spacing w:val="-2"/>
              </w:rPr>
              <w:t>A02010108</w:t>
            </w:r>
            <w:r>
              <w:rPr>
                <w:rFonts w:hint="eastAsia"/>
                <w:color w:val="auto"/>
                <w:spacing w:val="32"/>
              </w:rPr>
              <w:t xml:space="preserve"> </w:t>
            </w:r>
            <w:r>
              <w:rPr>
                <w:rFonts w:hint="eastAsia"/>
                <w:color w:val="auto"/>
                <w:spacing w:val="-2"/>
              </w:rPr>
              <w:t>网络计算机</w:t>
            </w:r>
          </w:p>
        </w:tc>
        <w:tc>
          <w:tcPr>
            <w:tcW w:w="1956" w:type="dxa"/>
          </w:tcPr>
          <w:p w14:paraId="1D59AFBA">
            <w:pPr>
              <w:rPr>
                <w:rFonts w:ascii="宋体" w:hAnsi="宋体" w:cs="宋体"/>
                <w:color w:val="auto"/>
              </w:rPr>
            </w:pPr>
          </w:p>
        </w:tc>
        <w:tc>
          <w:tcPr>
            <w:tcW w:w="3081" w:type="dxa"/>
          </w:tcPr>
          <w:p w14:paraId="14B738EE">
            <w:pPr>
              <w:pStyle w:val="37"/>
              <w:spacing w:before="64" w:line="219" w:lineRule="auto"/>
              <w:ind w:left="109"/>
              <w:rPr>
                <w:color w:val="auto"/>
                <w:lang w:eastAsia="zh-CN"/>
              </w:rPr>
            </w:pPr>
            <w:r>
              <w:rPr>
                <w:rFonts w:hint="eastAsia"/>
                <w:color w:val="auto"/>
                <w:spacing w:val="-1"/>
                <w:lang w:eastAsia="zh-CN"/>
              </w:rPr>
              <w:t>HJ2536</w:t>
            </w:r>
            <w:r>
              <w:rPr>
                <w:rFonts w:hint="eastAsia"/>
                <w:color w:val="auto"/>
                <w:spacing w:val="-28"/>
                <w:lang w:eastAsia="zh-CN"/>
              </w:rPr>
              <w:t xml:space="preserve"> </w:t>
            </w:r>
            <w:r>
              <w:rPr>
                <w:rFonts w:hint="eastAsia"/>
                <w:color w:val="auto"/>
                <w:spacing w:val="-1"/>
                <w:lang w:eastAsia="zh-CN"/>
              </w:rPr>
              <w:t>微型计算机、显示器</w:t>
            </w:r>
          </w:p>
        </w:tc>
      </w:tr>
      <w:tr w14:paraId="5568A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CFC84BD">
            <w:pPr>
              <w:rPr>
                <w:rFonts w:ascii="宋体" w:hAnsi="宋体" w:cs="宋体"/>
                <w:color w:val="auto"/>
              </w:rPr>
            </w:pPr>
          </w:p>
        </w:tc>
        <w:tc>
          <w:tcPr>
            <w:tcW w:w="1343" w:type="dxa"/>
            <w:vMerge w:val="continue"/>
            <w:tcBorders>
              <w:top w:val="nil"/>
              <w:bottom w:val="nil"/>
            </w:tcBorders>
          </w:tcPr>
          <w:p w14:paraId="7E7D4CEE">
            <w:pPr>
              <w:rPr>
                <w:rFonts w:ascii="宋体" w:hAnsi="宋体" w:cs="宋体"/>
                <w:color w:val="auto"/>
              </w:rPr>
            </w:pPr>
          </w:p>
        </w:tc>
        <w:tc>
          <w:tcPr>
            <w:tcW w:w="2324" w:type="dxa"/>
          </w:tcPr>
          <w:p w14:paraId="27FD337C">
            <w:pPr>
              <w:pStyle w:val="37"/>
              <w:spacing w:before="64" w:line="219" w:lineRule="auto"/>
              <w:ind w:left="103"/>
              <w:rPr>
                <w:color w:val="auto"/>
              </w:rPr>
            </w:pPr>
            <w:r>
              <w:rPr>
                <w:rFonts w:hint="eastAsia"/>
                <w:color w:val="auto"/>
              </w:rPr>
              <w:t>A02010109 计算机工作站</w:t>
            </w:r>
          </w:p>
        </w:tc>
        <w:tc>
          <w:tcPr>
            <w:tcW w:w="1956" w:type="dxa"/>
          </w:tcPr>
          <w:p w14:paraId="37ACDA9D">
            <w:pPr>
              <w:rPr>
                <w:rFonts w:ascii="宋体" w:hAnsi="宋体" w:cs="宋体"/>
                <w:color w:val="auto"/>
              </w:rPr>
            </w:pPr>
          </w:p>
        </w:tc>
        <w:tc>
          <w:tcPr>
            <w:tcW w:w="3081" w:type="dxa"/>
          </w:tcPr>
          <w:p w14:paraId="7D4B8635">
            <w:pPr>
              <w:pStyle w:val="37"/>
              <w:spacing w:before="64" w:line="219" w:lineRule="auto"/>
              <w:ind w:left="109"/>
              <w:rPr>
                <w:color w:val="auto"/>
                <w:lang w:eastAsia="zh-CN"/>
              </w:rPr>
            </w:pPr>
            <w:r>
              <w:rPr>
                <w:rFonts w:hint="eastAsia"/>
                <w:color w:val="auto"/>
                <w:spacing w:val="-1"/>
                <w:lang w:eastAsia="zh-CN"/>
              </w:rPr>
              <w:t>HJ2536</w:t>
            </w:r>
            <w:r>
              <w:rPr>
                <w:rFonts w:hint="eastAsia"/>
                <w:color w:val="auto"/>
                <w:spacing w:val="-28"/>
                <w:lang w:eastAsia="zh-CN"/>
              </w:rPr>
              <w:t xml:space="preserve"> </w:t>
            </w:r>
            <w:r>
              <w:rPr>
                <w:rFonts w:hint="eastAsia"/>
                <w:color w:val="auto"/>
                <w:spacing w:val="-1"/>
                <w:lang w:eastAsia="zh-CN"/>
              </w:rPr>
              <w:t>微型计算机、显示器</w:t>
            </w:r>
          </w:p>
        </w:tc>
      </w:tr>
      <w:tr w14:paraId="7E837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2A3E574E">
            <w:pPr>
              <w:rPr>
                <w:rFonts w:ascii="宋体" w:hAnsi="宋体" w:cs="宋体"/>
                <w:color w:val="auto"/>
              </w:rPr>
            </w:pPr>
          </w:p>
        </w:tc>
        <w:tc>
          <w:tcPr>
            <w:tcW w:w="1343" w:type="dxa"/>
            <w:vMerge w:val="continue"/>
            <w:tcBorders>
              <w:top w:val="nil"/>
            </w:tcBorders>
          </w:tcPr>
          <w:p w14:paraId="34A80794">
            <w:pPr>
              <w:rPr>
                <w:rFonts w:ascii="宋体" w:hAnsi="宋体" w:cs="宋体"/>
                <w:color w:val="auto"/>
              </w:rPr>
            </w:pPr>
          </w:p>
        </w:tc>
        <w:tc>
          <w:tcPr>
            <w:tcW w:w="2324" w:type="dxa"/>
          </w:tcPr>
          <w:p w14:paraId="2D37941B">
            <w:pPr>
              <w:pStyle w:val="37"/>
              <w:spacing w:before="64" w:line="219" w:lineRule="auto"/>
              <w:ind w:left="103"/>
              <w:rPr>
                <w:color w:val="auto"/>
              </w:rPr>
            </w:pPr>
            <w:r>
              <w:rPr>
                <w:rFonts w:hint="eastAsia"/>
                <w:color w:val="auto"/>
                <w:spacing w:val="-1"/>
              </w:rPr>
              <w:t>A02010199</w:t>
            </w:r>
            <w:r>
              <w:rPr>
                <w:rFonts w:hint="eastAsia"/>
                <w:color w:val="auto"/>
                <w:spacing w:val="-29"/>
              </w:rPr>
              <w:t xml:space="preserve"> </w:t>
            </w:r>
            <w:r>
              <w:rPr>
                <w:rFonts w:hint="eastAsia"/>
                <w:color w:val="auto"/>
                <w:spacing w:val="-1"/>
              </w:rPr>
              <w:t>其他计算机设备</w:t>
            </w:r>
          </w:p>
        </w:tc>
        <w:tc>
          <w:tcPr>
            <w:tcW w:w="1956" w:type="dxa"/>
          </w:tcPr>
          <w:p w14:paraId="48399365">
            <w:pPr>
              <w:rPr>
                <w:rFonts w:ascii="宋体" w:hAnsi="宋体" w:cs="宋体"/>
                <w:color w:val="auto"/>
              </w:rPr>
            </w:pPr>
          </w:p>
        </w:tc>
        <w:tc>
          <w:tcPr>
            <w:tcW w:w="3081" w:type="dxa"/>
          </w:tcPr>
          <w:p w14:paraId="63D85D62">
            <w:pPr>
              <w:pStyle w:val="37"/>
              <w:spacing w:before="64" w:line="219" w:lineRule="auto"/>
              <w:ind w:left="109"/>
              <w:rPr>
                <w:color w:val="auto"/>
                <w:lang w:eastAsia="zh-CN"/>
              </w:rPr>
            </w:pPr>
            <w:r>
              <w:rPr>
                <w:rFonts w:hint="eastAsia"/>
                <w:color w:val="auto"/>
                <w:spacing w:val="-1"/>
                <w:lang w:eastAsia="zh-CN"/>
              </w:rPr>
              <w:t>HJ2536</w:t>
            </w:r>
            <w:r>
              <w:rPr>
                <w:rFonts w:hint="eastAsia"/>
                <w:color w:val="auto"/>
                <w:spacing w:val="-28"/>
                <w:lang w:eastAsia="zh-CN"/>
              </w:rPr>
              <w:t xml:space="preserve"> </w:t>
            </w:r>
            <w:r>
              <w:rPr>
                <w:rFonts w:hint="eastAsia"/>
                <w:color w:val="auto"/>
                <w:spacing w:val="-1"/>
                <w:lang w:eastAsia="zh-CN"/>
              </w:rPr>
              <w:t>微型计算机、显示器</w:t>
            </w:r>
          </w:p>
        </w:tc>
      </w:tr>
      <w:tr w14:paraId="5902C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14202FA0">
            <w:pPr>
              <w:pStyle w:val="37"/>
              <w:spacing w:before="93" w:line="183" w:lineRule="auto"/>
              <w:ind w:left="116"/>
              <w:rPr>
                <w:color w:val="auto"/>
              </w:rPr>
            </w:pPr>
            <w:r>
              <w:rPr>
                <w:rFonts w:hint="eastAsia"/>
                <w:color w:val="auto"/>
              </w:rPr>
              <w:t>2</w:t>
            </w:r>
          </w:p>
        </w:tc>
        <w:tc>
          <w:tcPr>
            <w:tcW w:w="1343" w:type="dxa"/>
            <w:vMerge w:val="restart"/>
            <w:tcBorders>
              <w:bottom w:val="nil"/>
            </w:tcBorders>
          </w:tcPr>
          <w:p w14:paraId="31CFBCB5">
            <w:pPr>
              <w:pStyle w:val="37"/>
              <w:spacing w:before="65" w:line="307" w:lineRule="auto"/>
              <w:ind w:left="123" w:right="108" w:hanging="21"/>
              <w:rPr>
                <w:color w:val="auto"/>
              </w:rPr>
            </w:pPr>
            <w:r>
              <w:rPr>
                <w:rFonts w:hint="eastAsia"/>
                <w:color w:val="auto"/>
                <w:spacing w:val="3"/>
              </w:rPr>
              <w:t>A020106</w:t>
            </w:r>
            <w:r>
              <w:rPr>
                <w:rFonts w:hint="eastAsia"/>
                <w:color w:val="auto"/>
                <w:spacing w:val="34"/>
              </w:rPr>
              <w:t xml:space="preserve"> </w:t>
            </w:r>
            <w:r>
              <w:rPr>
                <w:rFonts w:hint="eastAsia"/>
                <w:color w:val="auto"/>
                <w:spacing w:val="3"/>
              </w:rPr>
              <w:t>输入输</w:t>
            </w:r>
            <w:r>
              <w:rPr>
                <w:rFonts w:hint="eastAsia"/>
                <w:color w:val="auto"/>
                <w:spacing w:val="-5"/>
              </w:rPr>
              <w:t>出设备</w:t>
            </w:r>
          </w:p>
        </w:tc>
        <w:tc>
          <w:tcPr>
            <w:tcW w:w="2324" w:type="dxa"/>
            <w:vMerge w:val="restart"/>
            <w:tcBorders>
              <w:bottom w:val="nil"/>
            </w:tcBorders>
          </w:tcPr>
          <w:p w14:paraId="09872C59">
            <w:pPr>
              <w:pStyle w:val="37"/>
              <w:spacing w:before="64" w:line="220" w:lineRule="auto"/>
              <w:ind w:left="103"/>
              <w:rPr>
                <w:color w:val="auto"/>
              </w:rPr>
            </w:pPr>
            <w:r>
              <w:rPr>
                <w:rFonts w:hint="eastAsia"/>
                <w:color w:val="auto"/>
                <w:spacing w:val="-1"/>
              </w:rPr>
              <w:t>A02010601</w:t>
            </w:r>
            <w:r>
              <w:rPr>
                <w:rFonts w:hint="eastAsia"/>
                <w:color w:val="auto"/>
                <w:spacing w:val="-31"/>
              </w:rPr>
              <w:t xml:space="preserve"> </w:t>
            </w:r>
            <w:r>
              <w:rPr>
                <w:rFonts w:hint="eastAsia"/>
                <w:color w:val="auto"/>
                <w:spacing w:val="-1"/>
              </w:rPr>
              <w:t>打印设备</w:t>
            </w:r>
          </w:p>
        </w:tc>
        <w:tc>
          <w:tcPr>
            <w:tcW w:w="1956" w:type="dxa"/>
          </w:tcPr>
          <w:p w14:paraId="21BCF57A">
            <w:pPr>
              <w:pStyle w:val="37"/>
              <w:spacing w:before="65" w:line="219" w:lineRule="auto"/>
              <w:ind w:left="105"/>
              <w:rPr>
                <w:color w:val="auto"/>
              </w:rPr>
            </w:pPr>
            <w:r>
              <w:rPr>
                <w:rFonts w:hint="eastAsia"/>
                <w:color w:val="auto"/>
              </w:rPr>
              <w:t>A0201060101 喷墨打印机</w:t>
            </w:r>
          </w:p>
        </w:tc>
        <w:tc>
          <w:tcPr>
            <w:tcW w:w="3081" w:type="dxa"/>
          </w:tcPr>
          <w:p w14:paraId="69220410">
            <w:pPr>
              <w:pStyle w:val="37"/>
              <w:spacing w:before="64" w:line="219" w:lineRule="auto"/>
              <w:ind w:left="109"/>
              <w:rPr>
                <w:color w:val="auto"/>
                <w:lang w:eastAsia="zh-CN"/>
              </w:rPr>
            </w:pPr>
            <w:r>
              <w:rPr>
                <w:rFonts w:hint="eastAsia"/>
                <w:color w:val="auto"/>
                <w:spacing w:val="-1"/>
                <w:lang w:eastAsia="zh-CN"/>
              </w:rPr>
              <w:t>HJ2512</w:t>
            </w:r>
            <w:r>
              <w:rPr>
                <w:rFonts w:hint="eastAsia"/>
                <w:color w:val="auto"/>
                <w:spacing w:val="-29"/>
                <w:lang w:eastAsia="zh-CN"/>
              </w:rPr>
              <w:t xml:space="preserve"> </w:t>
            </w:r>
            <w:r>
              <w:rPr>
                <w:rFonts w:hint="eastAsia"/>
                <w:color w:val="auto"/>
                <w:spacing w:val="-1"/>
                <w:lang w:eastAsia="zh-CN"/>
              </w:rPr>
              <w:t>打印机、传真机及多功能一体机</w:t>
            </w:r>
          </w:p>
        </w:tc>
      </w:tr>
      <w:tr w14:paraId="79AD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A08C470">
            <w:pPr>
              <w:rPr>
                <w:rFonts w:ascii="宋体" w:hAnsi="宋体" w:cs="宋体"/>
                <w:color w:val="auto"/>
              </w:rPr>
            </w:pPr>
          </w:p>
        </w:tc>
        <w:tc>
          <w:tcPr>
            <w:tcW w:w="1343" w:type="dxa"/>
            <w:vMerge w:val="continue"/>
            <w:tcBorders>
              <w:top w:val="nil"/>
              <w:bottom w:val="nil"/>
            </w:tcBorders>
          </w:tcPr>
          <w:p w14:paraId="1D64EF41">
            <w:pPr>
              <w:rPr>
                <w:rFonts w:ascii="宋体" w:hAnsi="宋体" w:cs="宋体"/>
                <w:color w:val="auto"/>
              </w:rPr>
            </w:pPr>
          </w:p>
        </w:tc>
        <w:tc>
          <w:tcPr>
            <w:tcW w:w="2324" w:type="dxa"/>
            <w:vMerge w:val="continue"/>
            <w:tcBorders>
              <w:top w:val="nil"/>
              <w:bottom w:val="nil"/>
            </w:tcBorders>
          </w:tcPr>
          <w:p w14:paraId="443B600A">
            <w:pPr>
              <w:rPr>
                <w:rFonts w:ascii="宋体" w:hAnsi="宋体" w:cs="宋体"/>
                <w:color w:val="auto"/>
              </w:rPr>
            </w:pPr>
          </w:p>
        </w:tc>
        <w:tc>
          <w:tcPr>
            <w:tcW w:w="1956" w:type="dxa"/>
          </w:tcPr>
          <w:p w14:paraId="34E027CA">
            <w:pPr>
              <w:pStyle w:val="37"/>
              <w:spacing w:before="64" w:line="219" w:lineRule="auto"/>
              <w:ind w:left="105"/>
              <w:rPr>
                <w:color w:val="auto"/>
              </w:rPr>
            </w:pPr>
            <w:r>
              <w:rPr>
                <w:rFonts w:hint="eastAsia"/>
                <w:color w:val="auto"/>
              </w:rPr>
              <w:t>A0201060102 激光打印机</w:t>
            </w:r>
          </w:p>
        </w:tc>
        <w:tc>
          <w:tcPr>
            <w:tcW w:w="3081" w:type="dxa"/>
          </w:tcPr>
          <w:p w14:paraId="16634727">
            <w:pPr>
              <w:pStyle w:val="37"/>
              <w:spacing w:before="64" w:line="219" w:lineRule="auto"/>
              <w:ind w:left="109"/>
              <w:rPr>
                <w:color w:val="auto"/>
                <w:lang w:eastAsia="zh-CN"/>
              </w:rPr>
            </w:pPr>
            <w:r>
              <w:rPr>
                <w:rFonts w:hint="eastAsia"/>
                <w:color w:val="auto"/>
                <w:spacing w:val="-1"/>
                <w:lang w:eastAsia="zh-CN"/>
              </w:rPr>
              <w:t>HJ2512</w:t>
            </w:r>
            <w:r>
              <w:rPr>
                <w:rFonts w:hint="eastAsia"/>
                <w:color w:val="auto"/>
                <w:spacing w:val="-29"/>
                <w:lang w:eastAsia="zh-CN"/>
              </w:rPr>
              <w:t xml:space="preserve"> </w:t>
            </w:r>
            <w:r>
              <w:rPr>
                <w:rFonts w:hint="eastAsia"/>
                <w:color w:val="auto"/>
                <w:spacing w:val="-1"/>
                <w:lang w:eastAsia="zh-CN"/>
              </w:rPr>
              <w:t>打印机、传真机及多功能一体机</w:t>
            </w:r>
          </w:p>
        </w:tc>
      </w:tr>
      <w:tr w14:paraId="0BFA2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0BD5F31D">
            <w:pPr>
              <w:rPr>
                <w:rFonts w:ascii="宋体" w:hAnsi="宋体" w:cs="宋体"/>
                <w:color w:val="auto"/>
              </w:rPr>
            </w:pPr>
          </w:p>
        </w:tc>
        <w:tc>
          <w:tcPr>
            <w:tcW w:w="1343" w:type="dxa"/>
            <w:vMerge w:val="continue"/>
            <w:tcBorders>
              <w:top w:val="nil"/>
              <w:bottom w:val="nil"/>
            </w:tcBorders>
          </w:tcPr>
          <w:p w14:paraId="29DC5E67">
            <w:pPr>
              <w:rPr>
                <w:rFonts w:ascii="宋体" w:hAnsi="宋体" w:cs="宋体"/>
                <w:color w:val="auto"/>
              </w:rPr>
            </w:pPr>
          </w:p>
        </w:tc>
        <w:tc>
          <w:tcPr>
            <w:tcW w:w="2324" w:type="dxa"/>
            <w:vMerge w:val="continue"/>
            <w:tcBorders>
              <w:top w:val="nil"/>
              <w:bottom w:val="nil"/>
            </w:tcBorders>
          </w:tcPr>
          <w:p w14:paraId="061E581C">
            <w:pPr>
              <w:rPr>
                <w:rFonts w:ascii="宋体" w:hAnsi="宋体" w:cs="宋体"/>
                <w:color w:val="auto"/>
              </w:rPr>
            </w:pPr>
          </w:p>
        </w:tc>
        <w:tc>
          <w:tcPr>
            <w:tcW w:w="1956" w:type="dxa"/>
          </w:tcPr>
          <w:p w14:paraId="5526D09C">
            <w:pPr>
              <w:pStyle w:val="37"/>
              <w:spacing w:before="64" w:line="219" w:lineRule="auto"/>
              <w:ind w:left="105"/>
              <w:rPr>
                <w:color w:val="auto"/>
              </w:rPr>
            </w:pPr>
            <w:r>
              <w:rPr>
                <w:rFonts w:hint="eastAsia"/>
                <w:color w:val="auto"/>
              </w:rPr>
              <w:t>A0201060103 热式打印机</w:t>
            </w:r>
          </w:p>
        </w:tc>
        <w:tc>
          <w:tcPr>
            <w:tcW w:w="3081" w:type="dxa"/>
          </w:tcPr>
          <w:p w14:paraId="4D1DD17B">
            <w:pPr>
              <w:pStyle w:val="37"/>
              <w:spacing w:before="64" w:line="219" w:lineRule="auto"/>
              <w:ind w:left="109"/>
              <w:rPr>
                <w:color w:val="auto"/>
                <w:lang w:eastAsia="zh-CN"/>
              </w:rPr>
            </w:pPr>
            <w:r>
              <w:rPr>
                <w:rFonts w:hint="eastAsia"/>
                <w:color w:val="auto"/>
                <w:spacing w:val="-1"/>
                <w:lang w:eastAsia="zh-CN"/>
              </w:rPr>
              <w:t>HJ2512</w:t>
            </w:r>
            <w:r>
              <w:rPr>
                <w:rFonts w:hint="eastAsia"/>
                <w:color w:val="auto"/>
                <w:spacing w:val="-29"/>
                <w:lang w:eastAsia="zh-CN"/>
              </w:rPr>
              <w:t xml:space="preserve"> </w:t>
            </w:r>
            <w:r>
              <w:rPr>
                <w:rFonts w:hint="eastAsia"/>
                <w:color w:val="auto"/>
                <w:spacing w:val="-1"/>
                <w:lang w:eastAsia="zh-CN"/>
              </w:rPr>
              <w:t>打印机、传真机及多功能一体机</w:t>
            </w:r>
          </w:p>
        </w:tc>
      </w:tr>
      <w:tr w14:paraId="60120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70CBC90">
            <w:pPr>
              <w:rPr>
                <w:rFonts w:ascii="宋体" w:hAnsi="宋体" w:cs="宋体"/>
                <w:color w:val="auto"/>
              </w:rPr>
            </w:pPr>
          </w:p>
        </w:tc>
        <w:tc>
          <w:tcPr>
            <w:tcW w:w="1343" w:type="dxa"/>
            <w:vMerge w:val="continue"/>
            <w:tcBorders>
              <w:top w:val="nil"/>
              <w:bottom w:val="nil"/>
            </w:tcBorders>
          </w:tcPr>
          <w:p w14:paraId="5EAAAB04">
            <w:pPr>
              <w:rPr>
                <w:rFonts w:ascii="宋体" w:hAnsi="宋体" w:cs="宋体"/>
                <w:color w:val="auto"/>
              </w:rPr>
            </w:pPr>
          </w:p>
        </w:tc>
        <w:tc>
          <w:tcPr>
            <w:tcW w:w="2324" w:type="dxa"/>
            <w:vMerge w:val="continue"/>
            <w:tcBorders>
              <w:top w:val="nil"/>
            </w:tcBorders>
          </w:tcPr>
          <w:p w14:paraId="546F95F6">
            <w:pPr>
              <w:rPr>
                <w:rFonts w:ascii="宋体" w:hAnsi="宋体" w:cs="宋体"/>
                <w:color w:val="auto"/>
              </w:rPr>
            </w:pPr>
          </w:p>
        </w:tc>
        <w:tc>
          <w:tcPr>
            <w:tcW w:w="1956" w:type="dxa"/>
          </w:tcPr>
          <w:p w14:paraId="57D8F294">
            <w:pPr>
              <w:pStyle w:val="37"/>
              <w:spacing w:before="65" w:line="219" w:lineRule="auto"/>
              <w:ind w:left="105"/>
              <w:rPr>
                <w:color w:val="auto"/>
              </w:rPr>
            </w:pPr>
            <w:r>
              <w:rPr>
                <w:rFonts w:hint="eastAsia"/>
                <w:color w:val="auto"/>
              </w:rPr>
              <w:t>A0201060104 针式打印机</w:t>
            </w:r>
          </w:p>
        </w:tc>
        <w:tc>
          <w:tcPr>
            <w:tcW w:w="3081" w:type="dxa"/>
          </w:tcPr>
          <w:p w14:paraId="38DF0D67">
            <w:pPr>
              <w:pStyle w:val="37"/>
              <w:spacing w:before="64" w:line="219" w:lineRule="auto"/>
              <w:ind w:left="109"/>
              <w:rPr>
                <w:color w:val="auto"/>
                <w:lang w:eastAsia="zh-CN"/>
              </w:rPr>
            </w:pPr>
            <w:r>
              <w:rPr>
                <w:rFonts w:hint="eastAsia"/>
                <w:color w:val="auto"/>
                <w:spacing w:val="-1"/>
                <w:lang w:eastAsia="zh-CN"/>
              </w:rPr>
              <w:t>HJ2512</w:t>
            </w:r>
            <w:r>
              <w:rPr>
                <w:rFonts w:hint="eastAsia"/>
                <w:color w:val="auto"/>
                <w:spacing w:val="-29"/>
                <w:lang w:eastAsia="zh-CN"/>
              </w:rPr>
              <w:t xml:space="preserve"> </w:t>
            </w:r>
            <w:r>
              <w:rPr>
                <w:rFonts w:hint="eastAsia"/>
                <w:color w:val="auto"/>
                <w:spacing w:val="-1"/>
                <w:lang w:eastAsia="zh-CN"/>
              </w:rPr>
              <w:t>打印机、传真机及多功能一体机</w:t>
            </w:r>
          </w:p>
        </w:tc>
      </w:tr>
      <w:tr w14:paraId="39006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EF02403">
            <w:pPr>
              <w:rPr>
                <w:rFonts w:ascii="宋体" w:hAnsi="宋体" w:cs="宋体"/>
                <w:color w:val="auto"/>
              </w:rPr>
            </w:pPr>
          </w:p>
        </w:tc>
        <w:tc>
          <w:tcPr>
            <w:tcW w:w="1343" w:type="dxa"/>
            <w:vMerge w:val="continue"/>
            <w:tcBorders>
              <w:top w:val="nil"/>
              <w:bottom w:val="nil"/>
            </w:tcBorders>
          </w:tcPr>
          <w:p w14:paraId="4DA246DA">
            <w:pPr>
              <w:rPr>
                <w:rFonts w:ascii="宋体" w:hAnsi="宋体" w:cs="宋体"/>
                <w:color w:val="auto"/>
              </w:rPr>
            </w:pPr>
          </w:p>
        </w:tc>
        <w:tc>
          <w:tcPr>
            <w:tcW w:w="2324" w:type="dxa"/>
            <w:vMerge w:val="restart"/>
            <w:tcBorders>
              <w:bottom w:val="nil"/>
            </w:tcBorders>
          </w:tcPr>
          <w:p w14:paraId="65850923">
            <w:pPr>
              <w:pStyle w:val="37"/>
              <w:spacing w:before="64" w:line="222" w:lineRule="auto"/>
              <w:ind w:left="103"/>
              <w:rPr>
                <w:color w:val="auto"/>
              </w:rPr>
            </w:pPr>
            <w:r>
              <w:rPr>
                <w:rFonts w:hint="eastAsia"/>
                <w:color w:val="auto"/>
              </w:rPr>
              <w:t>A02010604 显示设备</w:t>
            </w:r>
          </w:p>
        </w:tc>
        <w:tc>
          <w:tcPr>
            <w:tcW w:w="1956" w:type="dxa"/>
          </w:tcPr>
          <w:p w14:paraId="3BBC6BCA">
            <w:pPr>
              <w:pStyle w:val="37"/>
              <w:spacing w:before="64" w:line="221" w:lineRule="auto"/>
              <w:ind w:left="105"/>
              <w:rPr>
                <w:color w:val="auto"/>
              </w:rPr>
            </w:pPr>
            <w:r>
              <w:rPr>
                <w:rFonts w:hint="eastAsia"/>
                <w:color w:val="auto"/>
              </w:rPr>
              <w:t>A0201060401 液晶显示器</w:t>
            </w:r>
          </w:p>
        </w:tc>
        <w:tc>
          <w:tcPr>
            <w:tcW w:w="3081" w:type="dxa"/>
          </w:tcPr>
          <w:p w14:paraId="468009B0">
            <w:pPr>
              <w:pStyle w:val="37"/>
              <w:spacing w:before="64" w:line="219" w:lineRule="auto"/>
              <w:ind w:left="109"/>
              <w:rPr>
                <w:color w:val="auto"/>
                <w:lang w:eastAsia="zh-CN"/>
              </w:rPr>
            </w:pPr>
            <w:r>
              <w:rPr>
                <w:rFonts w:hint="eastAsia"/>
                <w:color w:val="auto"/>
                <w:spacing w:val="-1"/>
                <w:lang w:eastAsia="zh-CN"/>
              </w:rPr>
              <w:t>HJ2536</w:t>
            </w:r>
            <w:r>
              <w:rPr>
                <w:rFonts w:hint="eastAsia"/>
                <w:color w:val="auto"/>
                <w:spacing w:val="-28"/>
                <w:lang w:eastAsia="zh-CN"/>
              </w:rPr>
              <w:t xml:space="preserve"> </w:t>
            </w:r>
            <w:r>
              <w:rPr>
                <w:rFonts w:hint="eastAsia"/>
                <w:color w:val="auto"/>
                <w:spacing w:val="-1"/>
                <w:lang w:eastAsia="zh-CN"/>
              </w:rPr>
              <w:t>微型计算机、显示器</w:t>
            </w:r>
          </w:p>
        </w:tc>
      </w:tr>
      <w:tr w14:paraId="3BC1F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609F85E6">
            <w:pPr>
              <w:rPr>
                <w:rFonts w:ascii="宋体" w:hAnsi="宋体" w:cs="宋体"/>
                <w:color w:val="auto"/>
              </w:rPr>
            </w:pPr>
          </w:p>
        </w:tc>
        <w:tc>
          <w:tcPr>
            <w:tcW w:w="1343" w:type="dxa"/>
            <w:vMerge w:val="continue"/>
            <w:tcBorders>
              <w:top w:val="nil"/>
              <w:bottom w:val="nil"/>
            </w:tcBorders>
          </w:tcPr>
          <w:p w14:paraId="62E0A9BC">
            <w:pPr>
              <w:rPr>
                <w:rFonts w:ascii="宋体" w:hAnsi="宋体" w:cs="宋体"/>
                <w:color w:val="auto"/>
              </w:rPr>
            </w:pPr>
          </w:p>
        </w:tc>
        <w:tc>
          <w:tcPr>
            <w:tcW w:w="2324" w:type="dxa"/>
            <w:vMerge w:val="continue"/>
            <w:tcBorders>
              <w:top w:val="nil"/>
            </w:tcBorders>
          </w:tcPr>
          <w:p w14:paraId="5FDC81B0">
            <w:pPr>
              <w:rPr>
                <w:rFonts w:ascii="宋体" w:hAnsi="宋体" w:cs="宋体"/>
                <w:color w:val="auto"/>
              </w:rPr>
            </w:pPr>
          </w:p>
        </w:tc>
        <w:tc>
          <w:tcPr>
            <w:tcW w:w="1956" w:type="dxa"/>
          </w:tcPr>
          <w:p w14:paraId="29682876">
            <w:pPr>
              <w:pStyle w:val="37"/>
              <w:spacing w:before="64" w:line="221" w:lineRule="auto"/>
              <w:ind w:left="105"/>
              <w:rPr>
                <w:color w:val="auto"/>
              </w:rPr>
            </w:pPr>
            <w:r>
              <w:rPr>
                <w:rFonts w:hint="eastAsia"/>
                <w:color w:val="auto"/>
              </w:rPr>
              <w:t>A0201060499 其他显示器</w:t>
            </w:r>
          </w:p>
        </w:tc>
        <w:tc>
          <w:tcPr>
            <w:tcW w:w="3081" w:type="dxa"/>
          </w:tcPr>
          <w:p w14:paraId="1BE50372">
            <w:pPr>
              <w:pStyle w:val="37"/>
              <w:spacing w:before="63" w:line="219" w:lineRule="auto"/>
              <w:ind w:left="109"/>
              <w:rPr>
                <w:color w:val="auto"/>
                <w:lang w:eastAsia="zh-CN"/>
              </w:rPr>
            </w:pPr>
            <w:r>
              <w:rPr>
                <w:rFonts w:hint="eastAsia"/>
                <w:color w:val="auto"/>
                <w:spacing w:val="-1"/>
                <w:lang w:eastAsia="zh-CN"/>
              </w:rPr>
              <w:t>HJ2536</w:t>
            </w:r>
            <w:r>
              <w:rPr>
                <w:rFonts w:hint="eastAsia"/>
                <w:color w:val="auto"/>
                <w:spacing w:val="-28"/>
                <w:lang w:eastAsia="zh-CN"/>
              </w:rPr>
              <w:t xml:space="preserve"> </w:t>
            </w:r>
            <w:r>
              <w:rPr>
                <w:rFonts w:hint="eastAsia"/>
                <w:color w:val="auto"/>
                <w:spacing w:val="-1"/>
                <w:lang w:eastAsia="zh-CN"/>
              </w:rPr>
              <w:t>微型计算机、显示器</w:t>
            </w:r>
          </w:p>
        </w:tc>
      </w:tr>
      <w:tr w14:paraId="458BD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1B601558">
            <w:pPr>
              <w:rPr>
                <w:rFonts w:ascii="宋体" w:hAnsi="宋体" w:cs="宋体"/>
                <w:color w:val="auto"/>
              </w:rPr>
            </w:pPr>
          </w:p>
        </w:tc>
        <w:tc>
          <w:tcPr>
            <w:tcW w:w="1343" w:type="dxa"/>
            <w:vMerge w:val="continue"/>
            <w:tcBorders>
              <w:top w:val="nil"/>
            </w:tcBorders>
          </w:tcPr>
          <w:p w14:paraId="501F833F">
            <w:pPr>
              <w:rPr>
                <w:rFonts w:ascii="宋体" w:hAnsi="宋体" w:cs="宋体"/>
                <w:color w:val="auto"/>
              </w:rPr>
            </w:pPr>
          </w:p>
        </w:tc>
        <w:tc>
          <w:tcPr>
            <w:tcW w:w="2324" w:type="dxa"/>
          </w:tcPr>
          <w:p w14:paraId="63FADD27">
            <w:pPr>
              <w:pStyle w:val="37"/>
              <w:spacing w:before="64" w:line="220" w:lineRule="auto"/>
              <w:ind w:left="103"/>
              <w:rPr>
                <w:color w:val="auto"/>
              </w:rPr>
            </w:pPr>
            <w:r>
              <w:rPr>
                <w:rFonts w:hint="eastAsia"/>
                <w:color w:val="auto"/>
                <w:spacing w:val="-2"/>
              </w:rPr>
              <w:t>A02010609</w:t>
            </w:r>
            <w:r>
              <w:rPr>
                <w:rFonts w:hint="eastAsia"/>
                <w:color w:val="auto"/>
                <w:spacing w:val="-9"/>
              </w:rPr>
              <w:t xml:space="preserve"> </w:t>
            </w:r>
            <w:r>
              <w:rPr>
                <w:rFonts w:hint="eastAsia"/>
                <w:color w:val="auto"/>
                <w:spacing w:val="-2"/>
              </w:rPr>
              <w:t>图形图像输入设备</w:t>
            </w:r>
          </w:p>
        </w:tc>
        <w:tc>
          <w:tcPr>
            <w:tcW w:w="1956" w:type="dxa"/>
          </w:tcPr>
          <w:p w14:paraId="2A031622">
            <w:pPr>
              <w:pStyle w:val="37"/>
              <w:spacing w:before="64" w:line="220" w:lineRule="auto"/>
              <w:ind w:left="105"/>
              <w:rPr>
                <w:color w:val="auto"/>
              </w:rPr>
            </w:pPr>
            <w:r>
              <w:rPr>
                <w:rFonts w:hint="eastAsia"/>
                <w:color w:val="auto"/>
              </w:rPr>
              <w:t>A0201060901 扫描仪</w:t>
            </w:r>
          </w:p>
        </w:tc>
        <w:tc>
          <w:tcPr>
            <w:tcW w:w="3081" w:type="dxa"/>
          </w:tcPr>
          <w:p w14:paraId="5374DE95">
            <w:pPr>
              <w:pStyle w:val="37"/>
              <w:spacing w:before="64" w:line="219" w:lineRule="auto"/>
              <w:ind w:left="109"/>
              <w:rPr>
                <w:color w:val="auto"/>
              </w:rPr>
            </w:pPr>
            <w:r>
              <w:rPr>
                <w:rFonts w:hint="eastAsia"/>
                <w:color w:val="auto"/>
                <w:spacing w:val="-1"/>
              </w:rPr>
              <w:t>HJ2517</w:t>
            </w:r>
            <w:r>
              <w:rPr>
                <w:rFonts w:hint="eastAsia"/>
                <w:color w:val="auto"/>
                <w:spacing w:val="-34"/>
              </w:rPr>
              <w:t xml:space="preserve"> </w:t>
            </w:r>
            <w:r>
              <w:rPr>
                <w:rFonts w:hint="eastAsia"/>
                <w:color w:val="auto"/>
                <w:spacing w:val="-1"/>
              </w:rPr>
              <w:t>扫描仪</w:t>
            </w:r>
          </w:p>
        </w:tc>
      </w:tr>
      <w:tr w14:paraId="52C62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20E51C0B">
            <w:pPr>
              <w:pStyle w:val="37"/>
              <w:spacing w:before="93" w:line="183" w:lineRule="auto"/>
              <w:ind w:left="118"/>
              <w:rPr>
                <w:color w:val="auto"/>
              </w:rPr>
            </w:pPr>
            <w:r>
              <w:rPr>
                <w:rFonts w:hint="eastAsia"/>
                <w:color w:val="auto"/>
              </w:rPr>
              <w:t>3</w:t>
            </w:r>
          </w:p>
        </w:tc>
        <w:tc>
          <w:tcPr>
            <w:tcW w:w="1343" w:type="dxa"/>
          </w:tcPr>
          <w:p w14:paraId="107194E9">
            <w:pPr>
              <w:pStyle w:val="37"/>
              <w:spacing w:before="64" w:line="220" w:lineRule="auto"/>
              <w:ind w:left="102"/>
              <w:rPr>
                <w:color w:val="auto"/>
              </w:rPr>
            </w:pPr>
            <w:r>
              <w:rPr>
                <w:rFonts w:hint="eastAsia"/>
                <w:color w:val="auto"/>
                <w:spacing w:val="-1"/>
              </w:rPr>
              <w:t>A020202</w:t>
            </w:r>
            <w:r>
              <w:rPr>
                <w:rFonts w:hint="eastAsia"/>
                <w:color w:val="auto"/>
                <w:spacing w:val="-33"/>
              </w:rPr>
              <w:t xml:space="preserve"> </w:t>
            </w:r>
            <w:r>
              <w:rPr>
                <w:rFonts w:hint="eastAsia"/>
                <w:color w:val="auto"/>
                <w:spacing w:val="-1"/>
              </w:rPr>
              <w:t>投影仪</w:t>
            </w:r>
          </w:p>
        </w:tc>
        <w:tc>
          <w:tcPr>
            <w:tcW w:w="2324" w:type="dxa"/>
          </w:tcPr>
          <w:p w14:paraId="706A69FC">
            <w:pPr>
              <w:rPr>
                <w:rFonts w:ascii="宋体" w:hAnsi="宋体" w:cs="宋体"/>
                <w:color w:val="auto"/>
              </w:rPr>
            </w:pPr>
          </w:p>
        </w:tc>
        <w:tc>
          <w:tcPr>
            <w:tcW w:w="1956" w:type="dxa"/>
          </w:tcPr>
          <w:p w14:paraId="3D70E35B">
            <w:pPr>
              <w:rPr>
                <w:rFonts w:ascii="宋体" w:hAnsi="宋体" w:cs="宋体"/>
                <w:color w:val="auto"/>
              </w:rPr>
            </w:pPr>
          </w:p>
        </w:tc>
        <w:tc>
          <w:tcPr>
            <w:tcW w:w="3081" w:type="dxa"/>
          </w:tcPr>
          <w:p w14:paraId="2ECEE8CF">
            <w:pPr>
              <w:pStyle w:val="37"/>
              <w:spacing w:before="64" w:line="219" w:lineRule="auto"/>
              <w:ind w:left="109"/>
              <w:rPr>
                <w:color w:val="auto"/>
              </w:rPr>
            </w:pPr>
            <w:r>
              <w:rPr>
                <w:rFonts w:hint="eastAsia"/>
                <w:color w:val="auto"/>
                <w:spacing w:val="-1"/>
              </w:rPr>
              <w:t>HJ2516</w:t>
            </w:r>
            <w:r>
              <w:rPr>
                <w:rFonts w:hint="eastAsia"/>
                <w:color w:val="auto"/>
                <w:spacing w:val="-34"/>
              </w:rPr>
              <w:t xml:space="preserve"> </w:t>
            </w:r>
            <w:r>
              <w:rPr>
                <w:rFonts w:hint="eastAsia"/>
                <w:color w:val="auto"/>
                <w:spacing w:val="-1"/>
              </w:rPr>
              <w:t>投影仪</w:t>
            </w:r>
          </w:p>
        </w:tc>
      </w:tr>
      <w:tr w14:paraId="721E3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14:paraId="1647A2A5">
            <w:pPr>
              <w:pStyle w:val="37"/>
              <w:spacing w:before="92" w:line="183" w:lineRule="auto"/>
              <w:ind w:left="114"/>
              <w:rPr>
                <w:color w:val="auto"/>
              </w:rPr>
            </w:pPr>
            <w:r>
              <w:rPr>
                <w:rFonts w:hint="eastAsia"/>
                <w:color w:val="auto"/>
              </w:rPr>
              <w:t>4</w:t>
            </w:r>
          </w:p>
        </w:tc>
        <w:tc>
          <w:tcPr>
            <w:tcW w:w="1343" w:type="dxa"/>
          </w:tcPr>
          <w:p w14:paraId="55375115">
            <w:pPr>
              <w:pStyle w:val="37"/>
              <w:spacing w:before="64" w:line="219" w:lineRule="auto"/>
              <w:ind w:left="102"/>
              <w:rPr>
                <w:color w:val="auto"/>
              </w:rPr>
            </w:pPr>
            <w:r>
              <w:rPr>
                <w:rFonts w:hint="eastAsia"/>
                <w:color w:val="auto"/>
                <w:spacing w:val="-1"/>
              </w:rPr>
              <w:t>A020201</w:t>
            </w:r>
            <w:r>
              <w:rPr>
                <w:rFonts w:hint="eastAsia"/>
                <w:color w:val="auto"/>
                <w:spacing w:val="-32"/>
              </w:rPr>
              <w:t xml:space="preserve"> </w:t>
            </w:r>
            <w:r>
              <w:rPr>
                <w:rFonts w:hint="eastAsia"/>
                <w:color w:val="auto"/>
                <w:spacing w:val="-1"/>
              </w:rPr>
              <w:t>复印机</w:t>
            </w:r>
          </w:p>
        </w:tc>
        <w:tc>
          <w:tcPr>
            <w:tcW w:w="2324" w:type="dxa"/>
          </w:tcPr>
          <w:p w14:paraId="462E74DC">
            <w:pPr>
              <w:rPr>
                <w:rFonts w:ascii="宋体" w:hAnsi="宋体" w:cs="宋体"/>
                <w:color w:val="auto"/>
              </w:rPr>
            </w:pPr>
          </w:p>
        </w:tc>
        <w:tc>
          <w:tcPr>
            <w:tcW w:w="1956" w:type="dxa"/>
          </w:tcPr>
          <w:p w14:paraId="7F45FAC7">
            <w:pPr>
              <w:rPr>
                <w:rFonts w:ascii="宋体" w:hAnsi="宋体" w:cs="宋体"/>
                <w:color w:val="auto"/>
              </w:rPr>
            </w:pPr>
          </w:p>
        </w:tc>
        <w:tc>
          <w:tcPr>
            <w:tcW w:w="3081" w:type="dxa"/>
          </w:tcPr>
          <w:p w14:paraId="3AB2A2D9">
            <w:pPr>
              <w:pStyle w:val="37"/>
              <w:spacing w:before="64" w:line="219" w:lineRule="auto"/>
              <w:ind w:left="109"/>
              <w:rPr>
                <w:color w:val="auto"/>
                <w:lang w:eastAsia="zh-CN"/>
              </w:rPr>
            </w:pPr>
            <w:r>
              <w:rPr>
                <w:rFonts w:hint="eastAsia"/>
                <w:color w:val="auto"/>
                <w:lang w:eastAsia="zh-CN"/>
              </w:rPr>
              <w:t>HJ424 数字式复印（包括多功能）设备</w:t>
            </w:r>
          </w:p>
        </w:tc>
      </w:tr>
      <w:tr w14:paraId="6996C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0B403DDE">
            <w:pPr>
              <w:pStyle w:val="37"/>
              <w:spacing w:before="94" w:line="182" w:lineRule="auto"/>
              <w:ind w:left="118"/>
              <w:rPr>
                <w:color w:val="auto"/>
              </w:rPr>
            </w:pPr>
            <w:r>
              <w:rPr>
                <w:rFonts w:hint="eastAsia"/>
                <w:color w:val="auto"/>
              </w:rPr>
              <w:t>5</w:t>
            </w:r>
          </w:p>
        </w:tc>
        <w:tc>
          <w:tcPr>
            <w:tcW w:w="1343" w:type="dxa"/>
          </w:tcPr>
          <w:p w14:paraId="3A922F83">
            <w:pPr>
              <w:pStyle w:val="37"/>
              <w:spacing w:before="64" w:line="284" w:lineRule="auto"/>
              <w:ind w:left="110" w:right="108" w:hanging="8"/>
              <w:rPr>
                <w:color w:val="auto"/>
              </w:rPr>
            </w:pPr>
            <w:r>
              <w:rPr>
                <w:rFonts w:hint="eastAsia"/>
                <w:color w:val="auto"/>
                <w:spacing w:val="2"/>
              </w:rPr>
              <w:t>A020204</w:t>
            </w:r>
            <w:r>
              <w:rPr>
                <w:rFonts w:hint="eastAsia"/>
                <w:color w:val="auto"/>
                <w:spacing w:val="44"/>
              </w:rPr>
              <w:t xml:space="preserve"> </w:t>
            </w:r>
            <w:r>
              <w:rPr>
                <w:rFonts w:hint="eastAsia"/>
                <w:color w:val="auto"/>
                <w:spacing w:val="2"/>
              </w:rPr>
              <w:t>多功能</w:t>
            </w:r>
            <w:r>
              <w:rPr>
                <w:rFonts w:hint="eastAsia"/>
                <w:color w:val="auto"/>
                <w:spacing w:val="-4"/>
              </w:rPr>
              <w:t>一体机</w:t>
            </w:r>
          </w:p>
        </w:tc>
        <w:tc>
          <w:tcPr>
            <w:tcW w:w="2324" w:type="dxa"/>
          </w:tcPr>
          <w:p w14:paraId="15358178">
            <w:pPr>
              <w:rPr>
                <w:rFonts w:ascii="宋体" w:hAnsi="宋体" w:cs="宋体"/>
                <w:color w:val="auto"/>
              </w:rPr>
            </w:pPr>
          </w:p>
        </w:tc>
        <w:tc>
          <w:tcPr>
            <w:tcW w:w="1956" w:type="dxa"/>
          </w:tcPr>
          <w:p w14:paraId="40B49A02">
            <w:pPr>
              <w:rPr>
                <w:rFonts w:ascii="宋体" w:hAnsi="宋体" w:cs="宋体"/>
                <w:color w:val="auto"/>
              </w:rPr>
            </w:pPr>
          </w:p>
        </w:tc>
        <w:tc>
          <w:tcPr>
            <w:tcW w:w="3081" w:type="dxa"/>
          </w:tcPr>
          <w:p w14:paraId="6B850827">
            <w:pPr>
              <w:pStyle w:val="37"/>
              <w:spacing w:before="64" w:line="219" w:lineRule="auto"/>
              <w:ind w:left="109"/>
              <w:rPr>
                <w:color w:val="auto"/>
                <w:lang w:eastAsia="zh-CN"/>
              </w:rPr>
            </w:pPr>
            <w:r>
              <w:rPr>
                <w:rFonts w:hint="eastAsia"/>
                <w:color w:val="auto"/>
                <w:lang w:eastAsia="zh-CN"/>
              </w:rPr>
              <w:t>HJ424 数字式复印（包括多功能）设备</w:t>
            </w:r>
          </w:p>
        </w:tc>
      </w:tr>
      <w:tr w14:paraId="51ED4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76A4DBD">
            <w:pPr>
              <w:pStyle w:val="37"/>
              <w:spacing w:before="94" w:line="183" w:lineRule="auto"/>
              <w:ind w:left="116"/>
              <w:rPr>
                <w:color w:val="auto"/>
              </w:rPr>
            </w:pPr>
            <w:r>
              <w:rPr>
                <w:rFonts w:hint="eastAsia"/>
                <w:color w:val="auto"/>
              </w:rPr>
              <w:t>6</w:t>
            </w:r>
          </w:p>
        </w:tc>
        <w:tc>
          <w:tcPr>
            <w:tcW w:w="1343" w:type="dxa"/>
          </w:tcPr>
          <w:p w14:paraId="243541E6">
            <w:pPr>
              <w:pStyle w:val="37"/>
              <w:spacing w:before="66" w:line="283" w:lineRule="auto"/>
              <w:ind w:left="109" w:right="108" w:hanging="7"/>
              <w:rPr>
                <w:color w:val="auto"/>
              </w:rPr>
            </w:pPr>
            <w:r>
              <w:rPr>
                <w:rFonts w:hint="eastAsia"/>
                <w:color w:val="auto"/>
                <w:spacing w:val="-1"/>
              </w:rPr>
              <w:t>A020210</w:t>
            </w:r>
            <w:r>
              <w:rPr>
                <w:rFonts w:hint="eastAsia"/>
                <w:color w:val="auto"/>
                <w:spacing w:val="32"/>
              </w:rPr>
              <w:t xml:space="preserve"> </w:t>
            </w:r>
            <w:r>
              <w:rPr>
                <w:rFonts w:hint="eastAsia"/>
                <w:color w:val="auto"/>
                <w:spacing w:val="-1"/>
              </w:rPr>
              <w:t>文</w:t>
            </w:r>
            <w:r>
              <w:rPr>
                <w:rFonts w:hint="eastAsia"/>
                <w:color w:val="auto"/>
                <w:spacing w:val="-48"/>
              </w:rPr>
              <w:t xml:space="preserve"> </w:t>
            </w:r>
            <w:r>
              <w:rPr>
                <w:rFonts w:hint="eastAsia"/>
                <w:color w:val="auto"/>
                <w:spacing w:val="-1"/>
              </w:rPr>
              <w:t>印设</w:t>
            </w:r>
            <w:r>
              <w:rPr>
                <w:rFonts w:hint="eastAsia"/>
                <w:color w:val="auto"/>
              </w:rPr>
              <w:t xml:space="preserve"> 备</w:t>
            </w:r>
          </w:p>
        </w:tc>
        <w:tc>
          <w:tcPr>
            <w:tcW w:w="2324" w:type="dxa"/>
          </w:tcPr>
          <w:p w14:paraId="2A2DE029">
            <w:pPr>
              <w:pStyle w:val="37"/>
              <w:spacing w:before="65" w:line="219" w:lineRule="auto"/>
              <w:ind w:left="103"/>
              <w:rPr>
                <w:color w:val="auto"/>
              </w:rPr>
            </w:pPr>
            <w:r>
              <w:rPr>
                <w:rFonts w:hint="eastAsia"/>
                <w:color w:val="auto"/>
              </w:rPr>
              <w:t>A02021001 速印机</w:t>
            </w:r>
          </w:p>
        </w:tc>
        <w:tc>
          <w:tcPr>
            <w:tcW w:w="1956" w:type="dxa"/>
          </w:tcPr>
          <w:p w14:paraId="3CFD42F0">
            <w:pPr>
              <w:rPr>
                <w:rFonts w:ascii="宋体" w:hAnsi="宋体" w:cs="宋体"/>
                <w:color w:val="auto"/>
              </w:rPr>
            </w:pPr>
          </w:p>
        </w:tc>
        <w:tc>
          <w:tcPr>
            <w:tcW w:w="3081" w:type="dxa"/>
          </w:tcPr>
          <w:p w14:paraId="5AFDB3F3">
            <w:pPr>
              <w:pStyle w:val="37"/>
              <w:spacing w:before="65" w:line="219" w:lineRule="auto"/>
              <w:ind w:left="109"/>
              <w:rPr>
                <w:color w:val="auto"/>
                <w:lang w:eastAsia="zh-CN"/>
              </w:rPr>
            </w:pPr>
            <w:r>
              <w:rPr>
                <w:rFonts w:hint="eastAsia"/>
                <w:color w:val="auto"/>
                <w:spacing w:val="-1"/>
                <w:lang w:eastAsia="zh-CN"/>
              </w:rPr>
              <w:t>HJ472 数字式一体化速印机</w:t>
            </w:r>
          </w:p>
        </w:tc>
      </w:tr>
      <w:tr w14:paraId="760C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14:paraId="167EBA0C">
            <w:pPr>
              <w:pStyle w:val="37"/>
              <w:spacing w:before="95" w:line="182" w:lineRule="auto"/>
              <w:ind w:left="119"/>
              <w:rPr>
                <w:color w:val="auto"/>
              </w:rPr>
            </w:pPr>
            <w:r>
              <w:rPr>
                <w:rFonts w:hint="eastAsia"/>
                <w:color w:val="auto"/>
              </w:rPr>
              <w:t>7</w:t>
            </w:r>
          </w:p>
        </w:tc>
        <w:tc>
          <w:tcPr>
            <w:tcW w:w="1343" w:type="dxa"/>
          </w:tcPr>
          <w:p w14:paraId="16B42C4A">
            <w:pPr>
              <w:pStyle w:val="37"/>
              <w:spacing w:before="67" w:line="301" w:lineRule="auto"/>
              <w:ind w:left="109" w:right="32" w:hanging="7"/>
              <w:rPr>
                <w:color w:val="auto"/>
                <w:lang w:eastAsia="zh-CN"/>
              </w:rPr>
            </w:pPr>
            <w:r>
              <w:rPr>
                <w:rFonts w:hint="eastAsia"/>
                <w:color w:val="auto"/>
                <w:spacing w:val="3"/>
                <w:lang w:eastAsia="zh-CN"/>
              </w:rPr>
              <w:t>A020301</w:t>
            </w:r>
            <w:r>
              <w:rPr>
                <w:rFonts w:hint="eastAsia"/>
                <w:color w:val="auto"/>
                <w:spacing w:val="34"/>
                <w:lang w:eastAsia="zh-CN"/>
              </w:rPr>
              <w:t xml:space="preserve"> </w:t>
            </w:r>
            <w:r>
              <w:rPr>
                <w:rFonts w:hint="eastAsia"/>
                <w:color w:val="auto"/>
                <w:spacing w:val="3"/>
                <w:lang w:eastAsia="zh-CN"/>
              </w:rPr>
              <w:t>载货汽</w:t>
            </w:r>
            <w:r>
              <w:rPr>
                <w:rFonts w:hint="eastAsia"/>
                <w:color w:val="auto"/>
                <w:lang w:eastAsia="zh-CN"/>
              </w:rPr>
              <w:t xml:space="preserve">  </w:t>
            </w:r>
            <w:r>
              <w:rPr>
                <w:rFonts w:hint="eastAsia"/>
                <w:color w:val="auto"/>
                <w:spacing w:val="-6"/>
                <w:lang w:eastAsia="zh-CN"/>
              </w:rPr>
              <w:t>车（含自卸汽车）</w:t>
            </w:r>
          </w:p>
        </w:tc>
        <w:tc>
          <w:tcPr>
            <w:tcW w:w="2324" w:type="dxa"/>
          </w:tcPr>
          <w:p w14:paraId="1913C2C4">
            <w:pPr>
              <w:rPr>
                <w:rFonts w:ascii="宋体" w:hAnsi="宋体" w:cs="宋体"/>
                <w:color w:val="auto"/>
              </w:rPr>
            </w:pPr>
          </w:p>
        </w:tc>
        <w:tc>
          <w:tcPr>
            <w:tcW w:w="1956" w:type="dxa"/>
          </w:tcPr>
          <w:p w14:paraId="26238F4E">
            <w:pPr>
              <w:rPr>
                <w:rFonts w:ascii="宋体" w:hAnsi="宋体" w:cs="宋体"/>
                <w:color w:val="auto"/>
              </w:rPr>
            </w:pPr>
          </w:p>
        </w:tc>
        <w:tc>
          <w:tcPr>
            <w:tcW w:w="3081" w:type="dxa"/>
          </w:tcPr>
          <w:p w14:paraId="3D3D5C5B">
            <w:pPr>
              <w:pStyle w:val="37"/>
              <w:spacing w:before="65" w:line="219" w:lineRule="auto"/>
              <w:ind w:left="109"/>
              <w:rPr>
                <w:color w:val="auto"/>
              </w:rPr>
            </w:pPr>
            <w:r>
              <w:rPr>
                <w:rFonts w:hint="eastAsia"/>
                <w:color w:val="auto"/>
                <w:spacing w:val="-1"/>
              </w:rPr>
              <w:t>HJ2532</w:t>
            </w:r>
            <w:r>
              <w:rPr>
                <w:rFonts w:hint="eastAsia"/>
                <w:color w:val="auto"/>
                <w:spacing w:val="-35"/>
              </w:rPr>
              <w:t xml:space="preserve"> </w:t>
            </w:r>
            <w:r>
              <w:rPr>
                <w:rFonts w:hint="eastAsia"/>
                <w:color w:val="auto"/>
                <w:spacing w:val="-1"/>
              </w:rPr>
              <w:t>轻型汽车</w:t>
            </w:r>
          </w:p>
        </w:tc>
      </w:tr>
      <w:tr w14:paraId="3EEE3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14:paraId="699FE218">
            <w:pPr>
              <w:pStyle w:val="37"/>
              <w:spacing w:before="95" w:line="183" w:lineRule="auto"/>
              <w:ind w:left="115"/>
              <w:rPr>
                <w:color w:val="auto"/>
              </w:rPr>
            </w:pPr>
            <w:r>
              <w:rPr>
                <w:rFonts w:hint="eastAsia"/>
                <w:color w:val="auto"/>
              </w:rPr>
              <w:t>8</w:t>
            </w:r>
          </w:p>
        </w:tc>
        <w:tc>
          <w:tcPr>
            <w:tcW w:w="1343" w:type="dxa"/>
            <w:vMerge w:val="restart"/>
            <w:tcBorders>
              <w:bottom w:val="nil"/>
            </w:tcBorders>
          </w:tcPr>
          <w:p w14:paraId="35B19CBE">
            <w:pPr>
              <w:pStyle w:val="37"/>
              <w:spacing w:before="65" w:line="307" w:lineRule="auto"/>
              <w:ind w:left="112" w:right="108" w:hanging="10"/>
              <w:rPr>
                <w:color w:val="auto"/>
              </w:rPr>
            </w:pPr>
            <w:r>
              <w:rPr>
                <w:rFonts w:hint="eastAsia"/>
                <w:color w:val="auto"/>
                <w:spacing w:val="3"/>
              </w:rPr>
              <w:t>A020305</w:t>
            </w:r>
            <w:r>
              <w:rPr>
                <w:rFonts w:hint="eastAsia"/>
                <w:color w:val="auto"/>
                <w:spacing w:val="34"/>
              </w:rPr>
              <w:t xml:space="preserve"> </w:t>
            </w:r>
            <w:r>
              <w:rPr>
                <w:rFonts w:hint="eastAsia"/>
                <w:color w:val="auto"/>
                <w:spacing w:val="3"/>
              </w:rPr>
              <w:t>乘用车</w:t>
            </w:r>
            <w:r>
              <w:rPr>
                <w:rFonts w:hint="eastAsia"/>
                <w:color w:val="auto"/>
                <w:spacing w:val="-3"/>
              </w:rPr>
              <w:t>（轿车）</w:t>
            </w:r>
          </w:p>
        </w:tc>
        <w:tc>
          <w:tcPr>
            <w:tcW w:w="2324" w:type="dxa"/>
          </w:tcPr>
          <w:p w14:paraId="79D6FFAF">
            <w:pPr>
              <w:pStyle w:val="37"/>
              <w:spacing w:before="66" w:line="220" w:lineRule="auto"/>
              <w:ind w:left="103"/>
              <w:rPr>
                <w:color w:val="auto"/>
              </w:rPr>
            </w:pPr>
            <w:r>
              <w:rPr>
                <w:rFonts w:hint="eastAsia"/>
                <w:color w:val="auto"/>
              </w:rPr>
              <w:t>A02030501 轿车</w:t>
            </w:r>
          </w:p>
        </w:tc>
        <w:tc>
          <w:tcPr>
            <w:tcW w:w="1956" w:type="dxa"/>
          </w:tcPr>
          <w:p w14:paraId="481BD489">
            <w:pPr>
              <w:rPr>
                <w:rFonts w:ascii="宋体" w:hAnsi="宋体" w:cs="宋体"/>
                <w:color w:val="auto"/>
              </w:rPr>
            </w:pPr>
          </w:p>
        </w:tc>
        <w:tc>
          <w:tcPr>
            <w:tcW w:w="3081" w:type="dxa"/>
          </w:tcPr>
          <w:p w14:paraId="6EB55E43">
            <w:pPr>
              <w:pStyle w:val="37"/>
              <w:spacing w:before="66" w:line="219" w:lineRule="auto"/>
              <w:ind w:left="109"/>
              <w:rPr>
                <w:color w:val="auto"/>
              </w:rPr>
            </w:pPr>
            <w:r>
              <w:rPr>
                <w:rFonts w:hint="eastAsia"/>
                <w:color w:val="auto"/>
                <w:spacing w:val="-1"/>
              </w:rPr>
              <w:t>HJ2532</w:t>
            </w:r>
            <w:r>
              <w:rPr>
                <w:rFonts w:hint="eastAsia"/>
                <w:color w:val="auto"/>
                <w:spacing w:val="-35"/>
              </w:rPr>
              <w:t xml:space="preserve"> </w:t>
            </w:r>
            <w:r>
              <w:rPr>
                <w:rFonts w:hint="eastAsia"/>
                <w:color w:val="auto"/>
                <w:spacing w:val="-1"/>
              </w:rPr>
              <w:t>轻型汽车</w:t>
            </w:r>
          </w:p>
        </w:tc>
      </w:tr>
      <w:tr w14:paraId="772C7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52B4F713">
            <w:pPr>
              <w:rPr>
                <w:rFonts w:ascii="宋体" w:hAnsi="宋体" w:cs="宋体"/>
                <w:color w:val="auto"/>
              </w:rPr>
            </w:pPr>
          </w:p>
        </w:tc>
        <w:tc>
          <w:tcPr>
            <w:tcW w:w="1343" w:type="dxa"/>
            <w:vMerge w:val="continue"/>
            <w:tcBorders>
              <w:top w:val="nil"/>
            </w:tcBorders>
          </w:tcPr>
          <w:p w14:paraId="037763C8">
            <w:pPr>
              <w:rPr>
                <w:rFonts w:ascii="宋体" w:hAnsi="宋体" w:cs="宋体"/>
                <w:color w:val="auto"/>
              </w:rPr>
            </w:pPr>
          </w:p>
        </w:tc>
        <w:tc>
          <w:tcPr>
            <w:tcW w:w="2324" w:type="dxa"/>
          </w:tcPr>
          <w:p w14:paraId="163B94E6">
            <w:pPr>
              <w:pStyle w:val="37"/>
              <w:spacing w:before="66" w:line="220" w:lineRule="auto"/>
              <w:ind w:left="103"/>
              <w:rPr>
                <w:color w:val="auto"/>
              </w:rPr>
            </w:pPr>
            <w:r>
              <w:rPr>
                <w:rFonts w:hint="eastAsia"/>
                <w:color w:val="auto"/>
                <w:spacing w:val="-1"/>
              </w:rPr>
              <w:t>A02030599</w:t>
            </w:r>
            <w:r>
              <w:rPr>
                <w:rFonts w:hint="eastAsia"/>
                <w:color w:val="auto"/>
                <w:spacing w:val="-28"/>
              </w:rPr>
              <w:t xml:space="preserve"> </w:t>
            </w:r>
            <w:r>
              <w:rPr>
                <w:rFonts w:hint="eastAsia"/>
                <w:color w:val="auto"/>
                <w:spacing w:val="-1"/>
              </w:rPr>
              <w:t>其他乘用车（轿车）</w:t>
            </w:r>
          </w:p>
        </w:tc>
        <w:tc>
          <w:tcPr>
            <w:tcW w:w="1956" w:type="dxa"/>
          </w:tcPr>
          <w:p w14:paraId="06CBF999">
            <w:pPr>
              <w:rPr>
                <w:rFonts w:ascii="宋体" w:hAnsi="宋体" w:cs="宋体"/>
                <w:color w:val="auto"/>
              </w:rPr>
            </w:pPr>
          </w:p>
        </w:tc>
        <w:tc>
          <w:tcPr>
            <w:tcW w:w="3081" w:type="dxa"/>
          </w:tcPr>
          <w:p w14:paraId="5A332558">
            <w:pPr>
              <w:pStyle w:val="37"/>
              <w:spacing w:before="66" w:line="219" w:lineRule="auto"/>
              <w:ind w:left="109"/>
              <w:rPr>
                <w:color w:val="auto"/>
              </w:rPr>
            </w:pPr>
            <w:r>
              <w:rPr>
                <w:rFonts w:hint="eastAsia"/>
                <w:color w:val="auto"/>
                <w:spacing w:val="-1"/>
              </w:rPr>
              <w:t>HJ2532</w:t>
            </w:r>
            <w:r>
              <w:rPr>
                <w:rFonts w:hint="eastAsia"/>
                <w:color w:val="auto"/>
                <w:spacing w:val="-35"/>
              </w:rPr>
              <w:t xml:space="preserve"> </w:t>
            </w:r>
            <w:r>
              <w:rPr>
                <w:rFonts w:hint="eastAsia"/>
                <w:color w:val="auto"/>
                <w:spacing w:val="-1"/>
              </w:rPr>
              <w:t>轻型汽车</w:t>
            </w:r>
          </w:p>
        </w:tc>
      </w:tr>
      <w:tr w14:paraId="4CDA9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7F875358">
            <w:pPr>
              <w:pStyle w:val="37"/>
              <w:spacing w:before="94" w:line="183" w:lineRule="auto"/>
              <w:ind w:left="115"/>
              <w:rPr>
                <w:color w:val="auto"/>
              </w:rPr>
            </w:pPr>
            <w:r>
              <w:rPr>
                <w:rFonts w:hint="eastAsia"/>
                <w:color w:val="auto"/>
              </w:rPr>
              <w:t>9</w:t>
            </w:r>
          </w:p>
        </w:tc>
        <w:tc>
          <w:tcPr>
            <w:tcW w:w="1343" w:type="dxa"/>
          </w:tcPr>
          <w:p w14:paraId="05954B56">
            <w:pPr>
              <w:pStyle w:val="37"/>
              <w:spacing w:before="66" w:line="220" w:lineRule="auto"/>
              <w:ind w:left="102"/>
              <w:rPr>
                <w:color w:val="auto"/>
              </w:rPr>
            </w:pPr>
            <w:r>
              <w:rPr>
                <w:rFonts w:hint="eastAsia"/>
                <w:color w:val="auto"/>
                <w:spacing w:val="-1"/>
              </w:rPr>
              <w:t>A020306</w:t>
            </w:r>
            <w:r>
              <w:rPr>
                <w:rFonts w:hint="eastAsia"/>
                <w:color w:val="auto"/>
                <w:spacing w:val="-33"/>
              </w:rPr>
              <w:t xml:space="preserve"> </w:t>
            </w:r>
            <w:r>
              <w:rPr>
                <w:rFonts w:hint="eastAsia"/>
                <w:color w:val="auto"/>
                <w:spacing w:val="-1"/>
              </w:rPr>
              <w:t>客车</w:t>
            </w:r>
          </w:p>
        </w:tc>
        <w:tc>
          <w:tcPr>
            <w:tcW w:w="2324" w:type="dxa"/>
          </w:tcPr>
          <w:p w14:paraId="4B77D92A">
            <w:pPr>
              <w:pStyle w:val="37"/>
              <w:spacing w:before="66" w:line="220" w:lineRule="auto"/>
              <w:ind w:left="103"/>
              <w:rPr>
                <w:color w:val="auto"/>
              </w:rPr>
            </w:pPr>
            <w:r>
              <w:rPr>
                <w:rFonts w:hint="eastAsia"/>
                <w:color w:val="auto"/>
                <w:spacing w:val="-1"/>
              </w:rPr>
              <w:t>A02030601</w:t>
            </w:r>
            <w:r>
              <w:rPr>
                <w:rFonts w:hint="eastAsia"/>
                <w:color w:val="auto"/>
                <w:spacing w:val="-30"/>
              </w:rPr>
              <w:t xml:space="preserve"> </w:t>
            </w:r>
            <w:r>
              <w:rPr>
                <w:rFonts w:hint="eastAsia"/>
                <w:color w:val="auto"/>
                <w:spacing w:val="-1"/>
              </w:rPr>
              <w:t>小型客车</w:t>
            </w:r>
          </w:p>
        </w:tc>
        <w:tc>
          <w:tcPr>
            <w:tcW w:w="1956" w:type="dxa"/>
          </w:tcPr>
          <w:p w14:paraId="4FD2FF91">
            <w:pPr>
              <w:rPr>
                <w:rFonts w:ascii="宋体" w:hAnsi="宋体" w:cs="宋体"/>
                <w:color w:val="auto"/>
              </w:rPr>
            </w:pPr>
          </w:p>
        </w:tc>
        <w:tc>
          <w:tcPr>
            <w:tcW w:w="3081" w:type="dxa"/>
          </w:tcPr>
          <w:p w14:paraId="6CA33950">
            <w:pPr>
              <w:pStyle w:val="37"/>
              <w:spacing w:before="66" w:line="219" w:lineRule="auto"/>
              <w:ind w:left="109"/>
              <w:rPr>
                <w:color w:val="auto"/>
              </w:rPr>
            </w:pPr>
            <w:r>
              <w:rPr>
                <w:rFonts w:hint="eastAsia"/>
                <w:color w:val="auto"/>
                <w:spacing w:val="-1"/>
              </w:rPr>
              <w:t>HJ2532</w:t>
            </w:r>
            <w:r>
              <w:rPr>
                <w:rFonts w:hint="eastAsia"/>
                <w:color w:val="auto"/>
                <w:spacing w:val="-35"/>
              </w:rPr>
              <w:t xml:space="preserve"> </w:t>
            </w:r>
            <w:r>
              <w:rPr>
                <w:rFonts w:hint="eastAsia"/>
                <w:color w:val="auto"/>
                <w:spacing w:val="-1"/>
              </w:rPr>
              <w:t>轻型汽车</w:t>
            </w:r>
          </w:p>
        </w:tc>
      </w:tr>
      <w:tr w14:paraId="2852D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780D850A">
            <w:pPr>
              <w:pStyle w:val="37"/>
              <w:spacing w:before="94" w:line="184" w:lineRule="auto"/>
              <w:ind w:left="128"/>
              <w:rPr>
                <w:color w:val="auto"/>
              </w:rPr>
            </w:pPr>
            <w:r>
              <w:rPr>
                <w:rFonts w:hint="eastAsia"/>
                <w:color w:val="auto"/>
                <w:spacing w:val="-10"/>
              </w:rPr>
              <w:t>10</w:t>
            </w:r>
          </w:p>
        </w:tc>
        <w:tc>
          <w:tcPr>
            <w:tcW w:w="1343" w:type="dxa"/>
          </w:tcPr>
          <w:p w14:paraId="39B5B5C9">
            <w:pPr>
              <w:pStyle w:val="37"/>
              <w:spacing w:before="66" w:line="283" w:lineRule="auto"/>
              <w:ind w:left="106" w:right="108" w:hanging="4"/>
              <w:rPr>
                <w:color w:val="auto"/>
              </w:rPr>
            </w:pPr>
            <w:r>
              <w:rPr>
                <w:rFonts w:hint="eastAsia"/>
                <w:color w:val="auto"/>
                <w:spacing w:val="3"/>
              </w:rPr>
              <w:t>A020307</w:t>
            </w:r>
            <w:r>
              <w:rPr>
                <w:rFonts w:hint="eastAsia"/>
                <w:color w:val="auto"/>
                <w:spacing w:val="34"/>
              </w:rPr>
              <w:t xml:space="preserve"> </w:t>
            </w:r>
            <w:r>
              <w:rPr>
                <w:rFonts w:hint="eastAsia"/>
                <w:color w:val="auto"/>
                <w:spacing w:val="3"/>
              </w:rPr>
              <w:t>专用车</w:t>
            </w:r>
            <w:r>
              <w:rPr>
                <w:rFonts w:hint="eastAsia"/>
                <w:color w:val="auto"/>
              </w:rPr>
              <w:t xml:space="preserve"> 辆</w:t>
            </w:r>
          </w:p>
        </w:tc>
        <w:tc>
          <w:tcPr>
            <w:tcW w:w="2324" w:type="dxa"/>
          </w:tcPr>
          <w:p w14:paraId="0B0BC241">
            <w:pPr>
              <w:pStyle w:val="37"/>
              <w:spacing w:before="66" w:line="220" w:lineRule="auto"/>
              <w:ind w:left="103"/>
              <w:rPr>
                <w:color w:val="auto"/>
              </w:rPr>
            </w:pPr>
            <w:r>
              <w:rPr>
                <w:rFonts w:hint="eastAsia"/>
                <w:color w:val="auto"/>
                <w:spacing w:val="-1"/>
              </w:rPr>
              <w:t>A02030799</w:t>
            </w:r>
            <w:r>
              <w:rPr>
                <w:rFonts w:hint="eastAsia"/>
                <w:color w:val="auto"/>
                <w:spacing w:val="-30"/>
              </w:rPr>
              <w:t xml:space="preserve"> </w:t>
            </w:r>
            <w:r>
              <w:rPr>
                <w:rFonts w:hint="eastAsia"/>
                <w:color w:val="auto"/>
                <w:spacing w:val="-1"/>
              </w:rPr>
              <w:t>其他专用汽车</w:t>
            </w:r>
          </w:p>
        </w:tc>
        <w:tc>
          <w:tcPr>
            <w:tcW w:w="1956" w:type="dxa"/>
          </w:tcPr>
          <w:p w14:paraId="5D27F01C">
            <w:pPr>
              <w:rPr>
                <w:rFonts w:ascii="宋体" w:hAnsi="宋体" w:cs="宋体"/>
                <w:color w:val="auto"/>
              </w:rPr>
            </w:pPr>
          </w:p>
        </w:tc>
        <w:tc>
          <w:tcPr>
            <w:tcW w:w="3081" w:type="dxa"/>
          </w:tcPr>
          <w:p w14:paraId="60333A5C">
            <w:pPr>
              <w:pStyle w:val="37"/>
              <w:spacing w:before="66" w:line="219" w:lineRule="auto"/>
              <w:ind w:left="109"/>
              <w:rPr>
                <w:color w:val="auto"/>
              </w:rPr>
            </w:pPr>
            <w:r>
              <w:rPr>
                <w:rFonts w:hint="eastAsia"/>
                <w:color w:val="auto"/>
                <w:spacing w:val="-1"/>
              </w:rPr>
              <w:t>HJ2532</w:t>
            </w:r>
            <w:r>
              <w:rPr>
                <w:rFonts w:hint="eastAsia"/>
                <w:color w:val="auto"/>
                <w:spacing w:val="-35"/>
              </w:rPr>
              <w:t xml:space="preserve"> </w:t>
            </w:r>
            <w:r>
              <w:rPr>
                <w:rFonts w:hint="eastAsia"/>
                <w:color w:val="auto"/>
                <w:spacing w:val="-1"/>
              </w:rPr>
              <w:t>轻型汽车</w:t>
            </w:r>
          </w:p>
        </w:tc>
      </w:tr>
      <w:tr w14:paraId="16D02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14:paraId="0C8CC8A3">
            <w:pPr>
              <w:pStyle w:val="37"/>
              <w:spacing w:before="97" w:line="184" w:lineRule="auto"/>
              <w:ind w:left="128"/>
              <w:rPr>
                <w:color w:val="auto"/>
              </w:rPr>
            </w:pPr>
            <w:r>
              <w:rPr>
                <w:rFonts w:hint="eastAsia"/>
                <w:color w:val="auto"/>
                <w:spacing w:val="-10"/>
              </w:rPr>
              <w:t>11</w:t>
            </w:r>
          </w:p>
        </w:tc>
        <w:tc>
          <w:tcPr>
            <w:tcW w:w="1343" w:type="dxa"/>
            <w:vMerge w:val="restart"/>
            <w:tcBorders>
              <w:bottom w:val="nil"/>
            </w:tcBorders>
          </w:tcPr>
          <w:p w14:paraId="0FF9DB33">
            <w:pPr>
              <w:pStyle w:val="37"/>
              <w:spacing w:before="70" w:line="307" w:lineRule="auto"/>
              <w:ind w:left="109" w:right="108" w:hanging="7"/>
              <w:rPr>
                <w:color w:val="auto"/>
              </w:rPr>
            </w:pPr>
            <w:r>
              <w:rPr>
                <w:rFonts w:hint="eastAsia"/>
                <w:color w:val="auto"/>
                <w:spacing w:val="3"/>
              </w:rPr>
              <w:t>A020523</w:t>
            </w:r>
            <w:r>
              <w:rPr>
                <w:rFonts w:hint="eastAsia"/>
                <w:color w:val="auto"/>
                <w:spacing w:val="34"/>
              </w:rPr>
              <w:t xml:space="preserve"> </w:t>
            </w:r>
            <w:r>
              <w:rPr>
                <w:rFonts w:hint="eastAsia"/>
                <w:color w:val="auto"/>
                <w:spacing w:val="3"/>
              </w:rPr>
              <w:t>制冷空</w:t>
            </w:r>
            <w:r>
              <w:rPr>
                <w:rFonts w:hint="eastAsia"/>
                <w:color w:val="auto"/>
                <w:spacing w:val="-2"/>
              </w:rPr>
              <w:t>调设备</w:t>
            </w:r>
          </w:p>
        </w:tc>
        <w:tc>
          <w:tcPr>
            <w:tcW w:w="2324" w:type="dxa"/>
          </w:tcPr>
          <w:p w14:paraId="7F5B0007">
            <w:pPr>
              <w:pStyle w:val="37"/>
              <w:spacing w:before="70" w:line="219" w:lineRule="auto"/>
              <w:ind w:left="103"/>
              <w:rPr>
                <w:color w:val="auto"/>
              </w:rPr>
            </w:pPr>
            <w:r>
              <w:rPr>
                <w:rFonts w:hint="eastAsia"/>
                <w:color w:val="auto"/>
              </w:rPr>
              <w:t>A02052301 制冷压缩机</w:t>
            </w:r>
          </w:p>
        </w:tc>
        <w:tc>
          <w:tcPr>
            <w:tcW w:w="1956" w:type="dxa"/>
          </w:tcPr>
          <w:p w14:paraId="611CF7D7">
            <w:pPr>
              <w:rPr>
                <w:rFonts w:ascii="宋体" w:hAnsi="宋体" w:cs="宋体"/>
                <w:color w:val="auto"/>
              </w:rPr>
            </w:pPr>
          </w:p>
        </w:tc>
        <w:tc>
          <w:tcPr>
            <w:tcW w:w="3081" w:type="dxa"/>
          </w:tcPr>
          <w:p w14:paraId="2F5CD124">
            <w:pPr>
              <w:pStyle w:val="37"/>
              <w:spacing w:before="69" w:line="219" w:lineRule="auto"/>
              <w:ind w:left="109"/>
              <w:rPr>
                <w:color w:val="auto"/>
              </w:rPr>
            </w:pPr>
            <w:r>
              <w:rPr>
                <w:rFonts w:hint="eastAsia"/>
                <w:color w:val="auto"/>
                <w:spacing w:val="-1"/>
              </w:rPr>
              <w:t>HJ2531</w:t>
            </w:r>
            <w:r>
              <w:rPr>
                <w:rFonts w:hint="eastAsia"/>
                <w:color w:val="auto"/>
                <w:spacing w:val="-32"/>
              </w:rPr>
              <w:t xml:space="preserve"> </w:t>
            </w:r>
            <w:r>
              <w:rPr>
                <w:rFonts w:hint="eastAsia"/>
                <w:color w:val="auto"/>
                <w:spacing w:val="-1"/>
              </w:rPr>
              <w:t>工商用制冷设备</w:t>
            </w:r>
          </w:p>
        </w:tc>
      </w:tr>
      <w:tr w14:paraId="06397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14:paraId="4AF54AC2">
            <w:pPr>
              <w:rPr>
                <w:rFonts w:ascii="宋体" w:hAnsi="宋体" w:cs="宋体"/>
                <w:color w:val="auto"/>
              </w:rPr>
            </w:pPr>
          </w:p>
        </w:tc>
        <w:tc>
          <w:tcPr>
            <w:tcW w:w="1343" w:type="dxa"/>
            <w:vMerge w:val="continue"/>
            <w:tcBorders>
              <w:top w:val="nil"/>
              <w:bottom w:val="nil"/>
            </w:tcBorders>
          </w:tcPr>
          <w:p w14:paraId="3F41D7AF">
            <w:pPr>
              <w:rPr>
                <w:rFonts w:ascii="宋体" w:hAnsi="宋体" w:cs="宋体"/>
                <w:color w:val="auto"/>
              </w:rPr>
            </w:pPr>
          </w:p>
        </w:tc>
        <w:tc>
          <w:tcPr>
            <w:tcW w:w="2324" w:type="dxa"/>
          </w:tcPr>
          <w:p w14:paraId="5BFC1AEE">
            <w:pPr>
              <w:pStyle w:val="37"/>
              <w:spacing w:before="67" w:line="219" w:lineRule="auto"/>
              <w:ind w:left="103"/>
              <w:rPr>
                <w:color w:val="auto"/>
              </w:rPr>
            </w:pPr>
            <w:r>
              <w:rPr>
                <w:rFonts w:hint="eastAsia"/>
                <w:color w:val="auto"/>
              </w:rPr>
              <w:t>A02052305 空调机组</w:t>
            </w:r>
          </w:p>
        </w:tc>
        <w:tc>
          <w:tcPr>
            <w:tcW w:w="1956" w:type="dxa"/>
          </w:tcPr>
          <w:p w14:paraId="71A20BCD">
            <w:pPr>
              <w:rPr>
                <w:rFonts w:ascii="宋体" w:hAnsi="宋体" w:cs="宋体"/>
                <w:color w:val="auto"/>
              </w:rPr>
            </w:pPr>
          </w:p>
        </w:tc>
        <w:tc>
          <w:tcPr>
            <w:tcW w:w="3081" w:type="dxa"/>
          </w:tcPr>
          <w:p w14:paraId="70ABB486">
            <w:pPr>
              <w:pStyle w:val="37"/>
              <w:spacing w:before="67" w:line="219" w:lineRule="auto"/>
              <w:ind w:left="109"/>
              <w:rPr>
                <w:color w:val="auto"/>
              </w:rPr>
            </w:pPr>
            <w:r>
              <w:rPr>
                <w:rFonts w:hint="eastAsia"/>
                <w:color w:val="auto"/>
                <w:spacing w:val="-1"/>
              </w:rPr>
              <w:t>HJ2531</w:t>
            </w:r>
            <w:r>
              <w:rPr>
                <w:rFonts w:hint="eastAsia"/>
                <w:color w:val="auto"/>
                <w:spacing w:val="-32"/>
              </w:rPr>
              <w:t xml:space="preserve"> </w:t>
            </w:r>
            <w:r>
              <w:rPr>
                <w:rFonts w:hint="eastAsia"/>
                <w:color w:val="auto"/>
                <w:spacing w:val="-1"/>
              </w:rPr>
              <w:t>工商用制冷设备</w:t>
            </w:r>
          </w:p>
        </w:tc>
      </w:tr>
      <w:tr w14:paraId="141D4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14:paraId="66CAFD3E">
            <w:pPr>
              <w:rPr>
                <w:rFonts w:ascii="宋体" w:hAnsi="宋体" w:cs="宋体"/>
                <w:color w:val="auto"/>
              </w:rPr>
            </w:pPr>
          </w:p>
        </w:tc>
        <w:tc>
          <w:tcPr>
            <w:tcW w:w="1343" w:type="dxa"/>
            <w:vMerge w:val="continue"/>
            <w:tcBorders>
              <w:top w:val="nil"/>
            </w:tcBorders>
          </w:tcPr>
          <w:p w14:paraId="14621B3A">
            <w:pPr>
              <w:rPr>
                <w:rFonts w:ascii="宋体" w:hAnsi="宋体" w:cs="宋体"/>
                <w:color w:val="auto"/>
              </w:rPr>
            </w:pPr>
          </w:p>
        </w:tc>
        <w:tc>
          <w:tcPr>
            <w:tcW w:w="2324" w:type="dxa"/>
          </w:tcPr>
          <w:p w14:paraId="12BB4289">
            <w:pPr>
              <w:pStyle w:val="37"/>
              <w:spacing w:before="67" w:line="221" w:lineRule="auto"/>
              <w:ind w:left="103"/>
              <w:rPr>
                <w:color w:val="auto"/>
                <w:lang w:eastAsia="zh-CN"/>
              </w:rPr>
            </w:pPr>
            <w:r>
              <w:rPr>
                <w:rFonts w:hint="eastAsia"/>
                <w:color w:val="auto"/>
                <w:spacing w:val="-2"/>
                <w:lang w:eastAsia="zh-CN"/>
              </w:rPr>
              <w:t>A02052309</w:t>
            </w:r>
            <w:r>
              <w:rPr>
                <w:rFonts w:hint="eastAsia"/>
                <w:color w:val="auto"/>
                <w:spacing w:val="-27"/>
                <w:lang w:eastAsia="zh-CN"/>
              </w:rPr>
              <w:t xml:space="preserve"> </w:t>
            </w:r>
            <w:r>
              <w:rPr>
                <w:rFonts w:hint="eastAsia"/>
                <w:color w:val="auto"/>
                <w:spacing w:val="-2"/>
                <w:lang w:eastAsia="zh-CN"/>
              </w:rPr>
              <w:t>专用制冷、空调设备</w:t>
            </w:r>
          </w:p>
        </w:tc>
        <w:tc>
          <w:tcPr>
            <w:tcW w:w="1956" w:type="dxa"/>
          </w:tcPr>
          <w:p w14:paraId="34F439AB">
            <w:pPr>
              <w:rPr>
                <w:rFonts w:ascii="宋体" w:hAnsi="宋体" w:cs="宋体"/>
                <w:color w:val="auto"/>
              </w:rPr>
            </w:pPr>
          </w:p>
        </w:tc>
        <w:tc>
          <w:tcPr>
            <w:tcW w:w="3081" w:type="dxa"/>
          </w:tcPr>
          <w:p w14:paraId="18551BEE">
            <w:pPr>
              <w:pStyle w:val="37"/>
              <w:spacing w:before="67" w:line="219" w:lineRule="auto"/>
              <w:ind w:left="109"/>
              <w:rPr>
                <w:color w:val="auto"/>
              </w:rPr>
            </w:pPr>
            <w:r>
              <w:rPr>
                <w:rFonts w:hint="eastAsia"/>
                <w:color w:val="auto"/>
                <w:spacing w:val="-1"/>
              </w:rPr>
              <w:t>HJ2531</w:t>
            </w:r>
            <w:r>
              <w:rPr>
                <w:rFonts w:hint="eastAsia"/>
                <w:color w:val="auto"/>
                <w:spacing w:val="-32"/>
              </w:rPr>
              <w:t xml:space="preserve"> </w:t>
            </w:r>
            <w:r>
              <w:rPr>
                <w:rFonts w:hint="eastAsia"/>
                <w:color w:val="auto"/>
                <w:spacing w:val="-1"/>
              </w:rPr>
              <w:t>工商用制冷设备</w:t>
            </w:r>
          </w:p>
        </w:tc>
      </w:tr>
      <w:tr w14:paraId="09DD5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20EF9CB">
            <w:pPr>
              <w:pStyle w:val="37"/>
              <w:spacing w:before="96" w:line="184" w:lineRule="auto"/>
              <w:ind w:left="128"/>
              <w:rPr>
                <w:color w:val="auto"/>
              </w:rPr>
            </w:pPr>
            <w:r>
              <w:rPr>
                <w:rFonts w:hint="eastAsia"/>
                <w:color w:val="auto"/>
                <w:spacing w:val="-10"/>
              </w:rPr>
              <w:t>12</w:t>
            </w:r>
          </w:p>
        </w:tc>
        <w:tc>
          <w:tcPr>
            <w:tcW w:w="1343" w:type="dxa"/>
            <w:vMerge w:val="restart"/>
            <w:tcBorders>
              <w:bottom w:val="nil"/>
            </w:tcBorders>
          </w:tcPr>
          <w:p w14:paraId="5391C2E7">
            <w:pPr>
              <w:pStyle w:val="37"/>
              <w:spacing w:before="68" w:line="309" w:lineRule="auto"/>
              <w:ind w:left="128" w:right="108" w:hanging="26"/>
              <w:rPr>
                <w:color w:val="auto"/>
              </w:rPr>
            </w:pPr>
            <w:r>
              <w:rPr>
                <w:rFonts w:hint="eastAsia"/>
                <w:color w:val="auto"/>
                <w:spacing w:val="3"/>
              </w:rPr>
              <w:t>A020618</w:t>
            </w:r>
            <w:r>
              <w:rPr>
                <w:rFonts w:hint="eastAsia"/>
                <w:color w:val="auto"/>
                <w:spacing w:val="34"/>
              </w:rPr>
              <w:t xml:space="preserve"> </w:t>
            </w:r>
            <w:r>
              <w:rPr>
                <w:rFonts w:hint="eastAsia"/>
                <w:color w:val="auto"/>
                <w:spacing w:val="3"/>
              </w:rPr>
              <w:t>生活用</w:t>
            </w:r>
            <w:r>
              <w:rPr>
                <w:rFonts w:hint="eastAsia"/>
                <w:color w:val="auto"/>
                <w:spacing w:val="-8"/>
              </w:rPr>
              <w:t>电器</w:t>
            </w:r>
          </w:p>
        </w:tc>
        <w:tc>
          <w:tcPr>
            <w:tcW w:w="2324" w:type="dxa"/>
          </w:tcPr>
          <w:p w14:paraId="19EEEFD0">
            <w:pPr>
              <w:pStyle w:val="37"/>
              <w:spacing w:before="68" w:line="221" w:lineRule="auto"/>
              <w:ind w:left="103"/>
              <w:rPr>
                <w:color w:val="auto"/>
              </w:rPr>
            </w:pPr>
            <w:r>
              <w:rPr>
                <w:rFonts w:hint="eastAsia"/>
                <w:color w:val="auto"/>
                <w:spacing w:val="-1"/>
              </w:rPr>
              <w:t>A02061802</w:t>
            </w:r>
            <w:r>
              <w:rPr>
                <w:rFonts w:hint="eastAsia"/>
                <w:color w:val="auto"/>
                <w:spacing w:val="-29"/>
              </w:rPr>
              <w:t xml:space="preserve"> </w:t>
            </w:r>
            <w:r>
              <w:rPr>
                <w:rFonts w:hint="eastAsia"/>
                <w:color w:val="auto"/>
                <w:spacing w:val="-1"/>
              </w:rPr>
              <w:t>空气调节电器</w:t>
            </w:r>
          </w:p>
        </w:tc>
        <w:tc>
          <w:tcPr>
            <w:tcW w:w="1956" w:type="dxa"/>
          </w:tcPr>
          <w:p w14:paraId="7E72B482">
            <w:pPr>
              <w:pStyle w:val="37"/>
              <w:spacing w:before="68" w:line="219" w:lineRule="auto"/>
              <w:ind w:left="105"/>
              <w:rPr>
                <w:color w:val="auto"/>
              </w:rPr>
            </w:pPr>
            <w:r>
              <w:rPr>
                <w:rFonts w:hint="eastAsia"/>
                <w:color w:val="auto"/>
                <w:spacing w:val="-1"/>
              </w:rPr>
              <w:t>A0206180203</w:t>
            </w:r>
            <w:r>
              <w:rPr>
                <w:rFonts w:hint="eastAsia"/>
                <w:color w:val="auto"/>
                <w:spacing w:val="-28"/>
              </w:rPr>
              <w:t xml:space="preserve"> </w:t>
            </w:r>
            <w:r>
              <w:rPr>
                <w:rFonts w:hint="eastAsia"/>
                <w:color w:val="auto"/>
                <w:spacing w:val="-1"/>
              </w:rPr>
              <w:t>空调机</w:t>
            </w:r>
          </w:p>
        </w:tc>
        <w:tc>
          <w:tcPr>
            <w:tcW w:w="3081" w:type="dxa"/>
          </w:tcPr>
          <w:p w14:paraId="1183D70A">
            <w:pPr>
              <w:pStyle w:val="37"/>
              <w:spacing w:before="68" w:line="219" w:lineRule="auto"/>
              <w:ind w:left="109"/>
              <w:rPr>
                <w:color w:val="auto"/>
              </w:rPr>
            </w:pPr>
            <w:r>
              <w:rPr>
                <w:rFonts w:hint="eastAsia"/>
                <w:color w:val="auto"/>
                <w:spacing w:val="-1"/>
              </w:rPr>
              <w:t>HJ2535</w:t>
            </w:r>
            <w:r>
              <w:rPr>
                <w:rFonts w:hint="eastAsia"/>
                <w:color w:val="auto"/>
                <w:spacing w:val="-32"/>
              </w:rPr>
              <w:t xml:space="preserve"> </w:t>
            </w:r>
            <w:r>
              <w:rPr>
                <w:rFonts w:hint="eastAsia"/>
                <w:color w:val="auto"/>
                <w:spacing w:val="-1"/>
              </w:rPr>
              <w:t>房间空气调节器</w:t>
            </w:r>
          </w:p>
        </w:tc>
      </w:tr>
      <w:tr w14:paraId="76A6C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14:paraId="0C99BC5C">
            <w:pPr>
              <w:rPr>
                <w:rFonts w:ascii="宋体" w:hAnsi="宋体" w:cs="宋体"/>
                <w:color w:val="auto"/>
              </w:rPr>
            </w:pPr>
          </w:p>
        </w:tc>
        <w:tc>
          <w:tcPr>
            <w:tcW w:w="1343" w:type="dxa"/>
            <w:vMerge w:val="continue"/>
            <w:tcBorders>
              <w:top w:val="nil"/>
            </w:tcBorders>
          </w:tcPr>
          <w:p w14:paraId="00DBDBEF">
            <w:pPr>
              <w:rPr>
                <w:rFonts w:ascii="宋体" w:hAnsi="宋体" w:cs="宋体"/>
                <w:color w:val="auto"/>
              </w:rPr>
            </w:pPr>
          </w:p>
        </w:tc>
        <w:tc>
          <w:tcPr>
            <w:tcW w:w="2324" w:type="dxa"/>
          </w:tcPr>
          <w:p w14:paraId="0D911062">
            <w:pPr>
              <w:pStyle w:val="37"/>
              <w:spacing w:before="68" w:line="220" w:lineRule="auto"/>
              <w:ind w:left="103"/>
              <w:rPr>
                <w:color w:val="auto"/>
              </w:rPr>
            </w:pPr>
            <w:r>
              <w:rPr>
                <w:rFonts w:hint="eastAsia"/>
                <w:color w:val="auto"/>
                <w:spacing w:val="-1"/>
              </w:rPr>
              <w:t>A02061808</w:t>
            </w:r>
            <w:r>
              <w:rPr>
                <w:rFonts w:hint="eastAsia"/>
                <w:color w:val="auto"/>
                <w:spacing w:val="-31"/>
              </w:rPr>
              <w:t xml:space="preserve"> </w:t>
            </w:r>
            <w:r>
              <w:rPr>
                <w:rFonts w:hint="eastAsia"/>
                <w:color w:val="auto"/>
                <w:spacing w:val="-1"/>
              </w:rPr>
              <w:t>热水器</w:t>
            </w:r>
          </w:p>
        </w:tc>
        <w:tc>
          <w:tcPr>
            <w:tcW w:w="1956" w:type="dxa"/>
          </w:tcPr>
          <w:p w14:paraId="112E27B1">
            <w:pPr>
              <w:rPr>
                <w:rFonts w:ascii="宋体" w:hAnsi="宋体" w:cs="宋体"/>
                <w:color w:val="auto"/>
              </w:rPr>
            </w:pPr>
          </w:p>
        </w:tc>
        <w:tc>
          <w:tcPr>
            <w:tcW w:w="3081" w:type="dxa"/>
          </w:tcPr>
          <w:p w14:paraId="32B57719">
            <w:pPr>
              <w:pStyle w:val="37"/>
              <w:spacing w:before="67" w:line="219" w:lineRule="auto"/>
              <w:ind w:left="109"/>
              <w:rPr>
                <w:color w:val="auto"/>
              </w:rPr>
            </w:pPr>
            <w:r>
              <w:rPr>
                <w:rFonts w:hint="eastAsia"/>
                <w:color w:val="auto"/>
                <w:spacing w:val="-1"/>
              </w:rPr>
              <w:t>HJ/T362</w:t>
            </w:r>
            <w:r>
              <w:rPr>
                <w:rFonts w:hint="eastAsia"/>
                <w:color w:val="auto"/>
                <w:spacing w:val="-33"/>
              </w:rPr>
              <w:t xml:space="preserve"> </w:t>
            </w:r>
            <w:r>
              <w:rPr>
                <w:rFonts w:hint="eastAsia"/>
                <w:color w:val="auto"/>
                <w:spacing w:val="-1"/>
              </w:rPr>
              <w:t>太阳能集热器</w:t>
            </w:r>
          </w:p>
        </w:tc>
      </w:tr>
      <w:tr w14:paraId="3685F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7760BA62">
            <w:pPr>
              <w:pStyle w:val="37"/>
              <w:spacing w:before="95" w:line="184" w:lineRule="auto"/>
              <w:ind w:left="128"/>
              <w:rPr>
                <w:color w:val="auto"/>
              </w:rPr>
            </w:pPr>
            <w:r>
              <w:rPr>
                <w:rFonts w:hint="eastAsia"/>
                <w:color w:val="auto"/>
                <w:spacing w:val="-10"/>
              </w:rPr>
              <w:t>13</w:t>
            </w:r>
          </w:p>
        </w:tc>
        <w:tc>
          <w:tcPr>
            <w:tcW w:w="1343" w:type="dxa"/>
          </w:tcPr>
          <w:p w14:paraId="54DB451A">
            <w:pPr>
              <w:pStyle w:val="37"/>
              <w:spacing w:before="69" w:line="284" w:lineRule="auto"/>
              <w:ind w:left="109" w:right="108" w:hanging="7"/>
              <w:rPr>
                <w:color w:val="auto"/>
              </w:rPr>
            </w:pPr>
            <w:r>
              <w:rPr>
                <w:rFonts w:hint="eastAsia"/>
                <w:color w:val="auto"/>
                <w:spacing w:val="-2"/>
              </w:rPr>
              <w:t>A020619</w:t>
            </w:r>
            <w:r>
              <w:rPr>
                <w:rFonts w:hint="eastAsia"/>
                <w:color w:val="auto"/>
                <w:spacing w:val="39"/>
              </w:rPr>
              <w:t xml:space="preserve"> </w:t>
            </w:r>
            <w:r>
              <w:rPr>
                <w:rFonts w:hint="eastAsia"/>
                <w:color w:val="auto"/>
                <w:spacing w:val="-2"/>
              </w:rPr>
              <w:t>照</w:t>
            </w:r>
            <w:r>
              <w:rPr>
                <w:rFonts w:hint="eastAsia"/>
                <w:color w:val="auto"/>
                <w:spacing w:val="-45"/>
              </w:rPr>
              <w:t xml:space="preserve"> </w:t>
            </w:r>
            <w:r>
              <w:rPr>
                <w:rFonts w:hint="eastAsia"/>
                <w:color w:val="auto"/>
                <w:spacing w:val="-2"/>
              </w:rPr>
              <w:t>明设</w:t>
            </w:r>
            <w:r>
              <w:rPr>
                <w:rFonts w:hint="eastAsia"/>
                <w:color w:val="auto"/>
              </w:rPr>
              <w:t xml:space="preserve"> 备</w:t>
            </w:r>
          </w:p>
        </w:tc>
        <w:tc>
          <w:tcPr>
            <w:tcW w:w="2324" w:type="dxa"/>
          </w:tcPr>
          <w:p w14:paraId="7AF6C7E4">
            <w:pPr>
              <w:pStyle w:val="37"/>
              <w:spacing w:before="68" w:line="220" w:lineRule="auto"/>
              <w:ind w:left="103"/>
              <w:rPr>
                <w:color w:val="auto"/>
              </w:rPr>
            </w:pPr>
            <w:r>
              <w:rPr>
                <w:rFonts w:hint="eastAsia"/>
                <w:color w:val="auto"/>
                <w:spacing w:val="-1"/>
              </w:rPr>
              <w:t>A02061908</w:t>
            </w:r>
            <w:r>
              <w:rPr>
                <w:rFonts w:hint="eastAsia"/>
                <w:color w:val="auto"/>
                <w:spacing w:val="-29"/>
              </w:rPr>
              <w:t xml:space="preserve"> </w:t>
            </w:r>
            <w:r>
              <w:rPr>
                <w:rFonts w:hint="eastAsia"/>
                <w:color w:val="auto"/>
                <w:spacing w:val="-1"/>
              </w:rPr>
              <w:t>室内照明灯具</w:t>
            </w:r>
          </w:p>
        </w:tc>
        <w:tc>
          <w:tcPr>
            <w:tcW w:w="1956" w:type="dxa"/>
          </w:tcPr>
          <w:p w14:paraId="685F60AC">
            <w:pPr>
              <w:rPr>
                <w:rFonts w:ascii="宋体" w:hAnsi="宋体" w:cs="宋体"/>
                <w:color w:val="auto"/>
              </w:rPr>
            </w:pPr>
          </w:p>
        </w:tc>
        <w:tc>
          <w:tcPr>
            <w:tcW w:w="3081" w:type="dxa"/>
          </w:tcPr>
          <w:p w14:paraId="2E0CA796">
            <w:pPr>
              <w:pStyle w:val="37"/>
              <w:spacing w:before="67" w:line="219" w:lineRule="auto"/>
              <w:ind w:left="109"/>
              <w:rPr>
                <w:color w:val="auto"/>
              </w:rPr>
            </w:pPr>
            <w:r>
              <w:rPr>
                <w:rFonts w:hint="eastAsia"/>
                <w:color w:val="auto"/>
                <w:spacing w:val="-1"/>
              </w:rPr>
              <w:t>HJ2518</w:t>
            </w:r>
            <w:r>
              <w:rPr>
                <w:rFonts w:hint="eastAsia"/>
                <w:color w:val="auto"/>
                <w:spacing w:val="-35"/>
              </w:rPr>
              <w:t xml:space="preserve"> </w:t>
            </w:r>
            <w:r>
              <w:rPr>
                <w:rFonts w:hint="eastAsia"/>
                <w:color w:val="auto"/>
                <w:spacing w:val="-1"/>
              </w:rPr>
              <w:t>照明光源</w:t>
            </w:r>
          </w:p>
        </w:tc>
      </w:tr>
      <w:tr w14:paraId="1526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4D7053C0">
            <w:pPr>
              <w:pStyle w:val="37"/>
              <w:spacing w:before="91" w:line="184" w:lineRule="auto"/>
              <w:ind w:left="128"/>
              <w:rPr>
                <w:color w:val="auto"/>
              </w:rPr>
            </w:pPr>
            <w:r>
              <w:rPr>
                <w:rFonts w:hint="eastAsia"/>
                <w:color w:val="auto"/>
                <w:spacing w:val="-10"/>
              </w:rPr>
              <w:t>14</w:t>
            </w:r>
          </w:p>
        </w:tc>
        <w:tc>
          <w:tcPr>
            <w:tcW w:w="1343" w:type="dxa"/>
          </w:tcPr>
          <w:p w14:paraId="6949BF78">
            <w:pPr>
              <w:pStyle w:val="37"/>
              <w:spacing w:before="64" w:line="296" w:lineRule="auto"/>
              <w:ind w:left="109" w:right="106" w:hanging="7"/>
              <w:rPr>
                <w:color w:val="auto"/>
                <w:lang w:eastAsia="zh-CN"/>
              </w:rPr>
            </w:pPr>
            <w:r>
              <w:rPr>
                <w:rFonts w:hint="eastAsia"/>
                <w:color w:val="auto"/>
                <w:spacing w:val="3"/>
                <w:lang w:eastAsia="zh-CN"/>
              </w:rPr>
              <w:t>A020810</w:t>
            </w:r>
            <w:r>
              <w:rPr>
                <w:rFonts w:hint="eastAsia"/>
                <w:color w:val="auto"/>
                <w:spacing w:val="34"/>
                <w:lang w:eastAsia="zh-CN"/>
              </w:rPr>
              <w:t xml:space="preserve"> </w:t>
            </w:r>
            <w:r>
              <w:rPr>
                <w:rFonts w:hint="eastAsia"/>
                <w:color w:val="auto"/>
                <w:spacing w:val="3"/>
                <w:lang w:eastAsia="zh-CN"/>
              </w:rPr>
              <w:t>传真及</w:t>
            </w:r>
            <w:r>
              <w:rPr>
                <w:rFonts w:hint="eastAsia"/>
                <w:color w:val="auto"/>
                <w:lang w:eastAsia="zh-CN"/>
              </w:rPr>
              <w:t xml:space="preserve"> </w:t>
            </w:r>
            <w:r>
              <w:rPr>
                <w:rFonts w:hint="eastAsia"/>
                <w:color w:val="auto"/>
                <w:spacing w:val="8"/>
                <w:lang w:eastAsia="zh-CN"/>
              </w:rPr>
              <w:t>数据数字通信设</w:t>
            </w:r>
            <w:r>
              <w:rPr>
                <w:rFonts w:hint="eastAsia"/>
                <w:color w:val="auto"/>
                <w:spacing w:val="4"/>
                <w:lang w:eastAsia="zh-CN"/>
              </w:rPr>
              <w:t xml:space="preserve"> </w:t>
            </w:r>
            <w:r>
              <w:rPr>
                <w:rFonts w:hint="eastAsia"/>
                <w:color w:val="auto"/>
                <w:lang w:eastAsia="zh-CN"/>
              </w:rPr>
              <w:t>备</w:t>
            </w:r>
          </w:p>
        </w:tc>
        <w:tc>
          <w:tcPr>
            <w:tcW w:w="2324" w:type="dxa"/>
          </w:tcPr>
          <w:p w14:paraId="4D434CD0">
            <w:pPr>
              <w:pStyle w:val="37"/>
              <w:spacing w:before="64" w:line="219" w:lineRule="auto"/>
              <w:ind w:left="103"/>
              <w:rPr>
                <w:color w:val="auto"/>
              </w:rPr>
            </w:pPr>
            <w:r>
              <w:rPr>
                <w:rFonts w:hint="eastAsia"/>
                <w:color w:val="auto"/>
                <w:spacing w:val="-1"/>
              </w:rPr>
              <w:t>A02081001</w:t>
            </w:r>
            <w:r>
              <w:rPr>
                <w:rFonts w:hint="eastAsia"/>
                <w:color w:val="auto"/>
                <w:spacing w:val="-30"/>
              </w:rPr>
              <w:t xml:space="preserve"> </w:t>
            </w:r>
            <w:r>
              <w:rPr>
                <w:rFonts w:hint="eastAsia"/>
                <w:color w:val="auto"/>
                <w:spacing w:val="-1"/>
              </w:rPr>
              <w:t>传真通信设备</w:t>
            </w:r>
          </w:p>
        </w:tc>
        <w:tc>
          <w:tcPr>
            <w:tcW w:w="1956" w:type="dxa"/>
          </w:tcPr>
          <w:p w14:paraId="29E6A8D2">
            <w:pPr>
              <w:rPr>
                <w:rFonts w:ascii="宋体" w:hAnsi="宋体" w:cs="宋体"/>
                <w:color w:val="auto"/>
              </w:rPr>
            </w:pPr>
          </w:p>
        </w:tc>
        <w:tc>
          <w:tcPr>
            <w:tcW w:w="3081" w:type="dxa"/>
          </w:tcPr>
          <w:p w14:paraId="10E7514A">
            <w:pPr>
              <w:pStyle w:val="37"/>
              <w:spacing w:before="63" w:line="219" w:lineRule="auto"/>
              <w:ind w:left="109"/>
              <w:rPr>
                <w:color w:val="auto"/>
                <w:lang w:eastAsia="zh-CN"/>
              </w:rPr>
            </w:pPr>
            <w:r>
              <w:rPr>
                <w:rFonts w:hint="eastAsia"/>
                <w:color w:val="auto"/>
                <w:spacing w:val="-1"/>
                <w:lang w:eastAsia="zh-CN"/>
              </w:rPr>
              <w:t>HJ2512</w:t>
            </w:r>
            <w:r>
              <w:rPr>
                <w:rFonts w:hint="eastAsia"/>
                <w:color w:val="auto"/>
                <w:spacing w:val="-29"/>
                <w:lang w:eastAsia="zh-CN"/>
              </w:rPr>
              <w:t xml:space="preserve"> </w:t>
            </w:r>
            <w:r>
              <w:rPr>
                <w:rFonts w:hint="eastAsia"/>
                <w:color w:val="auto"/>
                <w:spacing w:val="-1"/>
                <w:lang w:eastAsia="zh-CN"/>
              </w:rPr>
              <w:t>打印机、传真机及多功能一体机</w:t>
            </w:r>
          </w:p>
        </w:tc>
      </w:tr>
      <w:tr w14:paraId="6899A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782EDEAF">
            <w:pPr>
              <w:pStyle w:val="37"/>
              <w:spacing w:before="92" w:line="184" w:lineRule="auto"/>
              <w:ind w:left="128"/>
              <w:rPr>
                <w:color w:val="auto"/>
              </w:rPr>
            </w:pPr>
            <w:r>
              <w:rPr>
                <w:rFonts w:hint="eastAsia"/>
                <w:color w:val="auto"/>
                <w:spacing w:val="-10"/>
              </w:rPr>
              <w:t>15</w:t>
            </w:r>
          </w:p>
        </w:tc>
        <w:tc>
          <w:tcPr>
            <w:tcW w:w="1343" w:type="dxa"/>
            <w:vMerge w:val="restart"/>
            <w:tcBorders>
              <w:bottom w:val="nil"/>
            </w:tcBorders>
          </w:tcPr>
          <w:p w14:paraId="3921CE52">
            <w:pPr>
              <w:pStyle w:val="37"/>
              <w:spacing w:before="65" w:line="307" w:lineRule="auto"/>
              <w:ind w:left="109" w:right="108" w:hanging="7"/>
              <w:rPr>
                <w:color w:val="auto"/>
              </w:rPr>
            </w:pPr>
            <w:r>
              <w:rPr>
                <w:rFonts w:hint="eastAsia"/>
                <w:color w:val="auto"/>
                <w:spacing w:val="1"/>
              </w:rPr>
              <w:t>A020910</w:t>
            </w:r>
            <w:r>
              <w:rPr>
                <w:rFonts w:hint="eastAsia"/>
                <w:color w:val="auto"/>
                <w:spacing w:val="54"/>
              </w:rPr>
              <w:t xml:space="preserve"> </w:t>
            </w:r>
            <w:r>
              <w:rPr>
                <w:rFonts w:hint="eastAsia"/>
                <w:color w:val="auto"/>
                <w:spacing w:val="1"/>
              </w:rPr>
              <w:t>电视设</w:t>
            </w:r>
            <w:r>
              <w:rPr>
                <w:rFonts w:hint="eastAsia"/>
                <w:color w:val="auto"/>
              </w:rPr>
              <w:t xml:space="preserve"> 备</w:t>
            </w:r>
          </w:p>
        </w:tc>
        <w:tc>
          <w:tcPr>
            <w:tcW w:w="2324" w:type="dxa"/>
          </w:tcPr>
          <w:p w14:paraId="60F4E53F">
            <w:pPr>
              <w:pStyle w:val="37"/>
              <w:spacing w:before="64" w:line="284" w:lineRule="auto"/>
              <w:ind w:left="107" w:right="107" w:hanging="4"/>
              <w:rPr>
                <w:color w:val="auto"/>
                <w:lang w:eastAsia="zh-CN"/>
              </w:rPr>
            </w:pPr>
            <w:r>
              <w:rPr>
                <w:rFonts w:hint="eastAsia"/>
                <w:color w:val="auto"/>
                <w:spacing w:val="-2"/>
                <w:lang w:eastAsia="zh-CN"/>
              </w:rPr>
              <w:t>A02091001</w:t>
            </w:r>
            <w:r>
              <w:rPr>
                <w:rFonts w:hint="eastAsia"/>
                <w:color w:val="auto"/>
                <w:spacing w:val="-29"/>
                <w:lang w:eastAsia="zh-CN"/>
              </w:rPr>
              <w:t xml:space="preserve"> </w:t>
            </w:r>
            <w:r>
              <w:rPr>
                <w:rFonts w:hint="eastAsia"/>
                <w:color w:val="auto"/>
                <w:spacing w:val="-2"/>
                <w:lang w:eastAsia="zh-CN"/>
              </w:rPr>
              <w:t>普通电视设备（电视</w:t>
            </w:r>
            <w:r>
              <w:rPr>
                <w:rFonts w:hint="eastAsia"/>
                <w:color w:val="auto"/>
                <w:lang w:eastAsia="zh-CN"/>
              </w:rPr>
              <w:t xml:space="preserve"> </w:t>
            </w:r>
            <w:r>
              <w:rPr>
                <w:rFonts w:hint="eastAsia"/>
                <w:color w:val="auto"/>
                <w:spacing w:val="-4"/>
                <w:lang w:eastAsia="zh-CN"/>
              </w:rPr>
              <w:t>机）</w:t>
            </w:r>
          </w:p>
        </w:tc>
        <w:tc>
          <w:tcPr>
            <w:tcW w:w="1956" w:type="dxa"/>
          </w:tcPr>
          <w:p w14:paraId="2E0B8A57">
            <w:pPr>
              <w:rPr>
                <w:rFonts w:ascii="宋体" w:hAnsi="宋体" w:cs="宋体"/>
                <w:color w:val="auto"/>
              </w:rPr>
            </w:pPr>
          </w:p>
        </w:tc>
        <w:tc>
          <w:tcPr>
            <w:tcW w:w="3081" w:type="dxa"/>
          </w:tcPr>
          <w:p w14:paraId="0BC6E707">
            <w:pPr>
              <w:pStyle w:val="37"/>
              <w:spacing w:before="64" w:line="219" w:lineRule="auto"/>
              <w:ind w:left="109"/>
              <w:rPr>
                <w:color w:val="auto"/>
                <w:lang w:eastAsia="zh-CN"/>
              </w:rPr>
            </w:pPr>
            <w:r>
              <w:rPr>
                <w:rFonts w:hint="eastAsia"/>
                <w:color w:val="auto"/>
                <w:spacing w:val="-1"/>
                <w:lang w:eastAsia="zh-CN"/>
              </w:rPr>
              <w:t>HJ2506</w:t>
            </w:r>
            <w:r>
              <w:rPr>
                <w:rFonts w:hint="eastAsia"/>
                <w:color w:val="auto"/>
                <w:spacing w:val="-31"/>
                <w:lang w:eastAsia="zh-CN"/>
              </w:rPr>
              <w:t xml:space="preserve"> </w:t>
            </w:r>
            <w:r>
              <w:rPr>
                <w:rFonts w:hint="eastAsia"/>
                <w:color w:val="auto"/>
                <w:spacing w:val="-1"/>
                <w:lang w:eastAsia="zh-CN"/>
              </w:rPr>
              <w:t>彩色电视广播接收机</w:t>
            </w:r>
          </w:p>
        </w:tc>
      </w:tr>
      <w:tr w14:paraId="2C158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6A7F0DC5">
            <w:pPr>
              <w:rPr>
                <w:rFonts w:ascii="宋体" w:hAnsi="宋体" w:cs="宋体"/>
                <w:color w:val="auto"/>
              </w:rPr>
            </w:pPr>
          </w:p>
        </w:tc>
        <w:tc>
          <w:tcPr>
            <w:tcW w:w="1343" w:type="dxa"/>
            <w:vMerge w:val="continue"/>
            <w:tcBorders>
              <w:top w:val="nil"/>
            </w:tcBorders>
          </w:tcPr>
          <w:p w14:paraId="27403481">
            <w:pPr>
              <w:rPr>
                <w:rFonts w:ascii="宋体" w:hAnsi="宋体" w:cs="宋体"/>
                <w:color w:val="auto"/>
              </w:rPr>
            </w:pPr>
          </w:p>
        </w:tc>
        <w:tc>
          <w:tcPr>
            <w:tcW w:w="2324" w:type="dxa"/>
          </w:tcPr>
          <w:p w14:paraId="652B0EF4">
            <w:pPr>
              <w:pStyle w:val="37"/>
              <w:spacing w:before="67" w:line="284" w:lineRule="auto"/>
              <w:ind w:left="111" w:right="107" w:hanging="8"/>
              <w:rPr>
                <w:color w:val="auto"/>
                <w:lang w:eastAsia="zh-CN"/>
              </w:rPr>
            </w:pPr>
            <w:r>
              <w:rPr>
                <w:rFonts w:hint="eastAsia"/>
                <w:color w:val="auto"/>
                <w:spacing w:val="6"/>
                <w:lang w:eastAsia="zh-CN"/>
              </w:rPr>
              <w:t>A02091003 特殊功能应用电视</w:t>
            </w:r>
            <w:r>
              <w:rPr>
                <w:rFonts w:hint="eastAsia"/>
                <w:color w:val="auto"/>
                <w:spacing w:val="7"/>
                <w:lang w:eastAsia="zh-CN"/>
              </w:rPr>
              <w:t xml:space="preserve"> </w:t>
            </w:r>
            <w:r>
              <w:rPr>
                <w:rFonts w:hint="eastAsia"/>
                <w:color w:val="auto"/>
                <w:spacing w:val="-3"/>
                <w:lang w:eastAsia="zh-CN"/>
              </w:rPr>
              <w:t>设备</w:t>
            </w:r>
          </w:p>
        </w:tc>
        <w:tc>
          <w:tcPr>
            <w:tcW w:w="1956" w:type="dxa"/>
          </w:tcPr>
          <w:p w14:paraId="3FE99B87">
            <w:pPr>
              <w:rPr>
                <w:rFonts w:ascii="宋体" w:hAnsi="宋体" w:cs="宋体"/>
                <w:color w:val="auto"/>
              </w:rPr>
            </w:pPr>
          </w:p>
        </w:tc>
        <w:tc>
          <w:tcPr>
            <w:tcW w:w="3081" w:type="dxa"/>
          </w:tcPr>
          <w:p w14:paraId="000071AC">
            <w:pPr>
              <w:pStyle w:val="37"/>
              <w:spacing w:before="67" w:line="219" w:lineRule="auto"/>
              <w:ind w:left="109"/>
              <w:rPr>
                <w:color w:val="auto"/>
                <w:lang w:eastAsia="zh-CN"/>
              </w:rPr>
            </w:pPr>
            <w:r>
              <w:rPr>
                <w:rFonts w:hint="eastAsia"/>
                <w:color w:val="auto"/>
                <w:spacing w:val="-1"/>
                <w:lang w:eastAsia="zh-CN"/>
              </w:rPr>
              <w:t>HJ2506</w:t>
            </w:r>
            <w:r>
              <w:rPr>
                <w:rFonts w:hint="eastAsia"/>
                <w:color w:val="auto"/>
                <w:spacing w:val="-31"/>
                <w:lang w:eastAsia="zh-CN"/>
              </w:rPr>
              <w:t xml:space="preserve"> </w:t>
            </w:r>
            <w:r>
              <w:rPr>
                <w:rFonts w:hint="eastAsia"/>
                <w:color w:val="auto"/>
                <w:spacing w:val="-1"/>
                <w:lang w:eastAsia="zh-CN"/>
              </w:rPr>
              <w:t>彩色电视广播接收机</w:t>
            </w:r>
          </w:p>
        </w:tc>
      </w:tr>
      <w:tr w14:paraId="40F09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14:paraId="521AEF34">
            <w:pPr>
              <w:pStyle w:val="37"/>
              <w:spacing w:before="92" w:line="184" w:lineRule="auto"/>
              <w:ind w:left="128"/>
              <w:rPr>
                <w:color w:val="auto"/>
              </w:rPr>
            </w:pPr>
            <w:r>
              <w:rPr>
                <w:rFonts w:hint="eastAsia"/>
                <w:color w:val="auto"/>
                <w:spacing w:val="-10"/>
              </w:rPr>
              <w:t>16</w:t>
            </w:r>
          </w:p>
        </w:tc>
        <w:tc>
          <w:tcPr>
            <w:tcW w:w="1343" w:type="dxa"/>
            <w:vMerge w:val="restart"/>
            <w:tcBorders>
              <w:bottom w:val="nil"/>
            </w:tcBorders>
          </w:tcPr>
          <w:p w14:paraId="6E57721C">
            <w:pPr>
              <w:pStyle w:val="37"/>
              <w:spacing w:before="65" w:line="220" w:lineRule="auto"/>
              <w:ind w:left="193"/>
              <w:rPr>
                <w:color w:val="auto"/>
              </w:rPr>
            </w:pPr>
            <w:r>
              <w:rPr>
                <w:rFonts w:hint="eastAsia"/>
                <w:color w:val="auto"/>
                <w:spacing w:val="-1"/>
              </w:rPr>
              <w:t>A0601</w:t>
            </w:r>
            <w:r>
              <w:rPr>
                <w:rFonts w:hint="eastAsia"/>
                <w:color w:val="auto"/>
                <w:spacing w:val="-36"/>
              </w:rPr>
              <w:t xml:space="preserve"> </w:t>
            </w:r>
            <w:r>
              <w:rPr>
                <w:rFonts w:hint="eastAsia"/>
                <w:color w:val="auto"/>
                <w:spacing w:val="-1"/>
              </w:rPr>
              <w:t>床类</w:t>
            </w:r>
          </w:p>
        </w:tc>
        <w:tc>
          <w:tcPr>
            <w:tcW w:w="2324" w:type="dxa"/>
          </w:tcPr>
          <w:p w14:paraId="2BC17C4E">
            <w:pPr>
              <w:pStyle w:val="37"/>
              <w:spacing w:before="65" w:line="220" w:lineRule="auto"/>
              <w:ind w:left="103"/>
              <w:rPr>
                <w:color w:val="auto"/>
              </w:rPr>
            </w:pPr>
            <w:r>
              <w:rPr>
                <w:rFonts w:hint="eastAsia"/>
                <w:color w:val="auto"/>
                <w:spacing w:val="-1"/>
              </w:rPr>
              <w:t>A060101</w:t>
            </w:r>
            <w:r>
              <w:rPr>
                <w:rFonts w:hint="eastAsia"/>
                <w:color w:val="auto"/>
                <w:spacing w:val="-34"/>
              </w:rPr>
              <w:t xml:space="preserve"> </w:t>
            </w:r>
            <w:r>
              <w:rPr>
                <w:rFonts w:hint="eastAsia"/>
                <w:color w:val="auto"/>
                <w:spacing w:val="-1"/>
              </w:rPr>
              <w:t>钢木床类</w:t>
            </w:r>
          </w:p>
        </w:tc>
        <w:tc>
          <w:tcPr>
            <w:tcW w:w="1956" w:type="dxa"/>
          </w:tcPr>
          <w:p w14:paraId="38CA97F9">
            <w:pPr>
              <w:rPr>
                <w:rFonts w:ascii="宋体" w:hAnsi="宋体" w:cs="宋体"/>
                <w:color w:val="auto"/>
              </w:rPr>
            </w:pPr>
          </w:p>
        </w:tc>
        <w:tc>
          <w:tcPr>
            <w:tcW w:w="3081" w:type="dxa"/>
          </w:tcPr>
          <w:p w14:paraId="4F350AEA">
            <w:pPr>
              <w:pStyle w:val="37"/>
              <w:spacing w:before="64"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0583C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14:paraId="69B3D758">
            <w:pPr>
              <w:rPr>
                <w:rFonts w:ascii="宋体" w:hAnsi="宋体" w:cs="宋体"/>
                <w:color w:val="auto"/>
              </w:rPr>
            </w:pPr>
          </w:p>
        </w:tc>
        <w:tc>
          <w:tcPr>
            <w:tcW w:w="1343" w:type="dxa"/>
            <w:vMerge w:val="continue"/>
            <w:tcBorders>
              <w:top w:val="nil"/>
              <w:bottom w:val="nil"/>
            </w:tcBorders>
          </w:tcPr>
          <w:p w14:paraId="3359354B">
            <w:pPr>
              <w:rPr>
                <w:rFonts w:ascii="宋体" w:hAnsi="宋体" w:cs="宋体"/>
                <w:color w:val="auto"/>
              </w:rPr>
            </w:pPr>
          </w:p>
        </w:tc>
        <w:tc>
          <w:tcPr>
            <w:tcW w:w="2324" w:type="dxa"/>
          </w:tcPr>
          <w:p w14:paraId="005E4E6C">
            <w:pPr>
              <w:pStyle w:val="37"/>
              <w:spacing w:before="65" w:line="220" w:lineRule="auto"/>
              <w:ind w:left="103"/>
              <w:rPr>
                <w:color w:val="auto"/>
              </w:rPr>
            </w:pPr>
            <w:r>
              <w:rPr>
                <w:rFonts w:hint="eastAsia"/>
                <w:color w:val="auto"/>
                <w:spacing w:val="-1"/>
              </w:rPr>
              <w:t>A060104</w:t>
            </w:r>
            <w:r>
              <w:rPr>
                <w:rFonts w:hint="eastAsia"/>
                <w:color w:val="auto"/>
                <w:spacing w:val="-33"/>
              </w:rPr>
              <w:t xml:space="preserve"> </w:t>
            </w:r>
            <w:r>
              <w:rPr>
                <w:rFonts w:hint="eastAsia"/>
                <w:color w:val="auto"/>
                <w:spacing w:val="-1"/>
              </w:rPr>
              <w:t>木制床类</w:t>
            </w:r>
          </w:p>
        </w:tc>
        <w:tc>
          <w:tcPr>
            <w:tcW w:w="1956" w:type="dxa"/>
          </w:tcPr>
          <w:p w14:paraId="3CF34659">
            <w:pPr>
              <w:rPr>
                <w:rFonts w:ascii="宋体" w:hAnsi="宋体" w:cs="宋体"/>
                <w:color w:val="auto"/>
              </w:rPr>
            </w:pPr>
          </w:p>
        </w:tc>
        <w:tc>
          <w:tcPr>
            <w:tcW w:w="3081" w:type="dxa"/>
          </w:tcPr>
          <w:p w14:paraId="5BDE9840">
            <w:pPr>
              <w:pStyle w:val="37"/>
              <w:spacing w:before="65"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5DBC7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2BA6733B">
            <w:pPr>
              <w:rPr>
                <w:rFonts w:ascii="宋体" w:hAnsi="宋体" w:cs="宋体"/>
                <w:color w:val="auto"/>
              </w:rPr>
            </w:pPr>
          </w:p>
        </w:tc>
        <w:tc>
          <w:tcPr>
            <w:tcW w:w="1343" w:type="dxa"/>
            <w:vMerge w:val="continue"/>
            <w:tcBorders>
              <w:top w:val="nil"/>
            </w:tcBorders>
          </w:tcPr>
          <w:p w14:paraId="2B9F5D73">
            <w:pPr>
              <w:rPr>
                <w:rFonts w:ascii="宋体" w:hAnsi="宋体" w:cs="宋体"/>
                <w:color w:val="auto"/>
              </w:rPr>
            </w:pPr>
          </w:p>
        </w:tc>
        <w:tc>
          <w:tcPr>
            <w:tcW w:w="2324" w:type="dxa"/>
          </w:tcPr>
          <w:p w14:paraId="1BD0D567">
            <w:pPr>
              <w:pStyle w:val="37"/>
              <w:spacing w:before="65" w:line="220" w:lineRule="auto"/>
              <w:ind w:left="103"/>
              <w:rPr>
                <w:color w:val="auto"/>
              </w:rPr>
            </w:pPr>
            <w:r>
              <w:rPr>
                <w:rFonts w:hint="eastAsia"/>
                <w:color w:val="auto"/>
                <w:spacing w:val="-1"/>
              </w:rPr>
              <w:t>A060199</w:t>
            </w:r>
            <w:r>
              <w:rPr>
                <w:rFonts w:hint="eastAsia"/>
                <w:color w:val="auto"/>
                <w:spacing w:val="-33"/>
              </w:rPr>
              <w:t xml:space="preserve"> </w:t>
            </w:r>
            <w:r>
              <w:rPr>
                <w:rFonts w:hint="eastAsia"/>
                <w:color w:val="auto"/>
                <w:spacing w:val="-1"/>
              </w:rPr>
              <w:t>其他床类</w:t>
            </w:r>
          </w:p>
        </w:tc>
        <w:tc>
          <w:tcPr>
            <w:tcW w:w="1956" w:type="dxa"/>
          </w:tcPr>
          <w:p w14:paraId="359794FA">
            <w:pPr>
              <w:rPr>
                <w:rFonts w:ascii="宋体" w:hAnsi="宋体" w:cs="宋体"/>
                <w:color w:val="auto"/>
              </w:rPr>
            </w:pPr>
          </w:p>
        </w:tc>
        <w:tc>
          <w:tcPr>
            <w:tcW w:w="3081" w:type="dxa"/>
          </w:tcPr>
          <w:p w14:paraId="133B1C61">
            <w:pPr>
              <w:pStyle w:val="37"/>
              <w:spacing w:before="65"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41F79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2E4254E">
            <w:pPr>
              <w:pStyle w:val="37"/>
              <w:spacing w:before="93" w:line="184" w:lineRule="auto"/>
              <w:ind w:left="128"/>
              <w:rPr>
                <w:color w:val="auto"/>
              </w:rPr>
            </w:pPr>
            <w:r>
              <w:rPr>
                <w:rFonts w:hint="eastAsia"/>
                <w:color w:val="auto"/>
                <w:spacing w:val="-10"/>
              </w:rPr>
              <w:t>17</w:t>
            </w:r>
          </w:p>
        </w:tc>
        <w:tc>
          <w:tcPr>
            <w:tcW w:w="1343" w:type="dxa"/>
            <w:vMerge w:val="restart"/>
            <w:tcBorders>
              <w:bottom w:val="nil"/>
            </w:tcBorders>
          </w:tcPr>
          <w:p w14:paraId="2577EFCA">
            <w:pPr>
              <w:pStyle w:val="37"/>
              <w:spacing w:before="65" w:line="220" w:lineRule="auto"/>
              <w:ind w:left="102"/>
              <w:rPr>
                <w:color w:val="auto"/>
              </w:rPr>
            </w:pPr>
            <w:r>
              <w:rPr>
                <w:rFonts w:hint="eastAsia"/>
                <w:color w:val="auto"/>
                <w:spacing w:val="-2"/>
              </w:rPr>
              <w:t>A0602</w:t>
            </w:r>
            <w:r>
              <w:rPr>
                <w:rFonts w:hint="eastAsia"/>
                <w:color w:val="auto"/>
                <w:spacing w:val="-22"/>
              </w:rPr>
              <w:t xml:space="preserve"> </w:t>
            </w:r>
            <w:r>
              <w:rPr>
                <w:rFonts w:hint="eastAsia"/>
                <w:color w:val="auto"/>
                <w:spacing w:val="-2"/>
              </w:rPr>
              <w:t>台、桌类</w:t>
            </w:r>
          </w:p>
        </w:tc>
        <w:tc>
          <w:tcPr>
            <w:tcW w:w="2324" w:type="dxa"/>
          </w:tcPr>
          <w:p w14:paraId="0536D2AE">
            <w:pPr>
              <w:pStyle w:val="37"/>
              <w:spacing w:before="65" w:line="220" w:lineRule="auto"/>
              <w:ind w:left="103"/>
              <w:rPr>
                <w:color w:val="auto"/>
              </w:rPr>
            </w:pPr>
            <w:r>
              <w:rPr>
                <w:rFonts w:hint="eastAsia"/>
                <w:color w:val="auto"/>
                <w:spacing w:val="-1"/>
              </w:rPr>
              <w:t>A060201</w:t>
            </w:r>
            <w:r>
              <w:rPr>
                <w:rFonts w:hint="eastAsia"/>
                <w:color w:val="auto"/>
                <w:spacing w:val="-29"/>
              </w:rPr>
              <w:t xml:space="preserve"> </w:t>
            </w:r>
            <w:r>
              <w:rPr>
                <w:rFonts w:hint="eastAsia"/>
                <w:color w:val="auto"/>
                <w:spacing w:val="-1"/>
              </w:rPr>
              <w:t>钢木台、桌类</w:t>
            </w:r>
          </w:p>
        </w:tc>
        <w:tc>
          <w:tcPr>
            <w:tcW w:w="1956" w:type="dxa"/>
          </w:tcPr>
          <w:p w14:paraId="233D1CD4">
            <w:pPr>
              <w:rPr>
                <w:rFonts w:ascii="宋体" w:hAnsi="宋体" w:cs="宋体"/>
                <w:color w:val="auto"/>
              </w:rPr>
            </w:pPr>
          </w:p>
        </w:tc>
        <w:tc>
          <w:tcPr>
            <w:tcW w:w="3081" w:type="dxa"/>
          </w:tcPr>
          <w:p w14:paraId="7A87ACA8">
            <w:pPr>
              <w:pStyle w:val="37"/>
              <w:spacing w:before="65"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6DE6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52C2CFF6">
            <w:pPr>
              <w:rPr>
                <w:rFonts w:ascii="宋体" w:hAnsi="宋体" w:cs="宋体"/>
                <w:color w:val="auto"/>
              </w:rPr>
            </w:pPr>
          </w:p>
        </w:tc>
        <w:tc>
          <w:tcPr>
            <w:tcW w:w="1343" w:type="dxa"/>
            <w:vMerge w:val="continue"/>
            <w:tcBorders>
              <w:top w:val="nil"/>
              <w:bottom w:val="nil"/>
            </w:tcBorders>
          </w:tcPr>
          <w:p w14:paraId="16B0E809">
            <w:pPr>
              <w:rPr>
                <w:rFonts w:ascii="宋体" w:hAnsi="宋体" w:cs="宋体"/>
                <w:color w:val="auto"/>
              </w:rPr>
            </w:pPr>
          </w:p>
        </w:tc>
        <w:tc>
          <w:tcPr>
            <w:tcW w:w="2324" w:type="dxa"/>
          </w:tcPr>
          <w:p w14:paraId="1BC268AE">
            <w:pPr>
              <w:pStyle w:val="37"/>
              <w:spacing w:before="65" w:line="220" w:lineRule="auto"/>
              <w:ind w:left="103"/>
              <w:rPr>
                <w:color w:val="auto"/>
              </w:rPr>
            </w:pPr>
            <w:r>
              <w:rPr>
                <w:rFonts w:hint="eastAsia"/>
                <w:color w:val="auto"/>
                <w:spacing w:val="-1"/>
              </w:rPr>
              <w:t>A060205</w:t>
            </w:r>
            <w:r>
              <w:rPr>
                <w:rFonts w:hint="eastAsia"/>
                <w:color w:val="auto"/>
                <w:spacing w:val="-29"/>
              </w:rPr>
              <w:t xml:space="preserve"> </w:t>
            </w:r>
            <w:r>
              <w:rPr>
                <w:rFonts w:hint="eastAsia"/>
                <w:color w:val="auto"/>
                <w:spacing w:val="-1"/>
              </w:rPr>
              <w:t>木制台、桌类</w:t>
            </w:r>
          </w:p>
        </w:tc>
        <w:tc>
          <w:tcPr>
            <w:tcW w:w="1956" w:type="dxa"/>
          </w:tcPr>
          <w:p w14:paraId="0C3692A9">
            <w:pPr>
              <w:rPr>
                <w:rFonts w:ascii="宋体" w:hAnsi="宋体" w:cs="宋体"/>
                <w:color w:val="auto"/>
              </w:rPr>
            </w:pPr>
          </w:p>
        </w:tc>
        <w:tc>
          <w:tcPr>
            <w:tcW w:w="3081" w:type="dxa"/>
          </w:tcPr>
          <w:p w14:paraId="24A520C2">
            <w:pPr>
              <w:pStyle w:val="37"/>
              <w:spacing w:before="65"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21CB6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3C941FC9">
            <w:pPr>
              <w:rPr>
                <w:rFonts w:ascii="宋体" w:hAnsi="宋体" w:cs="宋体"/>
                <w:color w:val="auto"/>
              </w:rPr>
            </w:pPr>
          </w:p>
        </w:tc>
        <w:tc>
          <w:tcPr>
            <w:tcW w:w="1343" w:type="dxa"/>
            <w:vMerge w:val="continue"/>
            <w:tcBorders>
              <w:top w:val="nil"/>
            </w:tcBorders>
          </w:tcPr>
          <w:p w14:paraId="19943305">
            <w:pPr>
              <w:rPr>
                <w:rFonts w:ascii="宋体" w:hAnsi="宋体" w:cs="宋体"/>
                <w:color w:val="auto"/>
              </w:rPr>
            </w:pPr>
          </w:p>
        </w:tc>
        <w:tc>
          <w:tcPr>
            <w:tcW w:w="2324" w:type="dxa"/>
          </w:tcPr>
          <w:p w14:paraId="657607DA">
            <w:pPr>
              <w:pStyle w:val="37"/>
              <w:spacing w:before="66" w:line="220" w:lineRule="auto"/>
              <w:ind w:left="103"/>
              <w:rPr>
                <w:color w:val="auto"/>
              </w:rPr>
            </w:pPr>
            <w:r>
              <w:rPr>
                <w:rFonts w:hint="eastAsia"/>
                <w:color w:val="auto"/>
                <w:spacing w:val="-1"/>
              </w:rPr>
              <w:t>A060299</w:t>
            </w:r>
            <w:r>
              <w:rPr>
                <w:rFonts w:hint="eastAsia"/>
                <w:color w:val="auto"/>
                <w:spacing w:val="-29"/>
              </w:rPr>
              <w:t xml:space="preserve"> </w:t>
            </w:r>
            <w:r>
              <w:rPr>
                <w:rFonts w:hint="eastAsia"/>
                <w:color w:val="auto"/>
                <w:spacing w:val="-1"/>
              </w:rPr>
              <w:t>其他台、桌类</w:t>
            </w:r>
          </w:p>
        </w:tc>
        <w:tc>
          <w:tcPr>
            <w:tcW w:w="1956" w:type="dxa"/>
          </w:tcPr>
          <w:p w14:paraId="7C182982">
            <w:pPr>
              <w:rPr>
                <w:rFonts w:ascii="宋体" w:hAnsi="宋体" w:cs="宋体"/>
                <w:color w:val="auto"/>
              </w:rPr>
            </w:pPr>
          </w:p>
        </w:tc>
        <w:tc>
          <w:tcPr>
            <w:tcW w:w="3081" w:type="dxa"/>
          </w:tcPr>
          <w:p w14:paraId="45FD4EF8">
            <w:pPr>
              <w:pStyle w:val="37"/>
              <w:spacing w:before="66"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42602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13F7D876">
            <w:pPr>
              <w:pStyle w:val="37"/>
              <w:spacing w:before="94" w:line="184" w:lineRule="auto"/>
              <w:ind w:left="128"/>
              <w:rPr>
                <w:color w:val="auto"/>
              </w:rPr>
            </w:pPr>
            <w:r>
              <w:rPr>
                <w:rFonts w:hint="eastAsia"/>
                <w:color w:val="auto"/>
                <w:spacing w:val="-10"/>
              </w:rPr>
              <w:t>18</w:t>
            </w:r>
          </w:p>
        </w:tc>
        <w:tc>
          <w:tcPr>
            <w:tcW w:w="1343" w:type="dxa"/>
            <w:vMerge w:val="restart"/>
            <w:tcBorders>
              <w:bottom w:val="nil"/>
            </w:tcBorders>
          </w:tcPr>
          <w:p w14:paraId="2637E24A">
            <w:pPr>
              <w:pStyle w:val="37"/>
              <w:spacing w:before="66" w:line="220" w:lineRule="auto"/>
              <w:ind w:left="102"/>
              <w:rPr>
                <w:color w:val="auto"/>
              </w:rPr>
            </w:pPr>
            <w:r>
              <w:rPr>
                <w:rFonts w:hint="eastAsia"/>
                <w:color w:val="auto"/>
                <w:spacing w:val="-1"/>
              </w:rPr>
              <w:t>A0603</w:t>
            </w:r>
            <w:r>
              <w:rPr>
                <w:rFonts w:hint="eastAsia"/>
                <w:color w:val="auto"/>
                <w:spacing w:val="-36"/>
              </w:rPr>
              <w:t xml:space="preserve"> </w:t>
            </w:r>
            <w:r>
              <w:rPr>
                <w:rFonts w:hint="eastAsia"/>
                <w:color w:val="auto"/>
                <w:spacing w:val="-1"/>
              </w:rPr>
              <w:t>椅凳类</w:t>
            </w:r>
          </w:p>
        </w:tc>
        <w:tc>
          <w:tcPr>
            <w:tcW w:w="2324" w:type="dxa"/>
          </w:tcPr>
          <w:p w14:paraId="48F0E5EF">
            <w:pPr>
              <w:pStyle w:val="37"/>
              <w:spacing w:before="66" w:line="220" w:lineRule="auto"/>
              <w:ind w:left="103"/>
              <w:rPr>
                <w:color w:val="auto"/>
              </w:rPr>
            </w:pPr>
            <w:r>
              <w:rPr>
                <w:rFonts w:hint="eastAsia"/>
                <w:color w:val="auto"/>
                <w:spacing w:val="-1"/>
              </w:rPr>
              <w:t>A060301</w:t>
            </w:r>
            <w:r>
              <w:rPr>
                <w:rFonts w:hint="eastAsia"/>
                <w:color w:val="auto"/>
                <w:spacing w:val="-46"/>
              </w:rPr>
              <w:t xml:space="preserve"> </w:t>
            </w:r>
            <w:r>
              <w:rPr>
                <w:rFonts w:hint="eastAsia"/>
                <w:color w:val="auto"/>
                <w:spacing w:val="-1"/>
              </w:rPr>
              <w:t>金属骨架为主的椅凳类</w:t>
            </w:r>
          </w:p>
        </w:tc>
        <w:tc>
          <w:tcPr>
            <w:tcW w:w="1956" w:type="dxa"/>
          </w:tcPr>
          <w:p w14:paraId="5CB1CC60">
            <w:pPr>
              <w:rPr>
                <w:rFonts w:ascii="宋体" w:hAnsi="宋体" w:cs="宋体"/>
                <w:color w:val="auto"/>
              </w:rPr>
            </w:pPr>
          </w:p>
        </w:tc>
        <w:tc>
          <w:tcPr>
            <w:tcW w:w="3081" w:type="dxa"/>
          </w:tcPr>
          <w:p w14:paraId="2BFA74D0">
            <w:pPr>
              <w:pStyle w:val="37"/>
              <w:spacing w:before="66"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589C8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7D916C8D">
            <w:pPr>
              <w:rPr>
                <w:rFonts w:ascii="宋体" w:hAnsi="宋体" w:cs="宋体"/>
                <w:color w:val="auto"/>
              </w:rPr>
            </w:pPr>
          </w:p>
        </w:tc>
        <w:tc>
          <w:tcPr>
            <w:tcW w:w="1343" w:type="dxa"/>
            <w:vMerge w:val="continue"/>
            <w:tcBorders>
              <w:top w:val="nil"/>
              <w:bottom w:val="nil"/>
            </w:tcBorders>
          </w:tcPr>
          <w:p w14:paraId="4EFE6B36">
            <w:pPr>
              <w:rPr>
                <w:rFonts w:ascii="宋体" w:hAnsi="宋体" w:cs="宋体"/>
                <w:color w:val="auto"/>
              </w:rPr>
            </w:pPr>
          </w:p>
        </w:tc>
        <w:tc>
          <w:tcPr>
            <w:tcW w:w="2324" w:type="dxa"/>
          </w:tcPr>
          <w:p w14:paraId="1163D88D">
            <w:pPr>
              <w:pStyle w:val="37"/>
              <w:spacing w:before="66" w:line="220" w:lineRule="auto"/>
              <w:ind w:left="103"/>
              <w:rPr>
                <w:color w:val="auto"/>
              </w:rPr>
            </w:pPr>
            <w:r>
              <w:rPr>
                <w:rFonts w:hint="eastAsia"/>
                <w:color w:val="auto"/>
                <w:spacing w:val="-1"/>
              </w:rPr>
              <w:t>A060302</w:t>
            </w:r>
            <w:r>
              <w:rPr>
                <w:rFonts w:hint="eastAsia"/>
                <w:color w:val="auto"/>
                <w:spacing w:val="-29"/>
              </w:rPr>
              <w:t xml:space="preserve"> </w:t>
            </w:r>
            <w:r>
              <w:rPr>
                <w:rFonts w:hint="eastAsia"/>
                <w:color w:val="auto"/>
                <w:spacing w:val="-1"/>
              </w:rPr>
              <w:t>木骨架为主的椅凳类</w:t>
            </w:r>
          </w:p>
        </w:tc>
        <w:tc>
          <w:tcPr>
            <w:tcW w:w="1956" w:type="dxa"/>
          </w:tcPr>
          <w:p w14:paraId="3E775C35">
            <w:pPr>
              <w:rPr>
                <w:rFonts w:ascii="宋体" w:hAnsi="宋体" w:cs="宋体"/>
                <w:color w:val="auto"/>
              </w:rPr>
            </w:pPr>
          </w:p>
        </w:tc>
        <w:tc>
          <w:tcPr>
            <w:tcW w:w="3081" w:type="dxa"/>
          </w:tcPr>
          <w:p w14:paraId="041945EF">
            <w:pPr>
              <w:pStyle w:val="37"/>
              <w:spacing w:before="66"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6A21D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08AB6D13">
            <w:pPr>
              <w:rPr>
                <w:rFonts w:ascii="宋体" w:hAnsi="宋体" w:cs="宋体"/>
                <w:color w:val="auto"/>
              </w:rPr>
            </w:pPr>
          </w:p>
        </w:tc>
        <w:tc>
          <w:tcPr>
            <w:tcW w:w="1343" w:type="dxa"/>
            <w:vMerge w:val="continue"/>
            <w:tcBorders>
              <w:top w:val="nil"/>
            </w:tcBorders>
          </w:tcPr>
          <w:p w14:paraId="33841738">
            <w:pPr>
              <w:rPr>
                <w:rFonts w:ascii="宋体" w:hAnsi="宋体" w:cs="宋体"/>
                <w:color w:val="auto"/>
              </w:rPr>
            </w:pPr>
          </w:p>
        </w:tc>
        <w:tc>
          <w:tcPr>
            <w:tcW w:w="2324" w:type="dxa"/>
          </w:tcPr>
          <w:p w14:paraId="6D7B845A">
            <w:pPr>
              <w:pStyle w:val="37"/>
              <w:spacing w:before="67" w:line="220" w:lineRule="auto"/>
              <w:ind w:left="103"/>
              <w:rPr>
                <w:color w:val="auto"/>
              </w:rPr>
            </w:pPr>
            <w:r>
              <w:rPr>
                <w:rFonts w:hint="eastAsia"/>
                <w:color w:val="auto"/>
                <w:spacing w:val="-1"/>
              </w:rPr>
              <w:t>A060399</w:t>
            </w:r>
            <w:r>
              <w:rPr>
                <w:rFonts w:hint="eastAsia"/>
                <w:color w:val="auto"/>
                <w:spacing w:val="-33"/>
              </w:rPr>
              <w:t xml:space="preserve"> </w:t>
            </w:r>
            <w:r>
              <w:rPr>
                <w:rFonts w:hint="eastAsia"/>
                <w:color w:val="auto"/>
                <w:spacing w:val="-1"/>
              </w:rPr>
              <w:t>其他椅凳类</w:t>
            </w:r>
          </w:p>
        </w:tc>
        <w:tc>
          <w:tcPr>
            <w:tcW w:w="1956" w:type="dxa"/>
          </w:tcPr>
          <w:p w14:paraId="369155B3">
            <w:pPr>
              <w:rPr>
                <w:rFonts w:ascii="宋体" w:hAnsi="宋体" w:cs="宋体"/>
                <w:color w:val="auto"/>
              </w:rPr>
            </w:pPr>
          </w:p>
        </w:tc>
        <w:tc>
          <w:tcPr>
            <w:tcW w:w="3081" w:type="dxa"/>
          </w:tcPr>
          <w:p w14:paraId="0091882D">
            <w:pPr>
              <w:pStyle w:val="37"/>
              <w:spacing w:before="66"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7B21B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2F94667E">
            <w:pPr>
              <w:pStyle w:val="37"/>
              <w:spacing w:before="95" w:line="184" w:lineRule="auto"/>
              <w:ind w:left="128"/>
              <w:rPr>
                <w:color w:val="auto"/>
              </w:rPr>
            </w:pPr>
            <w:r>
              <w:rPr>
                <w:rFonts w:hint="eastAsia"/>
                <w:color w:val="auto"/>
                <w:spacing w:val="-10"/>
              </w:rPr>
              <w:t>19</w:t>
            </w:r>
          </w:p>
        </w:tc>
        <w:tc>
          <w:tcPr>
            <w:tcW w:w="1343" w:type="dxa"/>
          </w:tcPr>
          <w:p w14:paraId="6B2CACFD">
            <w:pPr>
              <w:pStyle w:val="37"/>
              <w:spacing w:before="67" w:line="220" w:lineRule="auto"/>
              <w:ind w:left="102"/>
              <w:rPr>
                <w:color w:val="auto"/>
              </w:rPr>
            </w:pPr>
            <w:r>
              <w:rPr>
                <w:rFonts w:hint="eastAsia"/>
                <w:color w:val="auto"/>
                <w:spacing w:val="-1"/>
              </w:rPr>
              <w:t>A0604</w:t>
            </w:r>
            <w:r>
              <w:rPr>
                <w:rFonts w:hint="eastAsia"/>
                <w:color w:val="auto"/>
                <w:spacing w:val="-35"/>
              </w:rPr>
              <w:t xml:space="preserve"> </w:t>
            </w:r>
            <w:r>
              <w:rPr>
                <w:rFonts w:hint="eastAsia"/>
                <w:color w:val="auto"/>
                <w:spacing w:val="-1"/>
              </w:rPr>
              <w:t>沙发类</w:t>
            </w:r>
          </w:p>
        </w:tc>
        <w:tc>
          <w:tcPr>
            <w:tcW w:w="2324" w:type="dxa"/>
          </w:tcPr>
          <w:p w14:paraId="2BF54F1C">
            <w:pPr>
              <w:pStyle w:val="37"/>
              <w:spacing w:before="67" w:line="220" w:lineRule="auto"/>
              <w:ind w:left="103"/>
              <w:rPr>
                <w:color w:val="auto"/>
              </w:rPr>
            </w:pPr>
            <w:r>
              <w:rPr>
                <w:rFonts w:hint="eastAsia"/>
                <w:color w:val="auto"/>
                <w:spacing w:val="-1"/>
              </w:rPr>
              <w:t>A060499</w:t>
            </w:r>
            <w:r>
              <w:rPr>
                <w:rFonts w:hint="eastAsia"/>
                <w:color w:val="auto"/>
                <w:spacing w:val="-33"/>
              </w:rPr>
              <w:t xml:space="preserve"> </w:t>
            </w:r>
            <w:r>
              <w:rPr>
                <w:rFonts w:hint="eastAsia"/>
                <w:color w:val="auto"/>
                <w:spacing w:val="-1"/>
              </w:rPr>
              <w:t>其他沙发类</w:t>
            </w:r>
          </w:p>
        </w:tc>
        <w:tc>
          <w:tcPr>
            <w:tcW w:w="1956" w:type="dxa"/>
          </w:tcPr>
          <w:p w14:paraId="7CE8BFE8">
            <w:pPr>
              <w:rPr>
                <w:rFonts w:ascii="宋体" w:hAnsi="宋体" w:cs="宋体"/>
                <w:color w:val="auto"/>
              </w:rPr>
            </w:pPr>
          </w:p>
        </w:tc>
        <w:tc>
          <w:tcPr>
            <w:tcW w:w="3081" w:type="dxa"/>
          </w:tcPr>
          <w:p w14:paraId="08172637">
            <w:pPr>
              <w:pStyle w:val="37"/>
              <w:spacing w:before="67"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4A694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705D0D5">
            <w:pPr>
              <w:pStyle w:val="37"/>
              <w:spacing w:before="96" w:line="183" w:lineRule="auto"/>
              <w:ind w:left="116"/>
              <w:rPr>
                <w:color w:val="auto"/>
              </w:rPr>
            </w:pPr>
            <w:r>
              <w:rPr>
                <w:rFonts w:hint="eastAsia"/>
                <w:color w:val="auto"/>
                <w:spacing w:val="-4"/>
              </w:rPr>
              <w:t>20</w:t>
            </w:r>
          </w:p>
        </w:tc>
        <w:tc>
          <w:tcPr>
            <w:tcW w:w="1343" w:type="dxa"/>
            <w:vMerge w:val="restart"/>
            <w:tcBorders>
              <w:bottom w:val="nil"/>
            </w:tcBorders>
          </w:tcPr>
          <w:p w14:paraId="15296182">
            <w:pPr>
              <w:pStyle w:val="37"/>
              <w:spacing w:before="67" w:line="220" w:lineRule="auto"/>
              <w:ind w:left="193"/>
              <w:rPr>
                <w:color w:val="auto"/>
              </w:rPr>
            </w:pPr>
            <w:r>
              <w:rPr>
                <w:rFonts w:hint="eastAsia"/>
                <w:color w:val="auto"/>
                <w:spacing w:val="-1"/>
              </w:rPr>
              <w:t>A0605</w:t>
            </w:r>
            <w:r>
              <w:rPr>
                <w:rFonts w:hint="eastAsia"/>
                <w:color w:val="auto"/>
                <w:spacing w:val="-36"/>
              </w:rPr>
              <w:t xml:space="preserve"> </w:t>
            </w:r>
            <w:r>
              <w:rPr>
                <w:rFonts w:hint="eastAsia"/>
                <w:color w:val="auto"/>
                <w:spacing w:val="-1"/>
              </w:rPr>
              <w:t>柜类</w:t>
            </w:r>
          </w:p>
        </w:tc>
        <w:tc>
          <w:tcPr>
            <w:tcW w:w="2324" w:type="dxa"/>
          </w:tcPr>
          <w:p w14:paraId="6F8E81CE">
            <w:pPr>
              <w:pStyle w:val="37"/>
              <w:spacing w:before="67" w:line="220" w:lineRule="auto"/>
              <w:ind w:left="103"/>
              <w:rPr>
                <w:color w:val="auto"/>
              </w:rPr>
            </w:pPr>
            <w:r>
              <w:rPr>
                <w:rFonts w:hint="eastAsia"/>
                <w:color w:val="auto"/>
                <w:spacing w:val="-1"/>
              </w:rPr>
              <w:t>A060501</w:t>
            </w:r>
            <w:r>
              <w:rPr>
                <w:rFonts w:hint="eastAsia"/>
                <w:color w:val="auto"/>
                <w:spacing w:val="-33"/>
              </w:rPr>
              <w:t xml:space="preserve"> </w:t>
            </w:r>
            <w:r>
              <w:rPr>
                <w:rFonts w:hint="eastAsia"/>
                <w:color w:val="auto"/>
                <w:spacing w:val="-1"/>
              </w:rPr>
              <w:t>木质柜类</w:t>
            </w:r>
          </w:p>
        </w:tc>
        <w:tc>
          <w:tcPr>
            <w:tcW w:w="1956" w:type="dxa"/>
          </w:tcPr>
          <w:p w14:paraId="4916A3E9">
            <w:pPr>
              <w:rPr>
                <w:rFonts w:ascii="宋体" w:hAnsi="宋体" w:cs="宋体"/>
                <w:color w:val="auto"/>
              </w:rPr>
            </w:pPr>
          </w:p>
        </w:tc>
        <w:tc>
          <w:tcPr>
            <w:tcW w:w="3081" w:type="dxa"/>
          </w:tcPr>
          <w:p w14:paraId="049B0707">
            <w:pPr>
              <w:pStyle w:val="37"/>
              <w:spacing w:before="67"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4FB01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430E4065">
            <w:pPr>
              <w:rPr>
                <w:rFonts w:ascii="宋体" w:hAnsi="宋体" w:cs="宋体"/>
                <w:color w:val="auto"/>
              </w:rPr>
            </w:pPr>
          </w:p>
        </w:tc>
        <w:tc>
          <w:tcPr>
            <w:tcW w:w="1343" w:type="dxa"/>
            <w:vMerge w:val="continue"/>
            <w:tcBorders>
              <w:top w:val="nil"/>
              <w:bottom w:val="nil"/>
            </w:tcBorders>
          </w:tcPr>
          <w:p w14:paraId="14C94440">
            <w:pPr>
              <w:rPr>
                <w:rFonts w:ascii="宋体" w:hAnsi="宋体" w:cs="宋体"/>
                <w:color w:val="auto"/>
              </w:rPr>
            </w:pPr>
          </w:p>
        </w:tc>
        <w:tc>
          <w:tcPr>
            <w:tcW w:w="2324" w:type="dxa"/>
          </w:tcPr>
          <w:p w14:paraId="084C11C3">
            <w:pPr>
              <w:pStyle w:val="37"/>
              <w:spacing w:before="67" w:line="220" w:lineRule="auto"/>
              <w:ind w:left="103"/>
              <w:rPr>
                <w:color w:val="auto"/>
              </w:rPr>
            </w:pPr>
            <w:r>
              <w:rPr>
                <w:rFonts w:hint="eastAsia"/>
                <w:color w:val="auto"/>
                <w:spacing w:val="-1"/>
              </w:rPr>
              <w:t>A060503</w:t>
            </w:r>
            <w:r>
              <w:rPr>
                <w:rFonts w:hint="eastAsia"/>
                <w:color w:val="auto"/>
                <w:spacing w:val="-32"/>
              </w:rPr>
              <w:t xml:space="preserve"> </w:t>
            </w:r>
            <w:r>
              <w:rPr>
                <w:rFonts w:hint="eastAsia"/>
                <w:color w:val="auto"/>
                <w:spacing w:val="-1"/>
              </w:rPr>
              <w:t>金属质柜类</w:t>
            </w:r>
          </w:p>
        </w:tc>
        <w:tc>
          <w:tcPr>
            <w:tcW w:w="1956" w:type="dxa"/>
          </w:tcPr>
          <w:p w14:paraId="69521664">
            <w:pPr>
              <w:rPr>
                <w:rFonts w:ascii="宋体" w:hAnsi="宋体" w:cs="宋体"/>
                <w:color w:val="auto"/>
              </w:rPr>
            </w:pPr>
          </w:p>
        </w:tc>
        <w:tc>
          <w:tcPr>
            <w:tcW w:w="3081" w:type="dxa"/>
          </w:tcPr>
          <w:p w14:paraId="0D31EF25">
            <w:pPr>
              <w:pStyle w:val="37"/>
              <w:spacing w:before="67"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560B0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31B1CA47">
            <w:pPr>
              <w:rPr>
                <w:rFonts w:ascii="宋体" w:hAnsi="宋体" w:cs="宋体"/>
                <w:color w:val="auto"/>
              </w:rPr>
            </w:pPr>
          </w:p>
        </w:tc>
        <w:tc>
          <w:tcPr>
            <w:tcW w:w="1343" w:type="dxa"/>
            <w:vMerge w:val="continue"/>
            <w:tcBorders>
              <w:top w:val="nil"/>
            </w:tcBorders>
          </w:tcPr>
          <w:p w14:paraId="0CA9C170">
            <w:pPr>
              <w:rPr>
                <w:rFonts w:ascii="宋体" w:hAnsi="宋体" w:cs="宋体"/>
                <w:color w:val="auto"/>
              </w:rPr>
            </w:pPr>
          </w:p>
        </w:tc>
        <w:tc>
          <w:tcPr>
            <w:tcW w:w="2324" w:type="dxa"/>
          </w:tcPr>
          <w:p w14:paraId="676EAFA4">
            <w:pPr>
              <w:pStyle w:val="37"/>
              <w:spacing w:before="67" w:line="220" w:lineRule="auto"/>
              <w:ind w:left="103"/>
              <w:rPr>
                <w:color w:val="auto"/>
              </w:rPr>
            </w:pPr>
            <w:r>
              <w:rPr>
                <w:rFonts w:hint="eastAsia"/>
                <w:color w:val="auto"/>
                <w:spacing w:val="-1"/>
              </w:rPr>
              <w:t>A060599</w:t>
            </w:r>
            <w:r>
              <w:rPr>
                <w:rFonts w:hint="eastAsia"/>
                <w:color w:val="auto"/>
                <w:spacing w:val="-33"/>
              </w:rPr>
              <w:t xml:space="preserve"> </w:t>
            </w:r>
            <w:r>
              <w:rPr>
                <w:rFonts w:hint="eastAsia"/>
                <w:color w:val="auto"/>
                <w:spacing w:val="-1"/>
              </w:rPr>
              <w:t>其他柜类</w:t>
            </w:r>
          </w:p>
        </w:tc>
        <w:tc>
          <w:tcPr>
            <w:tcW w:w="1956" w:type="dxa"/>
          </w:tcPr>
          <w:p w14:paraId="1C550B22">
            <w:pPr>
              <w:rPr>
                <w:rFonts w:ascii="宋体" w:hAnsi="宋体" w:cs="宋体"/>
                <w:color w:val="auto"/>
              </w:rPr>
            </w:pPr>
          </w:p>
        </w:tc>
        <w:tc>
          <w:tcPr>
            <w:tcW w:w="3081" w:type="dxa"/>
          </w:tcPr>
          <w:p w14:paraId="0598E80E">
            <w:pPr>
              <w:pStyle w:val="37"/>
              <w:spacing w:before="67"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22D0B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FFBA2AF">
            <w:pPr>
              <w:pStyle w:val="37"/>
              <w:spacing w:before="94" w:line="184" w:lineRule="auto"/>
              <w:ind w:left="116"/>
              <w:rPr>
                <w:color w:val="auto"/>
              </w:rPr>
            </w:pPr>
            <w:r>
              <w:rPr>
                <w:rFonts w:hint="eastAsia"/>
                <w:color w:val="auto"/>
                <w:spacing w:val="-4"/>
              </w:rPr>
              <w:t>21</w:t>
            </w:r>
          </w:p>
        </w:tc>
        <w:tc>
          <w:tcPr>
            <w:tcW w:w="1343" w:type="dxa"/>
            <w:vMerge w:val="restart"/>
            <w:tcBorders>
              <w:bottom w:val="nil"/>
            </w:tcBorders>
          </w:tcPr>
          <w:p w14:paraId="739D00D1">
            <w:pPr>
              <w:pStyle w:val="37"/>
              <w:spacing w:before="67" w:line="220" w:lineRule="auto"/>
              <w:ind w:left="102"/>
              <w:rPr>
                <w:color w:val="auto"/>
              </w:rPr>
            </w:pPr>
            <w:r>
              <w:rPr>
                <w:rFonts w:hint="eastAsia"/>
                <w:color w:val="auto"/>
                <w:spacing w:val="-1"/>
              </w:rPr>
              <w:t>A0606</w:t>
            </w:r>
            <w:r>
              <w:rPr>
                <w:rFonts w:hint="eastAsia"/>
                <w:color w:val="auto"/>
                <w:spacing w:val="-35"/>
              </w:rPr>
              <w:t xml:space="preserve"> </w:t>
            </w:r>
            <w:r>
              <w:rPr>
                <w:rFonts w:hint="eastAsia"/>
                <w:color w:val="auto"/>
                <w:spacing w:val="-1"/>
              </w:rPr>
              <w:t>架类</w:t>
            </w:r>
          </w:p>
        </w:tc>
        <w:tc>
          <w:tcPr>
            <w:tcW w:w="2324" w:type="dxa"/>
          </w:tcPr>
          <w:p w14:paraId="69354BD5">
            <w:pPr>
              <w:pStyle w:val="37"/>
              <w:spacing w:before="67" w:line="220" w:lineRule="auto"/>
              <w:ind w:left="103"/>
              <w:rPr>
                <w:color w:val="auto"/>
              </w:rPr>
            </w:pPr>
            <w:r>
              <w:rPr>
                <w:rFonts w:hint="eastAsia"/>
                <w:color w:val="auto"/>
                <w:spacing w:val="-1"/>
              </w:rPr>
              <w:t>A060601</w:t>
            </w:r>
            <w:r>
              <w:rPr>
                <w:rFonts w:hint="eastAsia"/>
                <w:color w:val="auto"/>
                <w:spacing w:val="-33"/>
              </w:rPr>
              <w:t xml:space="preserve"> </w:t>
            </w:r>
            <w:r>
              <w:rPr>
                <w:rFonts w:hint="eastAsia"/>
                <w:color w:val="auto"/>
                <w:spacing w:val="-1"/>
              </w:rPr>
              <w:t>木质架类</w:t>
            </w:r>
          </w:p>
        </w:tc>
        <w:tc>
          <w:tcPr>
            <w:tcW w:w="1956" w:type="dxa"/>
          </w:tcPr>
          <w:p w14:paraId="3CAB1899">
            <w:pPr>
              <w:rPr>
                <w:rFonts w:ascii="宋体" w:hAnsi="宋体" w:cs="宋体"/>
                <w:color w:val="auto"/>
              </w:rPr>
            </w:pPr>
          </w:p>
        </w:tc>
        <w:tc>
          <w:tcPr>
            <w:tcW w:w="3081" w:type="dxa"/>
          </w:tcPr>
          <w:p w14:paraId="0ADB86D8">
            <w:pPr>
              <w:pStyle w:val="37"/>
              <w:spacing w:before="67"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0353D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3C0D47D9">
            <w:pPr>
              <w:rPr>
                <w:rFonts w:ascii="宋体" w:hAnsi="宋体" w:cs="宋体"/>
                <w:color w:val="auto"/>
              </w:rPr>
            </w:pPr>
          </w:p>
        </w:tc>
        <w:tc>
          <w:tcPr>
            <w:tcW w:w="1343" w:type="dxa"/>
            <w:vMerge w:val="continue"/>
            <w:tcBorders>
              <w:top w:val="nil"/>
            </w:tcBorders>
          </w:tcPr>
          <w:p w14:paraId="648A1CC8">
            <w:pPr>
              <w:rPr>
                <w:rFonts w:ascii="宋体" w:hAnsi="宋体" w:cs="宋体"/>
                <w:color w:val="auto"/>
              </w:rPr>
            </w:pPr>
          </w:p>
        </w:tc>
        <w:tc>
          <w:tcPr>
            <w:tcW w:w="2324" w:type="dxa"/>
          </w:tcPr>
          <w:p w14:paraId="217F1367">
            <w:pPr>
              <w:pStyle w:val="37"/>
              <w:spacing w:before="67" w:line="220" w:lineRule="auto"/>
              <w:ind w:left="103"/>
              <w:rPr>
                <w:color w:val="auto"/>
              </w:rPr>
            </w:pPr>
            <w:r>
              <w:rPr>
                <w:rFonts w:hint="eastAsia"/>
                <w:color w:val="auto"/>
                <w:spacing w:val="-1"/>
              </w:rPr>
              <w:t>A060602</w:t>
            </w:r>
            <w:r>
              <w:rPr>
                <w:rFonts w:hint="eastAsia"/>
                <w:color w:val="auto"/>
                <w:spacing w:val="-32"/>
              </w:rPr>
              <w:t xml:space="preserve"> </w:t>
            </w:r>
            <w:r>
              <w:rPr>
                <w:rFonts w:hint="eastAsia"/>
                <w:color w:val="auto"/>
                <w:spacing w:val="-1"/>
              </w:rPr>
              <w:t>金属质架类</w:t>
            </w:r>
          </w:p>
        </w:tc>
        <w:tc>
          <w:tcPr>
            <w:tcW w:w="1956" w:type="dxa"/>
          </w:tcPr>
          <w:p w14:paraId="23181BBB">
            <w:pPr>
              <w:rPr>
                <w:rFonts w:ascii="宋体" w:hAnsi="宋体" w:cs="宋体"/>
                <w:color w:val="auto"/>
              </w:rPr>
            </w:pPr>
          </w:p>
        </w:tc>
        <w:tc>
          <w:tcPr>
            <w:tcW w:w="3081" w:type="dxa"/>
          </w:tcPr>
          <w:p w14:paraId="6EEC8915">
            <w:pPr>
              <w:pStyle w:val="37"/>
              <w:spacing w:before="67"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57674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211E568">
            <w:pPr>
              <w:pStyle w:val="37"/>
              <w:spacing w:before="96" w:line="183" w:lineRule="auto"/>
              <w:ind w:left="116"/>
              <w:rPr>
                <w:color w:val="auto"/>
              </w:rPr>
            </w:pPr>
            <w:r>
              <w:rPr>
                <w:rFonts w:hint="eastAsia"/>
                <w:color w:val="auto"/>
                <w:spacing w:val="-4"/>
              </w:rPr>
              <w:t>22</w:t>
            </w:r>
          </w:p>
        </w:tc>
        <w:tc>
          <w:tcPr>
            <w:tcW w:w="1343" w:type="dxa"/>
            <w:vMerge w:val="restart"/>
            <w:tcBorders>
              <w:bottom w:val="nil"/>
            </w:tcBorders>
          </w:tcPr>
          <w:p w14:paraId="439A9F59">
            <w:pPr>
              <w:pStyle w:val="37"/>
              <w:spacing w:before="67" w:line="220" w:lineRule="auto"/>
              <w:ind w:left="102"/>
              <w:rPr>
                <w:color w:val="auto"/>
              </w:rPr>
            </w:pPr>
            <w:r>
              <w:rPr>
                <w:rFonts w:hint="eastAsia"/>
                <w:color w:val="auto"/>
                <w:spacing w:val="-1"/>
              </w:rPr>
              <w:t>A0607</w:t>
            </w:r>
            <w:r>
              <w:rPr>
                <w:rFonts w:hint="eastAsia"/>
                <w:color w:val="auto"/>
                <w:spacing w:val="-35"/>
              </w:rPr>
              <w:t xml:space="preserve"> </w:t>
            </w:r>
            <w:r>
              <w:rPr>
                <w:rFonts w:hint="eastAsia"/>
                <w:color w:val="auto"/>
                <w:spacing w:val="-1"/>
              </w:rPr>
              <w:t>屏风类</w:t>
            </w:r>
          </w:p>
        </w:tc>
        <w:tc>
          <w:tcPr>
            <w:tcW w:w="2324" w:type="dxa"/>
          </w:tcPr>
          <w:p w14:paraId="1DDFFEA3">
            <w:pPr>
              <w:pStyle w:val="37"/>
              <w:spacing w:before="67" w:line="220" w:lineRule="auto"/>
              <w:ind w:left="103"/>
              <w:rPr>
                <w:color w:val="auto"/>
              </w:rPr>
            </w:pPr>
            <w:r>
              <w:rPr>
                <w:rFonts w:hint="eastAsia"/>
                <w:color w:val="auto"/>
                <w:spacing w:val="-1"/>
              </w:rPr>
              <w:t>A060701</w:t>
            </w:r>
            <w:r>
              <w:rPr>
                <w:rFonts w:hint="eastAsia"/>
                <w:color w:val="auto"/>
                <w:spacing w:val="-33"/>
              </w:rPr>
              <w:t xml:space="preserve"> </w:t>
            </w:r>
            <w:r>
              <w:rPr>
                <w:rFonts w:hint="eastAsia"/>
                <w:color w:val="auto"/>
                <w:spacing w:val="-1"/>
              </w:rPr>
              <w:t>木质屏风类</w:t>
            </w:r>
          </w:p>
        </w:tc>
        <w:tc>
          <w:tcPr>
            <w:tcW w:w="1956" w:type="dxa"/>
          </w:tcPr>
          <w:p w14:paraId="35387CDF">
            <w:pPr>
              <w:rPr>
                <w:rFonts w:ascii="宋体" w:hAnsi="宋体" w:cs="宋体"/>
                <w:color w:val="auto"/>
              </w:rPr>
            </w:pPr>
          </w:p>
        </w:tc>
        <w:tc>
          <w:tcPr>
            <w:tcW w:w="3081" w:type="dxa"/>
          </w:tcPr>
          <w:p w14:paraId="531B3FB1">
            <w:pPr>
              <w:pStyle w:val="37"/>
              <w:spacing w:before="67"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4B1B7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30A14114">
            <w:pPr>
              <w:rPr>
                <w:rFonts w:ascii="宋体" w:hAnsi="宋体" w:cs="宋体"/>
                <w:color w:val="auto"/>
              </w:rPr>
            </w:pPr>
          </w:p>
        </w:tc>
        <w:tc>
          <w:tcPr>
            <w:tcW w:w="1343" w:type="dxa"/>
            <w:vMerge w:val="continue"/>
            <w:tcBorders>
              <w:top w:val="nil"/>
            </w:tcBorders>
          </w:tcPr>
          <w:p w14:paraId="354A616D">
            <w:pPr>
              <w:rPr>
                <w:rFonts w:ascii="宋体" w:hAnsi="宋体" w:cs="宋体"/>
                <w:color w:val="auto"/>
              </w:rPr>
            </w:pPr>
          </w:p>
        </w:tc>
        <w:tc>
          <w:tcPr>
            <w:tcW w:w="2324" w:type="dxa"/>
          </w:tcPr>
          <w:p w14:paraId="01885F2E">
            <w:pPr>
              <w:pStyle w:val="37"/>
              <w:spacing w:before="67" w:line="220" w:lineRule="auto"/>
              <w:ind w:left="103"/>
              <w:rPr>
                <w:color w:val="auto"/>
              </w:rPr>
            </w:pPr>
            <w:r>
              <w:rPr>
                <w:rFonts w:hint="eastAsia"/>
                <w:color w:val="auto"/>
                <w:spacing w:val="-1"/>
              </w:rPr>
              <w:t>A060702</w:t>
            </w:r>
            <w:r>
              <w:rPr>
                <w:rFonts w:hint="eastAsia"/>
                <w:color w:val="auto"/>
                <w:spacing w:val="-32"/>
              </w:rPr>
              <w:t xml:space="preserve"> </w:t>
            </w:r>
            <w:r>
              <w:rPr>
                <w:rFonts w:hint="eastAsia"/>
                <w:color w:val="auto"/>
                <w:spacing w:val="-1"/>
              </w:rPr>
              <w:t>金属质屏风类</w:t>
            </w:r>
          </w:p>
        </w:tc>
        <w:tc>
          <w:tcPr>
            <w:tcW w:w="1956" w:type="dxa"/>
          </w:tcPr>
          <w:p w14:paraId="67B80D3F">
            <w:pPr>
              <w:rPr>
                <w:rFonts w:ascii="宋体" w:hAnsi="宋体" w:cs="宋体"/>
                <w:color w:val="auto"/>
              </w:rPr>
            </w:pPr>
          </w:p>
        </w:tc>
        <w:tc>
          <w:tcPr>
            <w:tcW w:w="3081" w:type="dxa"/>
          </w:tcPr>
          <w:p w14:paraId="1AE12A2B">
            <w:pPr>
              <w:pStyle w:val="37"/>
              <w:spacing w:before="67"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143B4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76D8CA09">
            <w:pPr>
              <w:pStyle w:val="37"/>
              <w:spacing w:before="95" w:line="183" w:lineRule="auto"/>
              <w:ind w:left="116"/>
              <w:rPr>
                <w:color w:val="auto"/>
              </w:rPr>
            </w:pPr>
            <w:r>
              <w:rPr>
                <w:rFonts w:hint="eastAsia"/>
                <w:color w:val="auto"/>
                <w:spacing w:val="-4"/>
              </w:rPr>
              <w:t>23</w:t>
            </w:r>
          </w:p>
        </w:tc>
        <w:tc>
          <w:tcPr>
            <w:tcW w:w="1343" w:type="dxa"/>
          </w:tcPr>
          <w:p w14:paraId="75CB9F85">
            <w:pPr>
              <w:pStyle w:val="37"/>
              <w:spacing w:before="67" w:line="220" w:lineRule="auto"/>
              <w:ind w:left="102"/>
              <w:rPr>
                <w:color w:val="auto"/>
              </w:rPr>
            </w:pPr>
            <w:r>
              <w:rPr>
                <w:rFonts w:hint="eastAsia"/>
                <w:color w:val="auto"/>
                <w:spacing w:val="-1"/>
              </w:rPr>
              <w:t>A060804</w:t>
            </w:r>
            <w:r>
              <w:rPr>
                <w:rFonts w:hint="eastAsia"/>
                <w:color w:val="auto"/>
                <w:spacing w:val="-32"/>
              </w:rPr>
              <w:t xml:space="preserve"> </w:t>
            </w:r>
            <w:r>
              <w:rPr>
                <w:rFonts w:hint="eastAsia"/>
                <w:color w:val="auto"/>
                <w:spacing w:val="-1"/>
              </w:rPr>
              <w:t>水池</w:t>
            </w:r>
          </w:p>
        </w:tc>
        <w:tc>
          <w:tcPr>
            <w:tcW w:w="2324" w:type="dxa"/>
          </w:tcPr>
          <w:p w14:paraId="1FB3B305">
            <w:pPr>
              <w:rPr>
                <w:rFonts w:ascii="宋体" w:hAnsi="宋体" w:cs="宋体"/>
                <w:color w:val="auto"/>
              </w:rPr>
            </w:pPr>
          </w:p>
        </w:tc>
        <w:tc>
          <w:tcPr>
            <w:tcW w:w="1956" w:type="dxa"/>
          </w:tcPr>
          <w:p w14:paraId="4BE78A7A">
            <w:pPr>
              <w:rPr>
                <w:rFonts w:ascii="宋体" w:hAnsi="宋体" w:cs="宋体"/>
                <w:color w:val="auto"/>
              </w:rPr>
            </w:pPr>
          </w:p>
        </w:tc>
        <w:tc>
          <w:tcPr>
            <w:tcW w:w="3081" w:type="dxa"/>
          </w:tcPr>
          <w:p w14:paraId="0CB844FD">
            <w:pPr>
              <w:pStyle w:val="37"/>
              <w:spacing w:before="66" w:line="219" w:lineRule="auto"/>
              <w:ind w:left="109"/>
              <w:rPr>
                <w:color w:val="auto"/>
              </w:rPr>
            </w:pPr>
            <w:r>
              <w:rPr>
                <w:rFonts w:hint="eastAsia"/>
                <w:color w:val="auto"/>
                <w:spacing w:val="-1"/>
              </w:rPr>
              <w:t>HJ/T296</w:t>
            </w:r>
            <w:r>
              <w:rPr>
                <w:rFonts w:hint="eastAsia"/>
                <w:color w:val="auto"/>
                <w:spacing w:val="-34"/>
              </w:rPr>
              <w:t xml:space="preserve"> </w:t>
            </w:r>
            <w:r>
              <w:rPr>
                <w:rFonts w:hint="eastAsia"/>
                <w:color w:val="auto"/>
                <w:spacing w:val="-1"/>
              </w:rPr>
              <w:t>卫生陶瓷</w:t>
            </w:r>
          </w:p>
        </w:tc>
      </w:tr>
      <w:tr w14:paraId="2142D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4171E2DD">
            <w:pPr>
              <w:pStyle w:val="37"/>
              <w:spacing w:before="96" w:line="183" w:lineRule="auto"/>
              <w:ind w:left="116"/>
              <w:rPr>
                <w:color w:val="auto"/>
              </w:rPr>
            </w:pPr>
            <w:r>
              <w:rPr>
                <w:rFonts w:hint="eastAsia"/>
                <w:color w:val="auto"/>
                <w:spacing w:val="-4"/>
              </w:rPr>
              <w:t>24</w:t>
            </w:r>
          </w:p>
        </w:tc>
        <w:tc>
          <w:tcPr>
            <w:tcW w:w="1343" w:type="dxa"/>
          </w:tcPr>
          <w:p w14:paraId="49190AA2">
            <w:pPr>
              <w:pStyle w:val="37"/>
              <w:spacing w:before="67" w:line="220" w:lineRule="auto"/>
              <w:ind w:left="102"/>
              <w:rPr>
                <w:color w:val="auto"/>
              </w:rPr>
            </w:pPr>
            <w:r>
              <w:rPr>
                <w:rFonts w:hint="eastAsia"/>
                <w:color w:val="auto"/>
                <w:spacing w:val="-1"/>
              </w:rPr>
              <w:t>A060805</w:t>
            </w:r>
            <w:r>
              <w:rPr>
                <w:rFonts w:hint="eastAsia"/>
                <w:color w:val="auto"/>
                <w:spacing w:val="-33"/>
              </w:rPr>
              <w:t xml:space="preserve"> </w:t>
            </w:r>
            <w:r>
              <w:rPr>
                <w:rFonts w:hint="eastAsia"/>
                <w:color w:val="auto"/>
                <w:spacing w:val="-1"/>
              </w:rPr>
              <w:t>便器</w:t>
            </w:r>
          </w:p>
        </w:tc>
        <w:tc>
          <w:tcPr>
            <w:tcW w:w="2324" w:type="dxa"/>
          </w:tcPr>
          <w:p w14:paraId="60B9B43A">
            <w:pPr>
              <w:rPr>
                <w:rFonts w:ascii="宋体" w:hAnsi="宋体" w:cs="宋体"/>
                <w:color w:val="auto"/>
              </w:rPr>
            </w:pPr>
          </w:p>
        </w:tc>
        <w:tc>
          <w:tcPr>
            <w:tcW w:w="1956" w:type="dxa"/>
          </w:tcPr>
          <w:p w14:paraId="4F440AEF">
            <w:pPr>
              <w:rPr>
                <w:rFonts w:ascii="宋体" w:hAnsi="宋体" w:cs="宋体"/>
                <w:color w:val="auto"/>
              </w:rPr>
            </w:pPr>
          </w:p>
        </w:tc>
        <w:tc>
          <w:tcPr>
            <w:tcW w:w="3081" w:type="dxa"/>
          </w:tcPr>
          <w:p w14:paraId="006441F4">
            <w:pPr>
              <w:pStyle w:val="37"/>
              <w:spacing w:before="67" w:line="219" w:lineRule="auto"/>
              <w:ind w:left="109"/>
              <w:rPr>
                <w:color w:val="auto"/>
              </w:rPr>
            </w:pPr>
            <w:r>
              <w:rPr>
                <w:rFonts w:hint="eastAsia"/>
                <w:color w:val="auto"/>
                <w:spacing w:val="-1"/>
              </w:rPr>
              <w:t>HJ/T296</w:t>
            </w:r>
            <w:r>
              <w:rPr>
                <w:rFonts w:hint="eastAsia"/>
                <w:color w:val="auto"/>
                <w:spacing w:val="-34"/>
              </w:rPr>
              <w:t xml:space="preserve"> </w:t>
            </w:r>
            <w:r>
              <w:rPr>
                <w:rFonts w:hint="eastAsia"/>
                <w:color w:val="auto"/>
                <w:spacing w:val="-1"/>
              </w:rPr>
              <w:t>卫生陶瓷</w:t>
            </w:r>
          </w:p>
        </w:tc>
      </w:tr>
      <w:tr w14:paraId="6FB5B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1CAF19FD">
            <w:pPr>
              <w:pStyle w:val="37"/>
              <w:spacing w:before="96" w:line="183" w:lineRule="auto"/>
              <w:ind w:left="116"/>
              <w:rPr>
                <w:color w:val="auto"/>
              </w:rPr>
            </w:pPr>
            <w:r>
              <w:rPr>
                <w:rFonts w:hint="eastAsia"/>
                <w:color w:val="auto"/>
                <w:spacing w:val="-4"/>
              </w:rPr>
              <w:t>25</w:t>
            </w:r>
          </w:p>
        </w:tc>
        <w:tc>
          <w:tcPr>
            <w:tcW w:w="1343" w:type="dxa"/>
          </w:tcPr>
          <w:p w14:paraId="0484CC51">
            <w:pPr>
              <w:pStyle w:val="37"/>
              <w:spacing w:before="67" w:line="220" w:lineRule="auto"/>
              <w:ind w:left="102"/>
              <w:rPr>
                <w:color w:val="auto"/>
              </w:rPr>
            </w:pPr>
            <w:r>
              <w:rPr>
                <w:rFonts w:hint="eastAsia"/>
                <w:color w:val="auto"/>
                <w:spacing w:val="-1"/>
              </w:rPr>
              <w:t>A060806</w:t>
            </w:r>
            <w:r>
              <w:rPr>
                <w:rFonts w:hint="eastAsia"/>
                <w:color w:val="auto"/>
                <w:spacing w:val="-32"/>
              </w:rPr>
              <w:t xml:space="preserve"> </w:t>
            </w:r>
            <w:r>
              <w:rPr>
                <w:rFonts w:hint="eastAsia"/>
                <w:color w:val="auto"/>
                <w:spacing w:val="-1"/>
              </w:rPr>
              <w:t>水嘴</w:t>
            </w:r>
          </w:p>
        </w:tc>
        <w:tc>
          <w:tcPr>
            <w:tcW w:w="2324" w:type="dxa"/>
          </w:tcPr>
          <w:p w14:paraId="759EE4E3">
            <w:pPr>
              <w:rPr>
                <w:rFonts w:ascii="宋体" w:hAnsi="宋体" w:cs="宋体"/>
                <w:color w:val="auto"/>
              </w:rPr>
            </w:pPr>
          </w:p>
        </w:tc>
        <w:tc>
          <w:tcPr>
            <w:tcW w:w="1956" w:type="dxa"/>
          </w:tcPr>
          <w:p w14:paraId="6BBFD1C5">
            <w:pPr>
              <w:rPr>
                <w:rFonts w:ascii="宋体" w:hAnsi="宋体" w:cs="宋体"/>
                <w:color w:val="auto"/>
              </w:rPr>
            </w:pPr>
          </w:p>
        </w:tc>
        <w:tc>
          <w:tcPr>
            <w:tcW w:w="3081" w:type="dxa"/>
          </w:tcPr>
          <w:p w14:paraId="38DF75C4">
            <w:pPr>
              <w:pStyle w:val="37"/>
              <w:spacing w:before="67" w:line="219" w:lineRule="auto"/>
              <w:ind w:left="109"/>
              <w:rPr>
                <w:color w:val="auto"/>
              </w:rPr>
            </w:pPr>
            <w:r>
              <w:rPr>
                <w:rFonts w:hint="eastAsia"/>
                <w:color w:val="auto"/>
                <w:spacing w:val="-1"/>
              </w:rPr>
              <w:t>HJ/T411</w:t>
            </w:r>
            <w:r>
              <w:rPr>
                <w:rFonts w:hint="eastAsia"/>
                <w:color w:val="auto"/>
                <w:spacing w:val="-34"/>
              </w:rPr>
              <w:t xml:space="preserve"> </w:t>
            </w:r>
            <w:r>
              <w:rPr>
                <w:rFonts w:hint="eastAsia"/>
                <w:color w:val="auto"/>
                <w:spacing w:val="-1"/>
              </w:rPr>
              <w:t>水嘴</w:t>
            </w:r>
          </w:p>
        </w:tc>
      </w:tr>
      <w:tr w14:paraId="2AF8D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29FF860C">
            <w:pPr>
              <w:pStyle w:val="37"/>
              <w:spacing w:before="95" w:line="183" w:lineRule="auto"/>
              <w:ind w:left="116"/>
              <w:rPr>
                <w:color w:val="auto"/>
              </w:rPr>
            </w:pPr>
            <w:r>
              <w:rPr>
                <w:rFonts w:hint="eastAsia"/>
                <w:color w:val="auto"/>
                <w:spacing w:val="-4"/>
              </w:rPr>
              <w:t>26</w:t>
            </w:r>
          </w:p>
        </w:tc>
        <w:tc>
          <w:tcPr>
            <w:tcW w:w="1343" w:type="dxa"/>
          </w:tcPr>
          <w:p w14:paraId="4AC65399">
            <w:pPr>
              <w:pStyle w:val="37"/>
              <w:spacing w:before="67" w:line="221" w:lineRule="auto"/>
              <w:ind w:left="102"/>
              <w:rPr>
                <w:color w:val="auto"/>
              </w:rPr>
            </w:pPr>
            <w:r>
              <w:rPr>
                <w:rFonts w:hint="eastAsia"/>
                <w:color w:val="auto"/>
                <w:spacing w:val="-1"/>
              </w:rPr>
              <w:t>A0609</w:t>
            </w:r>
            <w:r>
              <w:rPr>
                <w:rFonts w:hint="eastAsia"/>
                <w:color w:val="auto"/>
                <w:spacing w:val="-34"/>
              </w:rPr>
              <w:t xml:space="preserve"> </w:t>
            </w:r>
            <w:r>
              <w:rPr>
                <w:rFonts w:hint="eastAsia"/>
                <w:color w:val="auto"/>
                <w:spacing w:val="-1"/>
              </w:rPr>
              <w:t>组合家具</w:t>
            </w:r>
          </w:p>
        </w:tc>
        <w:tc>
          <w:tcPr>
            <w:tcW w:w="2324" w:type="dxa"/>
          </w:tcPr>
          <w:p w14:paraId="3581FB3C">
            <w:pPr>
              <w:rPr>
                <w:rFonts w:ascii="宋体" w:hAnsi="宋体" w:cs="宋体"/>
                <w:color w:val="auto"/>
              </w:rPr>
            </w:pPr>
          </w:p>
        </w:tc>
        <w:tc>
          <w:tcPr>
            <w:tcW w:w="1956" w:type="dxa"/>
          </w:tcPr>
          <w:p w14:paraId="569000CA">
            <w:pPr>
              <w:rPr>
                <w:rFonts w:ascii="宋体" w:hAnsi="宋体" w:cs="宋体"/>
                <w:color w:val="auto"/>
              </w:rPr>
            </w:pPr>
          </w:p>
        </w:tc>
        <w:tc>
          <w:tcPr>
            <w:tcW w:w="3081" w:type="dxa"/>
          </w:tcPr>
          <w:p w14:paraId="6D7B36F9">
            <w:pPr>
              <w:pStyle w:val="37"/>
              <w:spacing w:before="67"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4BFBB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2745450B">
            <w:pPr>
              <w:pStyle w:val="37"/>
              <w:spacing w:before="96" w:line="183" w:lineRule="auto"/>
              <w:ind w:left="116"/>
              <w:rPr>
                <w:color w:val="auto"/>
              </w:rPr>
            </w:pPr>
            <w:r>
              <w:rPr>
                <w:rFonts w:hint="eastAsia"/>
                <w:color w:val="auto"/>
                <w:spacing w:val="-4"/>
              </w:rPr>
              <w:t>27</w:t>
            </w:r>
          </w:p>
        </w:tc>
        <w:tc>
          <w:tcPr>
            <w:tcW w:w="1343" w:type="dxa"/>
          </w:tcPr>
          <w:p w14:paraId="27768FDD">
            <w:pPr>
              <w:pStyle w:val="37"/>
              <w:spacing w:before="68" w:line="282" w:lineRule="auto"/>
              <w:ind w:left="108" w:right="106" w:hanging="6"/>
              <w:rPr>
                <w:color w:val="auto"/>
              </w:rPr>
            </w:pPr>
            <w:r>
              <w:rPr>
                <w:rFonts w:hint="eastAsia"/>
                <w:color w:val="auto"/>
                <w:spacing w:val="4"/>
              </w:rPr>
              <w:t>A0610</w:t>
            </w:r>
            <w:r>
              <w:rPr>
                <w:rFonts w:hint="eastAsia"/>
                <w:color w:val="auto"/>
                <w:spacing w:val="31"/>
              </w:rPr>
              <w:t xml:space="preserve"> </w:t>
            </w:r>
            <w:r>
              <w:rPr>
                <w:rFonts w:hint="eastAsia"/>
                <w:color w:val="auto"/>
                <w:spacing w:val="4"/>
              </w:rPr>
              <w:t>家用家具</w:t>
            </w:r>
            <w:r>
              <w:rPr>
                <w:rFonts w:hint="eastAsia"/>
                <w:color w:val="auto"/>
                <w:spacing w:val="-2"/>
              </w:rPr>
              <w:t>零配件</w:t>
            </w:r>
          </w:p>
        </w:tc>
        <w:tc>
          <w:tcPr>
            <w:tcW w:w="2324" w:type="dxa"/>
          </w:tcPr>
          <w:p w14:paraId="0A79D519">
            <w:pPr>
              <w:rPr>
                <w:rFonts w:ascii="宋体" w:hAnsi="宋体" w:cs="宋体"/>
                <w:color w:val="auto"/>
              </w:rPr>
            </w:pPr>
          </w:p>
        </w:tc>
        <w:tc>
          <w:tcPr>
            <w:tcW w:w="1956" w:type="dxa"/>
          </w:tcPr>
          <w:p w14:paraId="7EF0E251">
            <w:pPr>
              <w:rPr>
                <w:rFonts w:ascii="宋体" w:hAnsi="宋体" w:cs="宋体"/>
                <w:color w:val="auto"/>
              </w:rPr>
            </w:pPr>
          </w:p>
        </w:tc>
        <w:tc>
          <w:tcPr>
            <w:tcW w:w="3081" w:type="dxa"/>
          </w:tcPr>
          <w:p w14:paraId="7A272D24">
            <w:pPr>
              <w:pStyle w:val="37"/>
              <w:spacing w:before="67"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56AF6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14:paraId="12C2AD49">
            <w:pPr>
              <w:pStyle w:val="37"/>
              <w:spacing w:before="99" w:line="183" w:lineRule="auto"/>
              <w:ind w:left="116"/>
              <w:rPr>
                <w:color w:val="auto"/>
              </w:rPr>
            </w:pPr>
            <w:r>
              <w:rPr>
                <w:rFonts w:hint="eastAsia"/>
                <w:color w:val="auto"/>
                <w:spacing w:val="-4"/>
              </w:rPr>
              <w:t>28</w:t>
            </w:r>
          </w:p>
        </w:tc>
        <w:tc>
          <w:tcPr>
            <w:tcW w:w="1343" w:type="dxa"/>
          </w:tcPr>
          <w:p w14:paraId="517E94E6">
            <w:pPr>
              <w:pStyle w:val="37"/>
              <w:spacing w:before="71" w:line="282" w:lineRule="auto"/>
              <w:ind w:left="109" w:right="106" w:hanging="7"/>
              <w:rPr>
                <w:color w:val="auto"/>
              </w:rPr>
            </w:pPr>
            <w:r>
              <w:rPr>
                <w:rFonts w:hint="eastAsia"/>
                <w:color w:val="auto"/>
                <w:spacing w:val="4"/>
              </w:rPr>
              <w:t>A0699</w:t>
            </w:r>
            <w:r>
              <w:rPr>
                <w:rFonts w:hint="eastAsia"/>
                <w:color w:val="auto"/>
                <w:spacing w:val="31"/>
              </w:rPr>
              <w:t xml:space="preserve"> </w:t>
            </w:r>
            <w:r>
              <w:rPr>
                <w:rFonts w:hint="eastAsia"/>
                <w:color w:val="auto"/>
                <w:spacing w:val="4"/>
              </w:rPr>
              <w:t>其他家具</w:t>
            </w:r>
            <w:r>
              <w:rPr>
                <w:rFonts w:hint="eastAsia"/>
                <w:color w:val="auto"/>
                <w:spacing w:val="-3"/>
              </w:rPr>
              <w:t>用具</w:t>
            </w:r>
          </w:p>
        </w:tc>
        <w:tc>
          <w:tcPr>
            <w:tcW w:w="2324" w:type="dxa"/>
          </w:tcPr>
          <w:p w14:paraId="00230B0F">
            <w:pPr>
              <w:rPr>
                <w:rFonts w:ascii="宋体" w:hAnsi="宋体" w:cs="宋体"/>
                <w:color w:val="auto"/>
              </w:rPr>
            </w:pPr>
          </w:p>
        </w:tc>
        <w:tc>
          <w:tcPr>
            <w:tcW w:w="1956" w:type="dxa"/>
          </w:tcPr>
          <w:p w14:paraId="5B6BE735">
            <w:pPr>
              <w:rPr>
                <w:rFonts w:ascii="宋体" w:hAnsi="宋体" w:cs="宋体"/>
                <w:color w:val="auto"/>
              </w:rPr>
            </w:pPr>
          </w:p>
        </w:tc>
        <w:tc>
          <w:tcPr>
            <w:tcW w:w="3081" w:type="dxa"/>
          </w:tcPr>
          <w:p w14:paraId="5591D543">
            <w:pPr>
              <w:pStyle w:val="37"/>
              <w:spacing w:before="70" w:line="219" w:lineRule="auto"/>
              <w:ind w:left="109"/>
              <w:rPr>
                <w:color w:val="auto"/>
              </w:rPr>
            </w:pPr>
            <w:r>
              <w:rPr>
                <w:rFonts w:hint="eastAsia"/>
                <w:color w:val="auto"/>
                <w:spacing w:val="-1"/>
              </w:rPr>
              <w:t>HJ2547</w:t>
            </w:r>
            <w:r>
              <w:rPr>
                <w:rFonts w:hint="eastAsia"/>
                <w:color w:val="auto"/>
                <w:spacing w:val="-34"/>
              </w:rPr>
              <w:t xml:space="preserve"> </w:t>
            </w:r>
            <w:r>
              <w:rPr>
                <w:rFonts w:hint="eastAsia"/>
                <w:color w:val="auto"/>
                <w:spacing w:val="-1"/>
              </w:rPr>
              <w:t>家具/HJ2540</w:t>
            </w:r>
            <w:r>
              <w:rPr>
                <w:rFonts w:hint="eastAsia"/>
                <w:color w:val="auto"/>
                <w:spacing w:val="-37"/>
              </w:rPr>
              <w:t xml:space="preserve"> </w:t>
            </w:r>
            <w:r>
              <w:rPr>
                <w:rFonts w:hint="eastAsia"/>
                <w:color w:val="auto"/>
                <w:spacing w:val="-1"/>
              </w:rPr>
              <w:t>木塑制品</w:t>
            </w:r>
          </w:p>
        </w:tc>
      </w:tr>
      <w:tr w14:paraId="031EA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21283768">
            <w:pPr>
              <w:pStyle w:val="37"/>
              <w:spacing w:before="96" w:line="183" w:lineRule="auto"/>
              <w:ind w:left="116"/>
              <w:rPr>
                <w:color w:val="auto"/>
              </w:rPr>
            </w:pPr>
            <w:r>
              <w:rPr>
                <w:rFonts w:hint="eastAsia"/>
                <w:color w:val="auto"/>
                <w:spacing w:val="-4"/>
              </w:rPr>
              <w:t>29</w:t>
            </w:r>
          </w:p>
        </w:tc>
        <w:tc>
          <w:tcPr>
            <w:tcW w:w="1343" w:type="dxa"/>
          </w:tcPr>
          <w:p w14:paraId="1EE2496E">
            <w:pPr>
              <w:pStyle w:val="37"/>
              <w:spacing w:before="69" w:line="284" w:lineRule="auto"/>
              <w:ind w:left="111" w:right="106" w:hanging="9"/>
              <w:rPr>
                <w:color w:val="auto"/>
              </w:rPr>
            </w:pPr>
            <w:r>
              <w:rPr>
                <w:rFonts w:hint="eastAsia"/>
                <w:color w:val="auto"/>
                <w:spacing w:val="-7"/>
              </w:rPr>
              <w:t>A070101</w:t>
            </w:r>
            <w:r>
              <w:rPr>
                <w:rFonts w:hint="eastAsia"/>
                <w:color w:val="auto"/>
                <w:spacing w:val="-36"/>
              </w:rPr>
              <w:t xml:space="preserve"> </w:t>
            </w:r>
            <w:r>
              <w:rPr>
                <w:rFonts w:hint="eastAsia"/>
                <w:color w:val="auto"/>
                <w:spacing w:val="-7"/>
              </w:rPr>
              <w:t>棉、化纤</w:t>
            </w:r>
            <w:r>
              <w:rPr>
                <w:rFonts w:hint="eastAsia"/>
                <w:color w:val="auto"/>
              </w:rPr>
              <w:t xml:space="preserve"> </w:t>
            </w:r>
            <w:r>
              <w:rPr>
                <w:rFonts w:hint="eastAsia"/>
                <w:color w:val="auto"/>
                <w:spacing w:val="-2"/>
              </w:rPr>
              <w:t>纺织及印染原料</w:t>
            </w:r>
          </w:p>
        </w:tc>
        <w:tc>
          <w:tcPr>
            <w:tcW w:w="2324" w:type="dxa"/>
          </w:tcPr>
          <w:p w14:paraId="6A27C0B9">
            <w:pPr>
              <w:rPr>
                <w:rFonts w:ascii="宋体" w:hAnsi="宋体" w:cs="宋体"/>
                <w:color w:val="auto"/>
              </w:rPr>
            </w:pPr>
          </w:p>
        </w:tc>
        <w:tc>
          <w:tcPr>
            <w:tcW w:w="1956" w:type="dxa"/>
          </w:tcPr>
          <w:p w14:paraId="12196927">
            <w:pPr>
              <w:rPr>
                <w:rFonts w:ascii="宋体" w:hAnsi="宋体" w:cs="宋体"/>
                <w:color w:val="auto"/>
              </w:rPr>
            </w:pPr>
          </w:p>
        </w:tc>
        <w:tc>
          <w:tcPr>
            <w:tcW w:w="3081" w:type="dxa"/>
          </w:tcPr>
          <w:p w14:paraId="73E3BEE1">
            <w:pPr>
              <w:pStyle w:val="37"/>
              <w:spacing w:before="67" w:line="219" w:lineRule="auto"/>
              <w:ind w:left="109"/>
              <w:rPr>
                <w:color w:val="auto"/>
              </w:rPr>
            </w:pPr>
            <w:r>
              <w:rPr>
                <w:rFonts w:hint="eastAsia"/>
                <w:color w:val="auto"/>
                <w:spacing w:val="-1"/>
              </w:rPr>
              <w:t>HJ2546</w:t>
            </w:r>
            <w:r>
              <w:rPr>
                <w:rFonts w:hint="eastAsia"/>
                <w:color w:val="auto"/>
                <w:spacing w:val="-34"/>
              </w:rPr>
              <w:t xml:space="preserve"> </w:t>
            </w:r>
            <w:r>
              <w:rPr>
                <w:rFonts w:hint="eastAsia"/>
                <w:color w:val="auto"/>
                <w:spacing w:val="-1"/>
              </w:rPr>
              <w:t>纺织产品</w:t>
            </w:r>
          </w:p>
        </w:tc>
      </w:tr>
      <w:tr w14:paraId="08C71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14:paraId="4961A6A6">
            <w:pPr>
              <w:pStyle w:val="37"/>
              <w:spacing w:before="96" w:line="183" w:lineRule="auto"/>
              <w:ind w:left="118"/>
              <w:rPr>
                <w:color w:val="auto"/>
              </w:rPr>
            </w:pPr>
            <w:r>
              <w:rPr>
                <w:rFonts w:hint="eastAsia"/>
                <w:color w:val="auto"/>
                <w:spacing w:val="-5"/>
              </w:rPr>
              <w:t>30</w:t>
            </w:r>
          </w:p>
        </w:tc>
        <w:tc>
          <w:tcPr>
            <w:tcW w:w="1343" w:type="dxa"/>
          </w:tcPr>
          <w:p w14:paraId="42431D5A">
            <w:pPr>
              <w:pStyle w:val="37"/>
              <w:spacing w:before="69" w:line="296" w:lineRule="auto"/>
              <w:ind w:left="109" w:right="106" w:hanging="7"/>
              <w:rPr>
                <w:color w:val="auto"/>
              </w:rPr>
            </w:pPr>
            <w:r>
              <w:rPr>
                <w:rFonts w:hint="eastAsia"/>
                <w:color w:val="auto"/>
                <w:spacing w:val="-2"/>
              </w:rPr>
              <w:t>A090101</w:t>
            </w:r>
            <w:r>
              <w:rPr>
                <w:rFonts w:hint="eastAsia"/>
                <w:color w:val="auto"/>
                <w:spacing w:val="42"/>
              </w:rPr>
              <w:t xml:space="preserve"> </w:t>
            </w:r>
            <w:r>
              <w:rPr>
                <w:rFonts w:hint="eastAsia"/>
                <w:color w:val="auto"/>
                <w:spacing w:val="-2"/>
              </w:rPr>
              <w:t>复</w:t>
            </w:r>
            <w:r>
              <w:rPr>
                <w:rFonts w:hint="eastAsia"/>
                <w:color w:val="auto"/>
                <w:spacing w:val="-48"/>
              </w:rPr>
              <w:t xml:space="preserve"> </w:t>
            </w:r>
            <w:r>
              <w:rPr>
                <w:rFonts w:hint="eastAsia"/>
                <w:color w:val="auto"/>
                <w:spacing w:val="-2"/>
              </w:rPr>
              <w:t>印纸</w:t>
            </w:r>
            <w:r>
              <w:rPr>
                <w:rFonts w:hint="eastAsia"/>
                <w:color w:val="auto"/>
              </w:rPr>
              <w:t xml:space="preserve"> </w:t>
            </w:r>
            <w:r>
              <w:rPr>
                <w:rFonts w:hint="eastAsia"/>
                <w:color w:val="auto"/>
                <w:spacing w:val="8"/>
              </w:rPr>
              <w:t>（包括再生复印</w:t>
            </w:r>
            <w:r>
              <w:rPr>
                <w:rFonts w:hint="eastAsia"/>
                <w:color w:val="auto"/>
                <w:spacing w:val="4"/>
              </w:rPr>
              <w:t xml:space="preserve"> </w:t>
            </w:r>
            <w:r>
              <w:rPr>
                <w:rFonts w:hint="eastAsia"/>
                <w:color w:val="auto"/>
                <w:spacing w:val="-5"/>
              </w:rPr>
              <w:t>纸）</w:t>
            </w:r>
          </w:p>
        </w:tc>
        <w:tc>
          <w:tcPr>
            <w:tcW w:w="2324" w:type="dxa"/>
          </w:tcPr>
          <w:p w14:paraId="23C9D785">
            <w:pPr>
              <w:rPr>
                <w:rFonts w:ascii="宋体" w:hAnsi="宋体" w:cs="宋体"/>
                <w:color w:val="auto"/>
              </w:rPr>
            </w:pPr>
          </w:p>
        </w:tc>
        <w:tc>
          <w:tcPr>
            <w:tcW w:w="1956" w:type="dxa"/>
          </w:tcPr>
          <w:p w14:paraId="115DCA48">
            <w:pPr>
              <w:rPr>
                <w:rFonts w:ascii="宋体" w:hAnsi="宋体" w:cs="宋体"/>
                <w:color w:val="auto"/>
              </w:rPr>
            </w:pPr>
          </w:p>
        </w:tc>
        <w:tc>
          <w:tcPr>
            <w:tcW w:w="3081" w:type="dxa"/>
          </w:tcPr>
          <w:p w14:paraId="5625F223">
            <w:pPr>
              <w:pStyle w:val="37"/>
              <w:spacing w:before="67" w:line="219" w:lineRule="auto"/>
              <w:ind w:left="109"/>
              <w:rPr>
                <w:color w:val="auto"/>
              </w:rPr>
            </w:pPr>
            <w:r>
              <w:rPr>
                <w:rFonts w:hint="eastAsia"/>
                <w:color w:val="auto"/>
                <w:spacing w:val="-2"/>
              </w:rPr>
              <w:t>HJ410</w:t>
            </w:r>
            <w:r>
              <w:rPr>
                <w:rFonts w:hint="eastAsia"/>
                <w:color w:val="auto"/>
                <w:spacing w:val="-27"/>
              </w:rPr>
              <w:t xml:space="preserve"> </w:t>
            </w:r>
            <w:r>
              <w:rPr>
                <w:rFonts w:hint="eastAsia"/>
                <w:color w:val="auto"/>
                <w:spacing w:val="-2"/>
              </w:rPr>
              <w:t>文化用纸</w:t>
            </w:r>
          </w:p>
        </w:tc>
      </w:tr>
      <w:tr w14:paraId="4A2E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5979E810">
            <w:pPr>
              <w:pStyle w:val="37"/>
              <w:spacing w:before="91" w:line="184" w:lineRule="auto"/>
              <w:ind w:left="118"/>
              <w:rPr>
                <w:color w:val="auto"/>
              </w:rPr>
            </w:pPr>
            <w:r>
              <w:rPr>
                <w:rFonts w:hint="eastAsia"/>
                <w:color w:val="auto"/>
                <w:spacing w:val="-5"/>
              </w:rPr>
              <w:t>31</w:t>
            </w:r>
          </w:p>
        </w:tc>
        <w:tc>
          <w:tcPr>
            <w:tcW w:w="1343" w:type="dxa"/>
          </w:tcPr>
          <w:p w14:paraId="34C88BD9">
            <w:pPr>
              <w:pStyle w:val="37"/>
              <w:spacing w:before="64" w:line="296" w:lineRule="auto"/>
              <w:ind w:left="109" w:right="106" w:hanging="7"/>
              <w:rPr>
                <w:color w:val="auto"/>
              </w:rPr>
            </w:pPr>
            <w:r>
              <w:rPr>
                <w:rFonts w:hint="eastAsia"/>
                <w:color w:val="auto"/>
                <w:spacing w:val="3"/>
              </w:rPr>
              <w:t>A090201</w:t>
            </w:r>
            <w:r>
              <w:rPr>
                <w:rFonts w:hint="eastAsia"/>
                <w:color w:val="auto"/>
                <w:spacing w:val="34"/>
              </w:rPr>
              <w:t xml:space="preserve"> </w:t>
            </w:r>
            <w:r>
              <w:rPr>
                <w:rFonts w:hint="eastAsia"/>
                <w:color w:val="auto"/>
                <w:spacing w:val="3"/>
              </w:rPr>
              <w:t>鼓粉盒</w:t>
            </w:r>
            <w:r>
              <w:rPr>
                <w:rFonts w:hint="eastAsia"/>
                <w:color w:val="auto"/>
              </w:rPr>
              <w:t xml:space="preserve"> </w:t>
            </w:r>
            <w:r>
              <w:rPr>
                <w:rFonts w:hint="eastAsia"/>
                <w:color w:val="auto"/>
                <w:spacing w:val="8"/>
              </w:rPr>
              <w:t>（包括再生鼓粉</w:t>
            </w:r>
            <w:r>
              <w:rPr>
                <w:rFonts w:hint="eastAsia"/>
                <w:color w:val="auto"/>
                <w:spacing w:val="4"/>
              </w:rPr>
              <w:t xml:space="preserve"> </w:t>
            </w:r>
            <w:r>
              <w:rPr>
                <w:rFonts w:hint="eastAsia"/>
                <w:color w:val="auto"/>
                <w:spacing w:val="-5"/>
              </w:rPr>
              <w:t>盒）</w:t>
            </w:r>
          </w:p>
        </w:tc>
        <w:tc>
          <w:tcPr>
            <w:tcW w:w="2324" w:type="dxa"/>
          </w:tcPr>
          <w:p w14:paraId="0CA9DC1A">
            <w:pPr>
              <w:rPr>
                <w:rFonts w:ascii="宋体" w:hAnsi="宋体" w:cs="宋体"/>
                <w:color w:val="auto"/>
              </w:rPr>
            </w:pPr>
          </w:p>
        </w:tc>
        <w:tc>
          <w:tcPr>
            <w:tcW w:w="1956" w:type="dxa"/>
          </w:tcPr>
          <w:p w14:paraId="6B6D83DF">
            <w:pPr>
              <w:rPr>
                <w:rFonts w:ascii="宋体" w:hAnsi="宋体" w:cs="宋体"/>
                <w:color w:val="auto"/>
              </w:rPr>
            </w:pPr>
          </w:p>
        </w:tc>
        <w:tc>
          <w:tcPr>
            <w:tcW w:w="3081" w:type="dxa"/>
          </w:tcPr>
          <w:p w14:paraId="6368E537">
            <w:pPr>
              <w:pStyle w:val="37"/>
              <w:spacing w:before="63" w:line="219" w:lineRule="auto"/>
              <w:ind w:left="109"/>
              <w:rPr>
                <w:color w:val="auto"/>
              </w:rPr>
            </w:pPr>
            <w:r>
              <w:rPr>
                <w:rFonts w:hint="eastAsia"/>
                <w:color w:val="auto"/>
                <w:spacing w:val="-1"/>
              </w:rPr>
              <w:t>HJ/T413</w:t>
            </w:r>
            <w:r>
              <w:rPr>
                <w:rFonts w:hint="eastAsia"/>
                <w:color w:val="auto"/>
                <w:spacing w:val="-34"/>
              </w:rPr>
              <w:t xml:space="preserve"> </w:t>
            </w:r>
            <w:r>
              <w:rPr>
                <w:rFonts w:hint="eastAsia"/>
                <w:color w:val="auto"/>
                <w:spacing w:val="-1"/>
              </w:rPr>
              <w:t>再生鼓粉盒</w:t>
            </w:r>
          </w:p>
        </w:tc>
      </w:tr>
      <w:tr w14:paraId="5E563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14:paraId="6F80D15E">
            <w:pPr>
              <w:pStyle w:val="37"/>
              <w:spacing w:before="93" w:line="183" w:lineRule="auto"/>
              <w:ind w:left="118"/>
              <w:rPr>
                <w:color w:val="auto"/>
              </w:rPr>
            </w:pPr>
            <w:r>
              <w:rPr>
                <w:rFonts w:hint="eastAsia"/>
                <w:color w:val="auto"/>
                <w:spacing w:val="-5"/>
              </w:rPr>
              <w:t>32</w:t>
            </w:r>
          </w:p>
        </w:tc>
        <w:tc>
          <w:tcPr>
            <w:tcW w:w="1343" w:type="dxa"/>
            <w:vMerge w:val="restart"/>
            <w:tcBorders>
              <w:bottom w:val="nil"/>
            </w:tcBorders>
          </w:tcPr>
          <w:p w14:paraId="3BED0034">
            <w:pPr>
              <w:pStyle w:val="37"/>
              <w:spacing w:before="64" w:line="219" w:lineRule="auto"/>
              <w:ind w:left="102"/>
              <w:rPr>
                <w:color w:val="auto"/>
              </w:rPr>
            </w:pPr>
            <w:r>
              <w:rPr>
                <w:rFonts w:hint="eastAsia"/>
                <w:color w:val="auto"/>
                <w:spacing w:val="-1"/>
              </w:rPr>
              <w:t>A100203</w:t>
            </w:r>
            <w:r>
              <w:rPr>
                <w:rFonts w:hint="eastAsia"/>
                <w:color w:val="auto"/>
                <w:spacing w:val="-33"/>
              </w:rPr>
              <w:t xml:space="preserve"> </w:t>
            </w:r>
            <w:r>
              <w:rPr>
                <w:rFonts w:hint="eastAsia"/>
                <w:color w:val="auto"/>
                <w:spacing w:val="-1"/>
              </w:rPr>
              <w:t>人造板</w:t>
            </w:r>
          </w:p>
        </w:tc>
        <w:tc>
          <w:tcPr>
            <w:tcW w:w="2324" w:type="dxa"/>
          </w:tcPr>
          <w:p w14:paraId="0E2DAAE1">
            <w:pPr>
              <w:pStyle w:val="37"/>
              <w:spacing w:before="64" w:line="219" w:lineRule="auto"/>
              <w:ind w:left="103"/>
              <w:rPr>
                <w:color w:val="auto"/>
              </w:rPr>
            </w:pPr>
            <w:r>
              <w:rPr>
                <w:rFonts w:hint="eastAsia"/>
                <w:color w:val="auto"/>
                <w:spacing w:val="-1"/>
              </w:rPr>
              <w:t>A10020301</w:t>
            </w:r>
            <w:r>
              <w:rPr>
                <w:rFonts w:hint="eastAsia"/>
                <w:color w:val="auto"/>
                <w:spacing w:val="-32"/>
              </w:rPr>
              <w:t xml:space="preserve"> </w:t>
            </w:r>
            <w:r>
              <w:rPr>
                <w:rFonts w:hint="eastAsia"/>
                <w:color w:val="auto"/>
                <w:spacing w:val="-1"/>
              </w:rPr>
              <w:t>胶合板</w:t>
            </w:r>
          </w:p>
        </w:tc>
        <w:tc>
          <w:tcPr>
            <w:tcW w:w="1956" w:type="dxa"/>
          </w:tcPr>
          <w:p w14:paraId="09012101">
            <w:pPr>
              <w:rPr>
                <w:rFonts w:ascii="宋体" w:hAnsi="宋体" w:cs="宋体"/>
                <w:color w:val="auto"/>
              </w:rPr>
            </w:pPr>
          </w:p>
        </w:tc>
        <w:tc>
          <w:tcPr>
            <w:tcW w:w="3081" w:type="dxa"/>
          </w:tcPr>
          <w:p w14:paraId="0B5BDDBC">
            <w:pPr>
              <w:pStyle w:val="37"/>
              <w:spacing w:before="64" w:line="219" w:lineRule="auto"/>
              <w:ind w:left="109"/>
              <w:rPr>
                <w:color w:val="auto"/>
              </w:rPr>
            </w:pPr>
            <w:r>
              <w:rPr>
                <w:rFonts w:hint="eastAsia"/>
                <w:color w:val="auto"/>
                <w:spacing w:val="-1"/>
              </w:rPr>
              <w:t>HJ571</w:t>
            </w:r>
            <w:r>
              <w:rPr>
                <w:rFonts w:hint="eastAsia"/>
                <w:color w:val="auto"/>
                <w:spacing w:val="-34"/>
              </w:rPr>
              <w:t xml:space="preserve"> </w:t>
            </w:r>
            <w:r>
              <w:rPr>
                <w:rFonts w:hint="eastAsia"/>
                <w:color w:val="auto"/>
                <w:spacing w:val="-1"/>
              </w:rPr>
              <w:t>人造板及其制品</w:t>
            </w:r>
          </w:p>
        </w:tc>
      </w:tr>
      <w:tr w14:paraId="73E7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D4404A0">
            <w:pPr>
              <w:rPr>
                <w:rFonts w:ascii="宋体" w:hAnsi="宋体" w:cs="宋体"/>
                <w:color w:val="auto"/>
              </w:rPr>
            </w:pPr>
          </w:p>
        </w:tc>
        <w:tc>
          <w:tcPr>
            <w:tcW w:w="1343" w:type="dxa"/>
            <w:vMerge w:val="continue"/>
            <w:tcBorders>
              <w:top w:val="nil"/>
              <w:bottom w:val="nil"/>
            </w:tcBorders>
          </w:tcPr>
          <w:p w14:paraId="25723875">
            <w:pPr>
              <w:rPr>
                <w:rFonts w:ascii="宋体" w:hAnsi="宋体" w:cs="宋体"/>
                <w:color w:val="auto"/>
              </w:rPr>
            </w:pPr>
          </w:p>
        </w:tc>
        <w:tc>
          <w:tcPr>
            <w:tcW w:w="2324" w:type="dxa"/>
          </w:tcPr>
          <w:p w14:paraId="29EC9B2D">
            <w:pPr>
              <w:pStyle w:val="37"/>
              <w:spacing w:before="65" w:line="219" w:lineRule="auto"/>
              <w:ind w:left="103"/>
              <w:rPr>
                <w:color w:val="auto"/>
              </w:rPr>
            </w:pPr>
            <w:r>
              <w:rPr>
                <w:rFonts w:hint="eastAsia"/>
                <w:color w:val="auto"/>
                <w:spacing w:val="-1"/>
              </w:rPr>
              <w:t>A10020302</w:t>
            </w:r>
            <w:r>
              <w:rPr>
                <w:rFonts w:hint="eastAsia"/>
                <w:color w:val="auto"/>
                <w:spacing w:val="-30"/>
              </w:rPr>
              <w:t xml:space="preserve"> </w:t>
            </w:r>
            <w:r>
              <w:rPr>
                <w:rFonts w:hint="eastAsia"/>
                <w:color w:val="auto"/>
                <w:spacing w:val="-1"/>
              </w:rPr>
              <w:t>纤维板</w:t>
            </w:r>
          </w:p>
        </w:tc>
        <w:tc>
          <w:tcPr>
            <w:tcW w:w="1956" w:type="dxa"/>
          </w:tcPr>
          <w:p w14:paraId="7509C970">
            <w:pPr>
              <w:rPr>
                <w:rFonts w:ascii="宋体" w:hAnsi="宋体" w:cs="宋体"/>
                <w:color w:val="auto"/>
              </w:rPr>
            </w:pPr>
          </w:p>
        </w:tc>
        <w:tc>
          <w:tcPr>
            <w:tcW w:w="3081" w:type="dxa"/>
          </w:tcPr>
          <w:p w14:paraId="1381C174">
            <w:pPr>
              <w:pStyle w:val="37"/>
              <w:spacing w:before="64" w:line="219" w:lineRule="auto"/>
              <w:ind w:left="109"/>
              <w:rPr>
                <w:color w:val="auto"/>
              </w:rPr>
            </w:pPr>
            <w:r>
              <w:rPr>
                <w:rFonts w:hint="eastAsia"/>
                <w:color w:val="auto"/>
                <w:spacing w:val="-1"/>
              </w:rPr>
              <w:t>HJ571</w:t>
            </w:r>
            <w:r>
              <w:rPr>
                <w:rFonts w:hint="eastAsia"/>
                <w:color w:val="auto"/>
                <w:spacing w:val="-34"/>
              </w:rPr>
              <w:t xml:space="preserve"> </w:t>
            </w:r>
            <w:r>
              <w:rPr>
                <w:rFonts w:hint="eastAsia"/>
                <w:color w:val="auto"/>
                <w:spacing w:val="-1"/>
              </w:rPr>
              <w:t>人造板及其制品</w:t>
            </w:r>
          </w:p>
        </w:tc>
      </w:tr>
      <w:tr w14:paraId="470A0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0B36BEEA">
            <w:pPr>
              <w:rPr>
                <w:rFonts w:ascii="宋体" w:hAnsi="宋体" w:cs="宋体"/>
                <w:color w:val="auto"/>
              </w:rPr>
            </w:pPr>
          </w:p>
        </w:tc>
        <w:tc>
          <w:tcPr>
            <w:tcW w:w="1343" w:type="dxa"/>
            <w:vMerge w:val="continue"/>
            <w:tcBorders>
              <w:top w:val="nil"/>
              <w:bottom w:val="nil"/>
            </w:tcBorders>
          </w:tcPr>
          <w:p w14:paraId="4E46C949">
            <w:pPr>
              <w:rPr>
                <w:rFonts w:ascii="宋体" w:hAnsi="宋体" w:cs="宋体"/>
                <w:color w:val="auto"/>
              </w:rPr>
            </w:pPr>
          </w:p>
        </w:tc>
        <w:tc>
          <w:tcPr>
            <w:tcW w:w="2324" w:type="dxa"/>
          </w:tcPr>
          <w:p w14:paraId="0CA4CACB">
            <w:pPr>
              <w:pStyle w:val="37"/>
              <w:spacing w:before="65" w:line="219" w:lineRule="auto"/>
              <w:ind w:left="103"/>
              <w:rPr>
                <w:color w:val="auto"/>
              </w:rPr>
            </w:pPr>
            <w:r>
              <w:rPr>
                <w:rFonts w:hint="eastAsia"/>
                <w:color w:val="auto"/>
                <w:spacing w:val="-1"/>
              </w:rPr>
              <w:t>A10020303</w:t>
            </w:r>
            <w:r>
              <w:rPr>
                <w:rFonts w:hint="eastAsia"/>
                <w:color w:val="auto"/>
                <w:spacing w:val="-32"/>
              </w:rPr>
              <w:t xml:space="preserve"> </w:t>
            </w:r>
            <w:r>
              <w:rPr>
                <w:rFonts w:hint="eastAsia"/>
                <w:color w:val="auto"/>
                <w:spacing w:val="-1"/>
              </w:rPr>
              <w:t>刨花板</w:t>
            </w:r>
          </w:p>
        </w:tc>
        <w:tc>
          <w:tcPr>
            <w:tcW w:w="1956" w:type="dxa"/>
          </w:tcPr>
          <w:p w14:paraId="290475FC">
            <w:pPr>
              <w:rPr>
                <w:rFonts w:ascii="宋体" w:hAnsi="宋体" w:cs="宋体"/>
                <w:color w:val="auto"/>
              </w:rPr>
            </w:pPr>
          </w:p>
        </w:tc>
        <w:tc>
          <w:tcPr>
            <w:tcW w:w="3081" w:type="dxa"/>
          </w:tcPr>
          <w:p w14:paraId="2B2F0CC8">
            <w:pPr>
              <w:pStyle w:val="37"/>
              <w:spacing w:before="64" w:line="219" w:lineRule="auto"/>
              <w:ind w:left="109"/>
              <w:rPr>
                <w:color w:val="auto"/>
              </w:rPr>
            </w:pPr>
            <w:r>
              <w:rPr>
                <w:rFonts w:hint="eastAsia"/>
                <w:color w:val="auto"/>
                <w:spacing w:val="-1"/>
              </w:rPr>
              <w:t>HJ571</w:t>
            </w:r>
            <w:r>
              <w:rPr>
                <w:rFonts w:hint="eastAsia"/>
                <w:color w:val="auto"/>
                <w:spacing w:val="-34"/>
              </w:rPr>
              <w:t xml:space="preserve"> </w:t>
            </w:r>
            <w:r>
              <w:rPr>
                <w:rFonts w:hint="eastAsia"/>
                <w:color w:val="auto"/>
                <w:spacing w:val="-1"/>
              </w:rPr>
              <w:t>人造板及其制品</w:t>
            </w:r>
          </w:p>
        </w:tc>
      </w:tr>
      <w:tr w14:paraId="144A7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77C4B4C">
            <w:pPr>
              <w:rPr>
                <w:rFonts w:ascii="宋体" w:hAnsi="宋体" w:cs="宋体"/>
                <w:color w:val="auto"/>
              </w:rPr>
            </w:pPr>
          </w:p>
        </w:tc>
        <w:tc>
          <w:tcPr>
            <w:tcW w:w="1343" w:type="dxa"/>
            <w:vMerge w:val="continue"/>
            <w:tcBorders>
              <w:top w:val="nil"/>
              <w:bottom w:val="nil"/>
            </w:tcBorders>
          </w:tcPr>
          <w:p w14:paraId="26618BE3">
            <w:pPr>
              <w:rPr>
                <w:rFonts w:ascii="宋体" w:hAnsi="宋体" w:cs="宋体"/>
                <w:color w:val="auto"/>
              </w:rPr>
            </w:pPr>
          </w:p>
        </w:tc>
        <w:tc>
          <w:tcPr>
            <w:tcW w:w="2324" w:type="dxa"/>
          </w:tcPr>
          <w:p w14:paraId="07403ED0">
            <w:pPr>
              <w:pStyle w:val="37"/>
              <w:spacing w:before="68" w:line="219" w:lineRule="auto"/>
              <w:ind w:left="103"/>
              <w:rPr>
                <w:color w:val="auto"/>
              </w:rPr>
            </w:pPr>
            <w:r>
              <w:rPr>
                <w:rFonts w:hint="eastAsia"/>
                <w:color w:val="auto"/>
                <w:spacing w:val="-1"/>
              </w:rPr>
              <w:t>A10020304</w:t>
            </w:r>
            <w:r>
              <w:rPr>
                <w:rFonts w:hint="eastAsia"/>
                <w:color w:val="auto"/>
                <w:spacing w:val="-31"/>
              </w:rPr>
              <w:t xml:space="preserve"> </w:t>
            </w:r>
            <w:r>
              <w:rPr>
                <w:rFonts w:hint="eastAsia"/>
                <w:color w:val="auto"/>
                <w:spacing w:val="-1"/>
              </w:rPr>
              <w:t>细木工板</w:t>
            </w:r>
          </w:p>
        </w:tc>
        <w:tc>
          <w:tcPr>
            <w:tcW w:w="1956" w:type="dxa"/>
          </w:tcPr>
          <w:p w14:paraId="46B65FA5">
            <w:pPr>
              <w:rPr>
                <w:rFonts w:ascii="宋体" w:hAnsi="宋体" w:cs="宋体"/>
                <w:color w:val="auto"/>
              </w:rPr>
            </w:pPr>
          </w:p>
        </w:tc>
        <w:tc>
          <w:tcPr>
            <w:tcW w:w="3081" w:type="dxa"/>
          </w:tcPr>
          <w:p w14:paraId="5D800B9D">
            <w:pPr>
              <w:pStyle w:val="37"/>
              <w:spacing w:before="67" w:line="219" w:lineRule="auto"/>
              <w:ind w:left="109"/>
              <w:rPr>
                <w:color w:val="auto"/>
              </w:rPr>
            </w:pPr>
            <w:r>
              <w:rPr>
                <w:rFonts w:hint="eastAsia"/>
                <w:color w:val="auto"/>
                <w:spacing w:val="-1"/>
              </w:rPr>
              <w:t>HJ571</w:t>
            </w:r>
            <w:r>
              <w:rPr>
                <w:rFonts w:hint="eastAsia"/>
                <w:color w:val="auto"/>
                <w:spacing w:val="-34"/>
              </w:rPr>
              <w:t xml:space="preserve"> </w:t>
            </w:r>
            <w:r>
              <w:rPr>
                <w:rFonts w:hint="eastAsia"/>
                <w:color w:val="auto"/>
                <w:spacing w:val="-1"/>
              </w:rPr>
              <w:t>人造板及其制品</w:t>
            </w:r>
          </w:p>
        </w:tc>
      </w:tr>
      <w:tr w14:paraId="24E6F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8747633">
            <w:pPr>
              <w:rPr>
                <w:rFonts w:ascii="宋体" w:hAnsi="宋体" w:cs="宋体"/>
                <w:color w:val="auto"/>
              </w:rPr>
            </w:pPr>
          </w:p>
        </w:tc>
        <w:tc>
          <w:tcPr>
            <w:tcW w:w="1343" w:type="dxa"/>
            <w:vMerge w:val="continue"/>
            <w:tcBorders>
              <w:top w:val="nil"/>
            </w:tcBorders>
          </w:tcPr>
          <w:p w14:paraId="76E73F4B">
            <w:pPr>
              <w:rPr>
                <w:rFonts w:ascii="宋体" w:hAnsi="宋体" w:cs="宋体"/>
                <w:color w:val="auto"/>
              </w:rPr>
            </w:pPr>
          </w:p>
        </w:tc>
        <w:tc>
          <w:tcPr>
            <w:tcW w:w="2324" w:type="dxa"/>
          </w:tcPr>
          <w:p w14:paraId="20740600">
            <w:pPr>
              <w:pStyle w:val="37"/>
              <w:spacing w:before="65" w:line="219" w:lineRule="auto"/>
              <w:ind w:left="103"/>
              <w:rPr>
                <w:color w:val="auto"/>
              </w:rPr>
            </w:pPr>
            <w:r>
              <w:rPr>
                <w:rFonts w:hint="eastAsia"/>
                <w:color w:val="auto"/>
                <w:spacing w:val="-1"/>
              </w:rPr>
              <w:t>A10020399</w:t>
            </w:r>
            <w:r>
              <w:rPr>
                <w:rFonts w:hint="eastAsia"/>
                <w:color w:val="auto"/>
                <w:spacing w:val="-31"/>
              </w:rPr>
              <w:t xml:space="preserve"> </w:t>
            </w:r>
            <w:r>
              <w:rPr>
                <w:rFonts w:hint="eastAsia"/>
                <w:color w:val="auto"/>
                <w:spacing w:val="-1"/>
              </w:rPr>
              <w:t>其他人造板</w:t>
            </w:r>
          </w:p>
        </w:tc>
        <w:tc>
          <w:tcPr>
            <w:tcW w:w="1956" w:type="dxa"/>
          </w:tcPr>
          <w:p w14:paraId="1E16FB41">
            <w:pPr>
              <w:rPr>
                <w:rFonts w:ascii="宋体" w:hAnsi="宋体" w:cs="宋体"/>
                <w:color w:val="auto"/>
              </w:rPr>
            </w:pPr>
          </w:p>
        </w:tc>
        <w:tc>
          <w:tcPr>
            <w:tcW w:w="3081" w:type="dxa"/>
          </w:tcPr>
          <w:p w14:paraId="72B1AA80">
            <w:pPr>
              <w:pStyle w:val="37"/>
              <w:spacing w:before="64" w:line="219" w:lineRule="auto"/>
              <w:ind w:left="109"/>
              <w:rPr>
                <w:color w:val="auto"/>
              </w:rPr>
            </w:pPr>
            <w:r>
              <w:rPr>
                <w:rFonts w:hint="eastAsia"/>
                <w:color w:val="auto"/>
                <w:spacing w:val="-1"/>
              </w:rPr>
              <w:t>HJ571</w:t>
            </w:r>
            <w:r>
              <w:rPr>
                <w:rFonts w:hint="eastAsia"/>
                <w:color w:val="auto"/>
                <w:spacing w:val="-34"/>
              </w:rPr>
              <w:t xml:space="preserve"> </w:t>
            </w:r>
            <w:r>
              <w:rPr>
                <w:rFonts w:hint="eastAsia"/>
                <w:color w:val="auto"/>
                <w:spacing w:val="-1"/>
              </w:rPr>
              <w:t>人造板及其制品</w:t>
            </w:r>
          </w:p>
        </w:tc>
      </w:tr>
      <w:tr w14:paraId="57584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14:paraId="4AE0B8CF">
            <w:pPr>
              <w:pStyle w:val="37"/>
              <w:spacing w:before="93" w:line="183" w:lineRule="auto"/>
              <w:ind w:left="118"/>
              <w:rPr>
                <w:color w:val="auto"/>
              </w:rPr>
            </w:pPr>
            <w:r>
              <w:rPr>
                <w:rFonts w:hint="eastAsia"/>
                <w:color w:val="auto"/>
                <w:spacing w:val="-5"/>
              </w:rPr>
              <w:t>33</w:t>
            </w:r>
          </w:p>
        </w:tc>
        <w:tc>
          <w:tcPr>
            <w:tcW w:w="1343" w:type="dxa"/>
            <w:vMerge w:val="restart"/>
            <w:tcBorders>
              <w:bottom w:val="nil"/>
            </w:tcBorders>
          </w:tcPr>
          <w:p w14:paraId="2A1EC01B">
            <w:pPr>
              <w:pStyle w:val="37"/>
              <w:spacing w:before="65" w:line="305" w:lineRule="auto"/>
              <w:ind w:left="109" w:right="108" w:hanging="7"/>
              <w:rPr>
                <w:color w:val="auto"/>
              </w:rPr>
            </w:pPr>
            <w:r>
              <w:rPr>
                <w:rFonts w:hint="eastAsia"/>
                <w:color w:val="auto"/>
                <w:spacing w:val="3"/>
              </w:rPr>
              <w:t>A100204</w:t>
            </w:r>
            <w:r>
              <w:rPr>
                <w:rFonts w:hint="eastAsia"/>
                <w:color w:val="auto"/>
                <w:spacing w:val="34"/>
              </w:rPr>
              <w:t xml:space="preserve"> </w:t>
            </w:r>
            <w:r>
              <w:rPr>
                <w:rFonts w:hint="eastAsia"/>
                <w:color w:val="auto"/>
                <w:spacing w:val="3"/>
              </w:rPr>
              <w:t>二次加</w:t>
            </w:r>
            <w:r>
              <w:rPr>
                <w:rFonts w:hint="eastAsia"/>
                <w:color w:val="auto"/>
                <w:spacing w:val="-2"/>
              </w:rPr>
              <w:t>工材,相关板材</w:t>
            </w:r>
          </w:p>
        </w:tc>
        <w:tc>
          <w:tcPr>
            <w:tcW w:w="2324" w:type="dxa"/>
          </w:tcPr>
          <w:p w14:paraId="78BC9CA7">
            <w:pPr>
              <w:pStyle w:val="37"/>
              <w:spacing w:before="65" w:line="219" w:lineRule="auto"/>
              <w:ind w:left="103"/>
              <w:rPr>
                <w:color w:val="auto"/>
              </w:rPr>
            </w:pPr>
            <w:r>
              <w:rPr>
                <w:rFonts w:hint="eastAsia"/>
                <w:color w:val="auto"/>
                <w:spacing w:val="-1"/>
              </w:rPr>
              <w:t>A10020404</w:t>
            </w:r>
            <w:r>
              <w:rPr>
                <w:rFonts w:hint="eastAsia"/>
                <w:color w:val="auto"/>
                <w:spacing w:val="-28"/>
              </w:rPr>
              <w:t xml:space="preserve"> </w:t>
            </w:r>
            <w:r>
              <w:rPr>
                <w:rFonts w:hint="eastAsia"/>
                <w:color w:val="auto"/>
                <w:spacing w:val="-1"/>
              </w:rPr>
              <w:t>人造板表面装饰板</w:t>
            </w:r>
          </w:p>
        </w:tc>
        <w:tc>
          <w:tcPr>
            <w:tcW w:w="1956" w:type="dxa"/>
          </w:tcPr>
          <w:p w14:paraId="76D2B27E">
            <w:pPr>
              <w:rPr>
                <w:rFonts w:ascii="宋体" w:hAnsi="宋体" w:cs="宋体"/>
                <w:color w:val="auto"/>
              </w:rPr>
            </w:pPr>
          </w:p>
        </w:tc>
        <w:tc>
          <w:tcPr>
            <w:tcW w:w="3081" w:type="dxa"/>
          </w:tcPr>
          <w:p w14:paraId="0C16877C">
            <w:pPr>
              <w:pStyle w:val="37"/>
              <w:spacing w:before="64" w:line="219" w:lineRule="auto"/>
              <w:ind w:left="109"/>
              <w:rPr>
                <w:color w:val="auto"/>
              </w:rPr>
            </w:pPr>
            <w:r>
              <w:rPr>
                <w:rFonts w:hint="eastAsia"/>
                <w:color w:val="auto"/>
                <w:spacing w:val="-1"/>
              </w:rPr>
              <w:t>HJ571</w:t>
            </w:r>
            <w:r>
              <w:rPr>
                <w:rFonts w:hint="eastAsia"/>
                <w:color w:val="auto"/>
                <w:spacing w:val="-30"/>
              </w:rPr>
              <w:t xml:space="preserve"> </w:t>
            </w:r>
            <w:r>
              <w:rPr>
                <w:rFonts w:hint="eastAsia"/>
                <w:color w:val="auto"/>
                <w:spacing w:val="-1"/>
              </w:rPr>
              <w:t>人造板及其制品/HJ2540</w:t>
            </w:r>
            <w:r>
              <w:rPr>
                <w:rFonts w:hint="eastAsia"/>
                <w:color w:val="auto"/>
                <w:spacing w:val="-38"/>
              </w:rPr>
              <w:t xml:space="preserve"> </w:t>
            </w:r>
            <w:r>
              <w:rPr>
                <w:rFonts w:hint="eastAsia"/>
                <w:color w:val="auto"/>
                <w:spacing w:val="-1"/>
              </w:rPr>
              <w:t>木塑制品</w:t>
            </w:r>
          </w:p>
        </w:tc>
      </w:tr>
      <w:tr w14:paraId="28F9A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71E81497">
            <w:pPr>
              <w:rPr>
                <w:rFonts w:ascii="宋体" w:hAnsi="宋体" w:cs="宋体"/>
                <w:color w:val="auto"/>
              </w:rPr>
            </w:pPr>
          </w:p>
        </w:tc>
        <w:tc>
          <w:tcPr>
            <w:tcW w:w="1343" w:type="dxa"/>
            <w:vMerge w:val="continue"/>
            <w:tcBorders>
              <w:top w:val="nil"/>
            </w:tcBorders>
          </w:tcPr>
          <w:p w14:paraId="6F6AE534">
            <w:pPr>
              <w:rPr>
                <w:rFonts w:ascii="宋体" w:hAnsi="宋体" w:cs="宋体"/>
                <w:color w:val="auto"/>
              </w:rPr>
            </w:pPr>
          </w:p>
        </w:tc>
        <w:tc>
          <w:tcPr>
            <w:tcW w:w="2324" w:type="dxa"/>
          </w:tcPr>
          <w:p w14:paraId="72E801EF">
            <w:pPr>
              <w:pStyle w:val="37"/>
              <w:spacing w:before="67" w:line="284" w:lineRule="auto"/>
              <w:ind w:left="113" w:right="107" w:hanging="10"/>
              <w:rPr>
                <w:color w:val="auto"/>
              </w:rPr>
            </w:pPr>
            <w:r>
              <w:rPr>
                <w:rFonts w:hint="eastAsia"/>
                <w:color w:val="auto"/>
                <w:spacing w:val="5"/>
              </w:rPr>
              <w:t>A10020404</w:t>
            </w:r>
            <w:r>
              <w:rPr>
                <w:rFonts w:hint="eastAsia"/>
                <w:color w:val="auto"/>
                <w:spacing w:val="30"/>
              </w:rPr>
              <w:t xml:space="preserve"> </w:t>
            </w:r>
            <w:r>
              <w:rPr>
                <w:rFonts w:hint="eastAsia"/>
                <w:color w:val="auto"/>
                <w:spacing w:val="5"/>
              </w:rPr>
              <w:t>人造板表面装饰板</w:t>
            </w:r>
            <w:r>
              <w:rPr>
                <w:rFonts w:hint="eastAsia"/>
                <w:color w:val="auto"/>
              </w:rPr>
              <w:t xml:space="preserve"> </w:t>
            </w:r>
            <w:r>
              <w:rPr>
                <w:rFonts w:hint="eastAsia"/>
                <w:color w:val="auto"/>
                <w:spacing w:val="-3"/>
              </w:rPr>
              <w:t>（地板）</w:t>
            </w:r>
          </w:p>
        </w:tc>
        <w:tc>
          <w:tcPr>
            <w:tcW w:w="1956" w:type="dxa"/>
          </w:tcPr>
          <w:p w14:paraId="499F2C61">
            <w:pPr>
              <w:rPr>
                <w:rFonts w:ascii="宋体" w:hAnsi="宋体" w:cs="宋体"/>
                <w:color w:val="auto"/>
              </w:rPr>
            </w:pPr>
          </w:p>
        </w:tc>
        <w:tc>
          <w:tcPr>
            <w:tcW w:w="3081" w:type="dxa"/>
          </w:tcPr>
          <w:p w14:paraId="7A765722">
            <w:pPr>
              <w:pStyle w:val="37"/>
              <w:spacing w:before="67" w:line="219" w:lineRule="auto"/>
              <w:ind w:left="109"/>
              <w:rPr>
                <w:color w:val="auto"/>
              </w:rPr>
            </w:pPr>
            <w:r>
              <w:rPr>
                <w:rFonts w:hint="eastAsia"/>
                <w:color w:val="auto"/>
                <w:spacing w:val="-1"/>
              </w:rPr>
              <w:t>HJ571</w:t>
            </w:r>
            <w:r>
              <w:rPr>
                <w:rFonts w:hint="eastAsia"/>
                <w:color w:val="auto"/>
                <w:spacing w:val="-30"/>
              </w:rPr>
              <w:t xml:space="preserve"> </w:t>
            </w:r>
            <w:r>
              <w:rPr>
                <w:rFonts w:hint="eastAsia"/>
                <w:color w:val="auto"/>
                <w:spacing w:val="-1"/>
              </w:rPr>
              <w:t>人造板及其制品/HJ2540</w:t>
            </w:r>
            <w:r>
              <w:rPr>
                <w:rFonts w:hint="eastAsia"/>
                <w:color w:val="auto"/>
                <w:spacing w:val="-38"/>
              </w:rPr>
              <w:t xml:space="preserve"> </w:t>
            </w:r>
            <w:r>
              <w:rPr>
                <w:rFonts w:hint="eastAsia"/>
                <w:color w:val="auto"/>
                <w:spacing w:val="-1"/>
              </w:rPr>
              <w:t>木塑制品</w:t>
            </w:r>
          </w:p>
        </w:tc>
      </w:tr>
      <w:tr w14:paraId="167F8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0BBB1F2C">
            <w:pPr>
              <w:pStyle w:val="37"/>
              <w:spacing w:before="93" w:line="183" w:lineRule="auto"/>
              <w:ind w:left="118"/>
              <w:rPr>
                <w:color w:val="auto"/>
              </w:rPr>
            </w:pPr>
            <w:r>
              <w:rPr>
                <w:rFonts w:hint="eastAsia"/>
                <w:color w:val="auto"/>
                <w:spacing w:val="-5"/>
              </w:rPr>
              <w:t>34</w:t>
            </w:r>
          </w:p>
        </w:tc>
        <w:tc>
          <w:tcPr>
            <w:tcW w:w="1343" w:type="dxa"/>
          </w:tcPr>
          <w:p w14:paraId="24A78180">
            <w:pPr>
              <w:pStyle w:val="37"/>
              <w:spacing w:before="66" w:line="283" w:lineRule="auto"/>
              <w:ind w:left="107" w:right="108" w:hanging="5"/>
              <w:rPr>
                <w:color w:val="auto"/>
              </w:rPr>
            </w:pPr>
            <w:r>
              <w:rPr>
                <w:rFonts w:hint="eastAsia"/>
                <w:color w:val="auto"/>
                <w:spacing w:val="3"/>
              </w:rPr>
              <w:t>A100301</w:t>
            </w:r>
            <w:r>
              <w:rPr>
                <w:rFonts w:hint="eastAsia"/>
                <w:color w:val="auto"/>
                <w:spacing w:val="34"/>
              </w:rPr>
              <w:t xml:space="preserve"> </w:t>
            </w:r>
            <w:r>
              <w:rPr>
                <w:rFonts w:hint="eastAsia"/>
                <w:color w:val="auto"/>
                <w:spacing w:val="3"/>
              </w:rPr>
              <w:t>水泥熟</w:t>
            </w:r>
            <w:r>
              <w:rPr>
                <w:rFonts w:hint="eastAsia"/>
                <w:color w:val="auto"/>
                <w:spacing w:val="-2"/>
              </w:rPr>
              <w:t>料及水泥</w:t>
            </w:r>
          </w:p>
        </w:tc>
        <w:tc>
          <w:tcPr>
            <w:tcW w:w="2324" w:type="dxa"/>
          </w:tcPr>
          <w:p w14:paraId="491FCCEA">
            <w:pPr>
              <w:pStyle w:val="37"/>
              <w:spacing w:before="65" w:line="220" w:lineRule="auto"/>
              <w:ind w:left="103"/>
              <w:rPr>
                <w:color w:val="auto"/>
              </w:rPr>
            </w:pPr>
            <w:r>
              <w:rPr>
                <w:rFonts w:hint="eastAsia"/>
                <w:color w:val="auto"/>
                <w:spacing w:val="-1"/>
              </w:rPr>
              <w:t>A10030102</w:t>
            </w:r>
            <w:r>
              <w:rPr>
                <w:rFonts w:hint="eastAsia"/>
                <w:color w:val="auto"/>
                <w:spacing w:val="-31"/>
              </w:rPr>
              <w:t xml:space="preserve"> </w:t>
            </w:r>
            <w:r>
              <w:rPr>
                <w:rFonts w:hint="eastAsia"/>
                <w:color w:val="auto"/>
                <w:spacing w:val="-1"/>
              </w:rPr>
              <w:t>水泥</w:t>
            </w:r>
          </w:p>
        </w:tc>
        <w:tc>
          <w:tcPr>
            <w:tcW w:w="1956" w:type="dxa"/>
          </w:tcPr>
          <w:p w14:paraId="6404F670">
            <w:pPr>
              <w:rPr>
                <w:rFonts w:ascii="宋体" w:hAnsi="宋体" w:cs="宋体"/>
                <w:color w:val="auto"/>
              </w:rPr>
            </w:pPr>
          </w:p>
        </w:tc>
        <w:tc>
          <w:tcPr>
            <w:tcW w:w="3081" w:type="dxa"/>
          </w:tcPr>
          <w:p w14:paraId="2D6F00D4">
            <w:pPr>
              <w:pStyle w:val="37"/>
              <w:spacing w:before="64" w:line="219" w:lineRule="auto"/>
              <w:ind w:left="109"/>
              <w:rPr>
                <w:color w:val="auto"/>
              </w:rPr>
            </w:pPr>
            <w:r>
              <w:rPr>
                <w:rFonts w:hint="eastAsia"/>
                <w:color w:val="auto"/>
                <w:spacing w:val="-1"/>
              </w:rPr>
              <w:t>HJ2519</w:t>
            </w:r>
            <w:r>
              <w:rPr>
                <w:rFonts w:hint="eastAsia"/>
                <w:color w:val="auto"/>
                <w:spacing w:val="-34"/>
              </w:rPr>
              <w:t xml:space="preserve"> </w:t>
            </w:r>
            <w:r>
              <w:rPr>
                <w:rFonts w:hint="eastAsia"/>
                <w:color w:val="auto"/>
                <w:spacing w:val="-1"/>
              </w:rPr>
              <w:t>水泥</w:t>
            </w:r>
          </w:p>
        </w:tc>
      </w:tr>
      <w:tr w14:paraId="63F95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632496F">
            <w:pPr>
              <w:pStyle w:val="37"/>
              <w:spacing w:before="94" w:line="183" w:lineRule="auto"/>
              <w:ind w:left="118"/>
              <w:rPr>
                <w:color w:val="auto"/>
              </w:rPr>
            </w:pPr>
            <w:r>
              <w:rPr>
                <w:rFonts w:hint="eastAsia"/>
                <w:color w:val="auto"/>
                <w:spacing w:val="-5"/>
              </w:rPr>
              <w:t>35</w:t>
            </w:r>
          </w:p>
        </w:tc>
        <w:tc>
          <w:tcPr>
            <w:tcW w:w="1343" w:type="dxa"/>
          </w:tcPr>
          <w:p w14:paraId="4237F70C">
            <w:pPr>
              <w:pStyle w:val="37"/>
              <w:spacing w:before="66" w:line="283" w:lineRule="auto"/>
              <w:ind w:left="106" w:right="108" w:hanging="4"/>
              <w:rPr>
                <w:color w:val="auto"/>
              </w:rPr>
            </w:pPr>
            <w:r>
              <w:rPr>
                <w:rFonts w:hint="eastAsia"/>
                <w:color w:val="auto"/>
                <w:spacing w:val="3"/>
              </w:rPr>
              <w:t>A100303</w:t>
            </w:r>
            <w:r>
              <w:rPr>
                <w:rFonts w:hint="eastAsia"/>
                <w:color w:val="auto"/>
                <w:spacing w:val="34"/>
              </w:rPr>
              <w:t xml:space="preserve"> </w:t>
            </w:r>
            <w:r>
              <w:rPr>
                <w:rFonts w:hint="eastAsia"/>
                <w:color w:val="auto"/>
                <w:spacing w:val="3"/>
              </w:rPr>
              <w:t>水泥混</w:t>
            </w:r>
            <w:r>
              <w:rPr>
                <w:rFonts w:hint="eastAsia"/>
                <w:color w:val="auto"/>
                <w:spacing w:val="-2"/>
              </w:rPr>
              <w:t>凝土制品</w:t>
            </w:r>
          </w:p>
        </w:tc>
        <w:tc>
          <w:tcPr>
            <w:tcW w:w="2324" w:type="dxa"/>
          </w:tcPr>
          <w:p w14:paraId="780D6B63">
            <w:pPr>
              <w:pStyle w:val="37"/>
              <w:spacing w:before="65" w:line="221" w:lineRule="auto"/>
              <w:ind w:left="103"/>
              <w:rPr>
                <w:color w:val="auto"/>
              </w:rPr>
            </w:pPr>
            <w:r>
              <w:rPr>
                <w:rFonts w:hint="eastAsia"/>
                <w:color w:val="auto"/>
                <w:spacing w:val="-1"/>
              </w:rPr>
              <w:t>A10030301</w:t>
            </w:r>
            <w:r>
              <w:rPr>
                <w:rFonts w:hint="eastAsia"/>
                <w:color w:val="auto"/>
                <w:spacing w:val="-30"/>
              </w:rPr>
              <w:t xml:space="preserve"> </w:t>
            </w:r>
            <w:r>
              <w:rPr>
                <w:rFonts w:hint="eastAsia"/>
                <w:color w:val="auto"/>
                <w:spacing w:val="-1"/>
              </w:rPr>
              <w:t>商品混凝土</w:t>
            </w:r>
          </w:p>
        </w:tc>
        <w:tc>
          <w:tcPr>
            <w:tcW w:w="1956" w:type="dxa"/>
          </w:tcPr>
          <w:p w14:paraId="35DDA19D">
            <w:pPr>
              <w:rPr>
                <w:rFonts w:ascii="宋体" w:hAnsi="宋体" w:cs="宋体"/>
                <w:color w:val="auto"/>
              </w:rPr>
            </w:pPr>
          </w:p>
        </w:tc>
        <w:tc>
          <w:tcPr>
            <w:tcW w:w="3081" w:type="dxa"/>
          </w:tcPr>
          <w:p w14:paraId="128DC633">
            <w:pPr>
              <w:pStyle w:val="37"/>
              <w:spacing w:before="65" w:line="219" w:lineRule="auto"/>
              <w:ind w:left="109"/>
              <w:rPr>
                <w:color w:val="auto"/>
              </w:rPr>
            </w:pPr>
            <w:r>
              <w:rPr>
                <w:rFonts w:hint="eastAsia"/>
                <w:color w:val="auto"/>
                <w:spacing w:val="-1"/>
              </w:rPr>
              <w:t>HJ/T412</w:t>
            </w:r>
            <w:r>
              <w:rPr>
                <w:rFonts w:hint="eastAsia"/>
                <w:color w:val="auto"/>
                <w:spacing w:val="-34"/>
              </w:rPr>
              <w:t xml:space="preserve"> </w:t>
            </w:r>
            <w:r>
              <w:rPr>
                <w:rFonts w:hint="eastAsia"/>
                <w:color w:val="auto"/>
                <w:spacing w:val="-1"/>
              </w:rPr>
              <w:t>预拌混凝土</w:t>
            </w:r>
          </w:p>
        </w:tc>
      </w:tr>
      <w:tr w14:paraId="4FB20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F3B6C4C">
            <w:pPr>
              <w:pStyle w:val="37"/>
              <w:spacing w:before="94" w:line="183" w:lineRule="auto"/>
              <w:ind w:left="118"/>
              <w:rPr>
                <w:color w:val="auto"/>
              </w:rPr>
            </w:pPr>
            <w:r>
              <w:rPr>
                <w:rFonts w:hint="eastAsia"/>
                <w:color w:val="auto"/>
                <w:spacing w:val="-5"/>
              </w:rPr>
              <w:t>36</w:t>
            </w:r>
          </w:p>
        </w:tc>
        <w:tc>
          <w:tcPr>
            <w:tcW w:w="1343" w:type="dxa"/>
            <w:vMerge w:val="restart"/>
            <w:tcBorders>
              <w:bottom w:val="nil"/>
            </w:tcBorders>
          </w:tcPr>
          <w:p w14:paraId="55B690E6">
            <w:pPr>
              <w:pStyle w:val="37"/>
              <w:spacing w:before="65" w:line="307" w:lineRule="auto"/>
              <w:ind w:left="111" w:right="108" w:hanging="9"/>
              <w:rPr>
                <w:color w:val="auto"/>
              </w:rPr>
            </w:pPr>
            <w:r>
              <w:rPr>
                <w:rFonts w:hint="eastAsia"/>
                <w:color w:val="auto"/>
                <w:spacing w:val="3"/>
              </w:rPr>
              <w:t>A100304</w:t>
            </w:r>
            <w:r>
              <w:rPr>
                <w:rFonts w:hint="eastAsia"/>
                <w:color w:val="auto"/>
                <w:spacing w:val="35"/>
              </w:rPr>
              <w:t xml:space="preserve"> </w:t>
            </w:r>
            <w:r>
              <w:rPr>
                <w:rFonts w:hint="eastAsia"/>
                <w:color w:val="auto"/>
                <w:spacing w:val="3"/>
              </w:rPr>
              <w:t>纤维增</w:t>
            </w:r>
            <w:r>
              <w:rPr>
                <w:rFonts w:hint="eastAsia"/>
                <w:color w:val="auto"/>
                <w:spacing w:val="-2"/>
              </w:rPr>
              <w:t>强水泥制品</w:t>
            </w:r>
          </w:p>
        </w:tc>
        <w:tc>
          <w:tcPr>
            <w:tcW w:w="2324" w:type="dxa"/>
          </w:tcPr>
          <w:p w14:paraId="57E1B9F8">
            <w:pPr>
              <w:pStyle w:val="37"/>
              <w:spacing w:before="66" w:line="219" w:lineRule="auto"/>
              <w:ind w:left="103"/>
              <w:rPr>
                <w:color w:val="auto"/>
              </w:rPr>
            </w:pPr>
            <w:r>
              <w:rPr>
                <w:rFonts w:hint="eastAsia"/>
                <w:color w:val="auto"/>
                <w:spacing w:val="-1"/>
              </w:rPr>
              <w:t>A10030402</w:t>
            </w:r>
            <w:r>
              <w:rPr>
                <w:rFonts w:hint="eastAsia"/>
                <w:color w:val="auto"/>
                <w:spacing w:val="-28"/>
              </w:rPr>
              <w:t xml:space="preserve"> </w:t>
            </w:r>
            <w:r>
              <w:rPr>
                <w:rFonts w:hint="eastAsia"/>
                <w:color w:val="auto"/>
                <w:spacing w:val="-1"/>
              </w:rPr>
              <w:t>纤维增强硅酸钙板</w:t>
            </w:r>
          </w:p>
        </w:tc>
        <w:tc>
          <w:tcPr>
            <w:tcW w:w="1956" w:type="dxa"/>
          </w:tcPr>
          <w:p w14:paraId="09A846F3">
            <w:pPr>
              <w:rPr>
                <w:rFonts w:ascii="宋体" w:hAnsi="宋体" w:cs="宋体"/>
                <w:color w:val="auto"/>
              </w:rPr>
            </w:pPr>
          </w:p>
        </w:tc>
        <w:tc>
          <w:tcPr>
            <w:tcW w:w="3081" w:type="dxa"/>
          </w:tcPr>
          <w:p w14:paraId="17B68251">
            <w:pPr>
              <w:pStyle w:val="37"/>
              <w:spacing w:before="66" w:line="219" w:lineRule="auto"/>
              <w:ind w:left="109"/>
              <w:rPr>
                <w:color w:val="auto"/>
              </w:rPr>
            </w:pPr>
            <w:r>
              <w:rPr>
                <w:rFonts w:hint="eastAsia"/>
                <w:color w:val="auto"/>
                <w:spacing w:val="-1"/>
              </w:rPr>
              <w:t>HJ/T223</w:t>
            </w:r>
            <w:r>
              <w:rPr>
                <w:rFonts w:hint="eastAsia"/>
                <w:color w:val="auto"/>
                <w:spacing w:val="-33"/>
              </w:rPr>
              <w:t xml:space="preserve"> </w:t>
            </w:r>
            <w:r>
              <w:rPr>
                <w:rFonts w:hint="eastAsia"/>
                <w:color w:val="auto"/>
                <w:spacing w:val="-1"/>
              </w:rPr>
              <w:t>轻质墙体板材</w:t>
            </w:r>
          </w:p>
        </w:tc>
      </w:tr>
      <w:tr w14:paraId="7F6BB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7CACA62F">
            <w:pPr>
              <w:rPr>
                <w:rFonts w:ascii="宋体" w:hAnsi="宋体" w:cs="宋体"/>
                <w:color w:val="auto"/>
              </w:rPr>
            </w:pPr>
          </w:p>
        </w:tc>
        <w:tc>
          <w:tcPr>
            <w:tcW w:w="1343" w:type="dxa"/>
            <w:vMerge w:val="continue"/>
            <w:tcBorders>
              <w:top w:val="nil"/>
            </w:tcBorders>
          </w:tcPr>
          <w:p w14:paraId="067044D3">
            <w:pPr>
              <w:rPr>
                <w:rFonts w:ascii="宋体" w:hAnsi="宋体" w:cs="宋体"/>
                <w:color w:val="auto"/>
              </w:rPr>
            </w:pPr>
          </w:p>
        </w:tc>
        <w:tc>
          <w:tcPr>
            <w:tcW w:w="2324" w:type="dxa"/>
          </w:tcPr>
          <w:p w14:paraId="1C0D0DEC">
            <w:pPr>
              <w:pStyle w:val="37"/>
              <w:spacing w:before="66" w:line="220" w:lineRule="auto"/>
              <w:ind w:left="103"/>
              <w:rPr>
                <w:color w:val="auto"/>
              </w:rPr>
            </w:pPr>
            <w:r>
              <w:rPr>
                <w:rFonts w:hint="eastAsia"/>
                <w:color w:val="auto"/>
                <w:spacing w:val="-1"/>
              </w:rPr>
              <w:t>A10030403</w:t>
            </w:r>
            <w:r>
              <w:rPr>
                <w:rFonts w:hint="eastAsia"/>
                <w:color w:val="auto"/>
                <w:spacing w:val="-45"/>
              </w:rPr>
              <w:t xml:space="preserve"> </w:t>
            </w:r>
            <w:r>
              <w:rPr>
                <w:rFonts w:hint="eastAsia"/>
                <w:color w:val="auto"/>
                <w:spacing w:val="-1"/>
              </w:rPr>
              <w:t>无石棉纤维水泥制品</w:t>
            </w:r>
          </w:p>
        </w:tc>
        <w:tc>
          <w:tcPr>
            <w:tcW w:w="1956" w:type="dxa"/>
          </w:tcPr>
          <w:p w14:paraId="3BDBE436">
            <w:pPr>
              <w:rPr>
                <w:rFonts w:ascii="宋体" w:hAnsi="宋体" w:cs="宋体"/>
                <w:color w:val="auto"/>
              </w:rPr>
            </w:pPr>
          </w:p>
        </w:tc>
        <w:tc>
          <w:tcPr>
            <w:tcW w:w="3081" w:type="dxa"/>
          </w:tcPr>
          <w:p w14:paraId="7DCEBE69">
            <w:pPr>
              <w:pStyle w:val="37"/>
              <w:spacing w:before="66" w:line="219" w:lineRule="auto"/>
              <w:ind w:left="109"/>
              <w:rPr>
                <w:color w:val="auto"/>
              </w:rPr>
            </w:pPr>
            <w:r>
              <w:rPr>
                <w:rFonts w:hint="eastAsia"/>
                <w:color w:val="auto"/>
                <w:spacing w:val="-1"/>
              </w:rPr>
              <w:t>HJ/T223</w:t>
            </w:r>
            <w:r>
              <w:rPr>
                <w:rFonts w:hint="eastAsia"/>
                <w:color w:val="auto"/>
                <w:spacing w:val="-33"/>
              </w:rPr>
              <w:t xml:space="preserve"> </w:t>
            </w:r>
            <w:r>
              <w:rPr>
                <w:rFonts w:hint="eastAsia"/>
                <w:color w:val="auto"/>
                <w:spacing w:val="-1"/>
              </w:rPr>
              <w:t>轻质墙体板材</w:t>
            </w:r>
          </w:p>
        </w:tc>
      </w:tr>
      <w:tr w14:paraId="6937B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2651503">
            <w:pPr>
              <w:pStyle w:val="37"/>
              <w:spacing w:before="95" w:line="183" w:lineRule="auto"/>
              <w:ind w:left="118"/>
              <w:rPr>
                <w:color w:val="auto"/>
              </w:rPr>
            </w:pPr>
            <w:r>
              <w:rPr>
                <w:rFonts w:hint="eastAsia"/>
                <w:color w:val="auto"/>
                <w:spacing w:val="-5"/>
              </w:rPr>
              <w:t>37</w:t>
            </w:r>
          </w:p>
        </w:tc>
        <w:tc>
          <w:tcPr>
            <w:tcW w:w="1343" w:type="dxa"/>
            <w:vMerge w:val="restart"/>
            <w:tcBorders>
              <w:bottom w:val="nil"/>
            </w:tcBorders>
          </w:tcPr>
          <w:p w14:paraId="5AE40BE6">
            <w:pPr>
              <w:pStyle w:val="37"/>
              <w:spacing w:before="67" w:line="306" w:lineRule="auto"/>
              <w:ind w:left="109" w:right="108" w:hanging="7"/>
              <w:rPr>
                <w:color w:val="auto"/>
              </w:rPr>
            </w:pPr>
            <w:r>
              <w:rPr>
                <w:rFonts w:hint="eastAsia"/>
                <w:color w:val="auto"/>
                <w:spacing w:val="3"/>
              </w:rPr>
              <w:t>A100305</w:t>
            </w:r>
            <w:r>
              <w:rPr>
                <w:rFonts w:hint="eastAsia"/>
                <w:color w:val="auto"/>
                <w:spacing w:val="34"/>
              </w:rPr>
              <w:t xml:space="preserve"> </w:t>
            </w:r>
            <w:r>
              <w:rPr>
                <w:rFonts w:hint="eastAsia"/>
                <w:color w:val="auto"/>
                <w:spacing w:val="3"/>
              </w:rPr>
              <w:t>轻质建</w:t>
            </w:r>
            <w:r>
              <w:rPr>
                <w:rFonts w:hint="eastAsia"/>
                <w:color w:val="auto"/>
                <w:spacing w:val="-2"/>
              </w:rPr>
              <w:t>筑材料及制品</w:t>
            </w:r>
          </w:p>
        </w:tc>
        <w:tc>
          <w:tcPr>
            <w:tcW w:w="2324" w:type="dxa"/>
          </w:tcPr>
          <w:p w14:paraId="79A96166">
            <w:pPr>
              <w:pStyle w:val="37"/>
              <w:spacing w:before="67" w:line="219" w:lineRule="auto"/>
              <w:ind w:left="103"/>
              <w:rPr>
                <w:color w:val="auto"/>
              </w:rPr>
            </w:pPr>
            <w:r>
              <w:rPr>
                <w:rFonts w:hint="eastAsia"/>
                <w:color w:val="auto"/>
                <w:spacing w:val="-1"/>
              </w:rPr>
              <w:t>A10030501</w:t>
            </w:r>
            <w:r>
              <w:rPr>
                <w:rFonts w:hint="eastAsia"/>
                <w:color w:val="auto"/>
                <w:spacing w:val="-32"/>
              </w:rPr>
              <w:t xml:space="preserve"> </w:t>
            </w:r>
            <w:r>
              <w:rPr>
                <w:rFonts w:hint="eastAsia"/>
                <w:color w:val="auto"/>
                <w:spacing w:val="-1"/>
              </w:rPr>
              <w:t>石膏板</w:t>
            </w:r>
          </w:p>
        </w:tc>
        <w:tc>
          <w:tcPr>
            <w:tcW w:w="1956" w:type="dxa"/>
          </w:tcPr>
          <w:p w14:paraId="720A8701">
            <w:pPr>
              <w:rPr>
                <w:rFonts w:ascii="宋体" w:hAnsi="宋体" w:cs="宋体"/>
                <w:color w:val="auto"/>
              </w:rPr>
            </w:pPr>
          </w:p>
        </w:tc>
        <w:tc>
          <w:tcPr>
            <w:tcW w:w="3081" w:type="dxa"/>
          </w:tcPr>
          <w:p w14:paraId="18EA226F">
            <w:pPr>
              <w:pStyle w:val="37"/>
              <w:spacing w:before="66" w:line="219" w:lineRule="auto"/>
              <w:ind w:left="109"/>
              <w:rPr>
                <w:color w:val="auto"/>
              </w:rPr>
            </w:pPr>
            <w:r>
              <w:rPr>
                <w:rFonts w:hint="eastAsia"/>
                <w:color w:val="auto"/>
                <w:spacing w:val="-1"/>
              </w:rPr>
              <w:t>HJ/T223</w:t>
            </w:r>
            <w:r>
              <w:rPr>
                <w:rFonts w:hint="eastAsia"/>
                <w:color w:val="auto"/>
                <w:spacing w:val="-33"/>
              </w:rPr>
              <w:t xml:space="preserve"> </w:t>
            </w:r>
            <w:r>
              <w:rPr>
                <w:rFonts w:hint="eastAsia"/>
                <w:color w:val="auto"/>
                <w:spacing w:val="-1"/>
              </w:rPr>
              <w:t>轻质墙体板材</w:t>
            </w:r>
          </w:p>
        </w:tc>
      </w:tr>
      <w:tr w14:paraId="6CA84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510" w:type="dxa"/>
            <w:vMerge w:val="continue"/>
            <w:tcBorders>
              <w:top w:val="nil"/>
            </w:tcBorders>
          </w:tcPr>
          <w:p w14:paraId="18EFD6AE">
            <w:pPr>
              <w:rPr>
                <w:rFonts w:ascii="宋体" w:hAnsi="宋体" w:cs="宋体"/>
                <w:color w:val="auto"/>
              </w:rPr>
            </w:pPr>
          </w:p>
        </w:tc>
        <w:tc>
          <w:tcPr>
            <w:tcW w:w="1343" w:type="dxa"/>
            <w:vMerge w:val="continue"/>
            <w:tcBorders>
              <w:top w:val="nil"/>
            </w:tcBorders>
          </w:tcPr>
          <w:p w14:paraId="440B9C5D">
            <w:pPr>
              <w:rPr>
                <w:rFonts w:ascii="宋体" w:hAnsi="宋体" w:cs="宋体"/>
                <w:color w:val="auto"/>
              </w:rPr>
            </w:pPr>
          </w:p>
        </w:tc>
        <w:tc>
          <w:tcPr>
            <w:tcW w:w="2324" w:type="dxa"/>
          </w:tcPr>
          <w:p w14:paraId="0C7A7CBF">
            <w:pPr>
              <w:pStyle w:val="37"/>
              <w:spacing w:before="66" w:line="219" w:lineRule="auto"/>
              <w:ind w:left="103"/>
              <w:rPr>
                <w:color w:val="auto"/>
              </w:rPr>
            </w:pPr>
            <w:r>
              <w:rPr>
                <w:rFonts w:hint="eastAsia"/>
                <w:color w:val="auto"/>
                <w:spacing w:val="-1"/>
              </w:rPr>
              <w:t>A10030503</w:t>
            </w:r>
            <w:r>
              <w:rPr>
                <w:rFonts w:hint="eastAsia"/>
                <w:color w:val="auto"/>
                <w:spacing w:val="-30"/>
              </w:rPr>
              <w:t xml:space="preserve"> </w:t>
            </w:r>
            <w:r>
              <w:rPr>
                <w:rFonts w:hint="eastAsia"/>
                <w:color w:val="auto"/>
                <w:spacing w:val="-1"/>
              </w:rPr>
              <w:t>轻质隔墙条板</w:t>
            </w:r>
          </w:p>
        </w:tc>
        <w:tc>
          <w:tcPr>
            <w:tcW w:w="1956" w:type="dxa"/>
          </w:tcPr>
          <w:p w14:paraId="52106083">
            <w:pPr>
              <w:rPr>
                <w:rFonts w:ascii="宋体" w:hAnsi="宋体" w:cs="宋体"/>
                <w:color w:val="auto"/>
              </w:rPr>
            </w:pPr>
          </w:p>
        </w:tc>
        <w:tc>
          <w:tcPr>
            <w:tcW w:w="3081" w:type="dxa"/>
          </w:tcPr>
          <w:p w14:paraId="5953531C">
            <w:pPr>
              <w:pStyle w:val="37"/>
              <w:spacing w:before="66" w:line="219" w:lineRule="auto"/>
              <w:ind w:left="109"/>
              <w:rPr>
                <w:color w:val="auto"/>
              </w:rPr>
            </w:pPr>
            <w:r>
              <w:rPr>
                <w:rFonts w:hint="eastAsia"/>
                <w:color w:val="auto"/>
                <w:spacing w:val="-1"/>
              </w:rPr>
              <w:t>HJ/T223</w:t>
            </w:r>
            <w:r>
              <w:rPr>
                <w:rFonts w:hint="eastAsia"/>
                <w:color w:val="auto"/>
                <w:spacing w:val="-33"/>
              </w:rPr>
              <w:t xml:space="preserve"> </w:t>
            </w:r>
            <w:r>
              <w:rPr>
                <w:rFonts w:hint="eastAsia"/>
                <w:color w:val="auto"/>
                <w:spacing w:val="-1"/>
              </w:rPr>
              <w:t>轻质墙体板材</w:t>
            </w:r>
          </w:p>
        </w:tc>
      </w:tr>
      <w:tr w14:paraId="3D735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0F51A261">
            <w:pPr>
              <w:pStyle w:val="37"/>
              <w:spacing w:before="95" w:line="183" w:lineRule="auto"/>
              <w:ind w:left="118"/>
              <w:rPr>
                <w:color w:val="auto"/>
              </w:rPr>
            </w:pPr>
            <w:r>
              <w:rPr>
                <w:rFonts w:hint="eastAsia"/>
                <w:color w:val="auto"/>
                <w:spacing w:val="-5"/>
              </w:rPr>
              <w:t>38</w:t>
            </w:r>
          </w:p>
        </w:tc>
        <w:tc>
          <w:tcPr>
            <w:tcW w:w="1343" w:type="dxa"/>
            <w:vMerge w:val="restart"/>
            <w:tcBorders>
              <w:bottom w:val="nil"/>
            </w:tcBorders>
          </w:tcPr>
          <w:p w14:paraId="49CF2E64">
            <w:pPr>
              <w:pStyle w:val="37"/>
              <w:spacing w:before="66" w:line="307" w:lineRule="auto"/>
              <w:ind w:left="111" w:right="108" w:hanging="9"/>
              <w:rPr>
                <w:color w:val="auto"/>
              </w:rPr>
            </w:pPr>
            <w:r>
              <w:rPr>
                <w:rFonts w:hint="eastAsia"/>
                <w:color w:val="auto"/>
                <w:spacing w:val="-1"/>
              </w:rPr>
              <w:t>A100307</w:t>
            </w:r>
            <w:r>
              <w:rPr>
                <w:rFonts w:hint="eastAsia"/>
                <w:color w:val="auto"/>
                <w:spacing w:val="36"/>
              </w:rPr>
              <w:t xml:space="preserve"> </w:t>
            </w:r>
            <w:r>
              <w:rPr>
                <w:rFonts w:hint="eastAsia"/>
                <w:color w:val="auto"/>
                <w:spacing w:val="-1"/>
              </w:rPr>
              <w:t>建筑</w:t>
            </w:r>
            <w:r>
              <w:rPr>
                <w:rFonts w:hint="eastAsia"/>
                <w:color w:val="auto"/>
                <w:spacing w:val="-52"/>
              </w:rPr>
              <w:t xml:space="preserve"> </w:t>
            </w:r>
            <w:r>
              <w:rPr>
                <w:rFonts w:hint="eastAsia"/>
                <w:color w:val="auto"/>
                <w:spacing w:val="-1"/>
              </w:rPr>
              <w:t>陶</w:t>
            </w:r>
            <w:r>
              <w:rPr>
                <w:rFonts w:hint="eastAsia"/>
                <w:color w:val="auto"/>
              </w:rPr>
              <w:t xml:space="preserve"> </w:t>
            </w:r>
            <w:r>
              <w:rPr>
                <w:rFonts w:hint="eastAsia"/>
                <w:color w:val="auto"/>
                <w:spacing w:val="-3"/>
              </w:rPr>
              <w:t>瓷制品</w:t>
            </w:r>
          </w:p>
        </w:tc>
        <w:tc>
          <w:tcPr>
            <w:tcW w:w="2324" w:type="dxa"/>
          </w:tcPr>
          <w:p w14:paraId="2C339349">
            <w:pPr>
              <w:pStyle w:val="37"/>
              <w:spacing w:before="66" w:line="221" w:lineRule="auto"/>
              <w:ind w:left="103"/>
              <w:rPr>
                <w:color w:val="auto"/>
              </w:rPr>
            </w:pPr>
            <w:r>
              <w:rPr>
                <w:rFonts w:hint="eastAsia"/>
                <w:color w:val="auto"/>
                <w:spacing w:val="-1"/>
              </w:rPr>
              <w:t>A10030701</w:t>
            </w:r>
            <w:r>
              <w:rPr>
                <w:rFonts w:hint="eastAsia"/>
                <w:color w:val="auto"/>
                <w:spacing w:val="-30"/>
              </w:rPr>
              <w:t xml:space="preserve"> </w:t>
            </w:r>
            <w:r>
              <w:rPr>
                <w:rFonts w:hint="eastAsia"/>
                <w:color w:val="auto"/>
                <w:spacing w:val="-1"/>
              </w:rPr>
              <w:t>瓷质砖</w:t>
            </w:r>
          </w:p>
        </w:tc>
        <w:tc>
          <w:tcPr>
            <w:tcW w:w="1956" w:type="dxa"/>
          </w:tcPr>
          <w:p w14:paraId="51A63302">
            <w:pPr>
              <w:rPr>
                <w:rFonts w:ascii="宋体" w:hAnsi="宋体" w:cs="宋体"/>
                <w:color w:val="auto"/>
              </w:rPr>
            </w:pPr>
          </w:p>
        </w:tc>
        <w:tc>
          <w:tcPr>
            <w:tcW w:w="3081" w:type="dxa"/>
          </w:tcPr>
          <w:p w14:paraId="6FFFA53F">
            <w:pPr>
              <w:pStyle w:val="37"/>
              <w:spacing w:before="66" w:line="219" w:lineRule="auto"/>
              <w:ind w:left="109"/>
              <w:rPr>
                <w:color w:val="auto"/>
              </w:rPr>
            </w:pPr>
            <w:r>
              <w:rPr>
                <w:rFonts w:hint="eastAsia"/>
                <w:color w:val="auto"/>
                <w:spacing w:val="-2"/>
              </w:rPr>
              <w:t>HJ/T297</w:t>
            </w:r>
            <w:r>
              <w:rPr>
                <w:rFonts w:hint="eastAsia"/>
                <w:color w:val="auto"/>
                <w:spacing w:val="-22"/>
              </w:rPr>
              <w:t xml:space="preserve"> </w:t>
            </w:r>
            <w:r>
              <w:rPr>
                <w:rFonts w:hint="eastAsia"/>
                <w:color w:val="auto"/>
                <w:spacing w:val="-2"/>
              </w:rPr>
              <w:t>陶瓷砖</w:t>
            </w:r>
          </w:p>
        </w:tc>
      </w:tr>
      <w:tr w14:paraId="2E937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C5EF6F0">
            <w:pPr>
              <w:rPr>
                <w:rFonts w:ascii="宋体" w:hAnsi="宋体" w:cs="宋体"/>
                <w:color w:val="auto"/>
              </w:rPr>
            </w:pPr>
          </w:p>
        </w:tc>
        <w:tc>
          <w:tcPr>
            <w:tcW w:w="1343" w:type="dxa"/>
            <w:vMerge w:val="continue"/>
            <w:tcBorders>
              <w:top w:val="nil"/>
              <w:bottom w:val="nil"/>
            </w:tcBorders>
          </w:tcPr>
          <w:p w14:paraId="323400CC">
            <w:pPr>
              <w:rPr>
                <w:rFonts w:ascii="宋体" w:hAnsi="宋体" w:cs="宋体"/>
                <w:color w:val="auto"/>
              </w:rPr>
            </w:pPr>
          </w:p>
        </w:tc>
        <w:tc>
          <w:tcPr>
            <w:tcW w:w="2324" w:type="dxa"/>
          </w:tcPr>
          <w:p w14:paraId="100F6103">
            <w:pPr>
              <w:pStyle w:val="37"/>
              <w:spacing w:before="66" w:line="221" w:lineRule="auto"/>
              <w:ind w:left="103"/>
              <w:rPr>
                <w:color w:val="auto"/>
              </w:rPr>
            </w:pPr>
            <w:r>
              <w:rPr>
                <w:rFonts w:hint="eastAsia"/>
                <w:color w:val="auto"/>
              </w:rPr>
              <w:t>A10030704 炻质砖</w:t>
            </w:r>
          </w:p>
        </w:tc>
        <w:tc>
          <w:tcPr>
            <w:tcW w:w="1956" w:type="dxa"/>
          </w:tcPr>
          <w:p w14:paraId="39096DD5">
            <w:pPr>
              <w:rPr>
                <w:rFonts w:ascii="宋体" w:hAnsi="宋体" w:cs="宋体"/>
                <w:color w:val="auto"/>
              </w:rPr>
            </w:pPr>
          </w:p>
        </w:tc>
        <w:tc>
          <w:tcPr>
            <w:tcW w:w="3081" w:type="dxa"/>
          </w:tcPr>
          <w:p w14:paraId="39C751A1">
            <w:pPr>
              <w:pStyle w:val="37"/>
              <w:spacing w:before="66" w:line="219" w:lineRule="auto"/>
              <w:ind w:left="109"/>
              <w:rPr>
                <w:color w:val="auto"/>
              </w:rPr>
            </w:pPr>
            <w:r>
              <w:rPr>
                <w:rFonts w:hint="eastAsia"/>
                <w:color w:val="auto"/>
                <w:spacing w:val="-2"/>
              </w:rPr>
              <w:t>HJ/T297</w:t>
            </w:r>
            <w:r>
              <w:rPr>
                <w:rFonts w:hint="eastAsia"/>
                <w:color w:val="auto"/>
                <w:spacing w:val="-22"/>
              </w:rPr>
              <w:t xml:space="preserve"> </w:t>
            </w:r>
            <w:r>
              <w:rPr>
                <w:rFonts w:hint="eastAsia"/>
                <w:color w:val="auto"/>
                <w:spacing w:val="-2"/>
              </w:rPr>
              <w:t>陶瓷砖</w:t>
            </w:r>
          </w:p>
        </w:tc>
      </w:tr>
      <w:tr w14:paraId="6F14B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697F6135">
            <w:pPr>
              <w:rPr>
                <w:rFonts w:ascii="宋体" w:hAnsi="宋体" w:cs="宋体"/>
                <w:color w:val="auto"/>
              </w:rPr>
            </w:pPr>
          </w:p>
        </w:tc>
        <w:tc>
          <w:tcPr>
            <w:tcW w:w="1343" w:type="dxa"/>
            <w:vMerge w:val="continue"/>
            <w:tcBorders>
              <w:top w:val="nil"/>
              <w:bottom w:val="nil"/>
            </w:tcBorders>
          </w:tcPr>
          <w:p w14:paraId="56C130A1">
            <w:pPr>
              <w:rPr>
                <w:rFonts w:ascii="宋体" w:hAnsi="宋体" w:cs="宋体"/>
                <w:color w:val="auto"/>
              </w:rPr>
            </w:pPr>
          </w:p>
        </w:tc>
        <w:tc>
          <w:tcPr>
            <w:tcW w:w="2324" w:type="dxa"/>
          </w:tcPr>
          <w:p w14:paraId="4C736C6D">
            <w:pPr>
              <w:pStyle w:val="37"/>
              <w:spacing w:before="66" w:line="221" w:lineRule="auto"/>
              <w:ind w:left="103"/>
              <w:rPr>
                <w:color w:val="auto"/>
              </w:rPr>
            </w:pPr>
            <w:r>
              <w:rPr>
                <w:rFonts w:hint="eastAsia"/>
                <w:color w:val="auto"/>
                <w:spacing w:val="-2"/>
              </w:rPr>
              <w:t>A10030705</w:t>
            </w:r>
            <w:r>
              <w:rPr>
                <w:rFonts w:hint="eastAsia"/>
                <w:color w:val="auto"/>
                <w:spacing w:val="-17"/>
              </w:rPr>
              <w:t xml:space="preserve"> </w:t>
            </w:r>
            <w:r>
              <w:rPr>
                <w:rFonts w:hint="eastAsia"/>
                <w:color w:val="auto"/>
                <w:spacing w:val="-2"/>
              </w:rPr>
              <w:t>陶质砖</w:t>
            </w:r>
          </w:p>
        </w:tc>
        <w:tc>
          <w:tcPr>
            <w:tcW w:w="1956" w:type="dxa"/>
          </w:tcPr>
          <w:p w14:paraId="03136692">
            <w:pPr>
              <w:rPr>
                <w:rFonts w:ascii="宋体" w:hAnsi="宋体" w:cs="宋体"/>
                <w:color w:val="auto"/>
              </w:rPr>
            </w:pPr>
          </w:p>
        </w:tc>
        <w:tc>
          <w:tcPr>
            <w:tcW w:w="3081" w:type="dxa"/>
          </w:tcPr>
          <w:p w14:paraId="1A52A1C5">
            <w:pPr>
              <w:pStyle w:val="37"/>
              <w:spacing w:before="66" w:line="219" w:lineRule="auto"/>
              <w:ind w:left="109"/>
              <w:rPr>
                <w:color w:val="auto"/>
              </w:rPr>
            </w:pPr>
            <w:r>
              <w:rPr>
                <w:rFonts w:hint="eastAsia"/>
                <w:color w:val="auto"/>
                <w:spacing w:val="-2"/>
              </w:rPr>
              <w:t>HJ/T297</w:t>
            </w:r>
            <w:r>
              <w:rPr>
                <w:rFonts w:hint="eastAsia"/>
                <w:color w:val="auto"/>
                <w:spacing w:val="-22"/>
              </w:rPr>
              <w:t xml:space="preserve"> </w:t>
            </w:r>
            <w:r>
              <w:rPr>
                <w:rFonts w:hint="eastAsia"/>
                <w:color w:val="auto"/>
                <w:spacing w:val="-2"/>
              </w:rPr>
              <w:t>陶瓷砖</w:t>
            </w:r>
          </w:p>
        </w:tc>
      </w:tr>
      <w:tr w14:paraId="36B23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86D8E9D">
            <w:pPr>
              <w:rPr>
                <w:rFonts w:ascii="宋体" w:hAnsi="宋体" w:cs="宋体"/>
                <w:color w:val="auto"/>
              </w:rPr>
            </w:pPr>
          </w:p>
        </w:tc>
        <w:tc>
          <w:tcPr>
            <w:tcW w:w="1343" w:type="dxa"/>
            <w:vMerge w:val="continue"/>
            <w:tcBorders>
              <w:top w:val="nil"/>
            </w:tcBorders>
          </w:tcPr>
          <w:p w14:paraId="6E04DE98">
            <w:pPr>
              <w:rPr>
                <w:rFonts w:ascii="宋体" w:hAnsi="宋体" w:cs="宋体"/>
                <w:color w:val="auto"/>
              </w:rPr>
            </w:pPr>
          </w:p>
        </w:tc>
        <w:tc>
          <w:tcPr>
            <w:tcW w:w="2324" w:type="dxa"/>
          </w:tcPr>
          <w:p w14:paraId="4BDC6AF3">
            <w:pPr>
              <w:pStyle w:val="37"/>
              <w:spacing w:before="66" w:line="221" w:lineRule="auto"/>
              <w:ind w:left="103"/>
              <w:rPr>
                <w:color w:val="auto"/>
              </w:rPr>
            </w:pPr>
            <w:r>
              <w:rPr>
                <w:rFonts w:hint="eastAsia"/>
                <w:color w:val="auto"/>
              </w:rPr>
              <w:t>A10030799 其他建筑陶瓷制品</w:t>
            </w:r>
          </w:p>
        </w:tc>
        <w:tc>
          <w:tcPr>
            <w:tcW w:w="1956" w:type="dxa"/>
          </w:tcPr>
          <w:p w14:paraId="61FFBE52">
            <w:pPr>
              <w:rPr>
                <w:rFonts w:ascii="宋体" w:hAnsi="宋体" w:cs="宋体"/>
                <w:color w:val="auto"/>
              </w:rPr>
            </w:pPr>
          </w:p>
        </w:tc>
        <w:tc>
          <w:tcPr>
            <w:tcW w:w="3081" w:type="dxa"/>
          </w:tcPr>
          <w:p w14:paraId="2B354C06">
            <w:pPr>
              <w:pStyle w:val="37"/>
              <w:spacing w:before="66" w:line="219" w:lineRule="auto"/>
              <w:ind w:left="109"/>
              <w:rPr>
                <w:color w:val="auto"/>
              </w:rPr>
            </w:pPr>
            <w:r>
              <w:rPr>
                <w:rFonts w:hint="eastAsia"/>
                <w:color w:val="auto"/>
                <w:spacing w:val="-2"/>
              </w:rPr>
              <w:t>HJ/T297</w:t>
            </w:r>
            <w:r>
              <w:rPr>
                <w:rFonts w:hint="eastAsia"/>
                <w:color w:val="auto"/>
                <w:spacing w:val="-22"/>
              </w:rPr>
              <w:t xml:space="preserve"> </w:t>
            </w:r>
            <w:r>
              <w:rPr>
                <w:rFonts w:hint="eastAsia"/>
                <w:color w:val="auto"/>
                <w:spacing w:val="-2"/>
              </w:rPr>
              <w:t>陶瓷砖</w:t>
            </w:r>
          </w:p>
        </w:tc>
      </w:tr>
      <w:tr w14:paraId="6D530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6EACF519">
            <w:pPr>
              <w:pStyle w:val="37"/>
              <w:spacing w:before="95" w:line="183" w:lineRule="auto"/>
              <w:ind w:left="118"/>
              <w:rPr>
                <w:color w:val="auto"/>
              </w:rPr>
            </w:pPr>
            <w:r>
              <w:rPr>
                <w:rFonts w:hint="eastAsia"/>
                <w:color w:val="auto"/>
                <w:spacing w:val="-5"/>
              </w:rPr>
              <w:t>39</w:t>
            </w:r>
          </w:p>
        </w:tc>
        <w:tc>
          <w:tcPr>
            <w:tcW w:w="1343" w:type="dxa"/>
            <w:vMerge w:val="restart"/>
            <w:tcBorders>
              <w:bottom w:val="nil"/>
            </w:tcBorders>
          </w:tcPr>
          <w:p w14:paraId="7C43A0D0">
            <w:pPr>
              <w:pStyle w:val="37"/>
              <w:spacing w:before="66" w:line="306" w:lineRule="auto"/>
              <w:ind w:left="109" w:right="108" w:hanging="7"/>
              <w:rPr>
                <w:color w:val="auto"/>
              </w:rPr>
            </w:pPr>
            <w:r>
              <w:rPr>
                <w:rFonts w:hint="eastAsia"/>
                <w:color w:val="auto"/>
                <w:spacing w:val="-1"/>
              </w:rPr>
              <w:t>A100309</w:t>
            </w:r>
            <w:r>
              <w:rPr>
                <w:rFonts w:hint="eastAsia"/>
                <w:color w:val="auto"/>
                <w:spacing w:val="34"/>
                <w:w w:val="101"/>
              </w:rPr>
              <w:t xml:space="preserve"> </w:t>
            </w:r>
            <w:r>
              <w:rPr>
                <w:rFonts w:hint="eastAsia"/>
                <w:color w:val="auto"/>
                <w:spacing w:val="-1"/>
              </w:rPr>
              <w:t>建筑</w:t>
            </w:r>
            <w:r>
              <w:rPr>
                <w:rFonts w:hint="eastAsia"/>
                <w:color w:val="auto"/>
                <w:spacing w:val="-51"/>
              </w:rPr>
              <w:t xml:space="preserve"> </w:t>
            </w:r>
            <w:r>
              <w:rPr>
                <w:rFonts w:hint="eastAsia"/>
                <w:color w:val="auto"/>
                <w:spacing w:val="-1"/>
              </w:rPr>
              <w:t>防</w:t>
            </w:r>
            <w:r>
              <w:rPr>
                <w:rFonts w:hint="eastAsia"/>
                <w:color w:val="auto"/>
              </w:rPr>
              <w:t xml:space="preserve"> </w:t>
            </w:r>
            <w:r>
              <w:rPr>
                <w:rFonts w:hint="eastAsia"/>
                <w:color w:val="auto"/>
                <w:spacing w:val="-2"/>
              </w:rPr>
              <w:t>水卷材及制品</w:t>
            </w:r>
          </w:p>
        </w:tc>
        <w:tc>
          <w:tcPr>
            <w:tcW w:w="2324" w:type="dxa"/>
          </w:tcPr>
          <w:p w14:paraId="497D3895">
            <w:pPr>
              <w:pStyle w:val="37"/>
              <w:spacing w:before="66" w:line="283" w:lineRule="auto"/>
              <w:ind w:left="110" w:right="107" w:hanging="7"/>
              <w:rPr>
                <w:color w:val="auto"/>
              </w:rPr>
            </w:pPr>
            <w:r>
              <w:rPr>
                <w:rFonts w:hint="eastAsia"/>
                <w:color w:val="auto"/>
                <w:spacing w:val="-1"/>
              </w:rPr>
              <w:t>A10030901</w:t>
            </w:r>
            <w:r>
              <w:rPr>
                <w:rFonts w:hint="eastAsia"/>
                <w:color w:val="auto"/>
                <w:spacing w:val="-47"/>
              </w:rPr>
              <w:t xml:space="preserve"> </w:t>
            </w:r>
            <w:r>
              <w:rPr>
                <w:rFonts w:hint="eastAsia"/>
                <w:color w:val="auto"/>
                <w:spacing w:val="-1"/>
              </w:rPr>
              <w:t>沥青和改性沥青防水</w:t>
            </w:r>
            <w:r>
              <w:rPr>
                <w:rFonts w:hint="eastAsia"/>
                <w:color w:val="auto"/>
              </w:rPr>
              <w:t xml:space="preserve"> </w:t>
            </w:r>
            <w:r>
              <w:rPr>
                <w:rFonts w:hint="eastAsia"/>
                <w:color w:val="auto"/>
                <w:spacing w:val="-3"/>
              </w:rPr>
              <w:t>卷材</w:t>
            </w:r>
          </w:p>
        </w:tc>
        <w:tc>
          <w:tcPr>
            <w:tcW w:w="1956" w:type="dxa"/>
          </w:tcPr>
          <w:p w14:paraId="63F0910E">
            <w:pPr>
              <w:rPr>
                <w:rFonts w:ascii="宋体" w:hAnsi="宋体" w:cs="宋体"/>
                <w:color w:val="auto"/>
              </w:rPr>
            </w:pPr>
          </w:p>
        </w:tc>
        <w:tc>
          <w:tcPr>
            <w:tcW w:w="3081" w:type="dxa"/>
          </w:tcPr>
          <w:p w14:paraId="1EF9B9A1">
            <w:pPr>
              <w:pStyle w:val="37"/>
              <w:spacing w:before="66" w:line="219" w:lineRule="auto"/>
              <w:ind w:left="109"/>
              <w:rPr>
                <w:color w:val="auto"/>
              </w:rPr>
            </w:pPr>
            <w:r>
              <w:rPr>
                <w:rFonts w:hint="eastAsia"/>
                <w:color w:val="auto"/>
                <w:spacing w:val="-2"/>
              </w:rPr>
              <w:t>HJ455</w:t>
            </w:r>
            <w:r>
              <w:rPr>
                <w:rFonts w:hint="eastAsia"/>
                <w:color w:val="auto"/>
                <w:spacing w:val="-25"/>
              </w:rPr>
              <w:t xml:space="preserve"> </w:t>
            </w:r>
            <w:r>
              <w:rPr>
                <w:rFonts w:hint="eastAsia"/>
                <w:color w:val="auto"/>
                <w:spacing w:val="-2"/>
              </w:rPr>
              <w:t>防水卷材</w:t>
            </w:r>
          </w:p>
        </w:tc>
      </w:tr>
      <w:tr w14:paraId="6A451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60FF775">
            <w:pPr>
              <w:rPr>
                <w:rFonts w:ascii="宋体" w:hAnsi="宋体" w:cs="宋体"/>
                <w:color w:val="auto"/>
              </w:rPr>
            </w:pPr>
          </w:p>
        </w:tc>
        <w:tc>
          <w:tcPr>
            <w:tcW w:w="1343" w:type="dxa"/>
            <w:vMerge w:val="continue"/>
            <w:tcBorders>
              <w:top w:val="nil"/>
              <w:bottom w:val="nil"/>
            </w:tcBorders>
          </w:tcPr>
          <w:p w14:paraId="4D94F8C7">
            <w:pPr>
              <w:rPr>
                <w:rFonts w:ascii="宋体" w:hAnsi="宋体" w:cs="宋体"/>
                <w:color w:val="auto"/>
              </w:rPr>
            </w:pPr>
          </w:p>
        </w:tc>
        <w:tc>
          <w:tcPr>
            <w:tcW w:w="2324" w:type="dxa"/>
          </w:tcPr>
          <w:p w14:paraId="6718C9C0">
            <w:pPr>
              <w:pStyle w:val="37"/>
              <w:spacing w:before="67" w:line="219" w:lineRule="auto"/>
              <w:ind w:left="103"/>
              <w:rPr>
                <w:color w:val="auto"/>
              </w:rPr>
            </w:pPr>
            <w:r>
              <w:rPr>
                <w:rFonts w:hint="eastAsia"/>
                <w:color w:val="auto"/>
                <w:spacing w:val="-2"/>
              </w:rPr>
              <w:t>A10030903</w:t>
            </w:r>
            <w:r>
              <w:rPr>
                <w:rFonts w:hint="eastAsia"/>
                <w:color w:val="auto"/>
                <w:spacing w:val="36"/>
              </w:rPr>
              <w:t xml:space="preserve"> </w:t>
            </w:r>
            <w:r>
              <w:rPr>
                <w:rFonts w:hint="eastAsia"/>
                <w:color w:val="auto"/>
                <w:spacing w:val="-2"/>
              </w:rPr>
              <w:t>自粘防水卷材</w:t>
            </w:r>
          </w:p>
        </w:tc>
        <w:tc>
          <w:tcPr>
            <w:tcW w:w="1956" w:type="dxa"/>
          </w:tcPr>
          <w:p w14:paraId="3D00B453">
            <w:pPr>
              <w:rPr>
                <w:rFonts w:ascii="宋体" w:hAnsi="宋体" w:cs="宋体"/>
                <w:color w:val="auto"/>
              </w:rPr>
            </w:pPr>
          </w:p>
        </w:tc>
        <w:tc>
          <w:tcPr>
            <w:tcW w:w="3081" w:type="dxa"/>
          </w:tcPr>
          <w:p w14:paraId="5F12AB5E">
            <w:pPr>
              <w:pStyle w:val="37"/>
              <w:spacing w:before="66" w:line="219" w:lineRule="auto"/>
              <w:ind w:left="109"/>
              <w:rPr>
                <w:color w:val="auto"/>
              </w:rPr>
            </w:pPr>
            <w:r>
              <w:rPr>
                <w:rFonts w:hint="eastAsia"/>
                <w:color w:val="auto"/>
                <w:spacing w:val="-2"/>
              </w:rPr>
              <w:t>HJ455</w:t>
            </w:r>
            <w:r>
              <w:rPr>
                <w:rFonts w:hint="eastAsia"/>
                <w:color w:val="auto"/>
                <w:spacing w:val="-25"/>
              </w:rPr>
              <w:t xml:space="preserve"> </w:t>
            </w:r>
            <w:r>
              <w:rPr>
                <w:rFonts w:hint="eastAsia"/>
                <w:color w:val="auto"/>
                <w:spacing w:val="-2"/>
              </w:rPr>
              <w:t>防水卷材</w:t>
            </w:r>
          </w:p>
        </w:tc>
      </w:tr>
      <w:tr w14:paraId="57518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14:paraId="78D53521">
            <w:pPr>
              <w:rPr>
                <w:rFonts w:ascii="宋体" w:hAnsi="宋体" w:cs="宋体"/>
                <w:color w:val="auto"/>
              </w:rPr>
            </w:pPr>
          </w:p>
        </w:tc>
        <w:tc>
          <w:tcPr>
            <w:tcW w:w="1343" w:type="dxa"/>
            <w:vMerge w:val="continue"/>
            <w:tcBorders>
              <w:top w:val="nil"/>
            </w:tcBorders>
          </w:tcPr>
          <w:p w14:paraId="26641A77">
            <w:pPr>
              <w:rPr>
                <w:rFonts w:ascii="宋体" w:hAnsi="宋体" w:cs="宋体"/>
                <w:color w:val="auto"/>
              </w:rPr>
            </w:pPr>
          </w:p>
        </w:tc>
        <w:tc>
          <w:tcPr>
            <w:tcW w:w="2324" w:type="dxa"/>
          </w:tcPr>
          <w:p w14:paraId="69581B39">
            <w:pPr>
              <w:pStyle w:val="37"/>
              <w:spacing w:before="66" w:line="283" w:lineRule="auto"/>
              <w:ind w:left="108" w:right="102" w:hanging="5"/>
              <w:rPr>
                <w:color w:val="auto"/>
              </w:rPr>
            </w:pPr>
            <w:r>
              <w:rPr>
                <w:rFonts w:hint="eastAsia"/>
                <w:color w:val="auto"/>
                <w:spacing w:val="-2"/>
              </w:rPr>
              <w:t>A10030906</w:t>
            </w:r>
            <w:r>
              <w:rPr>
                <w:rFonts w:hint="eastAsia"/>
                <w:color w:val="auto"/>
                <w:spacing w:val="-24"/>
              </w:rPr>
              <w:t xml:space="preserve"> </w:t>
            </w:r>
            <w:r>
              <w:rPr>
                <w:rFonts w:hint="eastAsia"/>
                <w:color w:val="auto"/>
                <w:spacing w:val="-2"/>
              </w:rPr>
              <w:t>高分子防水卷（片）</w:t>
            </w:r>
            <w:r>
              <w:rPr>
                <w:rFonts w:hint="eastAsia"/>
                <w:color w:val="auto"/>
              </w:rPr>
              <w:t xml:space="preserve"> 材</w:t>
            </w:r>
          </w:p>
        </w:tc>
        <w:tc>
          <w:tcPr>
            <w:tcW w:w="1956" w:type="dxa"/>
          </w:tcPr>
          <w:p w14:paraId="74194B4C">
            <w:pPr>
              <w:rPr>
                <w:rFonts w:ascii="宋体" w:hAnsi="宋体" w:cs="宋体"/>
                <w:color w:val="auto"/>
              </w:rPr>
            </w:pPr>
          </w:p>
        </w:tc>
        <w:tc>
          <w:tcPr>
            <w:tcW w:w="3081" w:type="dxa"/>
          </w:tcPr>
          <w:p w14:paraId="096A8A8A">
            <w:pPr>
              <w:pStyle w:val="37"/>
              <w:spacing w:before="66" w:line="219" w:lineRule="auto"/>
              <w:ind w:left="109"/>
              <w:rPr>
                <w:color w:val="auto"/>
              </w:rPr>
            </w:pPr>
            <w:r>
              <w:rPr>
                <w:rFonts w:hint="eastAsia"/>
                <w:color w:val="auto"/>
                <w:spacing w:val="-2"/>
              </w:rPr>
              <w:t>HJ455</w:t>
            </w:r>
            <w:r>
              <w:rPr>
                <w:rFonts w:hint="eastAsia"/>
                <w:color w:val="auto"/>
                <w:spacing w:val="-25"/>
              </w:rPr>
              <w:t xml:space="preserve"> </w:t>
            </w:r>
            <w:r>
              <w:rPr>
                <w:rFonts w:hint="eastAsia"/>
                <w:color w:val="auto"/>
                <w:spacing w:val="-2"/>
              </w:rPr>
              <w:t>防水卷材</w:t>
            </w:r>
          </w:p>
        </w:tc>
      </w:tr>
      <w:tr w14:paraId="3E77E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6CD6CD7B">
            <w:pPr>
              <w:pStyle w:val="37"/>
              <w:spacing w:before="95" w:line="183" w:lineRule="auto"/>
              <w:ind w:left="114"/>
              <w:rPr>
                <w:color w:val="auto"/>
              </w:rPr>
            </w:pPr>
            <w:r>
              <w:rPr>
                <w:rFonts w:hint="eastAsia"/>
                <w:color w:val="auto"/>
                <w:spacing w:val="-3"/>
              </w:rPr>
              <w:t>40</w:t>
            </w:r>
          </w:p>
        </w:tc>
        <w:tc>
          <w:tcPr>
            <w:tcW w:w="1343" w:type="dxa"/>
            <w:vMerge w:val="restart"/>
            <w:tcBorders>
              <w:bottom w:val="nil"/>
            </w:tcBorders>
          </w:tcPr>
          <w:p w14:paraId="0795D1DC">
            <w:pPr>
              <w:pStyle w:val="37"/>
              <w:spacing w:before="68" w:line="311" w:lineRule="auto"/>
              <w:ind w:left="106" w:right="106" w:hanging="4"/>
              <w:rPr>
                <w:color w:val="auto"/>
              </w:rPr>
            </w:pPr>
            <w:r>
              <w:rPr>
                <w:rFonts w:hint="eastAsia"/>
                <w:color w:val="auto"/>
                <w:spacing w:val="-8"/>
              </w:rPr>
              <w:t>A100310</w:t>
            </w:r>
            <w:r>
              <w:rPr>
                <w:rFonts w:hint="eastAsia"/>
                <w:color w:val="auto"/>
                <w:spacing w:val="-25"/>
              </w:rPr>
              <w:t xml:space="preserve"> </w:t>
            </w:r>
            <w:r>
              <w:rPr>
                <w:rFonts w:hint="eastAsia"/>
                <w:color w:val="auto"/>
                <w:spacing w:val="-8"/>
              </w:rPr>
              <w:t>隔热、隔</w:t>
            </w:r>
            <w:r>
              <w:rPr>
                <w:rFonts w:hint="eastAsia"/>
                <w:color w:val="auto"/>
              </w:rPr>
              <w:t xml:space="preserve"> </w:t>
            </w:r>
            <w:r>
              <w:rPr>
                <w:rFonts w:hint="eastAsia"/>
                <w:color w:val="auto"/>
                <w:spacing w:val="9"/>
              </w:rPr>
              <w:t>音人造矿物材料</w:t>
            </w:r>
            <w:r>
              <w:rPr>
                <w:rFonts w:hint="eastAsia"/>
                <w:color w:val="auto"/>
                <w:spacing w:val="-2"/>
              </w:rPr>
              <w:t>及其制品</w:t>
            </w:r>
          </w:p>
        </w:tc>
        <w:tc>
          <w:tcPr>
            <w:tcW w:w="2324" w:type="dxa"/>
          </w:tcPr>
          <w:p w14:paraId="19A0A73C">
            <w:pPr>
              <w:pStyle w:val="37"/>
              <w:spacing w:before="68" w:line="282" w:lineRule="auto"/>
              <w:ind w:left="108" w:right="107" w:hanging="5"/>
              <w:rPr>
                <w:color w:val="auto"/>
                <w:lang w:eastAsia="zh-CN"/>
              </w:rPr>
            </w:pPr>
            <w:r>
              <w:rPr>
                <w:rFonts w:hint="eastAsia"/>
                <w:color w:val="auto"/>
                <w:spacing w:val="6"/>
                <w:lang w:eastAsia="zh-CN"/>
              </w:rPr>
              <w:t>A10031001 矿物绝热和吸声材</w:t>
            </w:r>
            <w:r>
              <w:rPr>
                <w:rFonts w:hint="eastAsia"/>
                <w:color w:val="auto"/>
                <w:spacing w:val="7"/>
                <w:lang w:eastAsia="zh-CN"/>
              </w:rPr>
              <w:t xml:space="preserve"> </w:t>
            </w:r>
            <w:r>
              <w:rPr>
                <w:rFonts w:hint="eastAsia"/>
                <w:color w:val="auto"/>
                <w:lang w:eastAsia="zh-CN"/>
              </w:rPr>
              <w:t>料</w:t>
            </w:r>
          </w:p>
        </w:tc>
        <w:tc>
          <w:tcPr>
            <w:tcW w:w="1956" w:type="dxa"/>
          </w:tcPr>
          <w:p w14:paraId="433C791F">
            <w:pPr>
              <w:rPr>
                <w:rFonts w:ascii="宋体" w:hAnsi="宋体" w:cs="宋体"/>
                <w:color w:val="auto"/>
              </w:rPr>
            </w:pPr>
          </w:p>
        </w:tc>
        <w:tc>
          <w:tcPr>
            <w:tcW w:w="3081" w:type="dxa"/>
          </w:tcPr>
          <w:p w14:paraId="01FF6951">
            <w:pPr>
              <w:pStyle w:val="37"/>
              <w:spacing w:before="67" w:line="219" w:lineRule="auto"/>
              <w:ind w:left="109"/>
              <w:rPr>
                <w:color w:val="auto"/>
              </w:rPr>
            </w:pPr>
            <w:r>
              <w:rPr>
                <w:rFonts w:hint="eastAsia"/>
                <w:color w:val="auto"/>
                <w:spacing w:val="-1"/>
              </w:rPr>
              <w:t>HJ/T223</w:t>
            </w:r>
            <w:r>
              <w:rPr>
                <w:rFonts w:hint="eastAsia"/>
                <w:color w:val="auto"/>
                <w:spacing w:val="-33"/>
              </w:rPr>
              <w:t xml:space="preserve"> </w:t>
            </w:r>
            <w:r>
              <w:rPr>
                <w:rFonts w:hint="eastAsia"/>
                <w:color w:val="auto"/>
                <w:spacing w:val="-1"/>
              </w:rPr>
              <w:t>轻质墙体板材</w:t>
            </w:r>
          </w:p>
        </w:tc>
      </w:tr>
      <w:tr w14:paraId="4B818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19E8570A">
            <w:pPr>
              <w:rPr>
                <w:rFonts w:ascii="宋体" w:hAnsi="宋体" w:cs="宋体"/>
                <w:color w:val="auto"/>
              </w:rPr>
            </w:pPr>
          </w:p>
        </w:tc>
        <w:tc>
          <w:tcPr>
            <w:tcW w:w="1343" w:type="dxa"/>
            <w:vMerge w:val="continue"/>
            <w:tcBorders>
              <w:top w:val="nil"/>
            </w:tcBorders>
          </w:tcPr>
          <w:p w14:paraId="015FC9EB">
            <w:pPr>
              <w:rPr>
                <w:rFonts w:ascii="宋体" w:hAnsi="宋体" w:cs="宋体"/>
                <w:color w:val="auto"/>
              </w:rPr>
            </w:pPr>
          </w:p>
        </w:tc>
        <w:tc>
          <w:tcPr>
            <w:tcW w:w="2324" w:type="dxa"/>
          </w:tcPr>
          <w:p w14:paraId="52D1E116">
            <w:pPr>
              <w:pStyle w:val="37"/>
              <w:spacing w:before="68" w:line="219" w:lineRule="auto"/>
              <w:ind w:left="103"/>
              <w:rPr>
                <w:color w:val="auto"/>
              </w:rPr>
            </w:pPr>
            <w:r>
              <w:rPr>
                <w:rFonts w:hint="eastAsia"/>
                <w:color w:val="auto"/>
                <w:spacing w:val="-1"/>
              </w:rPr>
              <w:t>A10031002</w:t>
            </w:r>
            <w:r>
              <w:rPr>
                <w:rFonts w:hint="eastAsia"/>
                <w:color w:val="auto"/>
                <w:spacing w:val="-30"/>
              </w:rPr>
              <w:t xml:space="preserve"> </w:t>
            </w:r>
            <w:r>
              <w:rPr>
                <w:rFonts w:hint="eastAsia"/>
                <w:color w:val="auto"/>
                <w:spacing w:val="-1"/>
              </w:rPr>
              <w:t>矿物材料制品</w:t>
            </w:r>
          </w:p>
        </w:tc>
        <w:tc>
          <w:tcPr>
            <w:tcW w:w="1956" w:type="dxa"/>
          </w:tcPr>
          <w:p w14:paraId="58B4E2FB">
            <w:pPr>
              <w:rPr>
                <w:rFonts w:ascii="宋体" w:hAnsi="宋体" w:cs="宋体"/>
                <w:color w:val="auto"/>
              </w:rPr>
            </w:pPr>
          </w:p>
        </w:tc>
        <w:tc>
          <w:tcPr>
            <w:tcW w:w="3081" w:type="dxa"/>
          </w:tcPr>
          <w:p w14:paraId="2E74A242">
            <w:pPr>
              <w:pStyle w:val="37"/>
              <w:spacing w:before="67" w:line="219" w:lineRule="auto"/>
              <w:ind w:left="109"/>
              <w:rPr>
                <w:color w:val="auto"/>
              </w:rPr>
            </w:pPr>
            <w:r>
              <w:rPr>
                <w:rFonts w:hint="eastAsia"/>
                <w:color w:val="auto"/>
                <w:spacing w:val="-1"/>
              </w:rPr>
              <w:t>HJ/T223</w:t>
            </w:r>
            <w:r>
              <w:rPr>
                <w:rFonts w:hint="eastAsia"/>
                <w:color w:val="auto"/>
                <w:spacing w:val="-33"/>
              </w:rPr>
              <w:t xml:space="preserve"> </w:t>
            </w:r>
            <w:r>
              <w:rPr>
                <w:rFonts w:hint="eastAsia"/>
                <w:color w:val="auto"/>
                <w:spacing w:val="-1"/>
              </w:rPr>
              <w:t>轻质墙体板材</w:t>
            </w:r>
          </w:p>
        </w:tc>
      </w:tr>
      <w:tr w14:paraId="0B564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4328FB70">
            <w:pPr>
              <w:pStyle w:val="37"/>
              <w:spacing w:before="95" w:line="184" w:lineRule="auto"/>
              <w:ind w:left="114"/>
              <w:rPr>
                <w:color w:val="auto"/>
              </w:rPr>
            </w:pPr>
            <w:r>
              <w:rPr>
                <w:rFonts w:hint="eastAsia"/>
                <w:color w:val="auto"/>
                <w:spacing w:val="-3"/>
              </w:rPr>
              <w:t>41</w:t>
            </w:r>
          </w:p>
        </w:tc>
        <w:tc>
          <w:tcPr>
            <w:tcW w:w="1343" w:type="dxa"/>
          </w:tcPr>
          <w:p w14:paraId="1642CF5B">
            <w:pPr>
              <w:pStyle w:val="37"/>
              <w:spacing w:before="68" w:line="282" w:lineRule="auto"/>
              <w:ind w:left="109" w:right="108" w:hanging="7"/>
              <w:rPr>
                <w:color w:val="auto"/>
              </w:rPr>
            </w:pPr>
            <w:r>
              <w:rPr>
                <w:rFonts w:hint="eastAsia"/>
                <w:color w:val="auto"/>
                <w:spacing w:val="3"/>
              </w:rPr>
              <w:t>A100601</w:t>
            </w:r>
            <w:r>
              <w:rPr>
                <w:rFonts w:hint="eastAsia"/>
                <w:color w:val="auto"/>
                <w:spacing w:val="34"/>
              </w:rPr>
              <w:t xml:space="preserve"> </w:t>
            </w:r>
            <w:r>
              <w:rPr>
                <w:rFonts w:hint="eastAsia"/>
                <w:color w:val="auto"/>
                <w:spacing w:val="3"/>
              </w:rPr>
              <w:t>功能性</w:t>
            </w:r>
            <w:r>
              <w:rPr>
                <w:rFonts w:hint="eastAsia"/>
                <w:color w:val="auto"/>
              </w:rPr>
              <w:t xml:space="preserve"> </w:t>
            </w:r>
            <w:r>
              <w:rPr>
                <w:rFonts w:hint="eastAsia"/>
                <w:color w:val="auto"/>
                <w:spacing w:val="-2"/>
              </w:rPr>
              <w:t>建筑涂料</w:t>
            </w:r>
          </w:p>
        </w:tc>
        <w:tc>
          <w:tcPr>
            <w:tcW w:w="2324" w:type="dxa"/>
          </w:tcPr>
          <w:p w14:paraId="1C199D78">
            <w:pPr>
              <w:rPr>
                <w:rFonts w:ascii="宋体" w:hAnsi="宋体" w:cs="宋体"/>
                <w:color w:val="auto"/>
              </w:rPr>
            </w:pPr>
          </w:p>
        </w:tc>
        <w:tc>
          <w:tcPr>
            <w:tcW w:w="1956" w:type="dxa"/>
          </w:tcPr>
          <w:p w14:paraId="1DBABC0B">
            <w:pPr>
              <w:rPr>
                <w:rFonts w:ascii="宋体" w:hAnsi="宋体" w:cs="宋体"/>
                <w:color w:val="auto"/>
              </w:rPr>
            </w:pPr>
          </w:p>
        </w:tc>
        <w:tc>
          <w:tcPr>
            <w:tcW w:w="3081" w:type="dxa"/>
          </w:tcPr>
          <w:p w14:paraId="1FCCB55C">
            <w:pPr>
              <w:pStyle w:val="37"/>
              <w:spacing w:before="67" w:line="219" w:lineRule="auto"/>
              <w:ind w:left="109"/>
              <w:rPr>
                <w:color w:val="auto"/>
              </w:rPr>
            </w:pPr>
            <w:r>
              <w:rPr>
                <w:rFonts w:hint="eastAsia"/>
                <w:color w:val="auto"/>
                <w:spacing w:val="-1"/>
              </w:rPr>
              <w:t>HJ2537</w:t>
            </w:r>
            <w:r>
              <w:rPr>
                <w:rFonts w:hint="eastAsia"/>
                <w:color w:val="auto"/>
                <w:spacing w:val="-34"/>
              </w:rPr>
              <w:t xml:space="preserve"> </w:t>
            </w:r>
            <w:r>
              <w:rPr>
                <w:rFonts w:hint="eastAsia"/>
                <w:color w:val="auto"/>
                <w:spacing w:val="-1"/>
              </w:rPr>
              <w:t>水性涂料</w:t>
            </w:r>
          </w:p>
        </w:tc>
      </w:tr>
      <w:tr w14:paraId="63454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08437EB4">
            <w:pPr>
              <w:pStyle w:val="37"/>
              <w:spacing w:before="97" w:line="183" w:lineRule="auto"/>
              <w:ind w:left="114"/>
              <w:rPr>
                <w:color w:val="auto"/>
              </w:rPr>
            </w:pPr>
            <w:r>
              <w:rPr>
                <w:rFonts w:hint="eastAsia"/>
                <w:color w:val="auto"/>
                <w:spacing w:val="-3"/>
              </w:rPr>
              <w:t>42</w:t>
            </w:r>
          </w:p>
        </w:tc>
        <w:tc>
          <w:tcPr>
            <w:tcW w:w="1343" w:type="dxa"/>
          </w:tcPr>
          <w:p w14:paraId="206069F4">
            <w:pPr>
              <w:pStyle w:val="37"/>
              <w:spacing w:before="69" w:line="284" w:lineRule="auto"/>
              <w:ind w:left="109" w:right="106" w:firstLine="84"/>
              <w:rPr>
                <w:color w:val="auto"/>
              </w:rPr>
            </w:pPr>
            <w:r>
              <w:rPr>
                <w:rFonts w:hint="eastAsia"/>
                <w:color w:val="auto"/>
                <w:spacing w:val="-1"/>
              </w:rPr>
              <w:t>A100399</w:t>
            </w:r>
            <w:r>
              <w:rPr>
                <w:rFonts w:hint="eastAsia"/>
                <w:color w:val="auto"/>
                <w:spacing w:val="-15"/>
              </w:rPr>
              <w:t xml:space="preserve"> </w:t>
            </w:r>
            <w:r>
              <w:rPr>
                <w:rFonts w:hint="eastAsia"/>
                <w:color w:val="auto"/>
                <w:spacing w:val="-1"/>
              </w:rPr>
              <w:t>其他非</w:t>
            </w:r>
            <w:r>
              <w:rPr>
                <w:rFonts w:hint="eastAsia"/>
                <w:color w:val="auto"/>
              </w:rPr>
              <w:t xml:space="preserve"> </w:t>
            </w:r>
            <w:r>
              <w:rPr>
                <w:rFonts w:hint="eastAsia"/>
                <w:color w:val="auto"/>
                <w:spacing w:val="-2"/>
              </w:rPr>
              <w:t>金属矿物制品</w:t>
            </w:r>
          </w:p>
        </w:tc>
        <w:tc>
          <w:tcPr>
            <w:tcW w:w="2324" w:type="dxa"/>
          </w:tcPr>
          <w:p w14:paraId="2DCD6FB6">
            <w:pPr>
              <w:pStyle w:val="37"/>
              <w:spacing w:before="68" w:line="219" w:lineRule="auto"/>
              <w:ind w:left="103"/>
              <w:rPr>
                <w:color w:val="auto"/>
              </w:rPr>
            </w:pPr>
            <w:r>
              <w:rPr>
                <w:rFonts w:hint="eastAsia"/>
                <w:color w:val="auto"/>
                <w:spacing w:val="-1"/>
              </w:rPr>
              <w:t>A10039901</w:t>
            </w:r>
            <w:r>
              <w:rPr>
                <w:rFonts w:hint="eastAsia"/>
                <w:color w:val="auto"/>
                <w:spacing w:val="-45"/>
              </w:rPr>
              <w:t xml:space="preserve"> </w:t>
            </w:r>
            <w:r>
              <w:rPr>
                <w:rFonts w:hint="eastAsia"/>
                <w:color w:val="auto"/>
                <w:spacing w:val="-1"/>
              </w:rPr>
              <w:t>其他非金属建筑材料</w:t>
            </w:r>
          </w:p>
        </w:tc>
        <w:tc>
          <w:tcPr>
            <w:tcW w:w="1956" w:type="dxa"/>
          </w:tcPr>
          <w:p w14:paraId="3D436A31">
            <w:pPr>
              <w:rPr>
                <w:rFonts w:ascii="宋体" w:hAnsi="宋体" w:cs="宋体"/>
                <w:color w:val="auto"/>
              </w:rPr>
            </w:pPr>
          </w:p>
        </w:tc>
        <w:tc>
          <w:tcPr>
            <w:tcW w:w="3081" w:type="dxa"/>
          </w:tcPr>
          <w:p w14:paraId="5E4DA1CE">
            <w:pPr>
              <w:pStyle w:val="37"/>
              <w:spacing w:before="68" w:line="219" w:lineRule="auto"/>
              <w:ind w:left="109"/>
              <w:rPr>
                <w:color w:val="auto"/>
              </w:rPr>
            </w:pPr>
            <w:r>
              <w:rPr>
                <w:rFonts w:hint="eastAsia"/>
                <w:color w:val="auto"/>
                <w:spacing w:val="-2"/>
              </w:rPr>
              <w:t>HJ456</w:t>
            </w:r>
            <w:r>
              <w:rPr>
                <w:rFonts w:hint="eastAsia"/>
                <w:color w:val="auto"/>
                <w:spacing w:val="-23"/>
              </w:rPr>
              <w:t xml:space="preserve"> </w:t>
            </w:r>
            <w:r>
              <w:rPr>
                <w:rFonts w:hint="eastAsia"/>
                <w:color w:val="auto"/>
                <w:spacing w:val="-2"/>
              </w:rPr>
              <w:t>刚性防水材料</w:t>
            </w:r>
          </w:p>
        </w:tc>
      </w:tr>
      <w:tr w14:paraId="64C56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14:paraId="745C3AA9">
            <w:pPr>
              <w:pStyle w:val="37"/>
              <w:spacing w:before="96" w:line="183" w:lineRule="auto"/>
              <w:ind w:left="114"/>
              <w:rPr>
                <w:color w:val="auto"/>
              </w:rPr>
            </w:pPr>
            <w:r>
              <w:rPr>
                <w:rFonts w:hint="eastAsia"/>
                <w:color w:val="auto"/>
                <w:spacing w:val="-3"/>
              </w:rPr>
              <w:t>43</w:t>
            </w:r>
          </w:p>
        </w:tc>
        <w:tc>
          <w:tcPr>
            <w:tcW w:w="1343" w:type="dxa"/>
            <w:vMerge w:val="restart"/>
            <w:tcBorders>
              <w:bottom w:val="nil"/>
            </w:tcBorders>
          </w:tcPr>
          <w:p w14:paraId="11434D8C">
            <w:pPr>
              <w:pStyle w:val="37"/>
              <w:spacing w:before="68" w:line="307" w:lineRule="auto"/>
              <w:ind w:left="107" w:right="108" w:hanging="5"/>
              <w:rPr>
                <w:color w:val="auto"/>
              </w:rPr>
            </w:pPr>
            <w:r>
              <w:rPr>
                <w:rFonts w:hint="eastAsia"/>
                <w:color w:val="auto"/>
                <w:spacing w:val="3"/>
              </w:rPr>
              <w:t>A100602</w:t>
            </w:r>
            <w:r>
              <w:rPr>
                <w:rFonts w:hint="eastAsia"/>
                <w:color w:val="auto"/>
                <w:spacing w:val="34"/>
              </w:rPr>
              <w:t xml:space="preserve"> </w:t>
            </w:r>
            <w:r>
              <w:rPr>
                <w:rFonts w:hint="eastAsia"/>
                <w:color w:val="auto"/>
                <w:spacing w:val="3"/>
              </w:rPr>
              <w:t>墙面涂</w:t>
            </w:r>
            <w:r>
              <w:rPr>
                <w:rFonts w:hint="eastAsia"/>
                <w:color w:val="auto"/>
              </w:rPr>
              <w:t xml:space="preserve"> 料</w:t>
            </w:r>
          </w:p>
        </w:tc>
        <w:tc>
          <w:tcPr>
            <w:tcW w:w="2324" w:type="dxa"/>
          </w:tcPr>
          <w:p w14:paraId="5E02B9EA">
            <w:pPr>
              <w:pStyle w:val="37"/>
              <w:spacing w:before="69" w:line="284" w:lineRule="auto"/>
              <w:ind w:left="108" w:right="107" w:hanging="5"/>
              <w:rPr>
                <w:color w:val="auto"/>
              </w:rPr>
            </w:pPr>
            <w:r>
              <w:rPr>
                <w:rFonts w:hint="eastAsia"/>
                <w:color w:val="auto"/>
                <w:spacing w:val="-1"/>
              </w:rPr>
              <w:t>A10060202</w:t>
            </w:r>
            <w:r>
              <w:rPr>
                <w:rFonts w:hint="eastAsia"/>
                <w:color w:val="auto"/>
                <w:spacing w:val="-47"/>
              </w:rPr>
              <w:t xml:space="preserve"> </w:t>
            </w:r>
            <w:r>
              <w:rPr>
                <w:rFonts w:hint="eastAsia"/>
                <w:color w:val="auto"/>
                <w:spacing w:val="-1"/>
              </w:rPr>
              <w:t>合成树脂乳液内墙涂</w:t>
            </w:r>
            <w:r>
              <w:rPr>
                <w:rFonts w:hint="eastAsia"/>
                <w:color w:val="auto"/>
              </w:rPr>
              <w:t xml:space="preserve"> 料</w:t>
            </w:r>
          </w:p>
        </w:tc>
        <w:tc>
          <w:tcPr>
            <w:tcW w:w="1956" w:type="dxa"/>
          </w:tcPr>
          <w:p w14:paraId="29A33FD8">
            <w:pPr>
              <w:rPr>
                <w:rFonts w:ascii="宋体" w:hAnsi="宋体" w:cs="宋体"/>
                <w:color w:val="auto"/>
              </w:rPr>
            </w:pPr>
          </w:p>
        </w:tc>
        <w:tc>
          <w:tcPr>
            <w:tcW w:w="3081" w:type="dxa"/>
          </w:tcPr>
          <w:p w14:paraId="76D50247">
            <w:pPr>
              <w:pStyle w:val="37"/>
              <w:spacing w:before="67" w:line="219" w:lineRule="auto"/>
              <w:ind w:left="109"/>
              <w:rPr>
                <w:color w:val="auto"/>
              </w:rPr>
            </w:pPr>
            <w:r>
              <w:rPr>
                <w:rFonts w:hint="eastAsia"/>
                <w:color w:val="auto"/>
                <w:spacing w:val="-1"/>
              </w:rPr>
              <w:t>HJ2537</w:t>
            </w:r>
            <w:r>
              <w:rPr>
                <w:rFonts w:hint="eastAsia"/>
                <w:color w:val="auto"/>
                <w:spacing w:val="-34"/>
              </w:rPr>
              <w:t xml:space="preserve"> </w:t>
            </w:r>
            <w:r>
              <w:rPr>
                <w:rFonts w:hint="eastAsia"/>
                <w:color w:val="auto"/>
                <w:spacing w:val="-1"/>
              </w:rPr>
              <w:t>水性涂料</w:t>
            </w:r>
          </w:p>
        </w:tc>
      </w:tr>
      <w:tr w14:paraId="3CE52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14:paraId="0363296C">
            <w:pPr>
              <w:rPr>
                <w:rFonts w:ascii="宋体" w:hAnsi="宋体" w:cs="宋体"/>
                <w:color w:val="auto"/>
              </w:rPr>
            </w:pPr>
          </w:p>
        </w:tc>
        <w:tc>
          <w:tcPr>
            <w:tcW w:w="1343" w:type="dxa"/>
            <w:vMerge w:val="continue"/>
            <w:tcBorders>
              <w:top w:val="nil"/>
              <w:bottom w:val="nil"/>
            </w:tcBorders>
          </w:tcPr>
          <w:p w14:paraId="0E38D86C">
            <w:pPr>
              <w:rPr>
                <w:rFonts w:ascii="宋体" w:hAnsi="宋体" w:cs="宋体"/>
                <w:color w:val="auto"/>
              </w:rPr>
            </w:pPr>
          </w:p>
        </w:tc>
        <w:tc>
          <w:tcPr>
            <w:tcW w:w="2324" w:type="dxa"/>
          </w:tcPr>
          <w:p w14:paraId="35D365F3">
            <w:pPr>
              <w:pStyle w:val="37"/>
              <w:spacing w:before="64" w:line="284" w:lineRule="auto"/>
              <w:ind w:left="108" w:right="107" w:hanging="5"/>
              <w:rPr>
                <w:color w:val="auto"/>
              </w:rPr>
            </w:pPr>
            <w:r>
              <w:rPr>
                <w:rFonts w:hint="eastAsia"/>
                <w:color w:val="auto"/>
                <w:spacing w:val="-1"/>
              </w:rPr>
              <w:t>A10060203</w:t>
            </w:r>
            <w:r>
              <w:rPr>
                <w:rFonts w:hint="eastAsia"/>
                <w:color w:val="auto"/>
                <w:spacing w:val="-47"/>
              </w:rPr>
              <w:t xml:space="preserve"> </w:t>
            </w:r>
            <w:r>
              <w:rPr>
                <w:rFonts w:hint="eastAsia"/>
                <w:color w:val="auto"/>
                <w:spacing w:val="-1"/>
              </w:rPr>
              <w:t>合成树脂乳液外墙涂</w:t>
            </w:r>
            <w:r>
              <w:rPr>
                <w:rFonts w:hint="eastAsia"/>
                <w:color w:val="auto"/>
              </w:rPr>
              <w:t xml:space="preserve"> 料</w:t>
            </w:r>
          </w:p>
        </w:tc>
        <w:tc>
          <w:tcPr>
            <w:tcW w:w="1956" w:type="dxa"/>
          </w:tcPr>
          <w:p w14:paraId="09FAF665">
            <w:pPr>
              <w:rPr>
                <w:rFonts w:ascii="宋体" w:hAnsi="宋体" w:cs="宋体"/>
                <w:color w:val="auto"/>
              </w:rPr>
            </w:pPr>
          </w:p>
        </w:tc>
        <w:tc>
          <w:tcPr>
            <w:tcW w:w="3081" w:type="dxa"/>
          </w:tcPr>
          <w:p w14:paraId="7BCB2F5E">
            <w:pPr>
              <w:pStyle w:val="37"/>
              <w:spacing w:before="63" w:line="219" w:lineRule="auto"/>
              <w:ind w:left="109"/>
              <w:rPr>
                <w:color w:val="auto"/>
              </w:rPr>
            </w:pPr>
            <w:r>
              <w:rPr>
                <w:rFonts w:hint="eastAsia"/>
                <w:color w:val="auto"/>
                <w:spacing w:val="-1"/>
              </w:rPr>
              <w:t>HJ2537</w:t>
            </w:r>
            <w:r>
              <w:rPr>
                <w:rFonts w:hint="eastAsia"/>
                <w:color w:val="auto"/>
                <w:spacing w:val="-34"/>
              </w:rPr>
              <w:t xml:space="preserve"> </w:t>
            </w:r>
            <w:r>
              <w:rPr>
                <w:rFonts w:hint="eastAsia"/>
                <w:color w:val="auto"/>
                <w:spacing w:val="-1"/>
              </w:rPr>
              <w:t>水性涂料</w:t>
            </w:r>
          </w:p>
        </w:tc>
      </w:tr>
      <w:tr w14:paraId="7C160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14:paraId="3F5EC8C9">
            <w:pPr>
              <w:rPr>
                <w:rFonts w:ascii="宋体" w:hAnsi="宋体" w:cs="宋体"/>
                <w:color w:val="auto"/>
              </w:rPr>
            </w:pPr>
          </w:p>
        </w:tc>
        <w:tc>
          <w:tcPr>
            <w:tcW w:w="1343" w:type="dxa"/>
            <w:vMerge w:val="continue"/>
            <w:tcBorders>
              <w:top w:val="nil"/>
            </w:tcBorders>
          </w:tcPr>
          <w:p w14:paraId="32498B35">
            <w:pPr>
              <w:rPr>
                <w:rFonts w:ascii="宋体" w:hAnsi="宋体" w:cs="宋体"/>
                <w:color w:val="auto"/>
              </w:rPr>
            </w:pPr>
          </w:p>
        </w:tc>
        <w:tc>
          <w:tcPr>
            <w:tcW w:w="2324" w:type="dxa"/>
          </w:tcPr>
          <w:p w14:paraId="4A6E2EF8">
            <w:pPr>
              <w:pStyle w:val="37"/>
              <w:spacing w:before="64" w:line="221" w:lineRule="auto"/>
              <w:ind w:left="103"/>
              <w:rPr>
                <w:color w:val="auto"/>
              </w:rPr>
            </w:pPr>
            <w:r>
              <w:rPr>
                <w:rFonts w:hint="eastAsia"/>
                <w:color w:val="auto"/>
                <w:spacing w:val="-1"/>
              </w:rPr>
              <w:t>A10060299</w:t>
            </w:r>
            <w:r>
              <w:rPr>
                <w:rFonts w:hint="eastAsia"/>
                <w:color w:val="auto"/>
                <w:spacing w:val="-30"/>
              </w:rPr>
              <w:t xml:space="preserve"> </w:t>
            </w:r>
            <w:r>
              <w:rPr>
                <w:rFonts w:hint="eastAsia"/>
                <w:color w:val="auto"/>
                <w:spacing w:val="-1"/>
              </w:rPr>
              <w:t>其他墙面涂料</w:t>
            </w:r>
          </w:p>
        </w:tc>
        <w:tc>
          <w:tcPr>
            <w:tcW w:w="1956" w:type="dxa"/>
          </w:tcPr>
          <w:p w14:paraId="000CBB36">
            <w:pPr>
              <w:rPr>
                <w:rFonts w:ascii="宋体" w:hAnsi="宋体" w:cs="宋体"/>
                <w:color w:val="auto"/>
              </w:rPr>
            </w:pPr>
          </w:p>
        </w:tc>
        <w:tc>
          <w:tcPr>
            <w:tcW w:w="3081" w:type="dxa"/>
          </w:tcPr>
          <w:p w14:paraId="0376B54D">
            <w:pPr>
              <w:pStyle w:val="37"/>
              <w:spacing w:before="64" w:line="219" w:lineRule="auto"/>
              <w:ind w:left="109"/>
              <w:rPr>
                <w:color w:val="auto"/>
              </w:rPr>
            </w:pPr>
            <w:r>
              <w:rPr>
                <w:rFonts w:hint="eastAsia"/>
                <w:color w:val="auto"/>
                <w:spacing w:val="-1"/>
              </w:rPr>
              <w:t>HJ2537</w:t>
            </w:r>
            <w:r>
              <w:rPr>
                <w:rFonts w:hint="eastAsia"/>
                <w:color w:val="auto"/>
                <w:spacing w:val="-34"/>
              </w:rPr>
              <w:t xml:space="preserve"> </w:t>
            </w:r>
            <w:r>
              <w:rPr>
                <w:rFonts w:hint="eastAsia"/>
                <w:color w:val="auto"/>
                <w:spacing w:val="-1"/>
              </w:rPr>
              <w:t>水性涂料</w:t>
            </w:r>
          </w:p>
        </w:tc>
      </w:tr>
      <w:tr w14:paraId="7FE28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73BDF65E">
            <w:pPr>
              <w:pStyle w:val="37"/>
              <w:spacing w:before="93" w:line="183" w:lineRule="auto"/>
              <w:ind w:left="114"/>
              <w:rPr>
                <w:color w:val="auto"/>
              </w:rPr>
            </w:pPr>
            <w:r>
              <w:rPr>
                <w:rFonts w:hint="eastAsia"/>
                <w:color w:val="auto"/>
                <w:spacing w:val="-3"/>
              </w:rPr>
              <w:t>44</w:t>
            </w:r>
          </w:p>
        </w:tc>
        <w:tc>
          <w:tcPr>
            <w:tcW w:w="1343" w:type="dxa"/>
          </w:tcPr>
          <w:p w14:paraId="59A171A7">
            <w:pPr>
              <w:pStyle w:val="37"/>
              <w:spacing w:before="66" w:line="283" w:lineRule="auto"/>
              <w:ind w:left="107" w:right="108" w:hanging="5"/>
              <w:rPr>
                <w:color w:val="auto"/>
              </w:rPr>
            </w:pPr>
            <w:r>
              <w:rPr>
                <w:rFonts w:hint="eastAsia"/>
                <w:color w:val="auto"/>
                <w:spacing w:val="2"/>
              </w:rPr>
              <w:t>A100604</w:t>
            </w:r>
            <w:r>
              <w:rPr>
                <w:rFonts w:hint="eastAsia"/>
                <w:color w:val="auto"/>
                <w:spacing w:val="44"/>
              </w:rPr>
              <w:t xml:space="preserve"> </w:t>
            </w:r>
            <w:r>
              <w:rPr>
                <w:rFonts w:hint="eastAsia"/>
                <w:color w:val="auto"/>
                <w:spacing w:val="2"/>
              </w:rPr>
              <w:t>防水涂</w:t>
            </w:r>
            <w:r>
              <w:rPr>
                <w:rFonts w:hint="eastAsia"/>
                <w:color w:val="auto"/>
              </w:rPr>
              <w:t xml:space="preserve"> 料</w:t>
            </w:r>
          </w:p>
        </w:tc>
        <w:tc>
          <w:tcPr>
            <w:tcW w:w="2324" w:type="dxa"/>
          </w:tcPr>
          <w:p w14:paraId="2191F71A">
            <w:pPr>
              <w:pStyle w:val="37"/>
              <w:spacing w:before="65" w:line="220" w:lineRule="auto"/>
              <w:ind w:left="103"/>
              <w:rPr>
                <w:color w:val="auto"/>
              </w:rPr>
            </w:pPr>
            <w:r>
              <w:rPr>
                <w:rFonts w:hint="eastAsia"/>
                <w:color w:val="auto"/>
                <w:spacing w:val="-1"/>
              </w:rPr>
              <w:t>A10060499</w:t>
            </w:r>
            <w:r>
              <w:rPr>
                <w:rFonts w:hint="eastAsia"/>
                <w:color w:val="auto"/>
                <w:spacing w:val="-30"/>
              </w:rPr>
              <w:t xml:space="preserve"> </w:t>
            </w:r>
            <w:r>
              <w:rPr>
                <w:rFonts w:hint="eastAsia"/>
                <w:color w:val="auto"/>
                <w:spacing w:val="-1"/>
              </w:rPr>
              <w:t>其他防水涂料</w:t>
            </w:r>
          </w:p>
        </w:tc>
        <w:tc>
          <w:tcPr>
            <w:tcW w:w="1956" w:type="dxa"/>
          </w:tcPr>
          <w:p w14:paraId="77C15557">
            <w:pPr>
              <w:rPr>
                <w:rFonts w:ascii="宋体" w:hAnsi="宋体" w:cs="宋体"/>
                <w:color w:val="auto"/>
              </w:rPr>
            </w:pPr>
          </w:p>
        </w:tc>
        <w:tc>
          <w:tcPr>
            <w:tcW w:w="3081" w:type="dxa"/>
          </w:tcPr>
          <w:p w14:paraId="4EF3F3F3">
            <w:pPr>
              <w:pStyle w:val="37"/>
              <w:spacing w:before="65" w:line="219" w:lineRule="auto"/>
              <w:ind w:left="109"/>
              <w:rPr>
                <w:color w:val="auto"/>
              </w:rPr>
            </w:pPr>
            <w:r>
              <w:rPr>
                <w:rFonts w:hint="eastAsia"/>
                <w:color w:val="auto"/>
                <w:spacing w:val="-1"/>
              </w:rPr>
              <w:t>HJ2537</w:t>
            </w:r>
            <w:r>
              <w:rPr>
                <w:rFonts w:hint="eastAsia"/>
                <w:color w:val="auto"/>
                <w:spacing w:val="-34"/>
              </w:rPr>
              <w:t xml:space="preserve"> </w:t>
            </w:r>
            <w:r>
              <w:rPr>
                <w:rFonts w:hint="eastAsia"/>
                <w:color w:val="auto"/>
                <w:spacing w:val="-1"/>
              </w:rPr>
              <w:t>水性涂料</w:t>
            </w:r>
          </w:p>
        </w:tc>
      </w:tr>
      <w:tr w14:paraId="68757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0B512EF">
            <w:pPr>
              <w:pStyle w:val="37"/>
              <w:spacing w:before="94" w:line="183" w:lineRule="auto"/>
              <w:ind w:left="114"/>
              <w:rPr>
                <w:color w:val="auto"/>
              </w:rPr>
            </w:pPr>
            <w:r>
              <w:rPr>
                <w:rFonts w:hint="eastAsia"/>
                <w:color w:val="auto"/>
                <w:spacing w:val="-3"/>
              </w:rPr>
              <w:t>45</w:t>
            </w:r>
          </w:p>
        </w:tc>
        <w:tc>
          <w:tcPr>
            <w:tcW w:w="1343" w:type="dxa"/>
          </w:tcPr>
          <w:p w14:paraId="2DA42C46">
            <w:pPr>
              <w:pStyle w:val="37"/>
              <w:spacing w:before="66" w:line="283" w:lineRule="auto"/>
              <w:ind w:left="109" w:right="108" w:hanging="7"/>
              <w:rPr>
                <w:color w:val="auto"/>
              </w:rPr>
            </w:pPr>
            <w:r>
              <w:rPr>
                <w:rFonts w:hint="eastAsia"/>
                <w:color w:val="auto"/>
                <w:spacing w:val="3"/>
              </w:rPr>
              <w:t>A100699</w:t>
            </w:r>
            <w:r>
              <w:rPr>
                <w:rFonts w:hint="eastAsia"/>
                <w:color w:val="auto"/>
                <w:spacing w:val="34"/>
              </w:rPr>
              <w:t xml:space="preserve"> </w:t>
            </w:r>
            <w:r>
              <w:rPr>
                <w:rFonts w:hint="eastAsia"/>
                <w:color w:val="auto"/>
                <w:spacing w:val="3"/>
              </w:rPr>
              <w:t>其他建</w:t>
            </w:r>
            <w:r>
              <w:rPr>
                <w:rFonts w:hint="eastAsia"/>
                <w:color w:val="auto"/>
                <w:spacing w:val="-2"/>
              </w:rPr>
              <w:t>筑涂料</w:t>
            </w:r>
          </w:p>
        </w:tc>
        <w:tc>
          <w:tcPr>
            <w:tcW w:w="2324" w:type="dxa"/>
          </w:tcPr>
          <w:p w14:paraId="0E433DEB">
            <w:pPr>
              <w:rPr>
                <w:rFonts w:ascii="宋体" w:hAnsi="宋体" w:cs="宋体"/>
                <w:color w:val="auto"/>
              </w:rPr>
            </w:pPr>
          </w:p>
        </w:tc>
        <w:tc>
          <w:tcPr>
            <w:tcW w:w="1956" w:type="dxa"/>
          </w:tcPr>
          <w:p w14:paraId="44AB1499">
            <w:pPr>
              <w:rPr>
                <w:rFonts w:ascii="宋体" w:hAnsi="宋体" w:cs="宋体"/>
                <w:color w:val="auto"/>
              </w:rPr>
            </w:pPr>
          </w:p>
        </w:tc>
        <w:tc>
          <w:tcPr>
            <w:tcW w:w="3081" w:type="dxa"/>
          </w:tcPr>
          <w:p w14:paraId="7241FC35">
            <w:pPr>
              <w:pStyle w:val="37"/>
              <w:spacing w:before="65" w:line="219" w:lineRule="auto"/>
              <w:ind w:left="109"/>
              <w:rPr>
                <w:color w:val="auto"/>
              </w:rPr>
            </w:pPr>
            <w:r>
              <w:rPr>
                <w:rFonts w:hint="eastAsia"/>
                <w:color w:val="auto"/>
                <w:spacing w:val="-1"/>
              </w:rPr>
              <w:t>HJ2537</w:t>
            </w:r>
            <w:r>
              <w:rPr>
                <w:rFonts w:hint="eastAsia"/>
                <w:color w:val="auto"/>
                <w:spacing w:val="-34"/>
              </w:rPr>
              <w:t xml:space="preserve"> </w:t>
            </w:r>
            <w:r>
              <w:rPr>
                <w:rFonts w:hint="eastAsia"/>
                <w:color w:val="auto"/>
                <w:spacing w:val="-1"/>
              </w:rPr>
              <w:t>水性涂料</w:t>
            </w:r>
          </w:p>
        </w:tc>
      </w:tr>
      <w:tr w14:paraId="6677F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14:paraId="7DDC48F0">
            <w:pPr>
              <w:pStyle w:val="37"/>
              <w:spacing w:before="95" w:line="183" w:lineRule="auto"/>
              <w:ind w:left="114"/>
              <w:rPr>
                <w:color w:val="auto"/>
              </w:rPr>
            </w:pPr>
            <w:r>
              <w:rPr>
                <w:rFonts w:hint="eastAsia"/>
                <w:color w:val="auto"/>
                <w:spacing w:val="-3"/>
              </w:rPr>
              <w:t>46</w:t>
            </w:r>
          </w:p>
        </w:tc>
        <w:tc>
          <w:tcPr>
            <w:tcW w:w="1343" w:type="dxa"/>
          </w:tcPr>
          <w:p w14:paraId="06E71B6C">
            <w:pPr>
              <w:pStyle w:val="37"/>
              <w:spacing w:before="66" w:line="222" w:lineRule="auto"/>
              <w:ind w:left="102"/>
              <w:rPr>
                <w:color w:val="auto"/>
              </w:rPr>
            </w:pPr>
            <w:r>
              <w:rPr>
                <w:rFonts w:hint="eastAsia"/>
                <w:color w:val="auto"/>
                <w:spacing w:val="-8"/>
              </w:rPr>
              <w:t>A100701</w:t>
            </w:r>
            <w:r>
              <w:rPr>
                <w:rFonts w:hint="eastAsia"/>
                <w:color w:val="auto"/>
                <w:spacing w:val="-12"/>
              </w:rPr>
              <w:t xml:space="preserve"> </w:t>
            </w:r>
            <w:r>
              <w:rPr>
                <w:rFonts w:hint="eastAsia"/>
                <w:color w:val="auto"/>
                <w:spacing w:val="-8"/>
              </w:rPr>
              <w:t>门、门槛</w:t>
            </w:r>
          </w:p>
        </w:tc>
        <w:tc>
          <w:tcPr>
            <w:tcW w:w="2324" w:type="dxa"/>
          </w:tcPr>
          <w:p w14:paraId="6B13B800">
            <w:pPr>
              <w:rPr>
                <w:rFonts w:ascii="宋体" w:hAnsi="宋体" w:cs="宋体"/>
                <w:color w:val="auto"/>
              </w:rPr>
            </w:pPr>
          </w:p>
        </w:tc>
        <w:tc>
          <w:tcPr>
            <w:tcW w:w="1956" w:type="dxa"/>
          </w:tcPr>
          <w:p w14:paraId="6E86D9EC">
            <w:pPr>
              <w:rPr>
                <w:rFonts w:ascii="宋体" w:hAnsi="宋体" w:cs="宋体"/>
                <w:color w:val="auto"/>
              </w:rPr>
            </w:pPr>
          </w:p>
        </w:tc>
        <w:tc>
          <w:tcPr>
            <w:tcW w:w="3081" w:type="dxa"/>
          </w:tcPr>
          <w:p w14:paraId="466331BD">
            <w:pPr>
              <w:pStyle w:val="37"/>
              <w:spacing w:before="66" w:line="219" w:lineRule="auto"/>
              <w:ind w:left="109"/>
              <w:rPr>
                <w:color w:val="auto"/>
                <w:lang w:eastAsia="zh-CN"/>
              </w:rPr>
            </w:pPr>
            <w:r>
              <w:rPr>
                <w:rFonts w:hint="eastAsia"/>
                <w:color w:val="auto"/>
                <w:spacing w:val="-1"/>
                <w:lang w:eastAsia="zh-CN"/>
              </w:rPr>
              <w:t>HJ/T 237</w:t>
            </w:r>
            <w:r>
              <w:rPr>
                <w:rFonts w:hint="eastAsia"/>
                <w:color w:val="auto"/>
                <w:spacing w:val="-32"/>
                <w:lang w:eastAsia="zh-CN"/>
              </w:rPr>
              <w:t xml:space="preserve"> </w:t>
            </w:r>
            <w:r>
              <w:rPr>
                <w:rFonts w:hint="eastAsia"/>
                <w:color w:val="auto"/>
                <w:spacing w:val="-1"/>
                <w:lang w:eastAsia="zh-CN"/>
              </w:rPr>
              <w:t>塑料门窗/HJ459</w:t>
            </w:r>
            <w:r>
              <w:rPr>
                <w:rFonts w:hint="eastAsia"/>
                <w:color w:val="auto"/>
                <w:spacing w:val="-37"/>
                <w:lang w:eastAsia="zh-CN"/>
              </w:rPr>
              <w:t xml:space="preserve"> </w:t>
            </w:r>
            <w:r>
              <w:rPr>
                <w:rFonts w:hint="eastAsia"/>
                <w:color w:val="auto"/>
                <w:spacing w:val="-1"/>
                <w:lang w:eastAsia="zh-CN"/>
              </w:rPr>
              <w:t>木</w:t>
            </w:r>
            <w:r>
              <w:rPr>
                <w:rFonts w:hint="eastAsia"/>
                <w:color w:val="auto"/>
                <w:spacing w:val="-2"/>
                <w:lang w:eastAsia="zh-CN"/>
              </w:rPr>
              <w:t>质门和钢质门</w:t>
            </w:r>
          </w:p>
        </w:tc>
      </w:tr>
      <w:tr w14:paraId="6EE83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22FEFCEF">
            <w:pPr>
              <w:pStyle w:val="37"/>
              <w:spacing w:before="95" w:line="183" w:lineRule="auto"/>
              <w:ind w:left="114"/>
              <w:rPr>
                <w:color w:val="auto"/>
              </w:rPr>
            </w:pPr>
            <w:r>
              <w:rPr>
                <w:rFonts w:hint="eastAsia"/>
                <w:color w:val="auto"/>
                <w:spacing w:val="-3"/>
              </w:rPr>
              <w:t>47</w:t>
            </w:r>
          </w:p>
        </w:tc>
        <w:tc>
          <w:tcPr>
            <w:tcW w:w="1343" w:type="dxa"/>
          </w:tcPr>
          <w:p w14:paraId="2B3A20F0">
            <w:pPr>
              <w:pStyle w:val="37"/>
              <w:spacing w:before="66" w:line="221" w:lineRule="auto"/>
              <w:ind w:left="102"/>
              <w:rPr>
                <w:color w:val="auto"/>
              </w:rPr>
            </w:pPr>
            <w:r>
              <w:rPr>
                <w:rFonts w:hint="eastAsia"/>
                <w:color w:val="auto"/>
                <w:spacing w:val="-1"/>
              </w:rPr>
              <w:t>A100702</w:t>
            </w:r>
            <w:r>
              <w:rPr>
                <w:rFonts w:hint="eastAsia"/>
                <w:color w:val="auto"/>
                <w:spacing w:val="-24"/>
              </w:rPr>
              <w:t xml:space="preserve"> </w:t>
            </w:r>
            <w:r>
              <w:rPr>
                <w:rFonts w:hint="eastAsia"/>
                <w:color w:val="auto"/>
                <w:spacing w:val="-1"/>
              </w:rPr>
              <w:t>窗</w:t>
            </w:r>
          </w:p>
        </w:tc>
        <w:tc>
          <w:tcPr>
            <w:tcW w:w="2324" w:type="dxa"/>
          </w:tcPr>
          <w:p w14:paraId="700E4EEE">
            <w:pPr>
              <w:rPr>
                <w:rFonts w:ascii="宋体" w:hAnsi="宋体" w:cs="宋体"/>
                <w:color w:val="auto"/>
              </w:rPr>
            </w:pPr>
          </w:p>
        </w:tc>
        <w:tc>
          <w:tcPr>
            <w:tcW w:w="1956" w:type="dxa"/>
          </w:tcPr>
          <w:p w14:paraId="6FF7060E">
            <w:pPr>
              <w:rPr>
                <w:rFonts w:ascii="宋体" w:hAnsi="宋体" w:cs="宋体"/>
                <w:color w:val="auto"/>
              </w:rPr>
            </w:pPr>
          </w:p>
        </w:tc>
        <w:tc>
          <w:tcPr>
            <w:tcW w:w="3081" w:type="dxa"/>
          </w:tcPr>
          <w:p w14:paraId="72B04231">
            <w:pPr>
              <w:pStyle w:val="37"/>
              <w:spacing w:before="66" w:line="219" w:lineRule="auto"/>
              <w:ind w:left="109"/>
              <w:rPr>
                <w:color w:val="auto"/>
              </w:rPr>
            </w:pPr>
            <w:r>
              <w:rPr>
                <w:rFonts w:hint="eastAsia"/>
                <w:color w:val="auto"/>
                <w:spacing w:val="-1"/>
              </w:rPr>
              <w:t>HJ/T237</w:t>
            </w:r>
            <w:r>
              <w:rPr>
                <w:rFonts w:hint="eastAsia"/>
                <w:color w:val="auto"/>
                <w:spacing w:val="-33"/>
              </w:rPr>
              <w:t xml:space="preserve"> </w:t>
            </w:r>
            <w:r>
              <w:rPr>
                <w:rFonts w:hint="eastAsia"/>
                <w:color w:val="auto"/>
                <w:spacing w:val="-1"/>
              </w:rPr>
              <w:t>塑料门窗</w:t>
            </w:r>
          </w:p>
        </w:tc>
      </w:tr>
      <w:tr w14:paraId="0157C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14:paraId="5E62E75B">
            <w:pPr>
              <w:pStyle w:val="37"/>
              <w:spacing w:before="98" w:line="183" w:lineRule="auto"/>
              <w:ind w:left="114"/>
              <w:rPr>
                <w:color w:val="auto"/>
              </w:rPr>
            </w:pPr>
            <w:r>
              <w:rPr>
                <w:rFonts w:hint="eastAsia"/>
                <w:color w:val="auto"/>
                <w:spacing w:val="-3"/>
              </w:rPr>
              <w:t>48</w:t>
            </w:r>
          </w:p>
        </w:tc>
        <w:tc>
          <w:tcPr>
            <w:tcW w:w="1343" w:type="dxa"/>
          </w:tcPr>
          <w:p w14:paraId="13526C19">
            <w:pPr>
              <w:pStyle w:val="37"/>
              <w:spacing w:before="70" w:line="282" w:lineRule="auto"/>
              <w:ind w:left="109" w:right="106" w:hanging="7"/>
              <w:rPr>
                <w:color w:val="auto"/>
              </w:rPr>
            </w:pPr>
            <w:r>
              <w:rPr>
                <w:rFonts w:hint="eastAsia"/>
                <w:color w:val="auto"/>
                <w:spacing w:val="-8"/>
              </w:rPr>
              <w:t>A170108</w:t>
            </w:r>
            <w:r>
              <w:rPr>
                <w:rFonts w:hint="eastAsia"/>
                <w:color w:val="auto"/>
                <w:spacing w:val="-25"/>
              </w:rPr>
              <w:t xml:space="preserve"> </w:t>
            </w:r>
            <w:r>
              <w:rPr>
                <w:rFonts w:hint="eastAsia"/>
                <w:color w:val="auto"/>
                <w:spacing w:val="-8"/>
              </w:rPr>
              <w:t>涂料（建</w:t>
            </w:r>
            <w:r>
              <w:rPr>
                <w:rFonts w:hint="eastAsia"/>
                <w:color w:val="auto"/>
              </w:rPr>
              <w:t xml:space="preserve"> </w:t>
            </w:r>
            <w:r>
              <w:rPr>
                <w:rFonts w:hint="eastAsia"/>
                <w:color w:val="auto"/>
                <w:spacing w:val="-2"/>
              </w:rPr>
              <w:t>筑涂料除外）</w:t>
            </w:r>
          </w:p>
        </w:tc>
        <w:tc>
          <w:tcPr>
            <w:tcW w:w="2324" w:type="dxa"/>
          </w:tcPr>
          <w:p w14:paraId="5C09ACFC">
            <w:pPr>
              <w:rPr>
                <w:rFonts w:ascii="宋体" w:hAnsi="宋体" w:cs="宋体"/>
                <w:color w:val="auto"/>
              </w:rPr>
            </w:pPr>
          </w:p>
        </w:tc>
        <w:tc>
          <w:tcPr>
            <w:tcW w:w="1956" w:type="dxa"/>
          </w:tcPr>
          <w:p w14:paraId="7A3E1855">
            <w:pPr>
              <w:rPr>
                <w:rFonts w:ascii="宋体" w:hAnsi="宋体" w:cs="宋体"/>
                <w:color w:val="auto"/>
              </w:rPr>
            </w:pPr>
          </w:p>
        </w:tc>
        <w:tc>
          <w:tcPr>
            <w:tcW w:w="3081" w:type="dxa"/>
          </w:tcPr>
          <w:p w14:paraId="3B387E73">
            <w:pPr>
              <w:pStyle w:val="37"/>
              <w:spacing w:before="69" w:line="219" w:lineRule="auto"/>
              <w:ind w:left="109"/>
              <w:rPr>
                <w:color w:val="auto"/>
              </w:rPr>
            </w:pPr>
            <w:r>
              <w:rPr>
                <w:rFonts w:hint="eastAsia"/>
                <w:color w:val="auto"/>
                <w:spacing w:val="-1"/>
              </w:rPr>
              <w:t>HJ2537</w:t>
            </w:r>
            <w:r>
              <w:rPr>
                <w:rFonts w:hint="eastAsia"/>
                <w:color w:val="auto"/>
                <w:spacing w:val="-34"/>
              </w:rPr>
              <w:t xml:space="preserve"> </w:t>
            </w:r>
            <w:r>
              <w:rPr>
                <w:rFonts w:hint="eastAsia"/>
                <w:color w:val="auto"/>
                <w:spacing w:val="-1"/>
              </w:rPr>
              <w:t>水性涂料</w:t>
            </w:r>
          </w:p>
        </w:tc>
      </w:tr>
      <w:tr w14:paraId="6A1CC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1FA5AFB3">
            <w:pPr>
              <w:pStyle w:val="37"/>
              <w:spacing w:before="96" w:line="183" w:lineRule="auto"/>
              <w:ind w:left="114"/>
              <w:rPr>
                <w:color w:val="auto"/>
              </w:rPr>
            </w:pPr>
            <w:r>
              <w:rPr>
                <w:rFonts w:hint="eastAsia"/>
                <w:color w:val="auto"/>
                <w:spacing w:val="-3"/>
              </w:rPr>
              <w:t>49</w:t>
            </w:r>
          </w:p>
        </w:tc>
        <w:tc>
          <w:tcPr>
            <w:tcW w:w="1343" w:type="dxa"/>
          </w:tcPr>
          <w:p w14:paraId="3252165C">
            <w:pPr>
              <w:pStyle w:val="37"/>
              <w:spacing w:before="68" w:line="282" w:lineRule="auto"/>
              <w:ind w:left="109" w:right="108" w:hanging="7"/>
              <w:rPr>
                <w:color w:val="auto"/>
              </w:rPr>
            </w:pPr>
            <w:r>
              <w:rPr>
                <w:rFonts w:hint="eastAsia"/>
                <w:color w:val="auto"/>
                <w:spacing w:val="3"/>
              </w:rPr>
              <w:t>A170112</w:t>
            </w:r>
            <w:r>
              <w:rPr>
                <w:rFonts w:hint="eastAsia"/>
                <w:color w:val="auto"/>
                <w:spacing w:val="34"/>
              </w:rPr>
              <w:t xml:space="preserve"> </w:t>
            </w:r>
            <w:r>
              <w:rPr>
                <w:rFonts w:hint="eastAsia"/>
                <w:color w:val="auto"/>
                <w:spacing w:val="3"/>
              </w:rPr>
              <w:t>密封用</w:t>
            </w:r>
            <w:r>
              <w:rPr>
                <w:rFonts w:hint="eastAsia"/>
                <w:color w:val="auto"/>
              </w:rPr>
              <w:t xml:space="preserve"> </w:t>
            </w:r>
            <w:r>
              <w:rPr>
                <w:rFonts w:hint="eastAsia"/>
                <w:color w:val="auto"/>
                <w:spacing w:val="-2"/>
              </w:rPr>
              <w:t>填料及类似品</w:t>
            </w:r>
          </w:p>
        </w:tc>
        <w:tc>
          <w:tcPr>
            <w:tcW w:w="2324" w:type="dxa"/>
          </w:tcPr>
          <w:p w14:paraId="12308C79">
            <w:pPr>
              <w:rPr>
                <w:rFonts w:ascii="宋体" w:hAnsi="宋体" w:cs="宋体"/>
                <w:color w:val="auto"/>
              </w:rPr>
            </w:pPr>
          </w:p>
        </w:tc>
        <w:tc>
          <w:tcPr>
            <w:tcW w:w="1956" w:type="dxa"/>
          </w:tcPr>
          <w:p w14:paraId="6B89ACE6">
            <w:pPr>
              <w:rPr>
                <w:rFonts w:ascii="宋体" w:hAnsi="宋体" w:cs="宋体"/>
                <w:color w:val="auto"/>
              </w:rPr>
            </w:pPr>
          </w:p>
        </w:tc>
        <w:tc>
          <w:tcPr>
            <w:tcW w:w="3081" w:type="dxa"/>
          </w:tcPr>
          <w:p w14:paraId="1BBAD8D3">
            <w:pPr>
              <w:pStyle w:val="37"/>
              <w:spacing w:before="67" w:line="219" w:lineRule="auto"/>
              <w:ind w:left="109"/>
              <w:rPr>
                <w:color w:val="auto"/>
              </w:rPr>
            </w:pPr>
            <w:r>
              <w:rPr>
                <w:rFonts w:hint="eastAsia"/>
                <w:color w:val="auto"/>
                <w:spacing w:val="-1"/>
              </w:rPr>
              <w:t>HJ2541</w:t>
            </w:r>
            <w:r>
              <w:rPr>
                <w:rFonts w:hint="eastAsia"/>
                <w:color w:val="auto"/>
                <w:spacing w:val="-35"/>
              </w:rPr>
              <w:t xml:space="preserve"> </w:t>
            </w:r>
            <w:r>
              <w:rPr>
                <w:rFonts w:hint="eastAsia"/>
                <w:color w:val="auto"/>
                <w:spacing w:val="-1"/>
              </w:rPr>
              <w:t>胶粘剂</w:t>
            </w:r>
          </w:p>
        </w:tc>
      </w:tr>
      <w:tr w14:paraId="5CD82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6D71E66F">
            <w:pPr>
              <w:pStyle w:val="37"/>
              <w:spacing w:before="97" w:line="183" w:lineRule="auto"/>
              <w:ind w:left="118"/>
              <w:rPr>
                <w:color w:val="auto"/>
              </w:rPr>
            </w:pPr>
            <w:r>
              <w:rPr>
                <w:rFonts w:hint="eastAsia"/>
                <w:color w:val="auto"/>
                <w:spacing w:val="-5"/>
              </w:rPr>
              <w:t>50</w:t>
            </w:r>
          </w:p>
        </w:tc>
        <w:tc>
          <w:tcPr>
            <w:tcW w:w="1343" w:type="dxa"/>
          </w:tcPr>
          <w:p w14:paraId="45A22271">
            <w:pPr>
              <w:pStyle w:val="37"/>
              <w:spacing w:before="69" w:line="284" w:lineRule="auto"/>
              <w:ind w:left="122" w:right="108" w:hanging="20"/>
              <w:rPr>
                <w:color w:val="auto"/>
              </w:rPr>
            </w:pPr>
            <w:r>
              <w:rPr>
                <w:rFonts w:hint="eastAsia"/>
                <w:color w:val="auto"/>
                <w:spacing w:val="3"/>
              </w:rPr>
              <w:t>A180201</w:t>
            </w:r>
            <w:r>
              <w:rPr>
                <w:rFonts w:hint="eastAsia"/>
                <w:color w:val="auto"/>
                <w:spacing w:val="34"/>
              </w:rPr>
              <w:t xml:space="preserve"> </w:t>
            </w:r>
            <w:r>
              <w:rPr>
                <w:rFonts w:hint="eastAsia"/>
                <w:color w:val="auto"/>
                <w:spacing w:val="3"/>
              </w:rPr>
              <w:t>塑料制</w:t>
            </w:r>
            <w:r>
              <w:rPr>
                <w:rFonts w:hint="eastAsia"/>
                <w:color w:val="auto"/>
              </w:rPr>
              <w:t xml:space="preserve"> 品</w:t>
            </w:r>
          </w:p>
        </w:tc>
        <w:tc>
          <w:tcPr>
            <w:tcW w:w="2324" w:type="dxa"/>
          </w:tcPr>
          <w:p w14:paraId="7810151A">
            <w:pPr>
              <w:rPr>
                <w:rFonts w:ascii="宋体" w:hAnsi="宋体" w:cs="宋体"/>
                <w:color w:val="auto"/>
              </w:rPr>
            </w:pPr>
          </w:p>
        </w:tc>
        <w:tc>
          <w:tcPr>
            <w:tcW w:w="1956" w:type="dxa"/>
          </w:tcPr>
          <w:p w14:paraId="1C066E4C">
            <w:pPr>
              <w:rPr>
                <w:rFonts w:ascii="宋体" w:hAnsi="宋体" w:cs="宋体"/>
                <w:color w:val="auto"/>
              </w:rPr>
            </w:pPr>
          </w:p>
        </w:tc>
        <w:tc>
          <w:tcPr>
            <w:tcW w:w="3081" w:type="dxa"/>
          </w:tcPr>
          <w:p w14:paraId="3DC22A28">
            <w:pPr>
              <w:pStyle w:val="37"/>
              <w:spacing w:before="69" w:line="284" w:lineRule="auto"/>
              <w:ind w:left="113" w:right="104" w:hanging="4"/>
              <w:rPr>
                <w:color w:val="auto"/>
              </w:rPr>
            </w:pPr>
            <w:r>
              <w:rPr>
                <w:rFonts w:hint="eastAsia"/>
                <w:color w:val="auto"/>
              </w:rPr>
              <w:t>HJ/T226 建筑用塑料管材/HJ/</w:t>
            </w:r>
            <w:r>
              <w:rPr>
                <w:rFonts w:hint="eastAsia"/>
                <w:color w:val="auto"/>
                <w:spacing w:val="-1"/>
              </w:rPr>
              <w:t>T231 再生塑</w:t>
            </w:r>
            <w:r>
              <w:rPr>
                <w:rFonts w:hint="eastAsia"/>
                <w:color w:val="auto"/>
              </w:rPr>
              <w:t xml:space="preserve"> </w:t>
            </w:r>
            <w:r>
              <w:rPr>
                <w:rFonts w:hint="eastAsia"/>
                <w:color w:val="auto"/>
                <w:spacing w:val="-2"/>
              </w:rPr>
              <w:t>料制品</w:t>
            </w:r>
          </w:p>
        </w:tc>
      </w:tr>
    </w:tbl>
    <w:p w14:paraId="6AFC8EB9">
      <w:pPr>
        <w:pStyle w:val="19"/>
        <w:rPr>
          <w:rFonts w:ascii="宋体" w:hAnsi="宋体" w:cs="宋体"/>
          <w:color w:val="auto"/>
          <w:spacing w:val="-1"/>
          <w:sz w:val="24"/>
        </w:rPr>
        <w:sectPr>
          <w:pgSz w:w="11906" w:h="16838"/>
          <w:pgMar w:top="1440" w:right="1440" w:bottom="1440" w:left="1440" w:header="851" w:footer="992" w:gutter="0"/>
          <w:cols w:space="720" w:num="1"/>
          <w:docGrid w:linePitch="312" w:charSpace="0"/>
        </w:sectPr>
      </w:pPr>
      <w:r>
        <w:rPr>
          <w:rFonts w:hint="eastAsia" w:ascii="宋体" w:hAnsi="宋体" w:cs="宋体"/>
          <w:color w:val="auto"/>
          <w:spacing w:val="-1"/>
          <w:sz w:val="24"/>
        </w:rPr>
        <w:t>注：环境标志产品认证应依据相关标准的最新版本。</w:t>
      </w:r>
    </w:p>
    <w:p w14:paraId="75FC3BB3">
      <w:pPr>
        <w:pStyle w:val="2"/>
        <w:spacing w:line="240" w:lineRule="auto"/>
        <w:jc w:val="center"/>
        <w:rPr>
          <w:rFonts w:ascii="宋体" w:hAnsi="宋体" w:cs="宋体"/>
          <w:color w:val="auto"/>
          <w:sz w:val="32"/>
          <w:szCs w:val="32"/>
        </w:rPr>
      </w:pPr>
      <w:bookmarkStart w:id="12" w:name="_Toc7812"/>
      <w:r>
        <w:rPr>
          <w:rFonts w:hint="eastAsia" w:ascii="宋体" w:hAnsi="宋体" w:cs="宋体"/>
          <w:color w:val="auto"/>
          <w:sz w:val="32"/>
          <w:szCs w:val="32"/>
        </w:rPr>
        <w:t>第三章  投标人须知</w:t>
      </w:r>
      <w:bookmarkEnd w:id="12"/>
    </w:p>
    <w:p w14:paraId="688B42D4">
      <w:pPr>
        <w:spacing w:line="360" w:lineRule="auto"/>
        <w:jc w:val="center"/>
        <w:rPr>
          <w:rFonts w:ascii="宋体" w:hAnsi="宋体" w:cs="宋体"/>
          <w:b/>
          <w:color w:val="auto"/>
          <w:sz w:val="28"/>
          <w:szCs w:val="28"/>
        </w:rPr>
      </w:pPr>
      <w:r>
        <w:rPr>
          <w:rFonts w:hint="eastAsia" w:ascii="宋体" w:hAnsi="宋体" w:cs="宋体"/>
          <w:b/>
          <w:color w:val="auto"/>
          <w:sz w:val="28"/>
          <w:szCs w:val="28"/>
        </w:rPr>
        <w:t>前附表</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13"/>
      </w:tblGrid>
      <w:tr w14:paraId="0FED8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8FA225">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8613" w:type="dxa"/>
            <w:vAlign w:val="center"/>
          </w:tcPr>
          <w:p w14:paraId="3E4C4B32">
            <w:pPr>
              <w:spacing w:line="360" w:lineRule="auto"/>
              <w:jc w:val="center"/>
              <w:rPr>
                <w:rFonts w:ascii="宋体" w:hAnsi="宋体" w:cs="宋体"/>
                <w:b/>
                <w:color w:val="auto"/>
                <w:sz w:val="24"/>
              </w:rPr>
            </w:pPr>
            <w:r>
              <w:rPr>
                <w:rFonts w:hint="eastAsia" w:ascii="宋体" w:hAnsi="宋体" w:cs="宋体"/>
                <w:b/>
                <w:color w:val="auto"/>
                <w:sz w:val="24"/>
              </w:rPr>
              <w:t>内    容</w:t>
            </w:r>
          </w:p>
        </w:tc>
      </w:tr>
      <w:tr w14:paraId="4ADEF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817" w:type="dxa"/>
            <w:vAlign w:val="center"/>
          </w:tcPr>
          <w:p w14:paraId="26DE2906">
            <w:pPr>
              <w:spacing w:line="360" w:lineRule="auto"/>
              <w:jc w:val="center"/>
              <w:rPr>
                <w:rFonts w:ascii="宋体" w:hAnsi="宋体" w:cs="宋体"/>
                <w:color w:val="auto"/>
                <w:sz w:val="24"/>
              </w:rPr>
            </w:pPr>
            <w:r>
              <w:rPr>
                <w:rFonts w:hint="eastAsia" w:ascii="宋体" w:hAnsi="宋体" w:cs="宋体"/>
                <w:color w:val="auto"/>
                <w:sz w:val="24"/>
              </w:rPr>
              <w:t>1</w:t>
            </w:r>
          </w:p>
        </w:tc>
        <w:tc>
          <w:tcPr>
            <w:tcW w:w="8613" w:type="dxa"/>
            <w:vAlign w:val="center"/>
          </w:tcPr>
          <w:p w14:paraId="33D8883F">
            <w:pPr>
              <w:spacing w:line="360" w:lineRule="auto"/>
              <w:rPr>
                <w:rFonts w:ascii="宋体" w:hAnsi="宋体" w:cs="宋体"/>
                <w:color w:val="auto"/>
                <w:sz w:val="24"/>
              </w:rPr>
            </w:pPr>
            <w:r>
              <w:rPr>
                <w:rFonts w:hint="eastAsia" w:ascii="宋体" w:hAnsi="宋体" w:cs="宋体"/>
                <w:color w:val="auto"/>
                <w:sz w:val="24"/>
              </w:rPr>
              <w:t>项目名称：柳南区纪委监委技术用房修缮项目</w:t>
            </w:r>
          </w:p>
          <w:p w14:paraId="14EFB427">
            <w:pPr>
              <w:spacing w:line="360" w:lineRule="auto"/>
              <w:rPr>
                <w:rFonts w:hint="eastAsia" w:ascii="宋体" w:hAnsi="宋体" w:eastAsia="宋体" w:cs="宋体"/>
                <w:color w:val="auto"/>
                <w:sz w:val="24"/>
                <w:lang w:eastAsia="zh-CN"/>
              </w:rPr>
            </w:pPr>
            <w:r>
              <w:rPr>
                <w:rFonts w:hint="eastAsia" w:ascii="宋体" w:hAnsi="宋体" w:cs="宋体"/>
                <w:color w:val="auto"/>
                <w:sz w:val="24"/>
              </w:rPr>
              <w:t>项目编号：</w:t>
            </w:r>
            <w:r>
              <w:rPr>
                <w:rFonts w:hint="eastAsia" w:ascii="宋体" w:hAnsi="宋体" w:cs="宋体"/>
                <w:color w:val="auto"/>
                <w:sz w:val="24"/>
                <w:lang w:eastAsia="zh-CN"/>
              </w:rPr>
              <w:t>LZZC2026-G1-040006-GXTZ</w:t>
            </w:r>
          </w:p>
        </w:tc>
      </w:tr>
      <w:tr w14:paraId="42EB1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FB0ED5">
            <w:pPr>
              <w:spacing w:line="360" w:lineRule="auto"/>
              <w:jc w:val="center"/>
              <w:rPr>
                <w:rFonts w:ascii="宋体" w:hAnsi="宋体" w:cs="宋体"/>
                <w:color w:val="auto"/>
                <w:sz w:val="24"/>
              </w:rPr>
            </w:pPr>
            <w:r>
              <w:rPr>
                <w:rFonts w:hint="eastAsia" w:ascii="宋体" w:hAnsi="宋体" w:cs="宋体"/>
                <w:color w:val="auto"/>
                <w:sz w:val="24"/>
              </w:rPr>
              <w:t>2</w:t>
            </w:r>
          </w:p>
        </w:tc>
        <w:tc>
          <w:tcPr>
            <w:tcW w:w="8613" w:type="dxa"/>
            <w:vAlign w:val="center"/>
          </w:tcPr>
          <w:p w14:paraId="4874FD16">
            <w:pPr>
              <w:spacing w:line="360" w:lineRule="auto"/>
              <w:rPr>
                <w:rFonts w:ascii="宋体" w:hAnsi="宋体" w:cs="宋体"/>
                <w:color w:val="auto"/>
                <w:sz w:val="24"/>
              </w:rPr>
            </w:pPr>
            <w:r>
              <w:rPr>
                <w:rFonts w:hint="eastAsia" w:ascii="宋体" w:hAnsi="宋体" w:cs="宋体"/>
                <w:color w:val="auto"/>
                <w:sz w:val="24"/>
              </w:rPr>
              <w:t>投标报价及费用：</w:t>
            </w:r>
          </w:p>
          <w:p w14:paraId="4B1E0A8F">
            <w:pPr>
              <w:spacing w:line="360" w:lineRule="auto"/>
              <w:rPr>
                <w:rFonts w:ascii="宋体" w:hAnsi="宋体" w:cs="宋体"/>
                <w:color w:val="auto"/>
                <w:sz w:val="24"/>
              </w:rPr>
            </w:pPr>
            <w:r>
              <w:rPr>
                <w:rFonts w:hint="eastAsia" w:ascii="宋体" w:hAnsi="宋体" w:cs="宋体"/>
                <w:color w:val="auto"/>
                <w:sz w:val="24"/>
              </w:rPr>
              <w:t>1.本项目投标应以人民币报价；</w:t>
            </w:r>
          </w:p>
          <w:p w14:paraId="5A87FA6C">
            <w:pPr>
              <w:spacing w:line="360" w:lineRule="auto"/>
              <w:rPr>
                <w:rFonts w:ascii="宋体" w:hAnsi="宋体" w:cs="宋体"/>
                <w:color w:val="auto"/>
                <w:sz w:val="24"/>
              </w:rPr>
            </w:pPr>
            <w:r>
              <w:rPr>
                <w:rFonts w:hint="eastAsia" w:ascii="宋体" w:hAnsi="宋体" w:cs="宋体"/>
                <w:color w:val="auto"/>
                <w:sz w:val="24"/>
              </w:rPr>
              <w:t>2.不论投标结果如何，投标人均应自行承担所有与投标有关的全部费用；</w:t>
            </w:r>
          </w:p>
          <w:p w14:paraId="2D9EDF59">
            <w:pPr>
              <w:spacing w:line="360" w:lineRule="auto"/>
              <w:rPr>
                <w:rFonts w:ascii="宋体" w:hAnsi="宋体" w:cs="宋体"/>
                <w:color w:val="auto"/>
                <w:sz w:val="24"/>
              </w:rPr>
            </w:pPr>
            <w:r>
              <w:rPr>
                <w:rFonts w:hint="eastAsia" w:ascii="宋体" w:hAnsi="宋体" w:cs="宋体"/>
                <w:color w:val="auto"/>
                <w:sz w:val="24"/>
              </w:rPr>
              <w:t>3.代理服务费参照国家发展计划委员会（计价格[2002]1980号）《招标代理服务费管理暂行办法》</w:t>
            </w:r>
            <w:r>
              <w:rPr>
                <w:rFonts w:hint="eastAsia" w:ascii="宋体" w:hAnsi="宋体" w:cs="宋体"/>
                <w:color w:val="auto"/>
                <w:sz w:val="24"/>
                <w:u w:val="single"/>
              </w:rPr>
              <w:t>货物类</w:t>
            </w:r>
            <w:r>
              <w:rPr>
                <w:rFonts w:hint="eastAsia" w:ascii="宋体" w:hAnsi="宋体" w:cs="宋体"/>
                <w:color w:val="auto"/>
                <w:sz w:val="24"/>
              </w:rPr>
              <w:t>收费标准及发改价格[2011]534号文的规定向中标人收取。中标通知书发出前，中标人应向采购代理机构一次付清代理服务费。</w:t>
            </w:r>
          </w:p>
        </w:tc>
      </w:tr>
      <w:tr w14:paraId="76D9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26298F">
            <w:pPr>
              <w:spacing w:line="360" w:lineRule="auto"/>
              <w:jc w:val="center"/>
              <w:rPr>
                <w:rFonts w:ascii="宋体" w:hAnsi="宋体" w:cs="宋体"/>
                <w:color w:val="auto"/>
                <w:sz w:val="24"/>
              </w:rPr>
            </w:pPr>
            <w:r>
              <w:rPr>
                <w:rFonts w:hint="eastAsia" w:ascii="宋体" w:hAnsi="宋体" w:cs="宋体"/>
                <w:color w:val="auto"/>
                <w:sz w:val="24"/>
              </w:rPr>
              <w:t>3</w:t>
            </w:r>
          </w:p>
        </w:tc>
        <w:tc>
          <w:tcPr>
            <w:tcW w:w="8613" w:type="dxa"/>
            <w:vAlign w:val="center"/>
          </w:tcPr>
          <w:p w14:paraId="06153688">
            <w:pPr>
              <w:spacing w:line="360" w:lineRule="auto"/>
              <w:rPr>
                <w:rFonts w:ascii="宋体" w:hAnsi="宋体" w:cs="宋体"/>
                <w:color w:val="auto"/>
                <w:sz w:val="24"/>
              </w:rPr>
            </w:pPr>
            <w:r>
              <w:rPr>
                <w:rFonts w:hint="eastAsia" w:ascii="宋体" w:hAnsi="宋体" w:cs="宋体"/>
                <w:color w:val="auto"/>
                <w:sz w:val="24"/>
              </w:rPr>
              <w:t>投标保证金为：本项目无需提交投标保证金</w:t>
            </w:r>
          </w:p>
        </w:tc>
      </w:tr>
      <w:tr w14:paraId="28777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1AFD9F44">
            <w:pPr>
              <w:spacing w:line="360" w:lineRule="auto"/>
              <w:jc w:val="center"/>
              <w:rPr>
                <w:rFonts w:ascii="宋体" w:hAnsi="宋体" w:cs="宋体"/>
                <w:color w:val="auto"/>
                <w:sz w:val="24"/>
              </w:rPr>
            </w:pPr>
            <w:r>
              <w:rPr>
                <w:rFonts w:hint="eastAsia" w:ascii="宋体" w:hAnsi="宋体" w:cs="宋体"/>
                <w:color w:val="auto"/>
                <w:sz w:val="24"/>
              </w:rPr>
              <w:t>4</w:t>
            </w:r>
          </w:p>
        </w:tc>
        <w:tc>
          <w:tcPr>
            <w:tcW w:w="8613" w:type="dxa"/>
            <w:vAlign w:val="center"/>
          </w:tcPr>
          <w:p w14:paraId="0ED3A5FC">
            <w:pPr>
              <w:spacing w:line="360" w:lineRule="auto"/>
              <w:rPr>
                <w:rFonts w:ascii="宋体" w:hAnsi="宋体" w:cs="宋体"/>
                <w:color w:val="auto"/>
                <w:sz w:val="24"/>
              </w:rPr>
            </w:pPr>
            <w:r>
              <w:rPr>
                <w:rFonts w:hint="eastAsia" w:ascii="宋体" w:hAnsi="宋体" w:cs="宋体"/>
                <w:color w:val="auto"/>
                <w:sz w:val="24"/>
              </w:rPr>
              <w:t>履约保证金：</w:t>
            </w:r>
          </w:p>
          <w:p w14:paraId="68936373">
            <w:pPr>
              <w:spacing w:line="360" w:lineRule="auto"/>
              <w:rPr>
                <w:rFonts w:ascii="宋体" w:hAnsi="宋体" w:cs="宋体"/>
                <w:color w:val="auto"/>
                <w:sz w:val="24"/>
              </w:rPr>
            </w:pPr>
            <w:r>
              <w:rPr>
                <w:rFonts w:hint="eastAsia" w:ascii="宋体" w:hAnsi="宋体" w:cs="宋体"/>
                <w:color w:val="auto"/>
                <w:sz w:val="24"/>
              </w:rPr>
              <w:t>中标供应商为大型企业的，收取政府采购合同金额的5%作为项目履约保证金；</w:t>
            </w:r>
          </w:p>
          <w:p w14:paraId="795B27BD">
            <w:pPr>
              <w:spacing w:line="360" w:lineRule="auto"/>
              <w:rPr>
                <w:rFonts w:ascii="宋体" w:hAnsi="宋体" w:cs="宋体"/>
                <w:color w:val="auto"/>
                <w:sz w:val="24"/>
              </w:rPr>
            </w:pPr>
            <w:r>
              <w:rPr>
                <w:rFonts w:hint="eastAsia" w:ascii="宋体" w:hAnsi="宋体" w:cs="宋体"/>
                <w:color w:val="auto"/>
                <w:sz w:val="24"/>
              </w:rPr>
              <w:t>中标供应商为中型企业的，收取政府采购合同金额的2%作为项目履约保证金；</w:t>
            </w:r>
          </w:p>
          <w:p w14:paraId="39106C41">
            <w:pPr>
              <w:spacing w:line="360" w:lineRule="auto"/>
              <w:rPr>
                <w:rFonts w:ascii="宋体" w:hAnsi="宋体" w:cs="宋体"/>
                <w:color w:val="auto"/>
                <w:sz w:val="24"/>
              </w:rPr>
            </w:pPr>
            <w:r>
              <w:rPr>
                <w:rFonts w:hint="eastAsia" w:ascii="宋体" w:hAnsi="宋体" w:cs="宋体"/>
                <w:color w:val="auto"/>
                <w:sz w:val="24"/>
              </w:rPr>
              <w:t>中标供应商为小微企业的，免收履约保证金。</w:t>
            </w:r>
          </w:p>
          <w:p w14:paraId="4615D759">
            <w:pPr>
              <w:spacing w:line="360" w:lineRule="auto"/>
              <w:ind w:firstLine="480" w:firstLineChars="200"/>
              <w:rPr>
                <w:rFonts w:ascii="宋体" w:hAnsi="宋体" w:cs="宋体"/>
                <w:color w:val="auto"/>
                <w:sz w:val="24"/>
              </w:rPr>
            </w:pPr>
            <w:r>
              <w:rPr>
                <w:rFonts w:ascii="宋体" w:hAnsi="宋体" w:cs="宋体"/>
                <w:color w:val="auto"/>
                <w:sz w:val="24"/>
              </w:rPr>
              <w:t>履约保证金提交方式：银行转账、支票、汇票、本票或者金融、担保机构出具的保函等非现金方式。</w:t>
            </w:r>
          </w:p>
          <w:p w14:paraId="4EF35416">
            <w:pPr>
              <w:spacing w:line="360" w:lineRule="auto"/>
              <w:ind w:firstLine="480" w:firstLineChars="200"/>
              <w:rPr>
                <w:rFonts w:ascii="宋体" w:hAnsi="宋体" w:cs="宋体"/>
                <w:color w:val="auto"/>
                <w:sz w:val="24"/>
              </w:rPr>
            </w:pPr>
            <w:r>
              <w:rPr>
                <w:rFonts w:ascii="宋体" w:hAnsi="宋体" w:cs="宋体"/>
                <w:color w:val="auto"/>
                <w:sz w:val="24"/>
              </w:rPr>
              <w:t>履约保证金退付方式、时间及条件： 由供应商向采购人提供验收合格材料，采购人在收到合格材料后</w:t>
            </w:r>
            <w:r>
              <w:rPr>
                <w:rFonts w:hint="eastAsia" w:ascii="宋体" w:hAnsi="宋体" w:cs="宋体"/>
                <w:color w:val="auto"/>
                <w:sz w:val="24"/>
              </w:rPr>
              <w:t>10</w:t>
            </w:r>
            <w:r>
              <w:rPr>
                <w:rFonts w:ascii="宋体" w:hAnsi="宋体" w:cs="宋体"/>
                <w:color w:val="auto"/>
                <w:sz w:val="24"/>
              </w:rPr>
              <w:t>个工作日内办理退还手续（不计利息）。</w:t>
            </w:r>
          </w:p>
          <w:p w14:paraId="67EDB944">
            <w:pPr>
              <w:spacing w:line="360" w:lineRule="auto"/>
              <w:rPr>
                <w:rFonts w:ascii="宋体" w:hAnsi="宋体" w:cs="宋体"/>
                <w:color w:val="auto"/>
                <w:sz w:val="24"/>
              </w:rPr>
            </w:pPr>
            <w:r>
              <w:rPr>
                <w:rFonts w:ascii="宋体" w:hAnsi="宋体" w:cs="宋体"/>
                <w:color w:val="auto"/>
                <w:sz w:val="24"/>
              </w:rPr>
              <w:t>备注：</w:t>
            </w:r>
          </w:p>
          <w:p w14:paraId="25E94769">
            <w:pPr>
              <w:spacing w:line="360" w:lineRule="auto"/>
              <w:rPr>
                <w:rFonts w:ascii="宋体" w:hAnsi="宋体" w:cs="宋体"/>
                <w:color w:val="auto"/>
                <w:sz w:val="24"/>
              </w:rPr>
            </w:pPr>
            <w:r>
              <w:rPr>
                <w:rFonts w:ascii="宋体" w:hAnsi="宋体" w:cs="宋体"/>
                <w:color w:val="auto"/>
                <w:sz w:val="24"/>
              </w:rPr>
              <w:t>①履约保证金不足额缴纳的，或者金融、担保机构出具的保函额度不足的或者保函有效期低于合同履行期限（即签订采购合同之日起至履行完合同约定的权利及义务之日止）的，不予签订合同。</w:t>
            </w:r>
          </w:p>
          <w:p w14:paraId="01655B98">
            <w:pPr>
              <w:spacing w:line="360" w:lineRule="auto"/>
              <w:rPr>
                <w:rFonts w:ascii="宋体" w:hAnsi="宋体" w:cs="宋体"/>
                <w:color w:val="auto"/>
                <w:sz w:val="24"/>
              </w:rPr>
            </w:pPr>
            <w:r>
              <w:rPr>
                <w:rFonts w:ascii="宋体" w:hAnsi="宋体" w:cs="宋体"/>
                <w:color w:val="auto"/>
                <w:sz w:val="24"/>
              </w:rPr>
              <w:t>②采用金融、担保机构出具的保函的，必须为无条件保函，否则不予签订合同。</w:t>
            </w:r>
          </w:p>
        </w:tc>
      </w:tr>
      <w:tr w14:paraId="701A8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0B3DF69C">
            <w:pPr>
              <w:spacing w:line="360" w:lineRule="auto"/>
              <w:jc w:val="center"/>
              <w:rPr>
                <w:rFonts w:ascii="宋体" w:hAnsi="宋体" w:cs="宋体"/>
                <w:color w:val="auto"/>
                <w:sz w:val="24"/>
              </w:rPr>
            </w:pPr>
            <w:r>
              <w:rPr>
                <w:rFonts w:hint="eastAsia" w:ascii="宋体" w:hAnsi="宋体" w:cs="宋体"/>
                <w:color w:val="auto"/>
                <w:sz w:val="24"/>
              </w:rPr>
              <w:t>5</w:t>
            </w:r>
          </w:p>
        </w:tc>
        <w:tc>
          <w:tcPr>
            <w:tcW w:w="8613" w:type="dxa"/>
            <w:vAlign w:val="center"/>
          </w:tcPr>
          <w:p w14:paraId="632A7D6C">
            <w:pPr>
              <w:spacing w:line="360" w:lineRule="auto"/>
              <w:rPr>
                <w:rFonts w:ascii="宋体" w:hAnsi="宋体" w:cs="宋体"/>
                <w:color w:val="auto"/>
                <w:sz w:val="24"/>
              </w:rPr>
            </w:pPr>
            <w:r>
              <w:rPr>
                <w:rFonts w:hint="eastAsia" w:ascii="宋体" w:hAnsi="宋体" w:cs="宋体"/>
                <w:color w:val="auto"/>
                <w:sz w:val="24"/>
              </w:rPr>
              <w:t>演示时间及地点：无</w:t>
            </w:r>
          </w:p>
        </w:tc>
      </w:tr>
      <w:tr w14:paraId="2E5A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452D7B4B">
            <w:pPr>
              <w:spacing w:line="360" w:lineRule="auto"/>
              <w:jc w:val="center"/>
              <w:rPr>
                <w:rFonts w:ascii="宋体" w:hAnsi="宋体" w:cs="宋体"/>
                <w:color w:val="auto"/>
                <w:sz w:val="24"/>
              </w:rPr>
            </w:pPr>
            <w:r>
              <w:rPr>
                <w:rFonts w:hint="eastAsia" w:ascii="宋体" w:hAnsi="宋体" w:cs="宋体"/>
                <w:color w:val="auto"/>
                <w:sz w:val="24"/>
              </w:rPr>
              <w:t>6</w:t>
            </w:r>
          </w:p>
        </w:tc>
        <w:tc>
          <w:tcPr>
            <w:tcW w:w="8613" w:type="dxa"/>
            <w:vAlign w:val="center"/>
          </w:tcPr>
          <w:p w14:paraId="7CDFBCCA">
            <w:pPr>
              <w:spacing w:line="360" w:lineRule="auto"/>
              <w:rPr>
                <w:rFonts w:ascii="宋体" w:hAnsi="宋体" w:cs="宋体"/>
                <w:color w:val="auto"/>
                <w:sz w:val="24"/>
              </w:rPr>
            </w:pPr>
            <w:r>
              <w:rPr>
                <w:rFonts w:hint="eastAsia" w:ascii="宋体" w:hAnsi="宋体" w:cs="宋体"/>
                <w:color w:val="auto"/>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招标文件提供期限，并在财政部门指定的政府采购信息发布媒体上发布公告。</w:t>
            </w:r>
          </w:p>
        </w:tc>
      </w:tr>
      <w:tr w14:paraId="6CA0F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651407DA">
            <w:pPr>
              <w:spacing w:line="360" w:lineRule="auto"/>
              <w:jc w:val="center"/>
              <w:rPr>
                <w:rFonts w:ascii="宋体" w:hAnsi="宋体" w:cs="宋体"/>
                <w:color w:val="auto"/>
                <w:sz w:val="24"/>
              </w:rPr>
            </w:pPr>
            <w:r>
              <w:rPr>
                <w:rFonts w:hint="eastAsia" w:ascii="宋体" w:hAnsi="宋体" w:cs="宋体"/>
                <w:color w:val="auto"/>
                <w:sz w:val="24"/>
              </w:rPr>
              <w:t>7</w:t>
            </w:r>
          </w:p>
        </w:tc>
        <w:tc>
          <w:tcPr>
            <w:tcW w:w="8613" w:type="dxa"/>
            <w:vAlign w:val="center"/>
          </w:tcPr>
          <w:p w14:paraId="4C7E30A1">
            <w:pPr>
              <w:spacing w:line="360" w:lineRule="auto"/>
              <w:rPr>
                <w:rFonts w:ascii="宋体" w:hAnsi="宋体" w:cs="宋体"/>
                <w:color w:val="auto"/>
                <w:sz w:val="24"/>
              </w:rPr>
            </w:pPr>
            <w:r>
              <w:rPr>
                <w:rFonts w:hint="eastAsia" w:ascii="宋体" w:hAnsi="宋体" w:cs="宋体"/>
                <w:color w:val="auto"/>
                <w:sz w:val="24"/>
              </w:rPr>
              <w:t>电子投标文件：</w:t>
            </w:r>
          </w:p>
          <w:p w14:paraId="201C62B0">
            <w:pPr>
              <w:spacing w:line="360" w:lineRule="auto"/>
              <w:rPr>
                <w:rFonts w:ascii="宋体" w:hAnsi="宋体" w:cs="宋体"/>
                <w:color w:val="auto"/>
                <w:sz w:val="24"/>
              </w:rPr>
            </w:pPr>
            <w:r>
              <w:rPr>
                <w:rFonts w:hint="eastAsia" w:ascii="宋体" w:hAnsi="宋体" w:cs="宋体"/>
                <w:color w:val="auto"/>
                <w:sz w:val="24"/>
              </w:rPr>
              <w:t>1.投标人应按照本项目公开招标文件和广西政府采购云平台的要求，通过“广西政府采购云平台客户端”编制、加密电子投标文件，并于提交投标文件截止时间前在广西政府采购云平台上提交加密的电子投标文件。</w:t>
            </w:r>
          </w:p>
          <w:p w14:paraId="7C02B760">
            <w:pPr>
              <w:spacing w:line="360" w:lineRule="auto"/>
              <w:rPr>
                <w:rFonts w:ascii="宋体" w:hAnsi="宋体" w:cs="宋体"/>
                <w:color w:val="auto"/>
                <w:sz w:val="24"/>
              </w:rPr>
            </w:pPr>
            <w:r>
              <w:rPr>
                <w:rFonts w:hint="eastAsia" w:ascii="宋体" w:hAnsi="宋体" w:cs="宋体"/>
                <w:color w:val="auto"/>
                <w:sz w:val="24"/>
              </w:rPr>
              <w:t>2.未按规定传输提交电子投标文件的将被广西政府采购云平台拒绝。</w:t>
            </w:r>
          </w:p>
          <w:p w14:paraId="0F41DBFC">
            <w:pPr>
              <w:spacing w:line="360" w:lineRule="auto"/>
              <w:rPr>
                <w:rFonts w:ascii="宋体" w:hAnsi="宋体" w:cs="宋体"/>
                <w:color w:val="auto"/>
                <w:sz w:val="24"/>
              </w:rPr>
            </w:pPr>
            <w:r>
              <w:rPr>
                <w:rFonts w:hint="eastAsia" w:ascii="宋体" w:hAnsi="宋体" w:cs="宋体"/>
                <w:color w:val="auto"/>
                <w:sz w:val="24"/>
              </w:rPr>
              <w:t>3.电子投标文件成功提交后，投标人可自行打印投标文件接收回执。</w:t>
            </w:r>
          </w:p>
        </w:tc>
      </w:tr>
      <w:tr w14:paraId="4516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76BBF982">
            <w:pPr>
              <w:spacing w:line="360" w:lineRule="auto"/>
              <w:jc w:val="center"/>
              <w:rPr>
                <w:rFonts w:ascii="宋体" w:hAnsi="宋体" w:cs="宋体"/>
                <w:color w:val="auto"/>
                <w:sz w:val="24"/>
              </w:rPr>
            </w:pPr>
            <w:r>
              <w:rPr>
                <w:rFonts w:hint="eastAsia" w:ascii="宋体" w:hAnsi="宋体" w:cs="宋体"/>
                <w:color w:val="auto"/>
                <w:sz w:val="24"/>
              </w:rPr>
              <w:t>8</w:t>
            </w:r>
          </w:p>
        </w:tc>
        <w:tc>
          <w:tcPr>
            <w:tcW w:w="8613" w:type="dxa"/>
            <w:vAlign w:val="center"/>
          </w:tcPr>
          <w:p w14:paraId="245FD65B">
            <w:pPr>
              <w:spacing w:line="360" w:lineRule="auto"/>
              <w:rPr>
                <w:rFonts w:ascii="宋体" w:hAnsi="宋体" w:cs="宋体"/>
                <w:color w:val="auto"/>
                <w:sz w:val="24"/>
              </w:rPr>
            </w:pPr>
            <w:r>
              <w:rPr>
                <w:rFonts w:hint="eastAsia" w:ascii="宋体" w:hAnsi="宋体" w:cs="宋体"/>
                <w:color w:val="auto"/>
                <w:sz w:val="24"/>
              </w:rPr>
              <w:t>投标文件提交截止时间及地点：详见公开招标公告。</w:t>
            </w:r>
          </w:p>
          <w:p w14:paraId="0BAF2AB7">
            <w:pPr>
              <w:spacing w:line="360" w:lineRule="auto"/>
              <w:rPr>
                <w:rFonts w:ascii="宋体" w:hAnsi="宋体" w:cs="宋体"/>
                <w:color w:val="auto"/>
                <w:sz w:val="24"/>
              </w:rPr>
            </w:pPr>
            <w:r>
              <w:rPr>
                <w:rFonts w:hint="eastAsia" w:ascii="宋体" w:hAnsi="宋体" w:cs="宋体"/>
                <w:color w:val="auto"/>
                <w:sz w:val="24"/>
              </w:rPr>
              <w:t>开标时间：详见公开招标公告。</w:t>
            </w:r>
          </w:p>
          <w:p w14:paraId="5A067729">
            <w:pPr>
              <w:pStyle w:val="19"/>
              <w:ind w:left="0" w:leftChars="0"/>
              <w:rPr>
                <w:rFonts w:ascii="宋体" w:hAnsi="宋体" w:cs="宋体"/>
                <w:color w:val="auto"/>
              </w:rPr>
            </w:pPr>
            <w:r>
              <w:rPr>
                <w:rFonts w:hint="eastAsia" w:ascii="宋体" w:hAnsi="宋体" w:cs="宋体"/>
                <w:color w:val="auto"/>
                <w:sz w:val="24"/>
              </w:rPr>
              <w:t>开标地点：详见公开招标公告。</w:t>
            </w:r>
          </w:p>
        </w:tc>
      </w:tr>
      <w:tr w14:paraId="35E1F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01CB664D">
            <w:pPr>
              <w:spacing w:line="360" w:lineRule="auto"/>
              <w:jc w:val="center"/>
              <w:rPr>
                <w:rFonts w:ascii="宋体" w:hAnsi="宋体" w:cs="宋体"/>
                <w:color w:val="auto"/>
                <w:sz w:val="24"/>
              </w:rPr>
            </w:pPr>
            <w:r>
              <w:rPr>
                <w:rFonts w:hint="eastAsia" w:ascii="宋体" w:hAnsi="宋体" w:cs="宋体"/>
                <w:color w:val="auto"/>
                <w:sz w:val="24"/>
              </w:rPr>
              <w:t>9</w:t>
            </w:r>
          </w:p>
        </w:tc>
        <w:tc>
          <w:tcPr>
            <w:tcW w:w="8613" w:type="dxa"/>
            <w:vAlign w:val="center"/>
          </w:tcPr>
          <w:p w14:paraId="732036C4">
            <w:pPr>
              <w:autoSpaceDE w:val="0"/>
              <w:autoSpaceDN w:val="0"/>
              <w:spacing w:line="360" w:lineRule="auto"/>
              <w:textAlignment w:val="bottom"/>
              <w:rPr>
                <w:rFonts w:ascii="宋体" w:hAnsi="宋体" w:cs="宋体"/>
                <w:color w:val="auto"/>
                <w:sz w:val="24"/>
              </w:rPr>
            </w:pPr>
            <w:r>
              <w:rPr>
                <w:rFonts w:hint="eastAsia" w:ascii="宋体" w:hAnsi="宋体" w:cs="宋体"/>
                <w:color w:val="auto"/>
                <w:sz w:val="24"/>
              </w:rPr>
              <w:t>评标方法：综合评分法</w:t>
            </w:r>
          </w:p>
        </w:tc>
      </w:tr>
      <w:tr w14:paraId="133C6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37C69E6C">
            <w:pPr>
              <w:spacing w:line="360" w:lineRule="auto"/>
              <w:jc w:val="center"/>
              <w:rPr>
                <w:rFonts w:ascii="宋体" w:hAnsi="宋体" w:cs="宋体"/>
                <w:color w:val="auto"/>
                <w:sz w:val="24"/>
              </w:rPr>
            </w:pPr>
            <w:r>
              <w:rPr>
                <w:rFonts w:hint="eastAsia" w:ascii="宋体" w:hAnsi="宋体" w:cs="宋体"/>
                <w:color w:val="auto"/>
                <w:sz w:val="24"/>
              </w:rPr>
              <w:t>10</w:t>
            </w:r>
          </w:p>
        </w:tc>
        <w:tc>
          <w:tcPr>
            <w:tcW w:w="8613" w:type="dxa"/>
            <w:vAlign w:val="center"/>
          </w:tcPr>
          <w:p w14:paraId="59B86D0D">
            <w:pPr>
              <w:spacing w:line="360" w:lineRule="auto"/>
              <w:rPr>
                <w:rFonts w:ascii="宋体" w:hAnsi="宋体" w:cs="宋体"/>
                <w:color w:val="auto"/>
                <w:sz w:val="24"/>
              </w:rPr>
            </w:pPr>
            <w:r>
              <w:rPr>
                <w:rFonts w:hint="eastAsia" w:ascii="宋体" w:hAnsi="宋体" w:cs="宋体"/>
                <w:color w:val="auto"/>
                <w:sz w:val="24"/>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1580E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0E649EBF">
            <w:pPr>
              <w:spacing w:line="360" w:lineRule="auto"/>
              <w:jc w:val="center"/>
              <w:rPr>
                <w:rFonts w:ascii="宋体" w:hAnsi="宋体" w:cs="宋体"/>
                <w:color w:val="auto"/>
                <w:sz w:val="24"/>
              </w:rPr>
            </w:pPr>
            <w:r>
              <w:rPr>
                <w:rFonts w:hint="eastAsia" w:ascii="宋体" w:hAnsi="宋体" w:cs="宋体"/>
                <w:color w:val="auto"/>
                <w:sz w:val="24"/>
              </w:rPr>
              <w:t>11</w:t>
            </w:r>
          </w:p>
        </w:tc>
        <w:tc>
          <w:tcPr>
            <w:tcW w:w="8613" w:type="dxa"/>
            <w:vAlign w:val="center"/>
          </w:tcPr>
          <w:p w14:paraId="452AC97F">
            <w:pPr>
              <w:spacing w:line="360" w:lineRule="auto"/>
              <w:rPr>
                <w:rFonts w:ascii="宋体" w:hAnsi="宋体" w:cs="宋体"/>
                <w:color w:val="auto"/>
                <w:sz w:val="24"/>
              </w:rPr>
            </w:pPr>
            <w:r>
              <w:rPr>
                <w:rFonts w:hint="eastAsia" w:ascii="宋体" w:hAnsi="宋体" w:cs="宋体"/>
                <w:color w:val="auto"/>
                <w:sz w:val="24"/>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4A30E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0DCDAF20">
            <w:pPr>
              <w:spacing w:line="360" w:lineRule="auto"/>
              <w:jc w:val="center"/>
              <w:rPr>
                <w:rFonts w:ascii="宋体" w:hAnsi="宋体" w:cs="宋体"/>
                <w:color w:val="auto"/>
                <w:sz w:val="24"/>
              </w:rPr>
            </w:pPr>
            <w:r>
              <w:rPr>
                <w:rFonts w:hint="eastAsia" w:ascii="宋体" w:hAnsi="宋体" w:cs="宋体"/>
                <w:color w:val="auto"/>
                <w:sz w:val="24"/>
              </w:rPr>
              <w:t>12</w:t>
            </w:r>
          </w:p>
        </w:tc>
        <w:tc>
          <w:tcPr>
            <w:tcW w:w="8613" w:type="dxa"/>
            <w:vAlign w:val="center"/>
          </w:tcPr>
          <w:p w14:paraId="26C40CEF">
            <w:pPr>
              <w:autoSpaceDE w:val="0"/>
              <w:autoSpaceDN w:val="0"/>
              <w:spacing w:line="360" w:lineRule="auto"/>
              <w:textAlignment w:val="bottom"/>
              <w:rPr>
                <w:rFonts w:ascii="宋体" w:hAnsi="宋体" w:cs="宋体"/>
                <w:color w:val="auto"/>
                <w:sz w:val="24"/>
              </w:rPr>
            </w:pPr>
            <w:r>
              <w:rPr>
                <w:rFonts w:hint="eastAsia" w:ascii="宋体" w:hAnsi="宋体" w:cs="宋体"/>
                <w:color w:val="auto"/>
                <w:sz w:val="24"/>
              </w:rPr>
              <w:t>发布媒体：中国政府采购网（www.ccgp.gov.cn）、广西壮族自治区政府采购网（zfcg.gxzf.gov.cn）、广西柳州政府采购网（zfcg.lzscz.liuzhou.gov.cn）</w:t>
            </w:r>
          </w:p>
        </w:tc>
      </w:tr>
      <w:tr w14:paraId="24D66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518F6AD5">
            <w:pPr>
              <w:spacing w:line="360" w:lineRule="auto"/>
              <w:jc w:val="center"/>
              <w:rPr>
                <w:rFonts w:ascii="宋体" w:hAnsi="宋体" w:cs="宋体"/>
                <w:color w:val="auto"/>
                <w:sz w:val="24"/>
              </w:rPr>
            </w:pPr>
            <w:r>
              <w:rPr>
                <w:rFonts w:hint="eastAsia" w:ascii="宋体" w:hAnsi="宋体" w:cs="宋体"/>
                <w:color w:val="auto"/>
                <w:sz w:val="24"/>
              </w:rPr>
              <w:t>13</w:t>
            </w:r>
          </w:p>
        </w:tc>
        <w:tc>
          <w:tcPr>
            <w:tcW w:w="8613" w:type="dxa"/>
            <w:vAlign w:val="center"/>
          </w:tcPr>
          <w:p w14:paraId="0602481F">
            <w:pPr>
              <w:wordWrap w:val="0"/>
              <w:spacing w:line="360" w:lineRule="auto"/>
              <w:rPr>
                <w:rFonts w:ascii="宋体" w:hAnsi="宋体" w:cs="宋体"/>
                <w:color w:val="auto"/>
                <w:sz w:val="24"/>
              </w:rPr>
            </w:pPr>
            <w:r>
              <w:rPr>
                <w:rFonts w:hint="eastAsia" w:ascii="宋体" w:hAnsi="宋体" w:cs="宋体"/>
                <w:color w:val="auto"/>
                <w:sz w:val="24"/>
              </w:rPr>
              <w:t>信用信息使用规则：</w:t>
            </w:r>
          </w:p>
          <w:p w14:paraId="20957F77">
            <w:pPr>
              <w:wordWrap w:val="0"/>
              <w:spacing w:line="360" w:lineRule="auto"/>
              <w:rPr>
                <w:rFonts w:ascii="宋体" w:hAnsi="宋体" w:cs="宋体"/>
                <w:color w:val="auto"/>
                <w:sz w:val="24"/>
              </w:rPr>
            </w:pPr>
            <w:r>
              <w:rPr>
                <w:rFonts w:hint="eastAsia" w:ascii="宋体" w:hAnsi="宋体" w:cs="宋体"/>
                <w:color w:val="auto"/>
                <w:sz w:val="24"/>
              </w:rPr>
              <w:t>采购人或者采购代理机构将对供应商信用记录进行甄别，对在</w:t>
            </w:r>
            <w:r>
              <w:rPr>
                <w:rFonts w:hint="eastAsia" w:ascii="宋体" w:hAnsi="宋体" w:cs="宋体"/>
                <w:color w:val="auto"/>
                <w:sz w:val="24"/>
                <w:lang w:eastAsia="zh-CN"/>
              </w:rPr>
              <w:t>“信用中国”网站（www.creditchina.gov.cn） 、中国政府采购网（www.ccgp.gov.cn）、中国执行信息公开网（https://zxgk.court.gov.cn/）</w:t>
            </w:r>
            <w:r>
              <w:rPr>
                <w:rFonts w:hint="eastAsia" w:ascii="宋体" w:hAnsi="宋体" w:cs="宋体"/>
                <w:color w:val="auto"/>
                <w:sz w:val="24"/>
              </w:rPr>
              <w:t>等渠道列入失信被执行人、</w:t>
            </w:r>
            <w:r>
              <w:rPr>
                <w:rFonts w:hint="eastAsia" w:ascii="宋体" w:hAnsi="宋体" w:cs="宋体"/>
                <w:color w:val="auto"/>
                <w:sz w:val="24"/>
                <w:lang w:eastAsia="zh-CN"/>
              </w:rPr>
              <w:t>重大税收违法失信主体</w:t>
            </w:r>
            <w:r>
              <w:rPr>
                <w:rFonts w:hint="eastAsia" w:ascii="宋体" w:hAnsi="宋体" w:cs="宋体"/>
                <w:color w:val="auto"/>
                <w:sz w:val="24"/>
              </w:rPr>
              <w:t>、政府采购严重违法失信行为记录名单及其他不符合《中华人民共和国政府采购法》第二十二条规定条件的供应商，资格审查不通过，拒绝其参与政府采购活动。</w:t>
            </w:r>
          </w:p>
          <w:p w14:paraId="2247C688">
            <w:pPr>
              <w:wordWrap w:val="0"/>
              <w:spacing w:line="360" w:lineRule="auto"/>
              <w:rPr>
                <w:rFonts w:ascii="宋体" w:hAnsi="宋体" w:cs="宋体"/>
                <w:color w:val="auto"/>
                <w:sz w:val="24"/>
              </w:rPr>
            </w:pPr>
            <w:r>
              <w:rPr>
                <w:rFonts w:hint="eastAsia" w:ascii="宋体" w:hAnsi="宋体" w:cs="宋体"/>
                <w:color w:val="auto"/>
                <w:sz w:val="24"/>
              </w:rPr>
              <w:t>甄别方式：</w:t>
            </w:r>
          </w:p>
          <w:p w14:paraId="36982221">
            <w:pPr>
              <w:wordWrap w:val="0"/>
              <w:spacing w:line="360" w:lineRule="auto"/>
              <w:rPr>
                <w:rFonts w:ascii="宋体" w:hAnsi="宋体" w:cs="宋体"/>
                <w:color w:val="auto"/>
                <w:sz w:val="24"/>
              </w:rPr>
            </w:pPr>
            <w:r>
              <w:rPr>
                <w:rFonts w:hint="eastAsia" w:ascii="宋体" w:hAnsi="宋体" w:cs="宋体"/>
                <w:color w:val="auto"/>
                <w:sz w:val="24"/>
              </w:rPr>
              <w:t xml:space="preserve">1、在本项目资格性审查前，采购人或者采购代理机构将对供应商信用进行查 </w:t>
            </w:r>
          </w:p>
          <w:p w14:paraId="056213D9">
            <w:pPr>
              <w:wordWrap w:val="0"/>
              <w:spacing w:line="360" w:lineRule="auto"/>
              <w:rPr>
                <w:rFonts w:ascii="宋体" w:hAnsi="宋体" w:cs="宋体"/>
                <w:color w:val="auto"/>
                <w:sz w:val="24"/>
              </w:rPr>
            </w:pPr>
            <w:r>
              <w:rPr>
                <w:rFonts w:hint="eastAsia" w:ascii="宋体" w:hAnsi="宋体" w:cs="宋体"/>
                <w:color w:val="auto"/>
                <w:sz w:val="24"/>
              </w:rPr>
              <w:t>询，并按照以上信用信息使用规则处理；</w:t>
            </w:r>
          </w:p>
          <w:p w14:paraId="1EA026BA">
            <w:pPr>
              <w:wordWrap w:val="0"/>
              <w:spacing w:line="360" w:lineRule="auto"/>
              <w:rPr>
                <w:rFonts w:ascii="宋体" w:hAnsi="宋体" w:cs="宋体"/>
                <w:color w:val="auto"/>
                <w:sz w:val="24"/>
              </w:rPr>
            </w:pPr>
            <w:r>
              <w:rPr>
                <w:rFonts w:hint="eastAsia" w:ascii="宋体" w:hAnsi="宋体" w:cs="宋体"/>
                <w:color w:val="auto"/>
                <w:sz w:val="24"/>
              </w:rPr>
              <w:t>2、在中标通知书发出前，采购人或者采购代理机构将对中标人信用进行查询，并按照以上信用信息使用规则处理；</w:t>
            </w:r>
          </w:p>
          <w:p w14:paraId="00FA7E92">
            <w:pPr>
              <w:wordWrap w:val="0"/>
              <w:spacing w:line="360" w:lineRule="auto"/>
              <w:rPr>
                <w:rFonts w:ascii="宋体" w:hAnsi="宋体" w:cs="宋体"/>
                <w:color w:val="auto"/>
              </w:rPr>
            </w:pPr>
            <w:r>
              <w:rPr>
                <w:rFonts w:hint="eastAsia" w:ascii="宋体" w:hAnsi="宋体" w:cs="宋体"/>
                <w:color w:val="auto"/>
                <w:sz w:val="24"/>
              </w:rPr>
              <w:t>3、根据财政部</w:t>
            </w:r>
            <w:bookmarkStart w:id="13" w:name="sendNo"/>
            <w:r>
              <w:rPr>
                <w:rFonts w:hint="eastAsia" w:ascii="宋体" w:hAnsi="宋体" w:cs="宋体"/>
                <w:color w:val="auto"/>
                <w:sz w:val="24"/>
              </w:rPr>
              <w:t>《财政部关于〈中华人民共和国政府采购法实施条例〉第十九条第一款“较大数额罚款”具体适用问题的意见》（财库〔202</w:t>
            </w:r>
            <w:bookmarkEnd w:id="13"/>
            <w:r>
              <w:rPr>
                <w:rFonts w:hint="eastAsia" w:ascii="宋体" w:hAnsi="宋体" w:cs="宋体"/>
                <w:color w:val="auto"/>
                <w:sz w:val="24"/>
              </w:rPr>
              <w:t>2〕3号），“较大数额罚款”认定为200万元以上的罚款，法律、行政法规以及国务院有关部门明确规定相关领域“较大数额罚款”标准高于200万元的，从其规定。</w:t>
            </w:r>
          </w:p>
        </w:tc>
      </w:tr>
      <w:tr w14:paraId="332EA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50639438">
            <w:pPr>
              <w:spacing w:line="360" w:lineRule="auto"/>
              <w:jc w:val="center"/>
              <w:rPr>
                <w:rFonts w:ascii="宋体" w:hAnsi="宋体" w:cs="宋体"/>
                <w:color w:val="auto"/>
                <w:sz w:val="24"/>
              </w:rPr>
            </w:pPr>
            <w:r>
              <w:rPr>
                <w:rFonts w:hint="eastAsia" w:ascii="宋体" w:hAnsi="宋体" w:cs="宋体"/>
                <w:color w:val="auto"/>
                <w:sz w:val="24"/>
              </w:rPr>
              <w:t>14</w:t>
            </w:r>
          </w:p>
        </w:tc>
        <w:tc>
          <w:tcPr>
            <w:tcW w:w="8613" w:type="dxa"/>
            <w:vAlign w:val="center"/>
          </w:tcPr>
          <w:p w14:paraId="1739FC3B">
            <w:pPr>
              <w:autoSpaceDE w:val="0"/>
              <w:autoSpaceDN w:val="0"/>
              <w:spacing w:line="360" w:lineRule="auto"/>
              <w:textAlignment w:val="bottom"/>
              <w:rPr>
                <w:rFonts w:ascii="宋体" w:hAnsi="宋体" w:cs="宋体"/>
                <w:color w:val="auto"/>
                <w:sz w:val="24"/>
              </w:rPr>
            </w:pPr>
            <w:r>
              <w:rPr>
                <w:rFonts w:hint="eastAsia" w:ascii="宋体" w:hAnsi="宋体" w:cs="宋体"/>
                <w:color w:val="auto"/>
                <w:sz w:val="24"/>
              </w:rPr>
              <w:t>中标公告及中标通知书：采购代理机构在采购人依法确认中标人后两个工作日内发布中标公告和中标通知书，中标公告发布于上述媒体。</w:t>
            </w:r>
          </w:p>
          <w:p w14:paraId="268E10FE">
            <w:pPr>
              <w:autoSpaceDE w:val="0"/>
              <w:autoSpaceDN w:val="0"/>
              <w:spacing w:line="360" w:lineRule="auto"/>
              <w:textAlignment w:val="bottom"/>
              <w:rPr>
                <w:rFonts w:ascii="宋体" w:hAnsi="宋体" w:cs="宋体"/>
                <w:color w:val="auto"/>
              </w:rPr>
            </w:pPr>
            <w:r>
              <w:rPr>
                <w:rFonts w:hint="eastAsia" w:ascii="宋体" w:hAnsi="宋体" w:cs="宋体"/>
                <w:color w:val="auto"/>
                <w:sz w:val="24"/>
              </w:rPr>
              <w:t>根据《柳州市财政局人民银行柳州市中心支行关于进一步做好线上“政采贷”融资工作的通知》（柳财采〔2022〕19号），供应商可凭成交通知书、政府采购合同，通过中征应收账款融资服务平台向银行在线申请“政采贷”融资。</w:t>
            </w:r>
          </w:p>
        </w:tc>
      </w:tr>
      <w:tr w14:paraId="638A4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1F6AE175">
            <w:pPr>
              <w:spacing w:line="360" w:lineRule="auto"/>
              <w:jc w:val="center"/>
              <w:rPr>
                <w:rFonts w:ascii="宋体" w:hAnsi="宋体" w:cs="宋体"/>
                <w:color w:val="auto"/>
                <w:sz w:val="24"/>
              </w:rPr>
            </w:pPr>
            <w:r>
              <w:rPr>
                <w:rFonts w:hint="eastAsia" w:ascii="宋体" w:hAnsi="宋体" w:cs="宋体"/>
                <w:color w:val="auto"/>
                <w:sz w:val="24"/>
              </w:rPr>
              <w:t>15</w:t>
            </w:r>
          </w:p>
        </w:tc>
        <w:tc>
          <w:tcPr>
            <w:tcW w:w="8613" w:type="dxa"/>
            <w:vAlign w:val="center"/>
          </w:tcPr>
          <w:p w14:paraId="6257F621">
            <w:pPr>
              <w:autoSpaceDE w:val="0"/>
              <w:autoSpaceDN w:val="0"/>
              <w:spacing w:line="360" w:lineRule="auto"/>
              <w:ind w:left="4560" w:hanging="4560" w:hangingChars="1900"/>
              <w:textAlignment w:val="bottom"/>
              <w:rPr>
                <w:rFonts w:ascii="宋体" w:hAnsi="宋体" w:cs="宋体"/>
                <w:color w:val="auto"/>
                <w:sz w:val="24"/>
              </w:rPr>
            </w:pPr>
            <w:r>
              <w:rPr>
                <w:rFonts w:hint="eastAsia" w:ascii="宋体" w:hAnsi="宋体" w:cs="宋体"/>
                <w:color w:val="auto"/>
                <w:sz w:val="24"/>
              </w:rPr>
              <w:t>签订合同时间：中标通知书发出后</w:t>
            </w:r>
            <w:r>
              <w:rPr>
                <w:rFonts w:hint="eastAsia" w:ascii="宋体" w:hAnsi="宋体" w:cs="宋体"/>
                <w:color w:val="auto"/>
                <w:sz w:val="24"/>
                <w:u w:val="single"/>
              </w:rPr>
              <w:t>25</w:t>
            </w:r>
            <w:r>
              <w:rPr>
                <w:rFonts w:hint="eastAsia" w:ascii="宋体" w:hAnsi="宋体" w:cs="宋体"/>
                <w:color w:val="auto"/>
                <w:sz w:val="24"/>
              </w:rPr>
              <w:t>日内。</w:t>
            </w:r>
          </w:p>
        </w:tc>
      </w:tr>
      <w:tr w14:paraId="3A11D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4B89A11A">
            <w:pPr>
              <w:spacing w:line="360" w:lineRule="auto"/>
              <w:jc w:val="center"/>
              <w:rPr>
                <w:rFonts w:ascii="宋体" w:hAnsi="宋体" w:cs="宋体"/>
                <w:color w:val="auto"/>
                <w:sz w:val="24"/>
              </w:rPr>
            </w:pPr>
            <w:r>
              <w:rPr>
                <w:rFonts w:hint="eastAsia" w:ascii="宋体" w:hAnsi="宋体" w:cs="宋体"/>
                <w:color w:val="auto"/>
                <w:sz w:val="24"/>
              </w:rPr>
              <w:t>16</w:t>
            </w:r>
          </w:p>
        </w:tc>
        <w:tc>
          <w:tcPr>
            <w:tcW w:w="8613" w:type="dxa"/>
            <w:vAlign w:val="center"/>
          </w:tcPr>
          <w:p w14:paraId="79F648CB">
            <w:pPr>
              <w:autoSpaceDE w:val="0"/>
              <w:autoSpaceDN w:val="0"/>
              <w:spacing w:line="360" w:lineRule="auto"/>
              <w:textAlignment w:val="bottom"/>
              <w:rPr>
                <w:rFonts w:ascii="宋体" w:hAnsi="宋体" w:cs="宋体"/>
                <w:color w:val="auto"/>
                <w:sz w:val="24"/>
              </w:rPr>
            </w:pPr>
            <w:r>
              <w:rPr>
                <w:rFonts w:hint="eastAsia" w:ascii="宋体" w:hAnsi="宋体" w:cs="宋体"/>
                <w:color w:val="auto"/>
                <w:sz w:val="24"/>
              </w:rPr>
              <w:t>采购资金来源：财政资金</w:t>
            </w:r>
          </w:p>
          <w:p w14:paraId="78539897">
            <w:pPr>
              <w:autoSpaceDE w:val="0"/>
              <w:autoSpaceDN w:val="0"/>
              <w:spacing w:line="360" w:lineRule="auto"/>
              <w:ind w:left="4560" w:hanging="4560" w:hangingChars="1900"/>
              <w:textAlignment w:val="bottom"/>
              <w:rPr>
                <w:rFonts w:ascii="宋体" w:hAnsi="宋体" w:cs="宋体"/>
                <w:color w:val="auto"/>
                <w:sz w:val="24"/>
              </w:rPr>
            </w:pPr>
            <w:r>
              <w:rPr>
                <w:rFonts w:hint="eastAsia" w:ascii="宋体" w:hAnsi="宋体" w:cs="宋体"/>
                <w:color w:val="auto"/>
                <w:sz w:val="24"/>
              </w:rPr>
              <w:t>预算资金（人民币）：</w:t>
            </w:r>
            <w:r>
              <w:rPr>
                <w:rFonts w:hint="eastAsia" w:ascii="宋体" w:hAnsi="宋体" w:cs="宋体"/>
                <w:color w:val="auto"/>
                <w:sz w:val="24"/>
                <w:lang w:eastAsia="zh-CN"/>
              </w:rPr>
              <w:t>柒拾玖万肆仟肆佰贰拾贰元肆角柒分</w:t>
            </w:r>
            <w:r>
              <w:rPr>
                <w:rFonts w:hint="eastAsia" w:ascii="宋体" w:hAnsi="宋体" w:cs="宋体"/>
                <w:color w:val="auto"/>
                <w:sz w:val="24"/>
              </w:rPr>
              <w:t>（¥794422.47）</w:t>
            </w:r>
          </w:p>
        </w:tc>
      </w:tr>
      <w:tr w14:paraId="497DC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5A0BA2D5">
            <w:pPr>
              <w:spacing w:line="360" w:lineRule="auto"/>
              <w:jc w:val="center"/>
              <w:rPr>
                <w:rFonts w:ascii="宋体" w:hAnsi="宋体" w:cs="宋体"/>
                <w:color w:val="auto"/>
                <w:sz w:val="24"/>
              </w:rPr>
            </w:pPr>
            <w:r>
              <w:rPr>
                <w:rFonts w:hint="eastAsia" w:ascii="宋体" w:hAnsi="宋体" w:cs="宋体"/>
                <w:color w:val="auto"/>
                <w:sz w:val="24"/>
              </w:rPr>
              <w:t>17</w:t>
            </w:r>
          </w:p>
        </w:tc>
        <w:tc>
          <w:tcPr>
            <w:tcW w:w="8613" w:type="dxa"/>
            <w:vAlign w:val="center"/>
          </w:tcPr>
          <w:p w14:paraId="0B72ADAF">
            <w:pPr>
              <w:spacing w:line="360" w:lineRule="auto"/>
              <w:rPr>
                <w:rFonts w:ascii="宋体" w:hAnsi="宋体" w:cs="宋体"/>
                <w:color w:val="auto"/>
                <w:sz w:val="24"/>
              </w:rPr>
            </w:pPr>
            <w:r>
              <w:rPr>
                <w:rFonts w:hint="eastAsia" w:ascii="宋体" w:hAnsi="宋体" w:cs="宋体"/>
                <w:color w:val="auto"/>
                <w:sz w:val="24"/>
              </w:rPr>
              <w:t>投标文件有效期：投标截止日期后90天。</w:t>
            </w:r>
          </w:p>
        </w:tc>
      </w:tr>
      <w:tr w14:paraId="593A3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817" w:type="dxa"/>
            <w:shd w:val="clear" w:color="auto" w:fill="auto"/>
            <w:vAlign w:val="center"/>
          </w:tcPr>
          <w:p w14:paraId="783DBCBD">
            <w:pPr>
              <w:spacing w:line="360" w:lineRule="auto"/>
              <w:jc w:val="center"/>
              <w:rPr>
                <w:rFonts w:ascii="宋体" w:hAnsi="宋体" w:cs="宋体"/>
                <w:color w:val="auto"/>
                <w:sz w:val="24"/>
              </w:rPr>
            </w:pPr>
            <w:r>
              <w:rPr>
                <w:rFonts w:hint="eastAsia" w:ascii="宋体" w:hAnsi="宋体" w:cs="宋体"/>
                <w:color w:val="auto"/>
                <w:sz w:val="24"/>
              </w:rPr>
              <w:t>18</w:t>
            </w:r>
          </w:p>
        </w:tc>
        <w:tc>
          <w:tcPr>
            <w:tcW w:w="8613" w:type="dxa"/>
            <w:vAlign w:val="center"/>
          </w:tcPr>
          <w:p w14:paraId="737E8ED3">
            <w:pPr>
              <w:spacing w:line="360" w:lineRule="auto"/>
              <w:rPr>
                <w:rFonts w:ascii="宋体" w:hAnsi="宋体" w:cs="宋体"/>
                <w:color w:val="auto"/>
                <w:sz w:val="24"/>
              </w:rPr>
            </w:pPr>
            <w:r>
              <w:rPr>
                <w:rFonts w:hint="eastAsia" w:ascii="宋体" w:hAnsi="宋体" w:cs="宋体"/>
                <w:color w:val="auto"/>
                <w:sz w:val="24"/>
              </w:rPr>
              <w:t>解释：本招标文件的解释权属于采购代理机构。</w:t>
            </w:r>
          </w:p>
        </w:tc>
      </w:tr>
      <w:tr w14:paraId="45DD9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shd w:val="clear" w:color="auto" w:fill="auto"/>
            <w:vAlign w:val="center"/>
          </w:tcPr>
          <w:p w14:paraId="2891CCBD">
            <w:pPr>
              <w:spacing w:line="360" w:lineRule="auto"/>
              <w:jc w:val="center"/>
              <w:rPr>
                <w:rFonts w:ascii="宋体" w:hAnsi="宋体" w:cs="宋体"/>
                <w:color w:val="auto"/>
                <w:sz w:val="24"/>
              </w:rPr>
            </w:pPr>
            <w:r>
              <w:rPr>
                <w:rFonts w:hint="eastAsia" w:ascii="宋体" w:hAnsi="宋体" w:cs="宋体"/>
                <w:color w:val="auto"/>
                <w:sz w:val="24"/>
              </w:rPr>
              <w:t>19</w:t>
            </w:r>
          </w:p>
        </w:tc>
        <w:tc>
          <w:tcPr>
            <w:tcW w:w="8613" w:type="dxa"/>
            <w:vAlign w:val="center"/>
          </w:tcPr>
          <w:p w14:paraId="7C683C48">
            <w:pPr>
              <w:snapToGrid w:val="0"/>
              <w:spacing w:line="360" w:lineRule="auto"/>
              <w:rPr>
                <w:rFonts w:ascii="宋体" w:hAnsi="宋体" w:cs="宋体"/>
                <w:b/>
                <w:color w:val="auto"/>
                <w:sz w:val="24"/>
              </w:rPr>
            </w:pPr>
            <w:r>
              <w:rPr>
                <w:rFonts w:hint="eastAsia" w:ascii="宋体" w:hAnsi="宋体" w:cs="宋体"/>
                <w:color w:val="auto"/>
                <w:sz w:val="24"/>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7A48C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E68D45">
            <w:pPr>
              <w:spacing w:line="360" w:lineRule="auto"/>
              <w:jc w:val="center"/>
              <w:rPr>
                <w:rFonts w:ascii="宋体" w:hAnsi="宋体" w:cs="宋体"/>
                <w:color w:val="auto"/>
                <w:sz w:val="24"/>
              </w:rPr>
            </w:pPr>
            <w:r>
              <w:rPr>
                <w:rFonts w:hint="eastAsia" w:ascii="宋体" w:hAnsi="宋体" w:cs="宋体"/>
                <w:color w:val="auto"/>
                <w:sz w:val="24"/>
              </w:rPr>
              <w:t>20</w:t>
            </w:r>
          </w:p>
        </w:tc>
        <w:tc>
          <w:tcPr>
            <w:tcW w:w="8613" w:type="dxa"/>
            <w:vAlign w:val="center"/>
          </w:tcPr>
          <w:p w14:paraId="64C674EB">
            <w:pPr>
              <w:snapToGrid w:val="0"/>
              <w:spacing w:line="360" w:lineRule="auto"/>
              <w:rPr>
                <w:rFonts w:ascii="宋体" w:hAnsi="宋体" w:cs="宋体"/>
                <w:color w:val="auto"/>
                <w:sz w:val="24"/>
              </w:rPr>
            </w:pPr>
            <w:r>
              <w:rPr>
                <w:rFonts w:hint="eastAsia" w:ascii="宋体" w:hAnsi="宋体" w:cs="宋体"/>
                <w:color w:val="auto"/>
                <w:sz w:val="24"/>
              </w:rPr>
              <w:t>1.本招标文件中描述投标人的“公章”是指投标人的CA电子签章。</w:t>
            </w:r>
          </w:p>
          <w:p w14:paraId="2C8047F2">
            <w:pPr>
              <w:snapToGrid w:val="0"/>
              <w:spacing w:line="360" w:lineRule="auto"/>
              <w:rPr>
                <w:rFonts w:ascii="宋体" w:hAnsi="宋体" w:cs="宋体"/>
                <w:color w:val="auto"/>
                <w:sz w:val="24"/>
              </w:rPr>
            </w:pPr>
            <w:r>
              <w:rPr>
                <w:rFonts w:hint="eastAsia" w:ascii="宋体" w:hAnsi="宋体" w:cs="宋体"/>
                <w:color w:val="auto"/>
                <w:sz w:val="24"/>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p w14:paraId="5054C9F5">
            <w:pPr>
              <w:snapToGrid w:val="0"/>
              <w:spacing w:line="360" w:lineRule="auto"/>
              <w:rPr>
                <w:rFonts w:ascii="宋体" w:hAnsi="宋体" w:cs="宋体"/>
                <w:color w:val="auto"/>
                <w:sz w:val="24"/>
              </w:rPr>
            </w:pPr>
            <w:r>
              <w:rPr>
                <w:rFonts w:hint="eastAsia" w:ascii="宋体" w:hAnsi="宋体" w:cs="宋体"/>
                <w:color w:val="auto"/>
                <w:sz w:val="24"/>
              </w:rPr>
              <w:t>3.签字和盖章要求：投标文件均须投标人在规定的相关位置加盖法人单位公章。</w:t>
            </w:r>
            <w:r>
              <w:rPr>
                <w:rFonts w:hint="eastAsia" w:ascii="宋体" w:hAnsi="宋体" w:cs="宋体"/>
                <w:b/>
                <w:bCs/>
                <w:color w:val="auto"/>
                <w:sz w:val="24"/>
              </w:rPr>
              <w:t>以联合体形式参与投标的，除“联合体协议书、法定代表人授权委托书、法定代表人身份证明书、政府采购供应商资格信用承诺函、投标函”须联合体各成员在投标文件的相关位置加盖法人单位公章，法定代表人或其委托代理人签字或加盖印章外，投标文件其他内容由联合体牵头人的法定代表人或其委托代理人按上述规定签字并加盖联合体牵头人单位公章即可。</w:t>
            </w:r>
            <w:r>
              <w:rPr>
                <w:rFonts w:hint="eastAsia" w:ascii="宋体" w:hAnsi="宋体" w:cs="宋体"/>
                <w:color w:val="auto"/>
                <w:sz w:val="24"/>
              </w:rPr>
              <w:t>联合体投标时，如政采云投标系统不允许同时盖联合体各方的CA电子签章，需要双方盖章的文件，投标人（联合体成员）可以线下签字或盖章后扫描上传，然后再由牵头单位加盖CA电子签章。</w:t>
            </w:r>
          </w:p>
          <w:p w14:paraId="5FD49AF0">
            <w:pPr>
              <w:snapToGrid w:val="0"/>
              <w:spacing w:line="360" w:lineRule="auto"/>
              <w:rPr>
                <w:rFonts w:ascii="宋体" w:hAnsi="宋体" w:cs="宋体"/>
                <w:color w:val="auto"/>
                <w:sz w:val="24"/>
              </w:rPr>
            </w:pPr>
            <w:r>
              <w:rPr>
                <w:rFonts w:hint="eastAsia" w:ascii="宋体" w:hAnsi="宋体" w:cs="宋体"/>
                <w:color w:val="auto"/>
                <w:sz w:val="24"/>
              </w:rPr>
              <w:t>如招标文件中内容与此处不同，按此处执行</w:t>
            </w:r>
          </w:p>
        </w:tc>
      </w:tr>
    </w:tbl>
    <w:p w14:paraId="553ACC08">
      <w:pPr>
        <w:spacing w:line="360" w:lineRule="auto"/>
        <w:rPr>
          <w:rFonts w:ascii="宋体" w:hAnsi="宋体" w:cs="宋体"/>
          <w:b/>
          <w:color w:val="auto"/>
          <w:sz w:val="32"/>
          <w:szCs w:val="32"/>
        </w:rPr>
      </w:pPr>
    </w:p>
    <w:p w14:paraId="4BB236AE">
      <w:pPr>
        <w:spacing w:line="360" w:lineRule="auto"/>
        <w:jc w:val="center"/>
        <w:rPr>
          <w:rFonts w:ascii="宋体" w:hAnsi="宋体" w:cs="宋体"/>
          <w:b/>
          <w:color w:val="auto"/>
          <w:sz w:val="32"/>
          <w:szCs w:val="32"/>
        </w:rPr>
      </w:pPr>
    </w:p>
    <w:p w14:paraId="0EE8A102">
      <w:pPr>
        <w:spacing w:line="360" w:lineRule="auto"/>
        <w:rPr>
          <w:rFonts w:ascii="宋体" w:hAnsi="宋体" w:cs="宋体"/>
          <w:b/>
          <w:color w:val="auto"/>
          <w:sz w:val="32"/>
          <w:szCs w:val="32"/>
        </w:rPr>
      </w:pPr>
      <w:r>
        <w:rPr>
          <w:rFonts w:hint="eastAsia" w:ascii="宋体" w:hAnsi="宋体" w:cs="宋体"/>
          <w:b/>
          <w:color w:val="auto"/>
          <w:sz w:val="32"/>
          <w:szCs w:val="32"/>
        </w:rPr>
        <w:br w:type="page"/>
      </w:r>
    </w:p>
    <w:p w14:paraId="0D757D81">
      <w:pPr>
        <w:spacing w:line="360" w:lineRule="auto"/>
        <w:jc w:val="center"/>
        <w:rPr>
          <w:rFonts w:ascii="宋体" w:hAnsi="宋体" w:cs="宋体"/>
          <w:b/>
          <w:color w:val="auto"/>
          <w:sz w:val="32"/>
          <w:szCs w:val="32"/>
        </w:rPr>
      </w:pPr>
      <w:r>
        <w:rPr>
          <w:rFonts w:hint="eastAsia" w:ascii="宋体" w:hAnsi="宋体" w:cs="宋体"/>
          <w:b/>
          <w:color w:val="auto"/>
          <w:sz w:val="32"/>
          <w:szCs w:val="32"/>
        </w:rPr>
        <w:t>投标人须知</w:t>
      </w:r>
    </w:p>
    <w:p w14:paraId="6F5C850B">
      <w:pPr>
        <w:pStyle w:val="13"/>
        <w:snapToGrid w:val="0"/>
        <w:spacing w:line="360" w:lineRule="exact"/>
        <w:rPr>
          <w:rFonts w:hAnsi="宋体" w:cs="宋体"/>
          <w:b/>
          <w:color w:val="auto"/>
          <w:sz w:val="24"/>
          <w:szCs w:val="24"/>
        </w:rPr>
      </w:pPr>
      <w:r>
        <w:rPr>
          <w:rFonts w:hint="eastAsia" w:hAnsi="宋体" w:cs="宋体"/>
          <w:b/>
          <w:color w:val="auto"/>
          <w:sz w:val="24"/>
          <w:szCs w:val="24"/>
        </w:rPr>
        <w:t>一、总  则</w:t>
      </w:r>
    </w:p>
    <w:p w14:paraId="4B68E644">
      <w:pPr>
        <w:snapToGrid w:val="0"/>
        <w:spacing w:line="360" w:lineRule="exact"/>
        <w:ind w:firstLine="470" w:firstLineChars="195"/>
        <w:rPr>
          <w:rFonts w:ascii="宋体" w:hAnsi="宋体" w:cs="宋体"/>
          <w:b/>
          <w:color w:val="auto"/>
          <w:sz w:val="24"/>
        </w:rPr>
      </w:pPr>
      <w:bookmarkStart w:id="14" w:name="_Toc254970527"/>
      <w:bookmarkStart w:id="15" w:name="_Toc254970668"/>
      <w:r>
        <w:rPr>
          <w:rFonts w:hint="eastAsia" w:ascii="宋体" w:hAnsi="宋体" w:cs="宋体"/>
          <w:b/>
          <w:color w:val="auto"/>
          <w:sz w:val="24"/>
        </w:rPr>
        <w:t>1. 适用范围</w:t>
      </w:r>
      <w:bookmarkEnd w:id="14"/>
      <w:bookmarkEnd w:id="15"/>
    </w:p>
    <w:p w14:paraId="12568E81">
      <w:pPr>
        <w:snapToGrid w:val="0"/>
        <w:spacing w:line="360" w:lineRule="exact"/>
        <w:ind w:firstLine="480" w:firstLineChars="200"/>
        <w:jc w:val="left"/>
        <w:rPr>
          <w:rFonts w:ascii="宋体" w:hAnsi="宋体" w:cs="宋体"/>
          <w:color w:val="auto"/>
          <w:sz w:val="24"/>
        </w:rPr>
      </w:pPr>
      <w:r>
        <w:rPr>
          <w:rFonts w:hint="eastAsia" w:ascii="宋体" w:hAnsi="宋体" w:cs="宋体"/>
          <w:color w:val="auto"/>
          <w:sz w:val="24"/>
        </w:rPr>
        <w:t>1.1本招标文件适用于</w:t>
      </w:r>
      <w:r>
        <w:rPr>
          <w:rFonts w:hint="eastAsia" w:ascii="宋体" w:hAnsi="宋体" w:cs="宋体"/>
          <w:color w:val="auto"/>
          <w:sz w:val="24"/>
          <w:u w:val="single"/>
        </w:rPr>
        <w:t>柳南区纪委监委技术用房修缮项目</w:t>
      </w:r>
      <w:r>
        <w:rPr>
          <w:rFonts w:hint="eastAsia" w:ascii="宋体" w:hAnsi="宋体" w:cs="宋体"/>
          <w:color w:val="auto"/>
          <w:sz w:val="24"/>
        </w:rPr>
        <w:t>的招标、投标、评标、定标、验收、合同履约、付款等行为（法律、法规另有规定的，从其规定）。</w:t>
      </w:r>
    </w:p>
    <w:p w14:paraId="1DA5AF80">
      <w:pPr>
        <w:snapToGrid w:val="0"/>
        <w:spacing w:line="360" w:lineRule="exact"/>
        <w:ind w:firstLine="470" w:firstLineChars="195"/>
        <w:rPr>
          <w:rFonts w:ascii="宋体" w:hAnsi="宋体" w:cs="宋体"/>
          <w:b/>
          <w:color w:val="auto"/>
          <w:sz w:val="24"/>
        </w:rPr>
      </w:pPr>
      <w:bookmarkStart w:id="16" w:name="_Toc254970528"/>
      <w:bookmarkStart w:id="17" w:name="_Toc254970669"/>
      <w:r>
        <w:rPr>
          <w:rFonts w:hint="eastAsia" w:ascii="宋体" w:hAnsi="宋体" w:cs="宋体"/>
          <w:b/>
          <w:color w:val="auto"/>
          <w:sz w:val="24"/>
        </w:rPr>
        <w:t>2.定义</w:t>
      </w:r>
      <w:bookmarkEnd w:id="16"/>
      <w:bookmarkEnd w:id="17"/>
    </w:p>
    <w:p w14:paraId="784A83A9">
      <w:pPr>
        <w:snapToGrid w:val="0"/>
        <w:spacing w:line="360" w:lineRule="exact"/>
        <w:ind w:firstLine="480" w:firstLineChars="200"/>
        <w:jc w:val="left"/>
        <w:rPr>
          <w:rFonts w:ascii="宋体" w:hAnsi="宋体" w:cs="宋体"/>
          <w:color w:val="auto"/>
          <w:sz w:val="24"/>
        </w:rPr>
      </w:pPr>
      <w:r>
        <w:rPr>
          <w:rFonts w:hint="eastAsia" w:ascii="宋体" w:hAnsi="宋体" w:cs="宋体"/>
          <w:bCs/>
          <w:color w:val="auto"/>
          <w:sz w:val="24"/>
        </w:rPr>
        <w:t>2.1</w:t>
      </w:r>
      <w:r>
        <w:rPr>
          <w:rFonts w:hint="eastAsia" w:ascii="宋体" w:hAnsi="宋体" w:cs="宋体"/>
          <w:color w:val="auto"/>
          <w:sz w:val="24"/>
        </w:rPr>
        <w:t>“采购人”是指：</w:t>
      </w:r>
      <w:r>
        <w:rPr>
          <w:rFonts w:hint="eastAsia" w:ascii="宋体" w:hAnsi="宋体" w:cs="宋体"/>
          <w:color w:val="auto"/>
          <w:sz w:val="24"/>
          <w:u w:val="single"/>
        </w:rPr>
        <w:t>中国共产党柳州市柳南区纪律检查委员会</w:t>
      </w:r>
      <w:r>
        <w:rPr>
          <w:rFonts w:hint="eastAsia" w:ascii="宋体" w:hAnsi="宋体" w:cs="宋体"/>
          <w:color w:val="auto"/>
          <w:sz w:val="24"/>
        </w:rPr>
        <w:t>；“采购代理机构”是指：</w:t>
      </w:r>
      <w:r>
        <w:rPr>
          <w:rFonts w:hint="eastAsia" w:ascii="宋体" w:hAnsi="宋体" w:cs="宋体"/>
          <w:bCs/>
          <w:color w:val="auto"/>
          <w:sz w:val="24"/>
          <w:u w:val="single"/>
        </w:rPr>
        <w:t>广西同泽工程项目管理股份有限公司</w:t>
      </w:r>
      <w:r>
        <w:rPr>
          <w:rFonts w:hint="eastAsia" w:ascii="宋体" w:hAnsi="宋体" w:cs="宋体"/>
          <w:color w:val="auto"/>
          <w:sz w:val="24"/>
        </w:rPr>
        <w:t>。</w:t>
      </w:r>
    </w:p>
    <w:p w14:paraId="5DA9D325">
      <w:pPr>
        <w:snapToGrid w:val="0"/>
        <w:spacing w:line="360" w:lineRule="exact"/>
        <w:ind w:firstLine="480" w:firstLineChars="200"/>
        <w:jc w:val="left"/>
        <w:rPr>
          <w:rFonts w:ascii="宋体" w:hAnsi="宋体" w:cs="宋体"/>
          <w:color w:val="auto"/>
          <w:sz w:val="24"/>
        </w:rPr>
      </w:pPr>
      <w:r>
        <w:rPr>
          <w:rFonts w:hint="eastAsia" w:ascii="宋体" w:hAnsi="宋体" w:cs="宋体"/>
          <w:bCs/>
          <w:color w:val="auto"/>
          <w:sz w:val="24"/>
        </w:rPr>
        <w:t>2.2</w:t>
      </w:r>
      <w:r>
        <w:rPr>
          <w:rFonts w:hint="eastAsia" w:ascii="宋体" w:hAnsi="宋体" w:cs="宋体"/>
          <w:color w:val="auto"/>
          <w:sz w:val="24"/>
        </w:rPr>
        <w:t>“投标人”系指向招标方提交投标文件的单位或自然人。</w:t>
      </w:r>
    </w:p>
    <w:p w14:paraId="571609E2">
      <w:pPr>
        <w:snapToGrid w:val="0"/>
        <w:spacing w:line="360" w:lineRule="exact"/>
        <w:ind w:firstLine="480" w:firstLineChars="200"/>
        <w:jc w:val="left"/>
        <w:rPr>
          <w:rFonts w:ascii="宋体" w:hAnsi="宋体" w:cs="宋体"/>
          <w:color w:val="auto"/>
          <w:sz w:val="24"/>
        </w:rPr>
      </w:pPr>
      <w:r>
        <w:rPr>
          <w:rFonts w:hint="eastAsia" w:ascii="宋体" w:hAnsi="宋体" w:cs="宋体"/>
          <w:bCs/>
          <w:color w:val="auto"/>
          <w:sz w:val="24"/>
        </w:rPr>
        <w:t>2.3“产品”系指供方按招标文件规定，须向采购人提供的一切设备（含安装）、保险、税金、备品备件、工具、</w:t>
      </w:r>
      <w:r>
        <w:rPr>
          <w:rFonts w:hint="eastAsia" w:ascii="宋体" w:hAnsi="宋体" w:cs="宋体"/>
          <w:color w:val="auto"/>
          <w:sz w:val="24"/>
        </w:rPr>
        <w:t>手册及其它有关技术资料和材料。</w:t>
      </w:r>
    </w:p>
    <w:p w14:paraId="0385FBF8">
      <w:pPr>
        <w:snapToGrid w:val="0"/>
        <w:spacing w:line="360" w:lineRule="exact"/>
        <w:ind w:firstLine="480" w:firstLineChars="200"/>
        <w:jc w:val="left"/>
        <w:rPr>
          <w:rFonts w:ascii="宋体" w:hAnsi="宋体" w:cs="宋体"/>
          <w:color w:val="auto"/>
          <w:sz w:val="24"/>
        </w:rPr>
      </w:pPr>
      <w:r>
        <w:rPr>
          <w:rFonts w:hint="eastAsia" w:ascii="宋体" w:hAnsi="宋体" w:cs="宋体"/>
          <w:bCs/>
          <w:color w:val="auto"/>
          <w:sz w:val="24"/>
        </w:rPr>
        <w:t>2.4</w:t>
      </w:r>
      <w:r>
        <w:rPr>
          <w:rFonts w:hint="eastAsia" w:ascii="宋体" w:hAnsi="宋体" w:cs="宋体"/>
          <w:color w:val="auto"/>
          <w:sz w:val="24"/>
        </w:rPr>
        <w:t>“服务”系指招标文件规定投标人须承担的安装、调试、技术协助、校准、培训、技术指导以及其他类似的义务。</w:t>
      </w:r>
    </w:p>
    <w:p w14:paraId="46201CE7">
      <w:pPr>
        <w:snapToGrid w:val="0"/>
        <w:spacing w:line="360" w:lineRule="exact"/>
        <w:ind w:firstLine="480" w:firstLineChars="200"/>
        <w:jc w:val="left"/>
        <w:rPr>
          <w:rFonts w:ascii="宋体" w:hAnsi="宋体" w:cs="宋体"/>
          <w:color w:val="auto"/>
          <w:sz w:val="24"/>
        </w:rPr>
      </w:pPr>
      <w:r>
        <w:rPr>
          <w:rFonts w:hint="eastAsia" w:ascii="宋体" w:hAnsi="宋体" w:cs="宋体"/>
          <w:color w:val="auto"/>
          <w:sz w:val="24"/>
        </w:rPr>
        <w:t>2.5“项目”系指投标人按招标文件规定向采购人提供的产品和服务。</w:t>
      </w:r>
    </w:p>
    <w:p w14:paraId="5901B284">
      <w:pPr>
        <w:snapToGrid w:val="0"/>
        <w:spacing w:line="360" w:lineRule="exact"/>
        <w:ind w:firstLine="480" w:firstLineChars="200"/>
        <w:jc w:val="left"/>
        <w:rPr>
          <w:rFonts w:ascii="宋体" w:hAnsi="宋体" w:cs="宋体"/>
          <w:color w:val="auto"/>
          <w:sz w:val="24"/>
        </w:rPr>
      </w:pPr>
      <w:r>
        <w:rPr>
          <w:rFonts w:hint="eastAsia" w:ascii="宋体" w:hAnsi="宋体" w:cs="宋体"/>
          <w:color w:val="auto"/>
          <w:sz w:val="24"/>
        </w:rPr>
        <w:t>2.6“签字”系指本人亲笔书写自己的姓名，为表示同意、认可、承担责任或义务。</w:t>
      </w:r>
    </w:p>
    <w:p w14:paraId="312A61AC">
      <w:pPr>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2.7“电子文档”系指完整的投标文件电子版，内容包括开标文件、资格证明文件、投标文件的电子版。</w:t>
      </w:r>
    </w:p>
    <w:p w14:paraId="41F1D6A8">
      <w:pPr>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2.8“▲”系指本次采购项目“第二章 采购需求”中的实质性要求。</w:t>
      </w:r>
    </w:p>
    <w:p w14:paraId="75C4B655">
      <w:pPr>
        <w:pStyle w:val="10"/>
        <w:ind w:firstLine="480" w:firstLineChars="200"/>
        <w:rPr>
          <w:rFonts w:ascii="宋体" w:hAnsi="宋体" w:cs="宋体"/>
          <w:color w:val="auto"/>
        </w:rPr>
      </w:pPr>
      <w:r>
        <w:rPr>
          <w:rFonts w:hint="eastAsia" w:ascii="宋体" w:hAnsi="宋体" w:cs="宋体"/>
          <w:bCs/>
          <w:color w:val="auto"/>
        </w:rPr>
        <w:t>2.9</w:t>
      </w:r>
      <w:r>
        <w:rPr>
          <w:rFonts w:hint="eastAsia" w:ascii="宋体" w:hAnsi="宋体" w:cs="宋体"/>
          <w:color w:val="auto"/>
        </w:rPr>
        <w:t>“法定代表人”系指投标人的法定代表人、负责人或自然人。</w:t>
      </w:r>
    </w:p>
    <w:p w14:paraId="1693C9C7">
      <w:pPr>
        <w:snapToGrid w:val="0"/>
        <w:spacing w:line="360" w:lineRule="exact"/>
        <w:ind w:firstLine="482" w:firstLineChars="200"/>
        <w:jc w:val="left"/>
        <w:rPr>
          <w:rFonts w:ascii="宋体" w:hAnsi="宋体" w:cs="宋体"/>
          <w:b/>
          <w:color w:val="auto"/>
          <w:sz w:val="24"/>
        </w:rPr>
      </w:pPr>
      <w:bookmarkStart w:id="18" w:name="_Toc254970670"/>
      <w:bookmarkStart w:id="19" w:name="_Toc254970529"/>
      <w:bookmarkStart w:id="20" w:name="_Toc254970536"/>
      <w:bookmarkStart w:id="21" w:name="_Toc254970677"/>
      <w:r>
        <w:rPr>
          <w:rFonts w:hint="eastAsia" w:ascii="宋体" w:hAnsi="宋体" w:cs="宋体"/>
          <w:b/>
          <w:color w:val="auto"/>
          <w:sz w:val="24"/>
        </w:rPr>
        <w:t>3.招标方式</w:t>
      </w:r>
      <w:bookmarkEnd w:id="18"/>
      <w:bookmarkEnd w:id="19"/>
    </w:p>
    <w:p w14:paraId="3EB0842D">
      <w:pPr>
        <w:snapToGrid w:val="0"/>
        <w:spacing w:line="360" w:lineRule="exact"/>
        <w:ind w:firstLine="480" w:firstLineChars="200"/>
        <w:jc w:val="left"/>
        <w:rPr>
          <w:rFonts w:ascii="宋体" w:hAnsi="宋体" w:cs="宋体"/>
          <w:color w:val="auto"/>
          <w:sz w:val="24"/>
        </w:rPr>
      </w:pPr>
      <w:r>
        <w:rPr>
          <w:rFonts w:hint="eastAsia" w:ascii="宋体" w:hAnsi="宋体" w:cs="宋体"/>
          <w:color w:val="auto"/>
          <w:sz w:val="24"/>
        </w:rPr>
        <w:t>3.1公开招标方式。</w:t>
      </w:r>
    </w:p>
    <w:p w14:paraId="14CB849F">
      <w:pPr>
        <w:snapToGrid w:val="0"/>
        <w:spacing w:line="360" w:lineRule="exact"/>
        <w:ind w:firstLine="482" w:firstLineChars="200"/>
        <w:jc w:val="left"/>
        <w:rPr>
          <w:rFonts w:ascii="宋体" w:hAnsi="宋体" w:cs="宋体"/>
          <w:b/>
          <w:color w:val="auto"/>
          <w:sz w:val="24"/>
        </w:rPr>
      </w:pPr>
      <w:bookmarkStart w:id="22" w:name="_Toc254970671"/>
      <w:bookmarkStart w:id="23" w:name="_Toc254970530"/>
      <w:r>
        <w:rPr>
          <w:rFonts w:hint="eastAsia" w:ascii="宋体" w:hAnsi="宋体" w:cs="宋体"/>
          <w:b/>
          <w:color w:val="auto"/>
          <w:sz w:val="24"/>
        </w:rPr>
        <w:t>4.投标委托</w:t>
      </w:r>
      <w:bookmarkEnd w:id="22"/>
      <w:bookmarkEnd w:id="23"/>
    </w:p>
    <w:p w14:paraId="5EAB8C2B">
      <w:pPr>
        <w:snapToGrid w:val="0"/>
        <w:spacing w:line="360" w:lineRule="exact"/>
        <w:ind w:firstLine="480" w:firstLineChars="200"/>
        <w:jc w:val="left"/>
        <w:rPr>
          <w:rFonts w:ascii="宋体" w:hAnsi="宋体" w:cs="宋体"/>
          <w:color w:val="auto"/>
          <w:sz w:val="24"/>
        </w:rPr>
      </w:pPr>
      <w:r>
        <w:rPr>
          <w:rFonts w:hint="eastAsia" w:ascii="宋体" w:hAnsi="宋体" w:cs="宋体"/>
          <w:color w:val="auto"/>
          <w:sz w:val="24"/>
        </w:rPr>
        <w:t>4.1如投标人代表不是法定代表人（负责人、自然人），须有法定代表人（负责人、自然人）出具的授权委托书（格式见第六章投标文件格式）。</w:t>
      </w:r>
      <w:bookmarkStart w:id="24" w:name="_Toc254970531"/>
      <w:bookmarkStart w:id="25" w:name="_Toc254970672"/>
    </w:p>
    <w:p w14:paraId="762D479A">
      <w:pPr>
        <w:snapToGrid w:val="0"/>
        <w:spacing w:line="360" w:lineRule="exact"/>
        <w:ind w:firstLine="482" w:firstLineChars="200"/>
        <w:jc w:val="left"/>
        <w:rPr>
          <w:rFonts w:ascii="宋体" w:hAnsi="宋体" w:cs="宋体"/>
          <w:b/>
          <w:color w:val="auto"/>
          <w:sz w:val="24"/>
        </w:rPr>
      </w:pPr>
      <w:r>
        <w:rPr>
          <w:rFonts w:hint="eastAsia" w:ascii="宋体" w:hAnsi="宋体" w:cs="宋体"/>
          <w:b/>
          <w:color w:val="auto"/>
          <w:sz w:val="24"/>
        </w:rPr>
        <w:t>5.投标费用</w:t>
      </w:r>
      <w:bookmarkEnd w:id="24"/>
      <w:bookmarkEnd w:id="25"/>
    </w:p>
    <w:p w14:paraId="4220D40F">
      <w:pPr>
        <w:snapToGrid w:val="0"/>
        <w:spacing w:line="360" w:lineRule="exact"/>
        <w:ind w:firstLine="480" w:firstLineChars="200"/>
        <w:jc w:val="left"/>
        <w:rPr>
          <w:rFonts w:ascii="宋体" w:hAnsi="宋体" w:cs="宋体"/>
          <w:color w:val="auto"/>
          <w:sz w:val="24"/>
        </w:rPr>
      </w:pPr>
      <w:r>
        <w:rPr>
          <w:rFonts w:hint="eastAsia" w:ascii="宋体" w:hAnsi="宋体" w:cs="宋体"/>
          <w:color w:val="auto"/>
          <w:sz w:val="24"/>
        </w:rPr>
        <w:t>5.1投标人均应自行承担所有与投标有关的全部费用（招标文件有相关规定的除外）。</w:t>
      </w:r>
    </w:p>
    <w:p w14:paraId="007419B2">
      <w:pPr>
        <w:snapToGrid w:val="0"/>
        <w:spacing w:line="360" w:lineRule="exact"/>
        <w:ind w:firstLine="482" w:firstLineChars="200"/>
        <w:jc w:val="left"/>
        <w:rPr>
          <w:rFonts w:ascii="宋体" w:hAnsi="宋体" w:cs="宋体"/>
          <w:b/>
          <w:color w:val="auto"/>
          <w:sz w:val="24"/>
        </w:rPr>
      </w:pPr>
      <w:r>
        <w:rPr>
          <w:rFonts w:hint="eastAsia" w:ascii="宋体" w:hAnsi="宋体" w:cs="宋体"/>
          <w:b/>
          <w:color w:val="auto"/>
          <w:sz w:val="24"/>
        </w:rPr>
        <w:t>6.联合体投标</w:t>
      </w:r>
    </w:p>
    <w:p w14:paraId="010A77C4">
      <w:pPr>
        <w:snapToGrid w:val="0"/>
        <w:spacing w:line="360" w:lineRule="exact"/>
        <w:ind w:firstLine="480" w:firstLineChars="200"/>
        <w:jc w:val="left"/>
        <w:rPr>
          <w:rFonts w:ascii="宋体" w:hAnsi="宋体" w:cs="宋体"/>
          <w:color w:val="auto"/>
          <w:sz w:val="24"/>
        </w:rPr>
      </w:pPr>
      <w:r>
        <w:rPr>
          <w:rFonts w:hint="eastAsia" w:ascii="宋体" w:hAnsi="宋体" w:cs="宋体"/>
          <w:color w:val="auto"/>
          <w:sz w:val="24"/>
        </w:rPr>
        <w:t>6.1本项目</w:t>
      </w:r>
      <w:r>
        <w:rPr>
          <w:rFonts w:hint="eastAsia" w:ascii="宋体" w:hAnsi="宋体" w:cs="宋体"/>
          <w:color w:val="auto"/>
          <w:sz w:val="24"/>
          <w:u w:val="single"/>
        </w:rPr>
        <w:t>不接受</w:t>
      </w:r>
      <w:r>
        <w:rPr>
          <w:rFonts w:hint="eastAsia" w:ascii="宋体" w:hAnsi="宋体" w:cs="宋体"/>
          <w:color w:val="auto"/>
          <w:sz w:val="24"/>
        </w:rPr>
        <w:t>联合体投标。</w:t>
      </w:r>
    </w:p>
    <w:p w14:paraId="09A1533A">
      <w:pPr>
        <w:snapToGrid w:val="0"/>
        <w:spacing w:line="360" w:lineRule="exact"/>
        <w:ind w:firstLine="470" w:firstLineChars="195"/>
        <w:rPr>
          <w:rFonts w:ascii="宋体" w:hAnsi="宋体" w:cs="宋体"/>
          <w:b/>
          <w:color w:val="auto"/>
          <w:kern w:val="0"/>
          <w:sz w:val="24"/>
        </w:rPr>
      </w:pPr>
      <w:r>
        <w:rPr>
          <w:rFonts w:hint="eastAsia" w:ascii="宋体" w:hAnsi="宋体" w:cs="宋体"/>
          <w:b/>
          <w:color w:val="auto"/>
          <w:sz w:val="24"/>
        </w:rPr>
        <w:t>7.</w:t>
      </w:r>
      <w:r>
        <w:rPr>
          <w:rFonts w:hint="eastAsia" w:ascii="宋体" w:hAnsi="宋体" w:cs="宋体"/>
          <w:b/>
          <w:color w:val="auto"/>
          <w:kern w:val="0"/>
          <w:sz w:val="24"/>
        </w:rPr>
        <w:t xml:space="preserve">转包与分包             </w:t>
      </w:r>
    </w:p>
    <w:p w14:paraId="0D029FD1">
      <w:pPr>
        <w:snapToGrid w:val="0"/>
        <w:spacing w:line="360" w:lineRule="exact"/>
        <w:ind w:firstLine="480" w:firstLineChars="200"/>
        <w:rPr>
          <w:rFonts w:ascii="宋体" w:hAnsi="宋体" w:cs="宋体"/>
          <w:color w:val="auto"/>
          <w:kern w:val="0"/>
          <w:sz w:val="24"/>
        </w:rPr>
      </w:pPr>
      <w:r>
        <w:rPr>
          <w:rFonts w:hint="eastAsia" w:ascii="宋体" w:hAnsi="宋体" w:cs="宋体"/>
          <w:bCs/>
          <w:color w:val="auto"/>
          <w:sz w:val="24"/>
        </w:rPr>
        <w:t>7.1</w:t>
      </w:r>
      <w:r>
        <w:rPr>
          <w:rFonts w:hint="eastAsia" w:ascii="宋体" w:hAnsi="宋体" w:cs="宋体"/>
          <w:color w:val="auto"/>
          <w:kern w:val="0"/>
          <w:sz w:val="24"/>
        </w:rPr>
        <w:t>本项目不允许转包。</w:t>
      </w:r>
    </w:p>
    <w:p w14:paraId="38B9C18E">
      <w:pPr>
        <w:snapToGrid w:val="0"/>
        <w:spacing w:line="360" w:lineRule="exact"/>
        <w:ind w:firstLine="480" w:firstLineChars="200"/>
        <w:rPr>
          <w:rFonts w:ascii="宋体" w:hAnsi="宋体" w:cs="宋体"/>
          <w:color w:val="auto"/>
          <w:kern w:val="0"/>
          <w:sz w:val="24"/>
        </w:rPr>
      </w:pPr>
      <w:r>
        <w:rPr>
          <w:rFonts w:hint="eastAsia" w:ascii="宋体" w:hAnsi="宋体" w:cs="宋体"/>
          <w:bCs/>
          <w:color w:val="auto"/>
          <w:sz w:val="24"/>
        </w:rPr>
        <w:t>7.2</w:t>
      </w:r>
      <w:r>
        <w:rPr>
          <w:rFonts w:hint="eastAsia" w:ascii="宋体" w:hAnsi="宋体" w:cs="宋体"/>
          <w:color w:val="auto"/>
          <w:kern w:val="0"/>
          <w:sz w:val="24"/>
        </w:rPr>
        <w:t>本项目不可以分包。</w:t>
      </w:r>
    </w:p>
    <w:p w14:paraId="494340E8">
      <w:pPr>
        <w:snapToGrid w:val="0"/>
        <w:spacing w:line="360" w:lineRule="exact"/>
        <w:ind w:firstLine="470" w:firstLineChars="195"/>
        <w:rPr>
          <w:rFonts w:ascii="宋体" w:hAnsi="宋体" w:cs="宋体"/>
          <w:b/>
          <w:color w:val="auto"/>
          <w:sz w:val="24"/>
        </w:rPr>
      </w:pPr>
      <w:bookmarkStart w:id="26" w:name="_Toc254970673"/>
      <w:bookmarkStart w:id="27" w:name="_Toc254970532"/>
      <w:r>
        <w:rPr>
          <w:rFonts w:hint="eastAsia" w:ascii="宋体" w:hAnsi="宋体" w:cs="宋体"/>
          <w:b/>
          <w:color w:val="auto"/>
          <w:sz w:val="24"/>
        </w:rPr>
        <w:t>8.特别说明：</w:t>
      </w:r>
      <w:bookmarkEnd w:id="26"/>
      <w:bookmarkEnd w:id="27"/>
    </w:p>
    <w:p w14:paraId="341DE504">
      <w:pPr>
        <w:snapToGrid w:val="0"/>
        <w:spacing w:line="360" w:lineRule="exact"/>
        <w:ind w:firstLine="480" w:firstLineChars="200"/>
        <w:jc w:val="left"/>
        <w:rPr>
          <w:rFonts w:ascii="宋体" w:hAnsi="宋体" w:cs="宋体"/>
          <w:color w:val="auto"/>
          <w:sz w:val="24"/>
        </w:rPr>
      </w:pPr>
      <w:bookmarkStart w:id="28" w:name="_Toc254970674"/>
      <w:bookmarkStart w:id="29" w:name="_Toc254970533"/>
      <w:r>
        <w:rPr>
          <w:rFonts w:hint="eastAsia" w:ascii="宋体" w:hAnsi="宋体" w:cs="宋体"/>
          <w:color w:val="auto"/>
          <w:sz w:val="24"/>
        </w:rPr>
        <w:t>8.1投标人投标所使用的资格、信誉、荣誉、业绩与企业认证必须为投标人所拥有。投标人投标的采购项目负责人必须为投标人员工（或必须本投标人或其控股公司员工）。</w:t>
      </w:r>
    </w:p>
    <w:p w14:paraId="79E79108">
      <w:pPr>
        <w:snapToGrid w:val="0"/>
        <w:spacing w:line="360" w:lineRule="exact"/>
        <w:ind w:firstLine="480" w:firstLineChars="200"/>
        <w:jc w:val="left"/>
        <w:rPr>
          <w:rFonts w:ascii="宋体" w:hAnsi="宋体" w:cs="宋体"/>
          <w:color w:val="auto"/>
          <w:sz w:val="24"/>
        </w:rPr>
      </w:pPr>
      <w:r>
        <w:rPr>
          <w:rFonts w:hint="eastAsia" w:ascii="宋体" w:hAnsi="宋体" w:cs="宋体"/>
          <w:color w:val="auto"/>
          <w:sz w:val="24"/>
        </w:rPr>
        <w:t>8.2投标人应仔细阅读招标文件的所有内容，按照招标文件的要求提交投标文件，并对所提供的全部资料的真实性承担法律责任。</w:t>
      </w:r>
    </w:p>
    <w:p w14:paraId="43B3E428">
      <w:pPr>
        <w:snapToGrid w:val="0"/>
        <w:spacing w:line="360" w:lineRule="exact"/>
        <w:ind w:firstLine="480" w:firstLineChars="200"/>
        <w:jc w:val="left"/>
        <w:rPr>
          <w:rFonts w:ascii="宋体" w:hAnsi="宋体" w:cs="宋体"/>
          <w:color w:val="auto"/>
          <w:sz w:val="24"/>
        </w:rPr>
      </w:pPr>
      <w:r>
        <w:rPr>
          <w:rFonts w:hint="eastAsia" w:ascii="宋体" w:hAnsi="宋体" w:cs="宋体"/>
          <w:color w:val="auto"/>
          <w:sz w:val="24"/>
        </w:rPr>
        <w:t>8.3关联供应商不得参加同一合同项下政府采购活动，否则投标文件将被视为无效。</w:t>
      </w:r>
    </w:p>
    <w:bookmarkEnd w:id="28"/>
    <w:bookmarkEnd w:id="29"/>
    <w:p w14:paraId="67449CEF">
      <w:pPr>
        <w:snapToGrid w:val="0"/>
        <w:spacing w:line="360" w:lineRule="exact"/>
        <w:ind w:firstLine="480" w:firstLineChars="200"/>
        <w:jc w:val="left"/>
        <w:rPr>
          <w:rFonts w:ascii="宋体" w:hAnsi="宋体" w:cs="宋体"/>
          <w:color w:val="auto"/>
          <w:sz w:val="24"/>
        </w:rPr>
      </w:pPr>
      <w:bookmarkStart w:id="30" w:name="_Toc254970534"/>
      <w:bookmarkStart w:id="31" w:name="_Toc254970675"/>
      <w:r>
        <w:rPr>
          <w:rFonts w:hint="eastAsia" w:ascii="宋体" w:hAnsi="宋体" w:cs="宋体"/>
          <w:color w:val="auto"/>
          <w:sz w:val="24"/>
        </w:rPr>
        <w:t>8.3.1 单位负责人为同一人或者存在直接控股、管理关系的不同的供应商，不得参加同一合同项下的政府采购活动。</w:t>
      </w:r>
    </w:p>
    <w:p w14:paraId="4E4564D3">
      <w:pPr>
        <w:snapToGrid w:val="0"/>
        <w:spacing w:line="360" w:lineRule="exact"/>
        <w:ind w:firstLine="480" w:firstLineChars="200"/>
        <w:jc w:val="left"/>
        <w:rPr>
          <w:rFonts w:ascii="宋体" w:hAnsi="宋体" w:cs="宋体"/>
          <w:color w:val="auto"/>
          <w:sz w:val="24"/>
        </w:rPr>
      </w:pPr>
      <w:r>
        <w:rPr>
          <w:rFonts w:hint="eastAsia" w:ascii="宋体" w:hAnsi="宋体" w:cs="宋体"/>
          <w:color w:val="auto"/>
          <w:sz w:val="24"/>
        </w:rPr>
        <w:t>8.3.2 生产厂商授权给供应商后自己不得参加同一合同项下的政府采购活动；生产厂商对同一品牌同一型号的货物，仅能委托一个代理商参加投标。</w:t>
      </w:r>
    </w:p>
    <w:p w14:paraId="5739D0FC">
      <w:pPr>
        <w:snapToGrid w:val="0"/>
        <w:spacing w:line="360" w:lineRule="exact"/>
        <w:ind w:firstLine="480" w:firstLineChars="200"/>
        <w:jc w:val="left"/>
        <w:rPr>
          <w:rFonts w:ascii="宋体" w:hAnsi="宋体" w:cs="宋体"/>
          <w:color w:val="auto"/>
          <w:sz w:val="24"/>
        </w:rPr>
      </w:pPr>
      <w:r>
        <w:rPr>
          <w:rFonts w:hint="eastAsia" w:ascii="宋体" w:hAnsi="宋体" w:cs="宋体"/>
          <w:color w:val="auto"/>
          <w:sz w:val="24"/>
        </w:rPr>
        <w:t>8.4除单一来源采购项目外，为采购项目提供整体设计、规范编制或者项目管理、监理、检测等服务的供应商，不得再参加该采购项目的其他采购活动。</w:t>
      </w:r>
    </w:p>
    <w:p w14:paraId="601347AF">
      <w:pPr>
        <w:snapToGrid w:val="0"/>
        <w:spacing w:line="360" w:lineRule="exact"/>
        <w:ind w:firstLine="470" w:firstLineChars="195"/>
        <w:rPr>
          <w:rFonts w:ascii="宋体" w:hAnsi="宋体" w:cs="宋体"/>
          <w:b/>
          <w:color w:val="auto"/>
          <w:sz w:val="24"/>
        </w:rPr>
      </w:pPr>
      <w:r>
        <w:rPr>
          <w:rFonts w:hint="eastAsia" w:ascii="宋体" w:hAnsi="宋体" w:cs="宋体"/>
          <w:b/>
          <w:color w:val="auto"/>
          <w:sz w:val="24"/>
        </w:rPr>
        <w:t>9.质疑和投诉</w:t>
      </w:r>
    </w:p>
    <w:p w14:paraId="5EB1F33E">
      <w:pPr>
        <w:pStyle w:val="7"/>
        <w:ind w:left="0" w:firstLine="480" w:firstLineChars="200"/>
        <w:rPr>
          <w:rFonts w:ascii="宋体" w:hAnsi="宋体" w:cs="宋体"/>
          <w:bCs/>
          <w:color w:val="auto"/>
          <w:sz w:val="24"/>
        </w:rPr>
      </w:pPr>
      <w:r>
        <w:rPr>
          <w:rFonts w:hint="eastAsia" w:ascii="宋体" w:hAnsi="宋体" w:cs="宋体"/>
          <w:bCs/>
          <w:color w:val="auto"/>
          <w:sz w:val="24"/>
        </w:rPr>
        <w:t>注：投标人对电子标项目提出质疑和投诉的，应按照《政府采购质疑和投诉办法》（财政部令第94号）规定的方式提交质疑和投诉。</w:t>
      </w:r>
    </w:p>
    <w:p w14:paraId="6BCD763A">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443D6DB4">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9.1.1对可以质疑的采购文件提出质疑的，为收到采购文件之日或者采购文件公告期限届满之日；</w:t>
      </w:r>
    </w:p>
    <w:p w14:paraId="03A67C1E">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9.1.2对采购过程提出质疑的，为各采购程序环节结束之日；</w:t>
      </w:r>
    </w:p>
    <w:p w14:paraId="24F449B1">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9.1.3对成交结果提出质疑的，为成交结果公告期限届满之日。</w:t>
      </w:r>
    </w:p>
    <w:p w14:paraId="4ABBC705">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投标人对采购人或采购代理机构的答复不满意或者采购人、采购代理机构未在规定时间内作出答复的，可以在答复期满后十五个工作日内向同级政府采购监管部门投诉。</w:t>
      </w:r>
    </w:p>
    <w:p w14:paraId="20CEDBBE">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3AD0C218">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75B2E3CA">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9.4质疑书面要求</w:t>
      </w:r>
    </w:p>
    <w:p w14:paraId="6AD9AAC0">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9.4.1质疑人质疑时须提交质疑函和必要的证明材料，供应商须在法定质疑期内一次性提出针对同一采购程序环节的质疑。质疑函至少包括下列主要内容：</w:t>
      </w:r>
    </w:p>
    <w:p w14:paraId="3B787705">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（1）供应商的姓名或名称、地址、邮编、联系人及联系电话；</w:t>
      </w:r>
    </w:p>
    <w:p w14:paraId="177ACA9E">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（2）质疑项目的名称、编号；</w:t>
      </w:r>
    </w:p>
    <w:p w14:paraId="5CBBD408">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（3）具体、明确的质疑事项和与质疑事项相关的请求；</w:t>
      </w:r>
    </w:p>
    <w:p w14:paraId="2CC21F6F">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（4）事实依据；</w:t>
      </w:r>
    </w:p>
    <w:p w14:paraId="2E3CA7B6">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（5）必要的法律依据；</w:t>
      </w:r>
    </w:p>
    <w:p w14:paraId="67FAC868">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（6）提出质疑的日期。</w:t>
      </w:r>
    </w:p>
    <w:p w14:paraId="1AE72F13">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供应商为自然人的，应当由本人签字；供应商为法人或者其他组织的，应当由法定代表人、主要负责人，或其授权代表签字或者盖章，并加盖公章。</w:t>
      </w:r>
    </w:p>
    <w:p w14:paraId="3205B7F5">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代理人提出质疑和投诉，应当提交供应商签署的授权委托书。</w:t>
      </w:r>
    </w:p>
    <w:p w14:paraId="206EF37E">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9.5接收质疑函的方式：质疑人必须以书面形式向采购人、采购代理机构提出质疑，质疑人至我中心递交质疑函时必须出示有效证件，法定代表人（负责人、自然人）凭本人有效的居民身份证原件；委托代理人凭法定代表人（负责人、自然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5B7FF92C">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9.6联系部门：广西同泽工程项目管理股份有限公司。</w:t>
      </w:r>
    </w:p>
    <w:p w14:paraId="5786E300">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9.7联系电话：0772</w:t>
      </w:r>
      <w:r>
        <w:rPr>
          <w:rFonts w:hint="eastAsia" w:hAnsi="宋体" w:cs="宋体"/>
          <w:bCs/>
          <w:color w:val="auto"/>
          <w:sz w:val="24"/>
          <w:szCs w:val="24"/>
          <w:lang w:eastAsia="zh-CN"/>
        </w:rPr>
        <w:t>-3808868</w:t>
      </w:r>
      <w:r>
        <w:rPr>
          <w:rFonts w:hint="eastAsia" w:hAnsi="宋体" w:cs="宋体"/>
          <w:bCs/>
          <w:color w:val="auto"/>
          <w:sz w:val="24"/>
          <w:szCs w:val="24"/>
        </w:rPr>
        <w:t>。</w:t>
      </w:r>
    </w:p>
    <w:p w14:paraId="6CBF64EB">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9.8通讯地址：柳州市桂中大道南端6号九洲国际10楼。</w:t>
      </w:r>
    </w:p>
    <w:p w14:paraId="058F771F">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9.9现场提交质疑办理业务时间：工作日8时30分到12时00分，15时00分到17时30分，业务时间以外、双休日和法定节假日不办理业务。</w:t>
      </w:r>
    </w:p>
    <w:p w14:paraId="6BD99B87">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9.10投诉的书面要求</w:t>
      </w:r>
    </w:p>
    <w:p w14:paraId="16307DE3">
      <w:pPr>
        <w:pStyle w:val="13"/>
        <w:snapToGrid w:val="0"/>
        <w:spacing w:line="360" w:lineRule="exact"/>
        <w:ind w:firstLine="480" w:firstLineChars="200"/>
        <w:rPr>
          <w:rFonts w:hAnsi="宋体" w:cs="宋体"/>
          <w:bCs/>
          <w:color w:val="auto"/>
          <w:sz w:val="24"/>
          <w:szCs w:val="24"/>
        </w:rPr>
      </w:pPr>
      <w:r>
        <w:rPr>
          <w:rFonts w:hint="eastAsia" w:hAnsi="宋体" w:cs="宋体"/>
          <w:bCs/>
          <w:color w:val="auto"/>
          <w:sz w:val="24"/>
          <w:szCs w:val="24"/>
        </w:rPr>
        <w:t>9.10.1符合《政府采购质疑和投诉办法》（财政部第94号令）要求。</w:t>
      </w:r>
    </w:p>
    <w:p w14:paraId="5D5A1A0C">
      <w:pPr>
        <w:pStyle w:val="13"/>
        <w:snapToGrid w:val="0"/>
        <w:spacing w:line="360" w:lineRule="exact"/>
        <w:ind w:firstLine="472" w:firstLineChars="196"/>
        <w:rPr>
          <w:rFonts w:hAnsi="宋体" w:cs="宋体"/>
          <w:b/>
          <w:color w:val="auto"/>
          <w:sz w:val="24"/>
          <w:szCs w:val="24"/>
        </w:rPr>
      </w:pPr>
      <w:r>
        <w:rPr>
          <w:rFonts w:hint="eastAsia" w:hAnsi="宋体" w:cs="宋体"/>
          <w:b/>
          <w:color w:val="auto"/>
          <w:sz w:val="24"/>
          <w:szCs w:val="24"/>
        </w:rPr>
        <w:t>二、招标文件</w:t>
      </w:r>
      <w:bookmarkEnd w:id="30"/>
      <w:bookmarkEnd w:id="31"/>
    </w:p>
    <w:p w14:paraId="64A61B1E">
      <w:pPr>
        <w:snapToGrid w:val="0"/>
        <w:spacing w:line="360" w:lineRule="exact"/>
        <w:ind w:firstLine="472" w:firstLineChars="196"/>
        <w:jc w:val="left"/>
        <w:rPr>
          <w:rFonts w:ascii="宋体" w:hAnsi="宋体" w:cs="宋体"/>
          <w:b/>
          <w:color w:val="auto"/>
          <w:sz w:val="24"/>
        </w:rPr>
      </w:pPr>
      <w:r>
        <w:rPr>
          <w:rFonts w:hint="eastAsia" w:ascii="宋体" w:hAnsi="宋体" w:cs="宋体"/>
          <w:b/>
          <w:color w:val="auto"/>
          <w:sz w:val="24"/>
        </w:rPr>
        <w:t>10.招标文件的构成</w:t>
      </w:r>
    </w:p>
    <w:p w14:paraId="536B4928">
      <w:pPr>
        <w:snapToGrid w:val="0"/>
        <w:spacing w:line="360" w:lineRule="exact"/>
        <w:ind w:firstLine="480" w:firstLineChars="200"/>
        <w:jc w:val="left"/>
        <w:rPr>
          <w:rFonts w:ascii="宋体" w:hAnsi="宋体" w:cs="宋体"/>
          <w:color w:val="auto"/>
          <w:sz w:val="24"/>
        </w:rPr>
      </w:pPr>
      <w:r>
        <w:rPr>
          <w:rFonts w:hint="eastAsia" w:ascii="宋体" w:hAnsi="宋体" w:cs="宋体"/>
          <w:bCs/>
          <w:color w:val="auto"/>
          <w:sz w:val="24"/>
        </w:rPr>
        <w:t>（1）公开</w:t>
      </w:r>
      <w:r>
        <w:rPr>
          <w:rFonts w:hint="eastAsia" w:ascii="宋体" w:hAnsi="宋体" w:cs="宋体"/>
          <w:color w:val="auto"/>
          <w:sz w:val="24"/>
        </w:rPr>
        <w:t>招标公告；</w:t>
      </w:r>
    </w:p>
    <w:p w14:paraId="55E255A7">
      <w:pPr>
        <w:snapToGrid w:val="0"/>
        <w:spacing w:line="360" w:lineRule="exact"/>
        <w:ind w:firstLine="480" w:firstLineChars="200"/>
        <w:jc w:val="left"/>
        <w:rPr>
          <w:rFonts w:ascii="宋体" w:hAnsi="宋体" w:cs="宋体"/>
          <w:color w:val="auto"/>
          <w:sz w:val="24"/>
        </w:rPr>
      </w:pPr>
      <w:r>
        <w:rPr>
          <w:rFonts w:hint="eastAsia" w:ascii="宋体" w:hAnsi="宋体" w:cs="宋体"/>
          <w:bCs/>
          <w:color w:val="auto"/>
          <w:sz w:val="24"/>
        </w:rPr>
        <w:t>（2）</w:t>
      </w:r>
      <w:r>
        <w:rPr>
          <w:rFonts w:hint="eastAsia" w:ascii="宋体" w:hAnsi="宋体" w:cs="宋体"/>
          <w:color w:val="auto"/>
          <w:sz w:val="24"/>
        </w:rPr>
        <w:t>采购需求；</w:t>
      </w:r>
    </w:p>
    <w:p w14:paraId="66FCC481">
      <w:pPr>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（3）投标人须知；</w:t>
      </w:r>
    </w:p>
    <w:p w14:paraId="0A0B64BB">
      <w:pPr>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（4）评标方法及评标标准；</w:t>
      </w:r>
    </w:p>
    <w:p w14:paraId="72240191">
      <w:pPr>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（5）合同主要条款格式；</w:t>
      </w:r>
    </w:p>
    <w:p w14:paraId="6A5D1B3F">
      <w:pPr>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（6）投标文件格式。</w:t>
      </w:r>
    </w:p>
    <w:p w14:paraId="10EB3E98">
      <w:pPr>
        <w:snapToGrid w:val="0"/>
        <w:spacing w:line="360" w:lineRule="exact"/>
        <w:ind w:firstLine="472" w:firstLineChars="196"/>
        <w:jc w:val="left"/>
        <w:rPr>
          <w:rFonts w:ascii="宋体" w:hAnsi="宋体" w:cs="宋体"/>
          <w:b/>
          <w:color w:val="auto"/>
          <w:sz w:val="24"/>
        </w:rPr>
      </w:pPr>
      <w:r>
        <w:rPr>
          <w:rFonts w:hint="eastAsia" w:ascii="宋体" w:hAnsi="宋体" w:cs="宋体"/>
          <w:b/>
          <w:color w:val="auto"/>
          <w:sz w:val="24"/>
        </w:rPr>
        <w:t>11.投标人的风险</w:t>
      </w:r>
    </w:p>
    <w:p w14:paraId="2BCD069E">
      <w:pPr>
        <w:snapToGrid w:val="0"/>
        <w:spacing w:line="360" w:lineRule="exact"/>
        <w:ind w:firstLine="480" w:firstLineChars="200"/>
        <w:jc w:val="left"/>
        <w:rPr>
          <w:rFonts w:ascii="宋体" w:hAnsi="宋体" w:cs="宋体"/>
          <w:color w:val="auto"/>
          <w:sz w:val="24"/>
        </w:rPr>
      </w:pPr>
      <w:r>
        <w:rPr>
          <w:rFonts w:hint="eastAsia" w:ascii="宋体" w:hAnsi="宋体" w:cs="宋体"/>
          <w:color w:val="auto"/>
          <w:sz w:val="24"/>
        </w:rPr>
        <w:t>11.1投标人没有按照招标文件要求提供全部资料，或者投标人没有对招标文件在各方面作出实质性响应是投标人的风险，并可能导致其投标被拒绝。</w:t>
      </w:r>
    </w:p>
    <w:p w14:paraId="7383941E">
      <w:pPr>
        <w:snapToGrid w:val="0"/>
        <w:spacing w:line="360" w:lineRule="exact"/>
        <w:ind w:firstLine="472" w:firstLineChars="196"/>
        <w:jc w:val="left"/>
        <w:rPr>
          <w:rFonts w:ascii="宋体" w:hAnsi="宋体" w:cs="宋体"/>
          <w:b/>
          <w:color w:val="auto"/>
          <w:sz w:val="24"/>
        </w:rPr>
      </w:pPr>
      <w:r>
        <w:rPr>
          <w:rFonts w:hint="eastAsia" w:ascii="宋体" w:hAnsi="宋体" w:cs="宋体"/>
          <w:b/>
          <w:color w:val="auto"/>
          <w:sz w:val="24"/>
        </w:rPr>
        <w:t xml:space="preserve">12.招标文件的澄清与修改 </w:t>
      </w:r>
    </w:p>
    <w:p w14:paraId="19D62FFF">
      <w:pPr>
        <w:pStyle w:val="13"/>
        <w:snapToGrid w:val="0"/>
        <w:spacing w:line="360" w:lineRule="exact"/>
        <w:ind w:firstLine="480" w:firstLineChars="200"/>
        <w:rPr>
          <w:rFonts w:hAnsi="宋体" w:cs="宋体"/>
          <w:color w:val="auto"/>
          <w:sz w:val="24"/>
          <w:szCs w:val="24"/>
        </w:rPr>
      </w:pPr>
      <w:r>
        <w:rPr>
          <w:rFonts w:hint="eastAsia" w:hAnsi="宋体" w:cs="宋体"/>
          <w:color w:val="auto"/>
          <w:sz w:val="24"/>
          <w:szCs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购买招标文件的供应商。该澄清或者修改的内容为招标文件的组成部分。</w:t>
      </w:r>
    </w:p>
    <w:p w14:paraId="48FC0F18">
      <w:pPr>
        <w:pStyle w:val="13"/>
        <w:snapToGrid w:val="0"/>
        <w:spacing w:line="360" w:lineRule="exact"/>
        <w:ind w:firstLine="480" w:firstLineChars="200"/>
        <w:rPr>
          <w:rFonts w:hAnsi="宋体" w:cs="宋体"/>
          <w:color w:val="auto"/>
          <w:sz w:val="24"/>
          <w:szCs w:val="24"/>
        </w:rPr>
      </w:pPr>
      <w:r>
        <w:rPr>
          <w:rFonts w:hint="eastAsia" w:hAnsi="宋体" w:cs="宋体"/>
          <w:color w:val="auto"/>
          <w:sz w:val="24"/>
          <w:szCs w:val="24"/>
        </w:rPr>
        <w:t>12.2采购代理机构以书面形式答复投标人询问的问题，除书面答复以外的其他澄清方式及澄清内容均无效。</w:t>
      </w:r>
    </w:p>
    <w:p w14:paraId="08DBF42C">
      <w:pPr>
        <w:pStyle w:val="13"/>
        <w:snapToGrid w:val="0"/>
        <w:spacing w:line="360" w:lineRule="exact"/>
        <w:ind w:firstLine="480" w:firstLineChars="200"/>
        <w:rPr>
          <w:rFonts w:hAnsi="宋体" w:cs="宋体"/>
          <w:color w:val="auto"/>
          <w:sz w:val="24"/>
          <w:szCs w:val="24"/>
        </w:rPr>
      </w:pPr>
      <w:r>
        <w:rPr>
          <w:rFonts w:hint="eastAsia" w:hAnsi="宋体" w:cs="宋体"/>
          <w:color w:val="auto"/>
          <w:sz w:val="24"/>
          <w:szCs w:val="24"/>
        </w:rPr>
        <w:t>12.3招标文件澄清、答复、修改、补充的内容为招标文件的组成部分。当招标文件与招标文件的答复、澄清、修改、补充通知就同一内容的表述不一致时，以最后发出的书面文件为准。</w:t>
      </w:r>
    </w:p>
    <w:p w14:paraId="7932F766">
      <w:pPr>
        <w:pStyle w:val="13"/>
        <w:snapToGrid w:val="0"/>
        <w:spacing w:line="360" w:lineRule="exact"/>
        <w:ind w:firstLine="480" w:firstLineChars="200"/>
        <w:rPr>
          <w:rFonts w:hAnsi="宋体" w:cs="宋体"/>
          <w:color w:val="auto"/>
          <w:sz w:val="24"/>
          <w:szCs w:val="24"/>
        </w:rPr>
      </w:pPr>
      <w:r>
        <w:rPr>
          <w:rFonts w:hint="eastAsia" w:hAnsi="宋体" w:cs="宋体"/>
          <w:color w:val="auto"/>
          <w:sz w:val="24"/>
          <w:szCs w:val="24"/>
        </w:rPr>
        <w:t>12.4招标文件的澄清、答复、修改或补充都应该通过本采购代理机构以法定形式发布，采购人非通过代理机构，不得擅自澄清、答复、修改或补充招标文件。</w:t>
      </w:r>
    </w:p>
    <w:p w14:paraId="334A05D5">
      <w:pPr>
        <w:pStyle w:val="13"/>
        <w:snapToGrid w:val="0"/>
        <w:spacing w:line="360" w:lineRule="exact"/>
        <w:ind w:firstLine="480" w:firstLineChars="200"/>
        <w:rPr>
          <w:rFonts w:hAnsi="宋体" w:cs="宋体"/>
          <w:color w:val="auto"/>
          <w:sz w:val="24"/>
          <w:szCs w:val="24"/>
        </w:rPr>
      </w:pPr>
      <w:r>
        <w:rPr>
          <w:rFonts w:hint="eastAsia" w:hAnsi="宋体" w:cs="宋体"/>
          <w:color w:val="auto"/>
          <w:sz w:val="24"/>
          <w:szCs w:val="24"/>
        </w:rPr>
        <w:t>12.5采购人或采购代理机构可以视采购具体情况，延长招标文件提供期限，并在财政部门指定的政府采购信息发布媒体上发布公告。</w:t>
      </w:r>
    </w:p>
    <w:p w14:paraId="39CE86EF">
      <w:pPr>
        <w:snapToGrid w:val="0"/>
        <w:spacing w:line="360" w:lineRule="exact"/>
        <w:ind w:firstLine="472" w:firstLineChars="196"/>
        <w:jc w:val="left"/>
        <w:rPr>
          <w:rFonts w:ascii="宋体" w:hAnsi="宋体" w:cs="宋体"/>
          <w:b/>
          <w:color w:val="auto"/>
          <w:sz w:val="24"/>
        </w:rPr>
      </w:pPr>
      <w:bookmarkStart w:id="32" w:name="_Toc254970676"/>
      <w:bookmarkStart w:id="33" w:name="_Toc254970535"/>
      <w:r>
        <w:rPr>
          <w:rFonts w:hint="eastAsia" w:ascii="宋体" w:hAnsi="宋体" w:cs="宋体"/>
          <w:b/>
          <w:color w:val="auto"/>
          <w:sz w:val="24"/>
        </w:rPr>
        <w:t>三、投标文件的编制</w:t>
      </w:r>
      <w:bookmarkEnd w:id="32"/>
      <w:bookmarkEnd w:id="33"/>
    </w:p>
    <w:p w14:paraId="431B4E66">
      <w:pPr>
        <w:snapToGrid w:val="0"/>
        <w:spacing w:line="360" w:lineRule="exact"/>
        <w:ind w:firstLine="472" w:firstLineChars="196"/>
        <w:jc w:val="left"/>
        <w:rPr>
          <w:rFonts w:ascii="宋体" w:hAnsi="宋体" w:cs="宋体"/>
          <w:b/>
          <w:color w:val="auto"/>
          <w:sz w:val="24"/>
        </w:rPr>
      </w:pPr>
      <w:r>
        <w:rPr>
          <w:rFonts w:hint="eastAsia" w:ascii="宋体" w:hAnsi="宋体" w:cs="宋体"/>
          <w:b/>
          <w:color w:val="auto"/>
          <w:sz w:val="24"/>
        </w:rPr>
        <w:t>13.投标文件的组成</w:t>
      </w:r>
    </w:p>
    <w:p w14:paraId="099B7527">
      <w:pPr>
        <w:snapToGrid w:val="0"/>
        <w:spacing w:line="360" w:lineRule="exact"/>
        <w:ind w:firstLine="482" w:firstLineChars="200"/>
        <w:jc w:val="left"/>
        <w:rPr>
          <w:rFonts w:ascii="宋体" w:hAnsi="宋体" w:cs="宋体"/>
          <w:b/>
          <w:bCs/>
          <w:color w:val="auto"/>
          <w:sz w:val="24"/>
        </w:rPr>
      </w:pPr>
      <w:r>
        <w:rPr>
          <w:rFonts w:hint="eastAsia" w:ascii="宋体" w:hAnsi="宋体" w:cs="宋体"/>
          <w:b/>
          <w:bCs/>
          <w:color w:val="auto"/>
          <w:sz w:val="24"/>
        </w:rPr>
        <w:t>13.1投标文件由资格文件、报价要求文件、商务技术文件三部分组成。</w:t>
      </w:r>
    </w:p>
    <w:p w14:paraId="2BEA0155">
      <w:pPr>
        <w:snapToGrid w:val="0"/>
        <w:spacing w:line="360" w:lineRule="exact"/>
        <w:ind w:firstLine="472" w:firstLineChars="196"/>
        <w:jc w:val="left"/>
        <w:rPr>
          <w:rFonts w:ascii="宋体" w:hAnsi="宋体" w:cs="宋体"/>
          <w:b/>
          <w:color w:val="auto"/>
          <w:sz w:val="24"/>
        </w:rPr>
      </w:pPr>
      <w:r>
        <w:rPr>
          <w:rFonts w:hint="eastAsia" w:ascii="宋体" w:hAnsi="宋体" w:cs="宋体"/>
          <w:b/>
          <w:bCs/>
          <w:color w:val="auto"/>
          <w:sz w:val="24"/>
        </w:rPr>
        <w:t>注</w:t>
      </w:r>
      <w:r>
        <w:rPr>
          <w:rFonts w:hint="eastAsia" w:ascii="宋体" w:hAnsi="宋体" w:cs="宋体"/>
          <w:b/>
          <w:color w:val="auto"/>
          <w:sz w:val="24"/>
        </w:rPr>
        <w:t>：以下</w:t>
      </w:r>
      <w:r>
        <w:rPr>
          <w:rFonts w:hint="eastAsia" w:ascii="宋体" w:hAnsi="宋体" w:cs="宋体"/>
          <w:b/>
          <w:bCs/>
          <w:color w:val="auto"/>
          <w:sz w:val="24"/>
        </w:rPr>
        <w:t>第（1）至第（</w:t>
      </w:r>
      <w:r>
        <w:rPr>
          <w:rFonts w:hint="eastAsia" w:ascii="宋体" w:hAnsi="宋体" w:cs="宋体"/>
          <w:b/>
          <w:bCs/>
          <w:color w:val="auto"/>
          <w:sz w:val="24"/>
          <w:lang w:val="en-US" w:eastAsia="zh-CN"/>
        </w:rPr>
        <w:t>5</w:t>
      </w:r>
      <w:r>
        <w:rPr>
          <w:rFonts w:hint="eastAsia" w:ascii="宋体" w:hAnsi="宋体" w:cs="宋体"/>
          <w:b/>
          <w:bCs/>
          <w:color w:val="auto"/>
          <w:sz w:val="24"/>
        </w:rPr>
        <w:t>）必须提供</w:t>
      </w:r>
      <w:r>
        <w:rPr>
          <w:rFonts w:hint="eastAsia" w:ascii="宋体" w:hAnsi="宋体" w:cs="宋体"/>
          <w:b/>
          <w:bCs/>
          <w:color w:val="auto"/>
          <w:sz w:val="24"/>
          <w:lang w:val="en-US" w:eastAsia="zh-CN"/>
        </w:rPr>
        <w:t>并</w:t>
      </w:r>
      <w:r>
        <w:rPr>
          <w:rFonts w:hint="eastAsia" w:ascii="宋体" w:hAnsi="宋体" w:cs="宋体"/>
          <w:b/>
          <w:color w:val="auto"/>
          <w:sz w:val="24"/>
        </w:rPr>
        <w:t>加盖投标人CA电子签章、按照第六章格式要求签字，否则其投标无效。</w:t>
      </w:r>
    </w:p>
    <w:p w14:paraId="4B41DB24">
      <w:pPr>
        <w:tabs>
          <w:tab w:val="left" w:pos="3870"/>
          <w:tab w:val="left" w:pos="4085"/>
        </w:tabs>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（1）法定代表人身份证明书（</w:t>
      </w:r>
      <w:r>
        <w:rPr>
          <w:rFonts w:hint="eastAsia" w:ascii="宋体" w:hAnsi="宋体" w:cs="宋体"/>
          <w:b/>
          <w:bCs/>
          <w:color w:val="auto"/>
          <w:sz w:val="24"/>
        </w:rPr>
        <w:t>必须提供</w:t>
      </w:r>
      <w:r>
        <w:rPr>
          <w:rFonts w:hint="eastAsia" w:ascii="宋体" w:hAnsi="宋体" w:cs="宋体"/>
          <w:color w:val="auto"/>
          <w:sz w:val="24"/>
        </w:rPr>
        <w:t>，格式见第六章）；</w:t>
      </w:r>
    </w:p>
    <w:p w14:paraId="3880D5EF">
      <w:pPr>
        <w:tabs>
          <w:tab w:val="left" w:pos="3870"/>
          <w:tab w:val="left" w:pos="4085"/>
        </w:tabs>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（2）法定代表人授权委托书（</w:t>
      </w:r>
      <w:r>
        <w:rPr>
          <w:rFonts w:hint="eastAsia" w:ascii="宋体" w:hAnsi="宋体" w:cs="宋体"/>
          <w:b/>
          <w:bCs/>
          <w:color w:val="auto"/>
          <w:sz w:val="24"/>
        </w:rPr>
        <w:t>委托代理时必须提供</w:t>
      </w:r>
      <w:r>
        <w:rPr>
          <w:rFonts w:hint="eastAsia" w:ascii="宋体" w:hAnsi="宋体" w:cs="宋体"/>
          <w:color w:val="auto"/>
          <w:sz w:val="24"/>
        </w:rPr>
        <w:t>，格式见第六章）；</w:t>
      </w:r>
    </w:p>
    <w:p w14:paraId="419C1435">
      <w:pPr>
        <w:tabs>
          <w:tab w:val="left" w:pos="3870"/>
          <w:tab w:val="left" w:pos="4085"/>
        </w:tabs>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（3）政府采购供应商资格信用承诺函（</w:t>
      </w:r>
      <w:r>
        <w:rPr>
          <w:rFonts w:hint="eastAsia" w:ascii="宋体" w:hAnsi="宋体" w:cs="宋体"/>
          <w:b/>
          <w:bCs/>
          <w:color w:val="auto"/>
          <w:sz w:val="24"/>
        </w:rPr>
        <w:t>必须提供</w:t>
      </w:r>
      <w:r>
        <w:rPr>
          <w:rFonts w:hint="eastAsia" w:ascii="宋体" w:hAnsi="宋体" w:cs="宋体"/>
          <w:color w:val="auto"/>
          <w:sz w:val="24"/>
        </w:rPr>
        <w:t xml:space="preserve">，格式见第六章）； </w:t>
      </w:r>
    </w:p>
    <w:p w14:paraId="1BBFFBB0">
      <w:pPr>
        <w:tabs>
          <w:tab w:val="left" w:pos="3870"/>
          <w:tab w:val="left" w:pos="4085"/>
        </w:tabs>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（4）投标人有效主体资格证明（如营业执照、事业单位法人证书、执业许可证、自然人身份证等）（复印件，</w:t>
      </w:r>
      <w:r>
        <w:rPr>
          <w:rFonts w:hint="eastAsia" w:ascii="宋体" w:hAnsi="宋体" w:cs="宋体"/>
          <w:b/>
          <w:bCs/>
          <w:color w:val="auto"/>
          <w:sz w:val="24"/>
        </w:rPr>
        <w:t>必须提供</w:t>
      </w:r>
      <w:r>
        <w:rPr>
          <w:rFonts w:hint="eastAsia" w:ascii="宋体" w:hAnsi="宋体" w:cs="宋体"/>
          <w:color w:val="auto"/>
          <w:sz w:val="24"/>
        </w:rPr>
        <w:t>）；</w:t>
      </w:r>
    </w:p>
    <w:p w14:paraId="2F275EE3">
      <w:pPr>
        <w:tabs>
          <w:tab w:val="left" w:pos="3870"/>
          <w:tab w:val="left" w:pos="4085"/>
        </w:tabs>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（5）投标人直接控股、管理关系信息表（</w:t>
      </w:r>
      <w:r>
        <w:rPr>
          <w:rFonts w:hint="eastAsia" w:ascii="宋体" w:hAnsi="宋体" w:cs="宋体"/>
          <w:b/>
          <w:bCs/>
          <w:color w:val="auto"/>
          <w:sz w:val="24"/>
        </w:rPr>
        <w:t>必须提供</w:t>
      </w:r>
      <w:r>
        <w:rPr>
          <w:rFonts w:hint="eastAsia" w:ascii="宋体" w:hAnsi="宋体" w:cs="宋体"/>
          <w:color w:val="auto"/>
          <w:sz w:val="24"/>
        </w:rPr>
        <w:t>，格式见第六章）；</w:t>
      </w:r>
    </w:p>
    <w:p w14:paraId="146FFD0A">
      <w:pPr>
        <w:tabs>
          <w:tab w:val="left" w:pos="3870"/>
          <w:tab w:val="left" w:pos="4085"/>
        </w:tabs>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（6）联合体协议书（联合体时提供，格式见第六章）。</w:t>
      </w:r>
    </w:p>
    <w:bookmarkEnd w:id="20"/>
    <w:bookmarkEnd w:id="21"/>
    <w:p w14:paraId="274B228E">
      <w:pPr>
        <w:tabs>
          <w:tab w:val="left" w:pos="3870"/>
          <w:tab w:val="left" w:pos="4085"/>
        </w:tabs>
        <w:snapToGrid w:val="0"/>
        <w:spacing w:line="400" w:lineRule="exact"/>
        <w:ind w:firstLine="482" w:firstLineChars="200"/>
        <w:jc w:val="left"/>
        <w:rPr>
          <w:rFonts w:ascii="宋体" w:hAnsi="宋体" w:cs="宋体"/>
          <w:b/>
          <w:color w:val="auto"/>
          <w:sz w:val="24"/>
        </w:rPr>
      </w:pPr>
      <w:r>
        <w:rPr>
          <w:rFonts w:hint="eastAsia" w:ascii="宋体" w:hAnsi="宋体" w:cs="宋体"/>
          <w:b/>
          <w:color w:val="auto"/>
          <w:sz w:val="24"/>
        </w:rPr>
        <w:t>13.1.2报价要求文件</w:t>
      </w:r>
    </w:p>
    <w:p w14:paraId="087964BA">
      <w:pPr>
        <w:tabs>
          <w:tab w:val="left" w:pos="3870"/>
          <w:tab w:val="left" w:pos="4085"/>
        </w:tabs>
        <w:snapToGrid w:val="0"/>
        <w:spacing w:line="400" w:lineRule="exact"/>
        <w:ind w:firstLine="482" w:firstLineChars="200"/>
        <w:jc w:val="left"/>
        <w:rPr>
          <w:rFonts w:ascii="宋体" w:hAnsi="宋体" w:cs="宋体"/>
          <w:b/>
          <w:bCs/>
          <w:color w:val="auto"/>
          <w:sz w:val="24"/>
        </w:rPr>
      </w:pPr>
      <w:r>
        <w:rPr>
          <w:rFonts w:hint="eastAsia" w:ascii="宋体" w:hAnsi="宋体" w:cs="宋体"/>
          <w:b/>
          <w:bCs/>
          <w:color w:val="auto"/>
          <w:sz w:val="24"/>
        </w:rPr>
        <w:t>注：以下第（1）至第（2）必须提供并加盖投标人CA电子签章、按照第六章格式要求签字，否则其投标无效。</w:t>
      </w:r>
    </w:p>
    <w:p w14:paraId="3419DD75">
      <w:pPr>
        <w:tabs>
          <w:tab w:val="left" w:pos="3870"/>
          <w:tab w:val="left" w:pos="4085"/>
        </w:tabs>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（1）开标一览表（必须提供，格式见第六章）；</w:t>
      </w:r>
    </w:p>
    <w:p w14:paraId="5F519995">
      <w:pPr>
        <w:tabs>
          <w:tab w:val="left" w:pos="3870"/>
          <w:tab w:val="left" w:pos="4085"/>
        </w:tabs>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（2）投标报价明细表（必须提供，格式见第六章）；</w:t>
      </w:r>
    </w:p>
    <w:p w14:paraId="587DDF4A">
      <w:pPr>
        <w:tabs>
          <w:tab w:val="left" w:pos="3870"/>
          <w:tab w:val="left" w:pos="4085"/>
        </w:tabs>
        <w:snapToGrid w:val="0"/>
        <w:spacing w:line="400" w:lineRule="exact"/>
        <w:ind w:firstLine="480" w:firstLineChars="200"/>
        <w:jc w:val="left"/>
        <w:rPr>
          <w:rFonts w:ascii="宋体" w:hAnsi="宋体" w:cs="宋体"/>
          <w:color w:val="auto"/>
          <w:sz w:val="24"/>
        </w:rPr>
      </w:pPr>
      <w:r>
        <w:rPr>
          <w:rFonts w:hint="eastAsia" w:ascii="宋体" w:hAnsi="宋体" w:cs="宋体"/>
          <w:color w:val="auto"/>
          <w:sz w:val="24"/>
        </w:rPr>
        <w:t>（3）投标人针对报价需要提供的其他证明材料。（若有请提供，如①中小企业声明函、②监狱企业证明材料、③残疾人福利性单位声明函等；①、③格式详见第六章，其余格式自拟）。</w:t>
      </w:r>
    </w:p>
    <w:p w14:paraId="6FEC04E1">
      <w:pPr>
        <w:tabs>
          <w:tab w:val="left" w:pos="3870"/>
          <w:tab w:val="left" w:pos="4085"/>
        </w:tabs>
        <w:snapToGrid w:val="0"/>
        <w:spacing w:line="400" w:lineRule="exact"/>
        <w:ind w:firstLine="482" w:firstLineChars="200"/>
        <w:jc w:val="left"/>
        <w:rPr>
          <w:rFonts w:ascii="宋体" w:hAnsi="宋体" w:cs="宋体"/>
          <w:b/>
          <w:bCs/>
          <w:color w:val="auto"/>
          <w:sz w:val="24"/>
        </w:rPr>
      </w:pPr>
      <w:r>
        <w:rPr>
          <w:rFonts w:hint="eastAsia" w:ascii="宋体" w:hAnsi="宋体" w:cs="宋体"/>
          <w:b/>
          <w:bCs/>
          <w:color w:val="auto"/>
          <w:sz w:val="24"/>
        </w:rPr>
        <w:t>13.1.3商务技术文件</w:t>
      </w:r>
    </w:p>
    <w:p w14:paraId="4C841443">
      <w:pPr>
        <w:tabs>
          <w:tab w:val="left" w:pos="3870"/>
          <w:tab w:val="left" w:pos="4085"/>
        </w:tabs>
        <w:snapToGrid w:val="0"/>
        <w:spacing w:line="400" w:lineRule="exact"/>
        <w:ind w:firstLine="482" w:firstLineChars="200"/>
        <w:jc w:val="left"/>
        <w:rPr>
          <w:rFonts w:ascii="宋体" w:hAnsi="宋体" w:cs="宋体"/>
          <w:b/>
          <w:bCs/>
          <w:color w:val="auto"/>
          <w:sz w:val="24"/>
        </w:rPr>
      </w:pPr>
      <w:r>
        <w:rPr>
          <w:rFonts w:hint="eastAsia" w:ascii="宋体" w:hAnsi="宋体" w:cs="宋体"/>
          <w:b/>
          <w:bCs/>
          <w:color w:val="auto"/>
          <w:sz w:val="24"/>
        </w:rPr>
        <w:t>注：以下第（1）至第（5）项必须提供并加盖投标人CA电子签章，并按照第六章格式要求签字，否则投标无效。其余各项如有请提供，同时要加盖投标人CA电子签章，否则该材料被视为无效。</w:t>
      </w:r>
    </w:p>
    <w:p w14:paraId="020A372B">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（1）投标函（格式见第六章）；</w:t>
      </w:r>
    </w:p>
    <w:p w14:paraId="5CF32484">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（2）商务响应表（格式见第六章）；</w:t>
      </w:r>
    </w:p>
    <w:p w14:paraId="76CCC91F">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）技术响应表（格式见第六章）；</w:t>
      </w:r>
    </w:p>
    <w:p w14:paraId="294CB40E">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）备品备件清单（格式见第六章）；</w:t>
      </w:r>
    </w:p>
    <w:p w14:paraId="7EA4586C">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5</w:t>
      </w:r>
      <w:r>
        <w:rPr>
          <w:rFonts w:hint="eastAsia" w:ascii="宋体" w:hAnsi="宋体" w:cs="宋体"/>
          <w:color w:val="auto"/>
          <w:sz w:val="24"/>
        </w:rPr>
        <w:t>）拟投入本项目人员一览表（格式见第六章）</w:t>
      </w:r>
    </w:p>
    <w:p w14:paraId="01E11130">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（6）货物技术性能证明材料（如有，格式自拟）；</w:t>
      </w:r>
    </w:p>
    <w:p w14:paraId="325D0BEC">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（7）技术方案（如有，格式自拟）；</w:t>
      </w:r>
    </w:p>
    <w:p w14:paraId="369F1A07">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（8）项目实施方案（如有，格式见第六章）；</w:t>
      </w:r>
    </w:p>
    <w:p w14:paraId="10B65F5B">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（9）售后服务方案（如有，格式见第六章）；</w:t>
      </w:r>
    </w:p>
    <w:p w14:paraId="3F74CD3F">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（10）投标人项目业绩一览表（如有，格式见第六章）；</w:t>
      </w:r>
    </w:p>
    <w:p w14:paraId="7EF2C3A6">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（11）投标人对本项目的合理化建议和改进措施（如有，格式自拟）；</w:t>
      </w:r>
    </w:p>
    <w:p w14:paraId="4248A85F">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（12）投标人认为必要提供的声明及文件资料（如有）。</w:t>
      </w:r>
    </w:p>
    <w:p w14:paraId="78702218">
      <w:pPr>
        <w:snapToGrid w:val="0"/>
        <w:spacing w:line="340" w:lineRule="exact"/>
        <w:ind w:firstLine="472" w:firstLineChars="196"/>
        <w:jc w:val="left"/>
        <w:rPr>
          <w:rFonts w:ascii="宋体" w:hAnsi="宋体" w:cs="宋体"/>
          <w:b/>
          <w:color w:val="auto"/>
          <w:sz w:val="24"/>
        </w:rPr>
      </w:pPr>
      <w:r>
        <w:rPr>
          <w:rFonts w:hint="eastAsia" w:ascii="宋体" w:hAnsi="宋体" w:cs="宋体"/>
          <w:b/>
          <w:color w:val="auto"/>
          <w:sz w:val="24"/>
        </w:rPr>
        <w:t>14.投标文件的语言及计量</w:t>
      </w:r>
    </w:p>
    <w:p w14:paraId="00D8EDE8">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14.1投标文件以及投标人与采购代理机构就有关投标事宜的所有来往函电，均应以中文汉语书写。除签字、盖章、专用名称等特殊情形外，以中文汉语以外的文字表述的投标文件视同未提供。</w:t>
      </w:r>
    </w:p>
    <w:p w14:paraId="1D2B8213">
      <w:pPr>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14.2投标计量单位，招标文件已有明确规定的，使用招标文件规定的计量单位；招标文件没有规定的，应采用中华人民共和国法定计量单位，否则视同未响应。</w:t>
      </w:r>
    </w:p>
    <w:p w14:paraId="2929CD80">
      <w:pPr>
        <w:snapToGrid w:val="0"/>
        <w:spacing w:line="340" w:lineRule="exact"/>
        <w:ind w:firstLine="499" w:firstLineChars="207"/>
        <w:jc w:val="left"/>
        <w:rPr>
          <w:rFonts w:ascii="宋体" w:hAnsi="宋体" w:cs="宋体"/>
          <w:b/>
          <w:color w:val="auto"/>
          <w:sz w:val="24"/>
        </w:rPr>
      </w:pPr>
      <w:bookmarkStart w:id="34" w:name="_Toc254970538"/>
      <w:bookmarkStart w:id="35" w:name="_Toc254970679"/>
      <w:r>
        <w:rPr>
          <w:rFonts w:hint="eastAsia" w:ascii="宋体" w:hAnsi="宋体" w:cs="宋体"/>
          <w:b/>
          <w:color w:val="auto"/>
          <w:sz w:val="24"/>
        </w:rPr>
        <w:t>15.投标报价</w:t>
      </w:r>
      <w:bookmarkEnd w:id="34"/>
      <w:bookmarkEnd w:id="35"/>
    </w:p>
    <w:p w14:paraId="43BD6820">
      <w:pPr>
        <w:pStyle w:val="13"/>
        <w:snapToGrid w:val="0"/>
        <w:spacing w:line="340" w:lineRule="exact"/>
        <w:ind w:firstLine="480" w:firstLineChars="200"/>
        <w:jc w:val="left"/>
        <w:rPr>
          <w:rFonts w:hAnsi="宋体" w:cs="宋体"/>
          <w:color w:val="auto"/>
          <w:sz w:val="24"/>
          <w:szCs w:val="24"/>
        </w:rPr>
      </w:pPr>
      <w:r>
        <w:rPr>
          <w:rFonts w:hint="eastAsia" w:hAnsi="宋体" w:cs="宋体"/>
          <w:color w:val="auto"/>
          <w:sz w:val="24"/>
          <w:szCs w:val="24"/>
        </w:rPr>
        <w:t>15.1投标报价应按招标文件中相关附表格式填写。</w:t>
      </w:r>
    </w:p>
    <w:p w14:paraId="545073CB">
      <w:pPr>
        <w:pStyle w:val="13"/>
        <w:snapToGrid w:val="0"/>
        <w:spacing w:line="340" w:lineRule="exact"/>
        <w:ind w:firstLine="480" w:firstLineChars="200"/>
        <w:jc w:val="left"/>
        <w:rPr>
          <w:rFonts w:hAnsi="宋体" w:cs="宋体"/>
          <w:color w:val="auto"/>
          <w:sz w:val="24"/>
          <w:szCs w:val="24"/>
        </w:rPr>
      </w:pPr>
      <w:r>
        <w:rPr>
          <w:rFonts w:hint="eastAsia" w:hAnsi="宋体" w:cs="宋体"/>
          <w:color w:val="auto"/>
          <w:sz w:val="24"/>
          <w:szCs w:val="24"/>
        </w:rPr>
        <w:t>15.2投标报价是履行合同的最终价格，应包括货款、标准附件、备品备件、专用工具、包装、运输、装卸、保险、税金、办理免税手续相关费用、货到就位以及安装、调试、培训、保修等一切税金和费用。</w:t>
      </w:r>
    </w:p>
    <w:p w14:paraId="2D7724F0">
      <w:pPr>
        <w:tabs>
          <w:tab w:val="left" w:pos="525"/>
        </w:tabs>
        <w:snapToGrid w:val="0"/>
        <w:spacing w:line="340" w:lineRule="exact"/>
        <w:ind w:firstLine="480" w:firstLineChars="200"/>
        <w:jc w:val="left"/>
        <w:rPr>
          <w:rFonts w:ascii="宋体" w:hAnsi="宋体" w:cs="宋体"/>
          <w:color w:val="auto"/>
          <w:sz w:val="24"/>
        </w:rPr>
      </w:pPr>
      <w:r>
        <w:rPr>
          <w:rFonts w:hint="eastAsia" w:ascii="宋体" w:hAnsi="宋体" w:cs="宋体"/>
          <w:color w:val="auto"/>
          <w:sz w:val="24"/>
        </w:rPr>
        <w:t>15.3投标文件只允许有一个总报价，有选择的或有条件的报价将不予接受。</w:t>
      </w:r>
    </w:p>
    <w:p w14:paraId="4ED0DE22">
      <w:pPr>
        <w:snapToGrid w:val="0"/>
        <w:spacing w:line="340" w:lineRule="exact"/>
        <w:ind w:firstLine="499" w:firstLineChars="207"/>
        <w:jc w:val="left"/>
        <w:rPr>
          <w:rFonts w:ascii="宋体" w:hAnsi="宋体" w:cs="宋体"/>
          <w:b/>
          <w:color w:val="auto"/>
          <w:sz w:val="24"/>
        </w:rPr>
      </w:pPr>
      <w:r>
        <w:rPr>
          <w:rFonts w:hint="eastAsia" w:ascii="宋体" w:hAnsi="宋体" w:cs="宋体"/>
          <w:b/>
          <w:color w:val="auto"/>
          <w:sz w:val="24"/>
        </w:rPr>
        <w:t>16.投标文件的有效期</w:t>
      </w:r>
    </w:p>
    <w:p w14:paraId="3DE69B1D">
      <w:pPr>
        <w:pStyle w:val="13"/>
        <w:snapToGrid w:val="0"/>
        <w:spacing w:line="340" w:lineRule="exact"/>
        <w:ind w:firstLine="480" w:firstLineChars="200"/>
        <w:jc w:val="left"/>
        <w:rPr>
          <w:rFonts w:hAnsi="宋体" w:cs="宋体"/>
          <w:color w:val="auto"/>
          <w:sz w:val="24"/>
          <w:szCs w:val="24"/>
        </w:rPr>
      </w:pPr>
      <w:r>
        <w:rPr>
          <w:rFonts w:hint="eastAsia" w:hAnsi="宋体" w:cs="宋体"/>
          <w:color w:val="auto"/>
          <w:sz w:val="24"/>
          <w:szCs w:val="24"/>
        </w:rPr>
        <w:t>16.1 投标截止日期后90天，投标文件应保持有效。有效期不足的投标文件将被拒绝。</w:t>
      </w:r>
    </w:p>
    <w:p w14:paraId="52D97C6E">
      <w:pPr>
        <w:pStyle w:val="13"/>
        <w:snapToGrid w:val="0"/>
        <w:spacing w:line="340" w:lineRule="exact"/>
        <w:ind w:firstLine="480" w:firstLineChars="200"/>
        <w:jc w:val="left"/>
        <w:rPr>
          <w:rFonts w:hAnsi="宋体" w:cs="宋体"/>
          <w:color w:val="auto"/>
          <w:sz w:val="24"/>
          <w:szCs w:val="24"/>
        </w:rPr>
      </w:pPr>
      <w:r>
        <w:rPr>
          <w:rFonts w:hint="eastAsia" w:hAnsi="宋体" w:cs="宋体"/>
          <w:color w:val="auto"/>
          <w:sz w:val="24"/>
          <w:szCs w:val="24"/>
        </w:rPr>
        <w:t>16.2在特殊情况下，招标人可与投标人协商延长投标书的有效期，这种要求和答复均以书面形式进行。</w:t>
      </w:r>
    </w:p>
    <w:p w14:paraId="7C875A14">
      <w:pPr>
        <w:pStyle w:val="13"/>
        <w:snapToGrid w:val="0"/>
        <w:spacing w:line="340" w:lineRule="exact"/>
        <w:ind w:firstLine="480" w:firstLineChars="200"/>
        <w:jc w:val="left"/>
        <w:rPr>
          <w:rFonts w:hAnsi="宋体" w:cs="宋体"/>
          <w:b/>
          <w:color w:val="auto"/>
          <w:sz w:val="24"/>
          <w:szCs w:val="24"/>
        </w:rPr>
      </w:pPr>
      <w:r>
        <w:rPr>
          <w:rFonts w:hint="eastAsia" w:hAnsi="宋体" w:cs="宋体"/>
          <w:color w:val="auto"/>
          <w:sz w:val="24"/>
          <w:szCs w:val="24"/>
        </w:rPr>
        <w:t>16.3投标人可拒绝接受延长有效期要求而不会导致投标保证金被没收。同意延长有效期的投标人需要相应延长投标保证金的有效期，但不能修改投标文件其它内容。</w:t>
      </w:r>
      <w:r>
        <w:rPr>
          <w:rFonts w:hint="eastAsia" w:hAnsi="宋体" w:cs="宋体"/>
          <w:b/>
          <w:color w:val="auto"/>
          <w:sz w:val="24"/>
          <w:szCs w:val="24"/>
        </w:rPr>
        <w:t xml:space="preserve"> </w:t>
      </w:r>
    </w:p>
    <w:p w14:paraId="6F97B476">
      <w:pPr>
        <w:snapToGrid w:val="0"/>
        <w:spacing w:line="340" w:lineRule="exact"/>
        <w:ind w:firstLine="480" w:firstLineChars="200"/>
        <w:jc w:val="left"/>
        <w:rPr>
          <w:rFonts w:ascii="宋体" w:hAnsi="宋体" w:cs="宋体"/>
          <w:b/>
          <w:color w:val="auto"/>
          <w:sz w:val="24"/>
        </w:rPr>
      </w:pPr>
      <w:r>
        <w:rPr>
          <w:rFonts w:hint="eastAsia" w:ascii="宋体" w:hAnsi="宋体" w:cs="宋体"/>
          <w:color w:val="auto"/>
          <w:sz w:val="24"/>
        </w:rPr>
        <w:t>16.4中标人的投标文件自递交投标文件截止之日起至合同履行完毕止均应保持有效。</w:t>
      </w:r>
    </w:p>
    <w:p w14:paraId="29F3152B">
      <w:pPr>
        <w:ind w:firstLine="472" w:firstLineChars="196"/>
        <w:rPr>
          <w:rFonts w:ascii="宋体" w:hAnsi="宋体" w:cs="宋体"/>
          <w:b/>
          <w:color w:val="auto"/>
          <w:sz w:val="24"/>
        </w:rPr>
      </w:pPr>
      <w:bookmarkStart w:id="36" w:name="_Toc254970682"/>
      <w:bookmarkStart w:id="37" w:name="_Toc254970541"/>
      <w:r>
        <w:rPr>
          <w:rFonts w:hint="eastAsia" w:ascii="宋体" w:hAnsi="宋体" w:cs="宋体"/>
          <w:b/>
          <w:color w:val="auto"/>
          <w:sz w:val="24"/>
        </w:rPr>
        <w:t>17.投标保证金</w:t>
      </w:r>
      <w:bookmarkEnd w:id="36"/>
      <w:bookmarkEnd w:id="37"/>
    </w:p>
    <w:p w14:paraId="6D7FE7AA">
      <w:pPr>
        <w:ind w:firstLine="480" w:firstLineChars="200"/>
        <w:rPr>
          <w:rFonts w:ascii="宋体" w:hAnsi="宋体" w:cs="宋体"/>
          <w:color w:val="auto"/>
          <w:sz w:val="24"/>
          <w:u w:val="single"/>
        </w:rPr>
      </w:pPr>
      <w:bookmarkStart w:id="38" w:name="_Toc254970544"/>
      <w:bookmarkStart w:id="39" w:name="_Toc254970685"/>
      <w:r>
        <w:rPr>
          <w:rFonts w:hint="eastAsia" w:ascii="宋体" w:hAnsi="宋体" w:cs="宋体"/>
          <w:color w:val="auto"/>
          <w:sz w:val="24"/>
        </w:rPr>
        <w:t>17.1本项目无需提交投标保证金。</w:t>
      </w:r>
    </w:p>
    <w:bookmarkEnd w:id="38"/>
    <w:bookmarkEnd w:id="39"/>
    <w:p w14:paraId="5EE744D0">
      <w:pPr>
        <w:snapToGrid w:val="0"/>
        <w:spacing w:line="350" w:lineRule="exact"/>
        <w:ind w:firstLine="472" w:firstLineChars="196"/>
        <w:rPr>
          <w:rFonts w:ascii="宋体" w:hAnsi="宋体" w:cs="宋体"/>
          <w:b/>
          <w:color w:val="auto"/>
          <w:sz w:val="24"/>
        </w:rPr>
      </w:pPr>
      <w:bookmarkStart w:id="40" w:name="_Toc254970542"/>
      <w:bookmarkStart w:id="41" w:name="_Toc254970683"/>
      <w:r>
        <w:rPr>
          <w:rFonts w:hint="eastAsia" w:ascii="宋体" w:hAnsi="宋体" w:cs="宋体"/>
          <w:b/>
          <w:color w:val="auto"/>
          <w:sz w:val="24"/>
        </w:rPr>
        <w:t>18.</w:t>
      </w:r>
      <w:bookmarkEnd w:id="40"/>
      <w:bookmarkEnd w:id="41"/>
      <w:r>
        <w:rPr>
          <w:rFonts w:hint="eastAsia" w:ascii="宋体" w:hAnsi="宋体" w:cs="宋体"/>
          <w:b/>
          <w:color w:val="auto"/>
          <w:sz w:val="24"/>
        </w:rPr>
        <w:t>电子投标文件的编制、加密要求</w:t>
      </w:r>
    </w:p>
    <w:p w14:paraId="6947DAAB">
      <w:pPr>
        <w:snapToGrid w:val="0"/>
        <w:spacing w:line="340" w:lineRule="exact"/>
        <w:ind w:firstLine="470" w:firstLineChars="196"/>
        <w:jc w:val="left"/>
        <w:rPr>
          <w:rFonts w:ascii="宋体" w:hAnsi="宋体" w:cs="宋体"/>
          <w:color w:val="auto"/>
          <w:sz w:val="24"/>
        </w:rPr>
      </w:pPr>
      <w:r>
        <w:rPr>
          <w:rFonts w:hint="eastAsia" w:ascii="宋体" w:hAnsi="宋体" w:cs="宋体"/>
          <w:color w:val="auto"/>
          <w:sz w:val="24"/>
        </w:rPr>
        <w:t>18.1投标人应按本招标文件规定的格式、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未设置或设置关联点错误导致电子投标文件被误读、漏读或者查找不到相关内容，导致评标委员会在评审时做出对投标人不利的评审，所引起的后果由投标人自行承担。</w:t>
      </w:r>
    </w:p>
    <w:p w14:paraId="049CBCAC">
      <w:pPr>
        <w:snapToGrid w:val="0"/>
        <w:spacing w:line="340" w:lineRule="exact"/>
        <w:ind w:firstLine="470" w:firstLineChars="196"/>
        <w:jc w:val="left"/>
        <w:rPr>
          <w:rFonts w:ascii="宋体" w:hAnsi="宋体" w:cs="宋体"/>
          <w:color w:val="auto"/>
          <w:sz w:val="24"/>
        </w:rPr>
      </w:pPr>
      <w:r>
        <w:rPr>
          <w:rFonts w:hint="eastAsia" w:ascii="宋体" w:hAnsi="宋体" w:cs="宋体"/>
          <w:color w:val="auto"/>
          <w:sz w:val="24"/>
        </w:rPr>
        <w:t>18.2公开招标文件中规定须由投标人在规定处盖章的，投标人应加盖CA电子签章，否则视为投标无效。</w:t>
      </w:r>
    </w:p>
    <w:p w14:paraId="0BFED134">
      <w:pPr>
        <w:snapToGrid w:val="0"/>
        <w:spacing w:line="340" w:lineRule="exact"/>
        <w:ind w:firstLine="470" w:firstLineChars="196"/>
        <w:jc w:val="left"/>
        <w:rPr>
          <w:rFonts w:ascii="宋体" w:hAnsi="宋体" w:cs="宋体"/>
          <w:color w:val="auto"/>
          <w:sz w:val="24"/>
        </w:rPr>
      </w:pPr>
      <w:r>
        <w:rPr>
          <w:rFonts w:hint="eastAsia" w:ascii="宋体" w:hAnsi="宋体" w:cs="宋体"/>
          <w:color w:val="auto"/>
          <w:sz w:val="24"/>
        </w:rPr>
        <w:t>18.3公开招标文件中规定须由法定代表人或授权委托代理人签字的内容，如果投标人没有法定代表人或授权委托代理人电子签章，涉及到法定代表人或其授权委托代理人签字或盖章的内容，投标人可以线下签字或盖章后扫描上传，否则视为投标无效。</w:t>
      </w:r>
    </w:p>
    <w:p w14:paraId="49AC6CA4">
      <w:pPr>
        <w:snapToGrid w:val="0"/>
        <w:spacing w:line="340" w:lineRule="exact"/>
        <w:ind w:firstLine="470" w:firstLineChars="196"/>
        <w:jc w:val="left"/>
        <w:rPr>
          <w:rFonts w:ascii="宋体" w:hAnsi="宋体" w:cs="宋体"/>
          <w:color w:val="auto"/>
          <w:sz w:val="24"/>
        </w:rPr>
      </w:pPr>
      <w:r>
        <w:rPr>
          <w:rFonts w:hint="eastAsia" w:ascii="宋体" w:hAnsi="宋体" w:cs="宋体"/>
          <w:color w:val="auto"/>
          <w:sz w:val="24"/>
        </w:rPr>
        <w:t>18.4电子投标文件不得涂改，若有修改错漏处，须加盖投标人CA电子签章或者法定代表人或授权委托代理人签字。扫描不清晰或乱码或表达不清所引起的后果由投标人负责。</w:t>
      </w:r>
    </w:p>
    <w:p w14:paraId="76D0A49E">
      <w:pPr>
        <w:snapToGrid w:val="0"/>
        <w:spacing w:line="340" w:lineRule="exact"/>
        <w:ind w:firstLine="470" w:firstLineChars="196"/>
        <w:jc w:val="left"/>
        <w:rPr>
          <w:rFonts w:ascii="宋体" w:hAnsi="宋体" w:cs="宋体"/>
          <w:color w:val="auto"/>
          <w:sz w:val="24"/>
        </w:rPr>
      </w:pPr>
      <w:r>
        <w:rPr>
          <w:rFonts w:hint="eastAsia" w:ascii="宋体" w:hAnsi="宋体" w:cs="宋体"/>
          <w:color w:val="auto"/>
          <w:sz w:val="24"/>
        </w:rPr>
        <w:t>18.5电子投标文件所提供的相关材料的尺寸和清晰度应该能够在电脑上被阅读、识别和判断。</w:t>
      </w:r>
    </w:p>
    <w:p w14:paraId="3D4847D2">
      <w:pPr>
        <w:snapToGrid w:val="0"/>
        <w:spacing w:line="340" w:lineRule="exact"/>
        <w:ind w:firstLine="470" w:firstLineChars="196"/>
        <w:jc w:val="left"/>
        <w:rPr>
          <w:rFonts w:ascii="宋体" w:hAnsi="宋体" w:cs="宋体"/>
          <w:color w:val="auto"/>
          <w:sz w:val="24"/>
        </w:rPr>
      </w:pPr>
      <w:r>
        <w:rPr>
          <w:rFonts w:hint="eastAsia" w:ascii="宋体" w:hAnsi="宋体" w:cs="宋体"/>
          <w:color w:val="auto"/>
          <w:sz w:val="24"/>
        </w:rPr>
        <w:t>18.6电子投标文件内容无法阅读、识别和判断的，视为未提供。</w:t>
      </w:r>
    </w:p>
    <w:p w14:paraId="18F81809">
      <w:pPr>
        <w:snapToGrid w:val="0"/>
        <w:spacing w:line="340" w:lineRule="exact"/>
        <w:ind w:firstLine="470" w:firstLineChars="196"/>
        <w:jc w:val="left"/>
        <w:rPr>
          <w:rFonts w:ascii="宋体" w:hAnsi="宋体" w:cs="宋体"/>
          <w:color w:val="auto"/>
          <w:sz w:val="24"/>
        </w:rPr>
      </w:pPr>
      <w:r>
        <w:rPr>
          <w:rFonts w:hint="eastAsia" w:ascii="宋体" w:hAnsi="宋体" w:cs="宋体"/>
          <w:color w:val="auto"/>
          <w:sz w:val="24"/>
        </w:rPr>
        <w:t>18.7电子投标文件的容量大小须符合广西政府采购云平台客户端规定。</w:t>
      </w:r>
    </w:p>
    <w:p w14:paraId="00BED575">
      <w:pPr>
        <w:snapToGrid w:val="0"/>
        <w:spacing w:line="340" w:lineRule="exact"/>
        <w:ind w:firstLine="470" w:firstLineChars="196"/>
        <w:jc w:val="left"/>
        <w:rPr>
          <w:rFonts w:ascii="宋体" w:hAnsi="宋体" w:cs="宋体"/>
          <w:color w:val="auto"/>
          <w:sz w:val="24"/>
        </w:rPr>
      </w:pPr>
      <w:r>
        <w:rPr>
          <w:rFonts w:hint="eastAsia" w:ascii="宋体" w:hAnsi="宋体" w:cs="宋体"/>
          <w:color w:val="auto"/>
          <w:sz w:val="24"/>
        </w:rPr>
        <w:t>18.8电子投标文件的加密要求</w:t>
      </w:r>
    </w:p>
    <w:p w14:paraId="340FA838">
      <w:pPr>
        <w:snapToGrid w:val="0"/>
        <w:spacing w:line="350" w:lineRule="exact"/>
        <w:ind w:firstLine="470" w:firstLineChars="196"/>
        <w:rPr>
          <w:rFonts w:ascii="宋体" w:hAnsi="宋体" w:cs="宋体"/>
          <w:bCs/>
          <w:color w:val="auto"/>
          <w:sz w:val="24"/>
        </w:rPr>
      </w:pPr>
      <w:r>
        <w:rPr>
          <w:rFonts w:hint="eastAsia" w:ascii="宋体" w:hAnsi="宋体" w:cs="宋体"/>
          <w:color w:val="auto"/>
          <w:sz w:val="24"/>
        </w:rPr>
        <w:t>电子投标文件应按广西政府采购云平台客户端软件有关规定加密，否则广西政府采购云平台将拒收，由此造成的风险由投标人承担。</w:t>
      </w:r>
    </w:p>
    <w:p w14:paraId="57B54775">
      <w:pPr>
        <w:snapToGrid w:val="0"/>
        <w:spacing w:line="350" w:lineRule="exact"/>
        <w:ind w:firstLine="472" w:firstLineChars="196"/>
        <w:rPr>
          <w:rFonts w:ascii="宋体" w:hAnsi="宋体" w:cs="宋体"/>
          <w:b/>
          <w:color w:val="auto"/>
          <w:sz w:val="24"/>
        </w:rPr>
      </w:pPr>
      <w:r>
        <w:rPr>
          <w:rFonts w:hint="eastAsia" w:ascii="宋体" w:hAnsi="宋体" w:cs="宋体"/>
          <w:b/>
          <w:color w:val="auto"/>
          <w:sz w:val="24"/>
        </w:rPr>
        <w:t>19.电子投标文件的提交、修改、撤回和解密</w:t>
      </w:r>
    </w:p>
    <w:p w14:paraId="6083340C">
      <w:pPr>
        <w:snapToGrid w:val="0"/>
        <w:spacing w:line="340" w:lineRule="exact"/>
        <w:ind w:firstLine="470" w:firstLineChars="196"/>
        <w:jc w:val="left"/>
        <w:rPr>
          <w:rFonts w:ascii="宋体" w:hAnsi="宋体" w:cs="宋体"/>
          <w:color w:val="auto"/>
          <w:sz w:val="24"/>
        </w:rPr>
      </w:pPr>
      <w:bookmarkStart w:id="42" w:name="_Toc254970684"/>
      <w:bookmarkStart w:id="43" w:name="_Toc254970543"/>
      <w:r>
        <w:rPr>
          <w:rFonts w:hint="eastAsia" w:ascii="宋体" w:hAnsi="宋体" w:cs="宋体"/>
          <w:color w:val="auto"/>
          <w:sz w:val="24"/>
        </w:rPr>
        <w:t>19.1本项目实行“网上投标、电子评标”，投标人应于提交投标文件截止时间前在广西政府采购云平台上提交已经加密的电子投标文件。</w:t>
      </w:r>
    </w:p>
    <w:p w14:paraId="24709F1B">
      <w:pPr>
        <w:snapToGrid w:val="0"/>
        <w:spacing w:line="340" w:lineRule="exact"/>
        <w:ind w:firstLine="470" w:firstLineChars="196"/>
        <w:jc w:val="left"/>
        <w:rPr>
          <w:rFonts w:ascii="宋体" w:hAnsi="宋体" w:cs="宋体"/>
          <w:color w:val="auto"/>
          <w:sz w:val="24"/>
        </w:rPr>
      </w:pPr>
      <w:r>
        <w:rPr>
          <w:rFonts w:hint="eastAsia" w:ascii="宋体" w:hAnsi="宋体" w:cs="宋体"/>
          <w:color w:val="auto"/>
          <w:sz w:val="24"/>
        </w:rPr>
        <w:t>19.2未按规定上传的电子投标文件将被广西政府采购云平台拒收，由此造成电子投标文件解密失败或被误投的风险由投标人自行承担。</w:t>
      </w:r>
    </w:p>
    <w:p w14:paraId="0F94941F">
      <w:pPr>
        <w:snapToGrid w:val="0"/>
        <w:spacing w:line="340" w:lineRule="exact"/>
        <w:ind w:firstLine="470" w:firstLineChars="196"/>
        <w:jc w:val="left"/>
        <w:rPr>
          <w:rFonts w:ascii="宋体" w:hAnsi="宋体" w:cs="宋体"/>
          <w:color w:val="auto"/>
          <w:sz w:val="24"/>
        </w:rPr>
      </w:pPr>
      <w:r>
        <w:rPr>
          <w:rFonts w:hint="eastAsia" w:ascii="宋体" w:hAnsi="宋体" w:cs="宋体"/>
          <w:color w:val="auto"/>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放弃投标。提交截止时间后上传的文件，将被广西政府采购云平台拒收。</w:t>
      </w:r>
    </w:p>
    <w:p w14:paraId="52031D69">
      <w:pPr>
        <w:snapToGrid w:val="0"/>
        <w:spacing w:line="340" w:lineRule="exact"/>
        <w:ind w:firstLine="470" w:firstLineChars="196"/>
        <w:jc w:val="left"/>
        <w:rPr>
          <w:rFonts w:ascii="宋体" w:hAnsi="宋体" w:cs="宋体"/>
          <w:color w:val="auto"/>
          <w:sz w:val="24"/>
        </w:rPr>
      </w:pPr>
      <w:r>
        <w:rPr>
          <w:rFonts w:hint="eastAsia" w:ascii="宋体" w:hAnsi="宋体" w:cs="宋体"/>
          <w:color w:val="auto"/>
          <w:sz w:val="24"/>
        </w:rPr>
        <w:t>19.4电子投标文件成功提交后，投标人可自行打印投标文件接收回执。</w:t>
      </w:r>
    </w:p>
    <w:p w14:paraId="5C8C2F2B">
      <w:pPr>
        <w:snapToGrid w:val="0"/>
        <w:spacing w:line="340" w:lineRule="exact"/>
        <w:ind w:firstLine="470" w:firstLineChars="196"/>
        <w:jc w:val="left"/>
        <w:rPr>
          <w:rFonts w:ascii="宋体" w:hAnsi="宋体" w:cs="宋体"/>
          <w:color w:val="auto"/>
          <w:sz w:val="24"/>
        </w:rPr>
      </w:pPr>
      <w:r>
        <w:rPr>
          <w:rFonts w:hint="eastAsia" w:ascii="宋体" w:hAnsi="宋体" w:cs="宋体"/>
          <w:color w:val="auto"/>
          <w:sz w:val="24"/>
        </w:rPr>
        <w:t>19.5截标后，广西政府采购云平台自动提取所有投标人的电子投标文件，采购代理机构向各投标人发出解密通知，投标人须在采购代理机构开启解密标书后30分钟内对上传广西政府采购云平台的投标文件进行解密。</w:t>
      </w:r>
    </w:p>
    <w:p w14:paraId="08FA5F4A">
      <w:pPr>
        <w:snapToGrid w:val="0"/>
        <w:spacing w:line="350" w:lineRule="exact"/>
        <w:ind w:firstLine="470" w:firstLineChars="196"/>
        <w:rPr>
          <w:rFonts w:ascii="宋体" w:hAnsi="宋体" w:cs="宋体"/>
          <w:bCs/>
          <w:color w:val="auto"/>
          <w:sz w:val="24"/>
        </w:rPr>
      </w:pPr>
      <w:r>
        <w:rPr>
          <w:rFonts w:hint="eastAsia" w:ascii="宋体" w:hAnsi="宋体" w:cs="宋体"/>
          <w:color w:val="auto"/>
          <w:sz w:val="24"/>
        </w:rPr>
        <w:t>非广西政府采购云平台技术原因或非采购代理机构操作原因造成的投标人超过解密时限未完成解密的，或投标文件无法解密或解密失败，视为投标人放弃投标。</w:t>
      </w:r>
    </w:p>
    <w:p w14:paraId="0826451F">
      <w:pPr>
        <w:snapToGrid w:val="0"/>
        <w:spacing w:line="340" w:lineRule="exact"/>
        <w:ind w:firstLine="241" w:firstLineChars="100"/>
        <w:jc w:val="left"/>
        <w:rPr>
          <w:rFonts w:ascii="宋体" w:hAnsi="宋体" w:cs="宋体"/>
          <w:color w:val="auto"/>
        </w:rPr>
      </w:pPr>
      <w:r>
        <w:rPr>
          <w:rFonts w:hint="eastAsia" w:ascii="宋体" w:hAnsi="宋体" w:cs="宋体"/>
          <w:b/>
          <w:color w:val="auto"/>
          <w:sz w:val="24"/>
        </w:rPr>
        <w:t>20.投标无效的情形</w:t>
      </w:r>
      <w:bookmarkEnd w:id="42"/>
      <w:bookmarkEnd w:id="43"/>
    </w:p>
    <w:p w14:paraId="3F366252">
      <w:pPr>
        <w:snapToGrid w:val="0"/>
        <w:spacing w:line="350" w:lineRule="exact"/>
        <w:ind w:firstLine="470" w:firstLineChars="196"/>
        <w:rPr>
          <w:rFonts w:ascii="宋体" w:hAnsi="宋体" w:cs="宋体"/>
          <w:bCs/>
          <w:color w:val="auto"/>
          <w:sz w:val="24"/>
        </w:rPr>
      </w:pPr>
      <w:r>
        <w:rPr>
          <w:rFonts w:hint="eastAsia" w:ascii="宋体" w:hAnsi="宋体" w:cs="宋体"/>
          <w:bCs/>
          <w:color w:val="auto"/>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14:paraId="2466B623">
      <w:pPr>
        <w:snapToGrid w:val="0"/>
        <w:spacing w:line="350" w:lineRule="exact"/>
        <w:ind w:firstLine="472" w:firstLineChars="196"/>
        <w:rPr>
          <w:rFonts w:ascii="宋体" w:hAnsi="宋体" w:cs="宋体"/>
          <w:b/>
          <w:bCs/>
          <w:color w:val="auto"/>
          <w:sz w:val="24"/>
        </w:rPr>
      </w:pPr>
      <w:r>
        <w:rPr>
          <w:rFonts w:hint="eastAsia" w:ascii="宋体" w:hAnsi="宋体" w:cs="宋体"/>
          <w:b/>
          <w:color w:val="auto"/>
          <w:sz w:val="24"/>
        </w:rPr>
        <w:t>20.1.1投标人存在下列情况之一的，投标无效：</w:t>
      </w:r>
    </w:p>
    <w:p w14:paraId="13662819">
      <w:pPr>
        <w:snapToGrid w:val="0"/>
        <w:spacing w:line="340" w:lineRule="exact"/>
        <w:ind w:firstLine="480" w:firstLineChars="200"/>
        <w:rPr>
          <w:rFonts w:ascii="宋体" w:hAnsi="宋体" w:cs="宋体"/>
          <w:bCs/>
          <w:color w:val="auto"/>
          <w:sz w:val="24"/>
        </w:rPr>
      </w:pPr>
      <w:r>
        <w:rPr>
          <w:rFonts w:hint="eastAsia" w:ascii="宋体" w:hAnsi="宋体" w:cs="宋体"/>
          <w:bCs/>
          <w:color w:val="auto"/>
          <w:sz w:val="24"/>
        </w:rPr>
        <w:t>（1）投标文件未按招标文件要求签署、盖章的；</w:t>
      </w:r>
    </w:p>
    <w:p w14:paraId="511CF038">
      <w:pPr>
        <w:snapToGrid w:val="0"/>
        <w:spacing w:line="340" w:lineRule="exact"/>
        <w:ind w:firstLine="480" w:firstLineChars="200"/>
        <w:rPr>
          <w:rFonts w:ascii="宋体" w:hAnsi="宋体" w:cs="宋体"/>
          <w:bCs/>
          <w:color w:val="auto"/>
          <w:sz w:val="24"/>
        </w:rPr>
      </w:pPr>
      <w:r>
        <w:rPr>
          <w:rFonts w:hint="eastAsia" w:ascii="宋体" w:hAnsi="宋体" w:cs="宋体"/>
          <w:bCs/>
          <w:color w:val="auto"/>
          <w:sz w:val="24"/>
        </w:rPr>
        <w:t>（2）不具备招标文件中规定的资格要求的；</w:t>
      </w:r>
    </w:p>
    <w:p w14:paraId="5E386377">
      <w:pPr>
        <w:snapToGrid w:val="0"/>
        <w:spacing w:line="340" w:lineRule="exact"/>
        <w:ind w:firstLine="480" w:firstLineChars="200"/>
        <w:rPr>
          <w:rFonts w:ascii="宋体" w:hAnsi="宋体" w:cs="宋体"/>
          <w:bCs/>
          <w:color w:val="auto"/>
          <w:sz w:val="24"/>
        </w:rPr>
      </w:pPr>
      <w:r>
        <w:rPr>
          <w:rFonts w:hint="eastAsia" w:ascii="宋体" w:hAnsi="宋体" w:cs="宋体"/>
          <w:bCs/>
          <w:color w:val="auto"/>
          <w:sz w:val="24"/>
        </w:rPr>
        <w:t>（3）报价超过招标文件中规定的预算金额或者最高限价的；</w:t>
      </w:r>
    </w:p>
    <w:p w14:paraId="344CC53E">
      <w:pPr>
        <w:snapToGrid w:val="0"/>
        <w:spacing w:line="340" w:lineRule="exact"/>
        <w:ind w:firstLine="480" w:firstLineChars="200"/>
        <w:rPr>
          <w:rFonts w:ascii="宋体" w:hAnsi="宋体" w:cs="宋体"/>
          <w:bCs/>
          <w:color w:val="auto"/>
          <w:sz w:val="24"/>
        </w:rPr>
      </w:pPr>
      <w:r>
        <w:rPr>
          <w:rFonts w:hint="eastAsia" w:ascii="宋体" w:hAnsi="宋体" w:cs="宋体"/>
          <w:bCs/>
          <w:color w:val="auto"/>
          <w:sz w:val="24"/>
        </w:rPr>
        <w:t>（4）投标文件含有采购人不能接受的附加条件的；</w:t>
      </w:r>
    </w:p>
    <w:p w14:paraId="00379C6A">
      <w:pPr>
        <w:snapToGrid w:val="0"/>
        <w:spacing w:line="340" w:lineRule="exact"/>
        <w:ind w:firstLine="480" w:firstLineChars="200"/>
        <w:rPr>
          <w:rFonts w:ascii="宋体" w:hAnsi="宋体" w:cs="宋体"/>
          <w:bCs/>
          <w:color w:val="auto"/>
          <w:sz w:val="24"/>
        </w:rPr>
      </w:pPr>
      <w:r>
        <w:rPr>
          <w:rFonts w:hint="eastAsia" w:ascii="宋体" w:hAnsi="宋体" w:cs="宋体"/>
          <w:bCs/>
          <w:color w:val="auto"/>
          <w:sz w:val="24"/>
        </w:rPr>
        <w:t>（5）投标人在线制作电子投标文件时填写的报价金额与解密后“电子加密投标文件”中《开标一览表》填写的金额不一致并拒绝按公开招标文件要求接受调整的；</w:t>
      </w:r>
    </w:p>
    <w:p w14:paraId="70784D85">
      <w:pPr>
        <w:snapToGrid w:val="0"/>
        <w:spacing w:line="340" w:lineRule="exact"/>
        <w:ind w:firstLine="480" w:firstLineChars="200"/>
        <w:rPr>
          <w:rFonts w:ascii="宋体" w:hAnsi="宋体" w:cs="宋体"/>
          <w:color w:val="auto"/>
          <w:sz w:val="24"/>
        </w:rPr>
      </w:pPr>
      <w:r>
        <w:rPr>
          <w:rFonts w:hint="eastAsia" w:ascii="宋体" w:hAnsi="宋体" w:cs="宋体"/>
          <w:bCs/>
          <w:color w:val="auto"/>
          <w:sz w:val="24"/>
        </w:rPr>
        <w:t>（6）法律、法规和招标文件规定的其他无效情</w:t>
      </w:r>
      <w:r>
        <w:rPr>
          <w:rFonts w:hint="eastAsia" w:ascii="宋体" w:hAnsi="宋体" w:cs="宋体"/>
          <w:color w:val="auto"/>
          <w:sz w:val="24"/>
        </w:rPr>
        <w:t>形。</w:t>
      </w:r>
    </w:p>
    <w:p w14:paraId="5242DE4E">
      <w:pPr>
        <w:snapToGrid w:val="0"/>
        <w:spacing w:line="350" w:lineRule="exact"/>
        <w:ind w:firstLine="472" w:firstLineChars="196"/>
        <w:rPr>
          <w:rFonts w:ascii="宋体" w:hAnsi="宋体" w:cs="宋体"/>
          <w:b/>
          <w:color w:val="auto"/>
          <w:sz w:val="24"/>
        </w:rPr>
      </w:pPr>
      <w:r>
        <w:rPr>
          <w:rFonts w:hint="eastAsia" w:ascii="宋体" w:hAnsi="宋体" w:cs="宋体"/>
          <w:b/>
          <w:color w:val="auto"/>
          <w:sz w:val="24"/>
        </w:rPr>
        <w:t>20.1.2在资格性审查时，如发现下列情形之一的，投标文件将被视为无效：</w:t>
      </w:r>
    </w:p>
    <w:p w14:paraId="6A572948">
      <w:pPr>
        <w:snapToGrid w:val="0"/>
        <w:spacing w:line="340" w:lineRule="exact"/>
        <w:ind w:firstLine="470" w:firstLineChars="196"/>
        <w:rPr>
          <w:rFonts w:ascii="宋体" w:hAnsi="宋体" w:cs="宋体"/>
          <w:color w:val="auto"/>
          <w:sz w:val="24"/>
        </w:rPr>
      </w:pPr>
      <w:r>
        <w:rPr>
          <w:rFonts w:hint="eastAsia" w:ascii="宋体" w:hAnsi="宋体" w:cs="宋体"/>
          <w:color w:val="auto"/>
          <w:sz w:val="24"/>
        </w:rPr>
        <w:t>（1）资格证明文件不全的，或者不符合招标文件标明的资格要求的；</w:t>
      </w:r>
    </w:p>
    <w:p w14:paraId="2CD78BEB">
      <w:pPr>
        <w:snapToGrid w:val="0"/>
        <w:spacing w:line="340" w:lineRule="exact"/>
        <w:ind w:firstLine="470" w:firstLineChars="196"/>
        <w:rPr>
          <w:rFonts w:ascii="宋体" w:hAnsi="宋体" w:cs="宋体"/>
          <w:bCs/>
          <w:color w:val="auto"/>
          <w:kern w:val="0"/>
          <w:sz w:val="24"/>
        </w:rPr>
      </w:pPr>
      <w:r>
        <w:rPr>
          <w:rFonts w:hint="eastAsia" w:ascii="宋体" w:hAnsi="宋体" w:cs="宋体"/>
          <w:color w:val="auto"/>
          <w:sz w:val="24"/>
        </w:rPr>
        <w:t>（2）无法定代表人或其授权委托代理人签字，或未</w:t>
      </w:r>
      <w:r>
        <w:rPr>
          <w:rFonts w:hint="eastAsia" w:ascii="宋体" w:hAnsi="宋体" w:cs="宋体"/>
          <w:bCs/>
          <w:color w:val="auto"/>
          <w:kern w:val="0"/>
          <w:sz w:val="24"/>
        </w:rPr>
        <w:t>提供法定代表人授权委托书或者填写项目不齐全的；</w:t>
      </w:r>
    </w:p>
    <w:p w14:paraId="641F8B43">
      <w:pPr>
        <w:snapToGrid w:val="0"/>
        <w:spacing w:line="350" w:lineRule="exact"/>
        <w:ind w:firstLine="470" w:firstLineChars="196"/>
        <w:rPr>
          <w:rFonts w:ascii="宋体" w:hAnsi="宋体" w:cs="宋体"/>
          <w:b/>
          <w:color w:val="auto"/>
          <w:sz w:val="24"/>
        </w:rPr>
      </w:pPr>
      <w:r>
        <w:rPr>
          <w:rFonts w:hint="eastAsia" w:ascii="宋体" w:hAnsi="宋体" w:cs="宋体"/>
          <w:color w:val="auto"/>
          <w:sz w:val="24"/>
        </w:rPr>
        <w:t>（3）委托代理人与法定代表人授权委托书中的代理人不符的。</w:t>
      </w:r>
    </w:p>
    <w:p w14:paraId="292E81D4">
      <w:pPr>
        <w:snapToGrid w:val="0"/>
        <w:spacing w:line="340" w:lineRule="exact"/>
        <w:ind w:firstLine="472" w:firstLineChars="196"/>
        <w:rPr>
          <w:rFonts w:ascii="宋体" w:hAnsi="宋体" w:cs="宋体"/>
          <w:b/>
          <w:bCs/>
          <w:color w:val="auto"/>
          <w:kern w:val="0"/>
          <w:sz w:val="24"/>
        </w:rPr>
      </w:pPr>
      <w:r>
        <w:rPr>
          <w:rFonts w:hint="eastAsia" w:ascii="宋体" w:hAnsi="宋体" w:cs="宋体"/>
          <w:b/>
          <w:bCs/>
          <w:color w:val="auto"/>
          <w:kern w:val="0"/>
          <w:sz w:val="24"/>
        </w:rPr>
        <w:t>20.1.3在符合性评审时，如发现下列情形之一的，投标文件将被视为无效：</w:t>
      </w:r>
    </w:p>
    <w:p w14:paraId="7837587C">
      <w:pPr>
        <w:snapToGrid w:val="0"/>
        <w:spacing w:line="340" w:lineRule="exact"/>
        <w:ind w:firstLine="470" w:firstLineChars="196"/>
        <w:rPr>
          <w:rFonts w:ascii="宋体" w:hAnsi="宋体" w:cs="宋体"/>
          <w:bCs/>
          <w:color w:val="auto"/>
          <w:kern w:val="0"/>
          <w:sz w:val="24"/>
        </w:rPr>
      </w:pPr>
      <w:r>
        <w:rPr>
          <w:rFonts w:hint="eastAsia" w:ascii="宋体" w:hAnsi="宋体" w:cs="宋体"/>
          <w:bCs/>
          <w:color w:val="auto"/>
          <w:kern w:val="0"/>
          <w:sz w:val="24"/>
        </w:rPr>
        <w:t>（1）投标有效期、交货期、付款方式等商务条款不能满足招标文件要求的；</w:t>
      </w:r>
    </w:p>
    <w:p w14:paraId="0D673E95">
      <w:pPr>
        <w:snapToGrid w:val="0"/>
        <w:spacing w:line="340" w:lineRule="exact"/>
        <w:ind w:firstLine="470" w:firstLineChars="196"/>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）投标技术方案不明确，存在一个或一个以上备选（替代）投标方案的；</w:t>
      </w:r>
    </w:p>
    <w:p w14:paraId="4CD89EFD">
      <w:pPr>
        <w:snapToGrid w:val="0"/>
        <w:spacing w:line="340" w:lineRule="exact"/>
        <w:ind w:firstLine="470" w:firstLineChars="196"/>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）未采用人民币报价或者未按照招标文件标明的币种报价的；</w:t>
      </w:r>
    </w:p>
    <w:p w14:paraId="2D5826FA">
      <w:pPr>
        <w:snapToGrid w:val="0"/>
        <w:spacing w:line="340" w:lineRule="exact"/>
        <w:ind w:firstLine="470" w:firstLineChars="196"/>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）报价超出最高限价，或者超出采购预算金额的；</w:t>
      </w:r>
    </w:p>
    <w:p w14:paraId="29DC2135">
      <w:pPr>
        <w:snapToGrid w:val="0"/>
        <w:spacing w:line="340" w:lineRule="exact"/>
        <w:ind w:firstLine="470" w:firstLineChars="196"/>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5</w:t>
      </w:r>
      <w:r>
        <w:rPr>
          <w:rFonts w:hint="eastAsia" w:ascii="宋体" w:hAnsi="宋体" w:cs="宋体"/>
          <w:color w:val="auto"/>
          <w:sz w:val="24"/>
        </w:rPr>
        <w:t>）投标报价具有选择性，或者开标价格与投标文件承诺的优惠（折扣）价格不一致的；</w:t>
      </w:r>
    </w:p>
    <w:p w14:paraId="7CF2C6AA">
      <w:pPr>
        <w:snapToGrid w:val="0"/>
        <w:spacing w:line="340" w:lineRule="exact"/>
        <w:ind w:firstLine="470" w:firstLineChars="196"/>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 xml:space="preserve">）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 </w:t>
      </w:r>
    </w:p>
    <w:p w14:paraId="08BC74DA">
      <w:pPr>
        <w:snapToGrid w:val="0"/>
        <w:spacing w:line="340" w:lineRule="exact"/>
        <w:ind w:firstLine="472" w:firstLineChars="196"/>
        <w:rPr>
          <w:rFonts w:ascii="宋体" w:hAnsi="宋体" w:cs="宋体"/>
          <w:b/>
          <w:color w:val="auto"/>
          <w:sz w:val="24"/>
        </w:rPr>
      </w:pPr>
      <w:r>
        <w:rPr>
          <w:rFonts w:hint="eastAsia" w:ascii="宋体" w:hAnsi="宋体" w:cs="宋体"/>
          <w:b/>
          <w:color w:val="auto"/>
          <w:sz w:val="24"/>
        </w:rPr>
        <w:t>20.1.4在评审时有下列情形之一的视为投标人相互串通投标，投标文件将被视为无效：</w:t>
      </w:r>
    </w:p>
    <w:p w14:paraId="40DB83DF">
      <w:pPr>
        <w:snapToGrid w:val="0"/>
        <w:spacing w:line="340" w:lineRule="exact"/>
        <w:ind w:firstLine="470" w:firstLineChars="196"/>
        <w:rPr>
          <w:rFonts w:ascii="宋体" w:hAnsi="宋体" w:cs="宋体"/>
          <w:color w:val="auto"/>
          <w:sz w:val="24"/>
        </w:rPr>
      </w:pPr>
      <w:r>
        <w:rPr>
          <w:rFonts w:hint="eastAsia" w:ascii="宋体" w:hAnsi="宋体" w:cs="宋体"/>
          <w:color w:val="auto"/>
          <w:sz w:val="24"/>
        </w:rPr>
        <w:t>（1）不同投标人的投标文件由同一单位或者个人编制；或不同投标人报名（获取文件）的IP地址一致的；</w:t>
      </w:r>
    </w:p>
    <w:p w14:paraId="405ED016">
      <w:pPr>
        <w:snapToGrid w:val="0"/>
        <w:spacing w:line="340" w:lineRule="exact"/>
        <w:ind w:firstLine="470" w:firstLineChars="196"/>
        <w:rPr>
          <w:rFonts w:ascii="宋体" w:hAnsi="宋体" w:cs="宋体"/>
          <w:color w:val="auto"/>
          <w:sz w:val="24"/>
        </w:rPr>
      </w:pPr>
      <w:r>
        <w:rPr>
          <w:rFonts w:hint="eastAsia" w:ascii="宋体" w:hAnsi="宋体" w:cs="宋体"/>
          <w:color w:val="auto"/>
          <w:sz w:val="24"/>
        </w:rPr>
        <w:t>（2）不同投标人委托同一单位或者个人办理投标事宜；</w:t>
      </w:r>
    </w:p>
    <w:p w14:paraId="1061C02D">
      <w:pPr>
        <w:snapToGrid w:val="0"/>
        <w:spacing w:line="340" w:lineRule="exact"/>
        <w:ind w:firstLine="470" w:firstLineChars="196"/>
        <w:rPr>
          <w:rFonts w:ascii="宋体" w:hAnsi="宋体" w:cs="宋体"/>
          <w:color w:val="auto"/>
          <w:sz w:val="24"/>
        </w:rPr>
      </w:pPr>
      <w:r>
        <w:rPr>
          <w:rFonts w:hint="eastAsia" w:ascii="宋体" w:hAnsi="宋体" w:cs="宋体"/>
          <w:color w:val="auto"/>
          <w:sz w:val="24"/>
        </w:rPr>
        <w:t>（3）不同的投标人的投标文件载明的项目管理成员或者联系人员为同一个人；</w:t>
      </w:r>
    </w:p>
    <w:p w14:paraId="11162C35">
      <w:pPr>
        <w:snapToGrid w:val="0"/>
        <w:spacing w:line="340" w:lineRule="exact"/>
        <w:ind w:firstLine="470" w:firstLineChars="196"/>
        <w:rPr>
          <w:rFonts w:ascii="宋体" w:hAnsi="宋体" w:cs="宋体"/>
          <w:color w:val="auto"/>
          <w:sz w:val="24"/>
        </w:rPr>
      </w:pPr>
      <w:r>
        <w:rPr>
          <w:rFonts w:hint="eastAsia" w:ascii="宋体" w:hAnsi="宋体" w:cs="宋体"/>
          <w:color w:val="auto"/>
          <w:sz w:val="24"/>
        </w:rPr>
        <w:t>（4）不同投标人的投标文件异常一致或投标报价呈规律性差异；</w:t>
      </w:r>
    </w:p>
    <w:p w14:paraId="1AAAA707">
      <w:pPr>
        <w:snapToGrid w:val="0"/>
        <w:spacing w:line="340" w:lineRule="exact"/>
        <w:ind w:firstLine="470" w:firstLineChars="196"/>
        <w:rPr>
          <w:rFonts w:ascii="宋体" w:hAnsi="宋体" w:cs="宋体"/>
          <w:color w:val="auto"/>
          <w:sz w:val="24"/>
        </w:rPr>
      </w:pPr>
      <w:r>
        <w:rPr>
          <w:rFonts w:hint="eastAsia" w:ascii="宋体" w:hAnsi="宋体" w:cs="宋体"/>
          <w:color w:val="auto"/>
          <w:sz w:val="24"/>
        </w:rPr>
        <w:t>（5）不同投标人的投标文件相互混装；</w:t>
      </w:r>
    </w:p>
    <w:p w14:paraId="1FD66CBF">
      <w:pPr>
        <w:snapToGrid w:val="0"/>
        <w:spacing w:line="360" w:lineRule="exact"/>
        <w:ind w:firstLine="470" w:firstLineChars="196"/>
        <w:rPr>
          <w:rFonts w:ascii="宋体" w:hAnsi="宋体" w:cs="宋体"/>
          <w:b/>
          <w:color w:val="auto"/>
          <w:sz w:val="24"/>
        </w:rPr>
      </w:pPr>
      <w:r>
        <w:rPr>
          <w:rFonts w:hint="eastAsia" w:ascii="宋体" w:hAnsi="宋体" w:cs="宋体"/>
          <w:color w:val="auto"/>
          <w:sz w:val="24"/>
        </w:rPr>
        <w:t>（6）不同投标人的投标保证金从同一单位或者个人账户转出。</w:t>
      </w:r>
    </w:p>
    <w:p w14:paraId="00168D85">
      <w:pPr>
        <w:snapToGrid w:val="0"/>
        <w:spacing w:line="340" w:lineRule="exact"/>
        <w:ind w:firstLine="472" w:firstLineChars="196"/>
        <w:rPr>
          <w:rFonts w:ascii="宋体" w:hAnsi="宋体" w:cs="宋体"/>
          <w:b/>
          <w:color w:val="auto"/>
          <w:sz w:val="24"/>
        </w:rPr>
      </w:pPr>
      <w:r>
        <w:rPr>
          <w:rFonts w:hint="eastAsia" w:ascii="宋体" w:hAnsi="宋体" w:cs="宋体"/>
          <w:b/>
          <w:color w:val="auto"/>
          <w:sz w:val="24"/>
        </w:rPr>
        <w:t>20.1.5被拒绝的投标文件为无效。</w:t>
      </w:r>
    </w:p>
    <w:p w14:paraId="7C3FC848">
      <w:pPr>
        <w:snapToGrid w:val="0"/>
        <w:spacing w:line="340" w:lineRule="exact"/>
        <w:ind w:firstLine="472" w:firstLineChars="196"/>
        <w:rPr>
          <w:rFonts w:ascii="宋体" w:hAnsi="宋体" w:cs="宋体"/>
          <w:b/>
          <w:color w:val="auto"/>
          <w:sz w:val="24"/>
        </w:rPr>
      </w:pPr>
      <w:r>
        <w:rPr>
          <w:rFonts w:hint="eastAsia" w:ascii="宋体" w:hAnsi="宋体" w:cs="宋体"/>
          <w:b/>
          <w:color w:val="auto"/>
          <w:sz w:val="24"/>
        </w:rPr>
        <w:t>20.2特别说明</w:t>
      </w:r>
    </w:p>
    <w:p w14:paraId="35F36F5D">
      <w:pPr>
        <w:snapToGrid w:val="0"/>
        <w:spacing w:line="360" w:lineRule="exact"/>
        <w:ind w:firstLine="470" w:firstLineChars="196"/>
        <w:rPr>
          <w:rFonts w:ascii="宋体" w:hAnsi="宋体" w:cs="宋体"/>
          <w:color w:val="auto"/>
          <w:sz w:val="24"/>
        </w:rPr>
      </w:pPr>
      <w:r>
        <w:rPr>
          <w:rFonts w:hint="eastAsia" w:ascii="宋体" w:hAnsi="宋体" w:cs="宋体"/>
          <w:color w:val="auto"/>
          <w:sz w:val="24"/>
        </w:rPr>
        <w:t>20.2.1广西政府采购云平台如对电子化开评标程序有调整的，按调整后的程序操作。</w:t>
      </w:r>
    </w:p>
    <w:p w14:paraId="570417FA">
      <w:pPr>
        <w:snapToGrid w:val="0"/>
        <w:spacing w:line="360" w:lineRule="exact"/>
        <w:ind w:firstLine="470" w:firstLineChars="196"/>
        <w:rPr>
          <w:rFonts w:ascii="宋体" w:hAnsi="宋体" w:cs="宋体"/>
          <w:color w:val="auto"/>
          <w:sz w:val="24"/>
        </w:rPr>
      </w:pPr>
      <w:r>
        <w:rPr>
          <w:rFonts w:hint="eastAsia" w:ascii="宋体" w:hAnsi="宋体" w:cs="宋体"/>
          <w:color w:val="auto"/>
          <w:sz w:val="24"/>
        </w:rPr>
        <w:t>20.2.2评审在严格保密的情况下进行，任何一方不得透露与评审有关的其他投标人的技术资料、价格和其他信息。</w:t>
      </w:r>
    </w:p>
    <w:p w14:paraId="5318BFD0">
      <w:pPr>
        <w:snapToGrid w:val="0"/>
        <w:spacing w:line="340" w:lineRule="exact"/>
        <w:ind w:firstLine="470" w:firstLineChars="196"/>
        <w:rPr>
          <w:rFonts w:ascii="宋体" w:hAnsi="宋体" w:cs="宋体"/>
          <w:color w:val="auto"/>
          <w:sz w:val="24"/>
        </w:rPr>
      </w:pPr>
      <w:r>
        <w:rPr>
          <w:rFonts w:hint="eastAsia" w:ascii="宋体" w:hAnsi="宋体" w:cs="宋体"/>
          <w:color w:val="auto"/>
          <w:sz w:val="24"/>
        </w:rPr>
        <w:t>20.2.3电子评审过程中需要投标人在线确认的所有内容，投标人不予确认的应说明理由，超过规定时间未确认的，将被视为放弃确认或者无异议。</w:t>
      </w:r>
    </w:p>
    <w:p w14:paraId="77838146">
      <w:pPr>
        <w:snapToGrid w:val="0"/>
        <w:spacing w:line="340" w:lineRule="exact"/>
        <w:ind w:firstLine="472" w:firstLineChars="196"/>
        <w:rPr>
          <w:rFonts w:ascii="宋体" w:hAnsi="宋体" w:cs="宋体"/>
          <w:b/>
          <w:color w:val="auto"/>
          <w:sz w:val="24"/>
        </w:rPr>
      </w:pPr>
      <w:r>
        <w:rPr>
          <w:rFonts w:hint="eastAsia" w:ascii="宋体" w:hAnsi="宋体" w:cs="宋体"/>
          <w:b/>
          <w:color w:val="auto"/>
          <w:sz w:val="24"/>
        </w:rPr>
        <w:t>20.3可中止电子交易活动的情形</w:t>
      </w:r>
    </w:p>
    <w:p w14:paraId="0B035E28">
      <w:pPr>
        <w:snapToGrid w:val="0"/>
        <w:spacing w:line="360" w:lineRule="exact"/>
        <w:ind w:firstLine="470" w:firstLineChars="196"/>
        <w:rPr>
          <w:rFonts w:ascii="宋体" w:hAnsi="宋体" w:cs="宋体"/>
          <w:color w:val="auto"/>
          <w:sz w:val="24"/>
        </w:rPr>
      </w:pPr>
      <w:r>
        <w:rPr>
          <w:rFonts w:hint="eastAsia" w:ascii="宋体" w:hAnsi="宋体" w:cs="宋体"/>
          <w:color w:val="auto"/>
          <w:sz w:val="24"/>
        </w:rPr>
        <w:t>采购过程中出现以下情形，导致广西政府采购云平台无法正常运行，或者无法保证电子交易的公平、公正和安全时，采购代理机构可中止电子交易活动：</w:t>
      </w:r>
    </w:p>
    <w:p w14:paraId="1B3FE499">
      <w:pPr>
        <w:snapToGrid w:val="0"/>
        <w:spacing w:line="360" w:lineRule="exact"/>
        <w:ind w:firstLine="470" w:firstLineChars="196"/>
        <w:rPr>
          <w:rFonts w:ascii="宋体" w:hAnsi="宋体" w:cs="宋体"/>
          <w:color w:val="auto"/>
          <w:sz w:val="24"/>
        </w:rPr>
      </w:pPr>
      <w:r>
        <w:rPr>
          <w:rFonts w:hint="eastAsia" w:ascii="宋体" w:hAnsi="宋体" w:cs="宋体"/>
          <w:color w:val="auto"/>
          <w:sz w:val="24"/>
        </w:rPr>
        <w:t>20.3.1广西政府采购云平台发生故障而无法登录访问的；</w:t>
      </w:r>
    </w:p>
    <w:p w14:paraId="7D3180AB">
      <w:pPr>
        <w:snapToGrid w:val="0"/>
        <w:spacing w:line="360" w:lineRule="exact"/>
        <w:ind w:firstLine="470" w:firstLineChars="196"/>
        <w:rPr>
          <w:rFonts w:ascii="宋体" w:hAnsi="宋体" w:cs="宋体"/>
          <w:color w:val="auto"/>
          <w:sz w:val="24"/>
        </w:rPr>
      </w:pPr>
      <w:r>
        <w:rPr>
          <w:rFonts w:hint="eastAsia" w:ascii="宋体" w:hAnsi="宋体" w:cs="宋体"/>
          <w:color w:val="auto"/>
          <w:sz w:val="24"/>
        </w:rPr>
        <w:t>20.3.2广西政府采购云平台应用或数据库出现错误，不能进行正常操作的；</w:t>
      </w:r>
    </w:p>
    <w:p w14:paraId="6F221E13">
      <w:pPr>
        <w:snapToGrid w:val="0"/>
        <w:spacing w:line="360" w:lineRule="exact"/>
        <w:ind w:firstLine="470" w:firstLineChars="196"/>
        <w:rPr>
          <w:rFonts w:ascii="宋体" w:hAnsi="宋体" w:cs="宋体"/>
          <w:color w:val="auto"/>
          <w:sz w:val="24"/>
        </w:rPr>
      </w:pPr>
      <w:r>
        <w:rPr>
          <w:rFonts w:hint="eastAsia" w:ascii="宋体" w:hAnsi="宋体" w:cs="宋体"/>
          <w:color w:val="auto"/>
          <w:sz w:val="24"/>
        </w:rPr>
        <w:t>20.3.3广西政府采购云平台发现严重安全漏洞，有潜在泄密危险的；</w:t>
      </w:r>
    </w:p>
    <w:p w14:paraId="0AE8A5C8">
      <w:pPr>
        <w:snapToGrid w:val="0"/>
        <w:spacing w:line="360" w:lineRule="exact"/>
        <w:ind w:firstLine="470" w:firstLineChars="196"/>
        <w:rPr>
          <w:rFonts w:ascii="宋体" w:hAnsi="宋体" w:cs="宋体"/>
          <w:color w:val="auto"/>
          <w:sz w:val="24"/>
        </w:rPr>
      </w:pPr>
      <w:r>
        <w:rPr>
          <w:rFonts w:hint="eastAsia" w:ascii="宋体" w:hAnsi="宋体" w:cs="宋体"/>
          <w:color w:val="auto"/>
          <w:sz w:val="24"/>
        </w:rPr>
        <w:t>20.3.4病毒发作导致不能进行正常操作的；</w:t>
      </w:r>
    </w:p>
    <w:p w14:paraId="1A2CAC45">
      <w:pPr>
        <w:snapToGrid w:val="0"/>
        <w:spacing w:line="360" w:lineRule="exact"/>
        <w:ind w:firstLine="470" w:firstLineChars="196"/>
        <w:rPr>
          <w:rFonts w:ascii="宋体" w:hAnsi="宋体" w:cs="宋体"/>
          <w:color w:val="auto"/>
          <w:sz w:val="24"/>
        </w:rPr>
      </w:pPr>
      <w:r>
        <w:rPr>
          <w:rFonts w:hint="eastAsia" w:ascii="宋体" w:hAnsi="宋体" w:cs="宋体"/>
          <w:color w:val="auto"/>
          <w:sz w:val="24"/>
        </w:rPr>
        <w:t>20.3.5其他无法保证电子交易的公平、公正和安全的情况。</w:t>
      </w:r>
    </w:p>
    <w:p w14:paraId="3ED998E6">
      <w:pPr>
        <w:snapToGrid w:val="0"/>
        <w:spacing w:line="340" w:lineRule="exact"/>
        <w:ind w:firstLine="470" w:firstLineChars="196"/>
        <w:rPr>
          <w:rFonts w:ascii="宋体" w:hAnsi="宋体" w:cs="宋体"/>
          <w:color w:val="auto"/>
          <w:sz w:val="24"/>
        </w:rPr>
      </w:pPr>
      <w:r>
        <w:rPr>
          <w:rFonts w:hint="eastAsia" w:ascii="宋体" w:hAnsi="宋体" w:cs="宋体"/>
          <w:color w:val="auto"/>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CCB947C">
      <w:pPr>
        <w:pStyle w:val="12"/>
        <w:rPr>
          <w:rFonts w:ascii="宋体" w:hAnsi="宋体" w:cs="宋体"/>
          <w:color w:val="auto"/>
        </w:rPr>
      </w:pPr>
    </w:p>
    <w:p w14:paraId="690C2639">
      <w:pPr>
        <w:snapToGrid w:val="0"/>
        <w:spacing w:line="340" w:lineRule="exact"/>
        <w:ind w:firstLine="472" w:firstLineChars="196"/>
        <w:rPr>
          <w:rFonts w:ascii="宋体" w:hAnsi="宋体" w:cs="宋体"/>
          <w:b/>
          <w:color w:val="auto"/>
          <w:sz w:val="24"/>
        </w:rPr>
      </w:pPr>
      <w:r>
        <w:rPr>
          <w:rFonts w:hint="eastAsia" w:ascii="宋体" w:hAnsi="宋体" w:cs="宋体"/>
          <w:b/>
          <w:color w:val="auto"/>
          <w:sz w:val="24"/>
        </w:rPr>
        <w:t>四、开标</w:t>
      </w:r>
    </w:p>
    <w:p w14:paraId="122335FF">
      <w:pPr>
        <w:pStyle w:val="13"/>
        <w:snapToGrid w:val="0"/>
        <w:spacing w:line="340" w:lineRule="exact"/>
        <w:ind w:firstLine="472" w:firstLineChars="196"/>
        <w:rPr>
          <w:rFonts w:hAnsi="宋体" w:cs="宋体"/>
          <w:b/>
          <w:color w:val="auto"/>
          <w:sz w:val="24"/>
          <w:szCs w:val="24"/>
        </w:rPr>
      </w:pPr>
      <w:r>
        <w:rPr>
          <w:rFonts w:hint="eastAsia" w:hAnsi="宋体" w:cs="宋体"/>
          <w:b/>
          <w:color w:val="auto"/>
          <w:sz w:val="24"/>
          <w:szCs w:val="24"/>
        </w:rPr>
        <w:t>21.开标准备</w:t>
      </w:r>
    </w:p>
    <w:p w14:paraId="6BDB3094">
      <w:pPr>
        <w:pStyle w:val="13"/>
        <w:snapToGrid w:val="0"/>
        <w:spacing w:line="340" w:lineRule="exact"/>
        <w:ind w:firstLine="480" w:firstLineChars="200"/>
        <w:rPr>
          <w:rFonts w:hAnsi="宋体" w:cs="宋体"/>
          <w:color w:val="auto"/>
          <w:sz w:val="24"/>
          <w:szCs w:val="24"/>
        </w:rPr>
      </w:pPr>
      <w:r>
        <w:rPr>
          <w:rFonts w:hint="eastAsia" w:hAnsi="宋体" w:cs="宋体"/>
          <w:bCs/>
          <w:color w:val="auto"/>
          <w:sz w:val="24"/>
          <w:szCs w:val="24"/>
        </w:rPr>
        <w:t>2</w:t>
      </w:r>
      <w:r>
        <w:rPr>
          <w:rFonts w:hint="eastAsia" w:hAnsi="宋体" w:cs="宋体"/>
          <w:color w:val="auto"/>
          <w:sz w:val="24"/>
          <w:szCs w:val="24"/>
        </w:rPr>
        <w:t>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52E39FC4">
      <w:pPr>
        <w:pStyle w:val="13"/>
        <w:snapToGrid w:val="0"/>
        <w:spacing w:line="340" w:lineRule="exact"/>
        <w:ind w:firstLine="472" w:firstLineChars="196"/>
        <w:rPr>
          <w:rFonts w:hAnsi="宋体" w:cs="宋体"/>
          <w:b/>
          <w:color w:val="auto"/>
          <w:sz w:val="24"/>
          <w:szCs w:val="24"/>
        </w:rPr>
      </w:pPr>
      <w:r>
        <w:rPr>
          <w:rFonts w:hint="eastAsia" w:hAnsi="宋体" w:cs="宋体"/>
          <w:b/>
          <w:color w:val="auto"/>
          <w:sz w:val="24"/>
          <w:szCs w:val="24"/>
        </w:rPr>
        <w:t>22. 开标程序</w:t>
      </w:r>
    </w:p>
    <w:p w14:paraId="017501BE">
      <w:pPr>
        <w:pStyle w:val="13"/>
        <w:snapToGrid w:val="0"/>
        <w:spacing w:line="340" w:lineRule="exact"/>
        <w:ind w:firstLine="480" w:firstLineChars="200"/>
        <w:rPr>
          <w:rFonts w:hAnsi="宋体" w:cs="宋体"/>
          <w:color w:val="auto"/>
          <w:sz w:val="24"/>
          <w:szCs w:val="24"/>
        </w:rPr>
      </w:pPr>
      <w:r>
        <w:rPr>
          <w:rFonts w:hint="eastAsia" w:hAnsi="宋体" w:cs="宋体"/>
          <w:color w:val="auto"/>
          <w:sz w:val="24"/>
          <w:szCs w:val="24"/>
        </w:rPr>
        <w:t>22.1开标会由采购代理机构主持；</w:t>
      </w:r>
    </w:p>
    <w:p w14:paraId="00D079D8">
      <w:pPr>
        <w:pStyle w:val="13"/>
        <w:snapToGrid w:val="0"/>
        <w:spacing w:line="340" w:lineRule="exact"/>
        <w:ind w:firstLine="480" w:firstLineChars="200"/>
        <w:rPr>
          <w:rFonts w:hAnsi="宋体" w:cs="宋体"/>
          <w:color w:val="auto"/>
          <w:sz w:val="24"/>
          <w:szCs w:val="24"/>
        </w:rPr>
      </w:pPr>
      <w:r>
        <w:rPr>
          <w:rFonts w:hint="eastAsia" w:hAnsi="宋体" w:cs="宋体"/>
          <w:color w:val="auto"/>
          <w:sz w:val="24"/>
          <w:szCs w:val="24"/>
        </w:rPr>
        <w:t>22.2截标后，广西政府采购云平自动提取所有投标人的电子投标文件，采购代理机构向各投标人发出解密通知，投标人须在采购代理机构开启解密标书后30分钟内对上传广西政府采购云平台的投标文件进行解密。非广西政府采购云平台技术原因或非采购代理机构操作原因造成的投标人超过解密时限未完成解密的，或投标文件无法解密或解密失败，视为投标人放弃投标。</w:t>
      </w:r>
    </w:p>
    <w:p w14:paraId="58DF0033">
      <w:pPr>
        <w:pStyle w:val="13"/>
        <w:snapToGrid w:val="0"/>
        <w:spacing w:line="340" w:lineRule="exact"/>
        <w:ind w:firstLine="480" w:firstLineChars="200"/>
        <w:rPr>
          <w:rFonts w:hAnsi="宋体" w:cs="宋体"/>
          <w:color w:val="auto"/>
          <w:sz w:val="24"/>
          <w:szCs w:val="24"/>
        </w:rPr>
      </w:pPr>
      <w:r>
        <w:rPr>
          <w:rFonts w:hint="eastAsia" w:hAnsi="宋体" w:cs="宋体"/>
          <w:color w:val="auto"/>
          <w:sz w:val="24"/>
          <w:szCs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E179AB9">
      <w:pPr>
        <w:pStyle w:val="13"/>
        <w:snapToGrid w:val="0"/>
        <w:spacing w:line="340" w:lineRule="exact"/>
        <w:ind w:firstLine="480" w:firstLineChars="200"/>
        <w:rPr>
          <w:rFonts w:hAnsi="宋体" w:cs="宋体"/>
          <w:color w:val="auto"/>
          <w:sz w:val="24"/>
          <w:szCs w:val="24"/>
        </w:rPr>
      </w:pPr>
      <w:r>
        <w:rPr>
          <w:rFonts w:hint="eastAsia" w:hAnsi="宋体" w:cs="宋体"/>
          <w:color w:val="auto"/>
          <w:sz w:val="24"/>
          <w:szCs w:val="24"/>
        </w:rPr>
        <w:t>22.4公开报价；</w:t>
      </w:r>
    </w:p>
    <w:p w14:paraId="6A9795E7">
      <w:pPr>
        <w:pStyle w:val="13"/>
        <w:snapToGrid w:val="0"/>
        <w:spacing w:line="340" w:lineRule="exact"/>
        <w:ind w:firstLine="480" w:firstLineChars="200"/>
        <w:rPr>
          <w:rFonts w:hAnsi="宋体" w:cs="宋体"/>
          <w:color w:val="auto"/>
          <w:sz w:val="24"/>
          <w:szCs w:val="24"/>
        </w:rPr>
      </w:pPr>
      <w:r>
        <w:rPr>
          <w:rFonts w:hint="eastAsia" w:hAnsi="宋体" w:cs="宋体"/>
          <w:color w:val="auto"/>
          <w:sz w:val="24"/>
          <w:szCs w:val="24"/>
        </w:rPr>
        <w:t>22.5报价确认：采购代理机构开启签字时段，投标人应及时通过CA证书对报价记录表进行确认。未在规定时间内确认的，视同认可开标结果；</w:t>
      </w:r>
    </w:p>
    <w:p w14:paraId="545EB1EF">
      <w:pPr>
        <w:pStyle w:val="13"/>
        <w:snapToGrid w:val="0"/>
        <w:spacing w:line="340" w:lineRule="exact"/>
        <w:ind w:firstLine="480" w:firstLineChars="200"/>
        <w:rPr>
          <w:rFonts w:hAnsi="宋体" w:cs="宋体"/>
          <w:b/>
          <w:bCs/>
          <w:color w:val="auto"/>
          <w:kern w:val="0"/>
          <w:sz w:val="24"/>
          <w:szCs w:val="24"/>
        </w:rPr>
      </w:pPr>
      <w:r>
        <w:rPr>
          <w:rFonts w:hint="eastAsia" w:hAnsi="宋体" w:cs="宋体"/>
          <w:color w:val="auto"/>
          <w:sz w:val="24"/>
          <w:szCs w:val="24"/>
        </w:rPr>
        <w:t>22.6开标会结束。</w:t>
      </w:r>
    </w:p>
    <w:p w14:paraId="4FDCF0B2">
      <w:pPr>
        <w:snapToGrid w:val="0"/>
        <w:spacing w:line="320" w:lineRule="exact"/>
        <w:ind w:firstLine="472" w:firstLineChars="196"/>
        <w:rPr>
          <w:rFonts w:ascii="宋体" w:hAnsi="宋体" w:cs="宋体"/>
          <w:b/>
          <w:bCs/>
          <w:color w:val="auto"/>
          <w:kern w:val="0"/>
          <w:sz w:val="24"/>
        </w:rPr>
      </w:pPr>
      <w:r>
        <w:rPr>
          <w:rFonts w:hint="eastAsia" w:ascii="宋体" w:hAnsi="宋体" w:cs="宋体"/>
          <w:b/>
          <w:bCs/>
          <w:color w:val="auto"/>
          <w:kern w:val="0"/>
          <w:sz w:val="24"/>
        </w:rPr>
        <w:t>五、资格性审查</w:t>
      </w:r>
    </w:p>
    <w:p w14:paraId="6A0AB274">
      <w:pPr>
        <w:pStyle w:val="13"/>
        <w:snapToGrid w:val="0"/>
        <w:spacing w:line="320" w:lineRule="exact"/>
        <w:ind w:firstLine="480" w:firstLineChars="200"/>
        <w:rPr>
          <w:rFonts w:hAnsi="宋体" w:cs="宋体"/>
          <w:color w:val="auto"/>
          <w:sz w:val="24"/>
          <w:szCs w:val="24"/>
        </w:rPr>
      </w:pPr>
      <w:r>
        <w:rPr>
          <w:rFonts w:hint="eastAsia" w:hAnsi="宋体" w:cs="宋体"/>
          <w:color w:val="auto"/>
          <w:sz w:val="24"/>
          <w:szCs w:val="24"/>
        </w:rPr>
        <w:t>23.采购人或采购代理机构应当依法对投标人的资格进行审查。</w:t>
      </w:r>
    </w:p>
    <w:p w14:paraId="376D0B85">
      <w:pPr>
        <w:pStyle w:val="13"/>
        <w:snapToGrid w:val="0"/>
        <w:spacing w:line="320" w:lineRule="exact"/>
        <w:ind w:firstLine="480" w:firstLineChars="200"/>
        <w:rPr>
          <w:rFonts w:hAnsi="宋体" w:cs="宋体"/>
          <w:color w:val="auto"/>
          <w:sz w:val="24"/>
          <w:szCs w:val="24"/>
        </w:rPr>
      </w:pPr>
      <w:r>
        <w:rPr>
          <w:rFonts w:hint="eastAsia" w:hAnsi="宋体" w:cs="宋体"/>
          <w:color w:val="auto"/>
          <w:sz w:val="24"/>
          <w:szCs w:val="24"/>
        </w:rPr>
        <w:t>24.合格投标人不足三家的，不得评标。</w:t>
      </w:r>
    </w:p>
    <w:p w14:paraId="6D5FBF10">
      <w:pPr>
        <w:pStyle w:val="13"/>
        <w:snapToGrid w:val="0"/>
        <w:spacing w:line="340" w:lineRule="exact"/>
        <w:ind w:firstLine="472" w:firstLineChars="196"/>
        <w:rPr>
          <w:rFonts w:hAnsi="宋体" w:cs="宋体"/>
          <w:b/>
          <w:color w:val="auto"/>
          <w:sz w:val="24"/>
          <w:szCs w:val="24"/>
        </w:rPr>
      </w:pPr>
      <w:bookmarkStart w:id="44" w:name="_Toc254970545"/>
      <w:bookmarkStart w:id="45" w:name="_Toc254970686"/>
      <w:r>
        <w:rPr>
          <w:rFonts w:hint="eastAsia" w:hAnsi="宋体" w:cs="宋体"/>
          <w:b/>
          <w:color w:val="auto"/>
          <w:sz w:val="24"/>
          <w:szCs w:val="24"/>
        </w:rPr>
        <w:t>六、评标</w:t>
      </w:r>
      <w:bookmarkEnd w:id="44"/>
      <w:bookmarkEnd w:id="45"/>
    </w:p>
    <w:p w14:paraId="0D31A92C">
      <w:pPr>
        <w:pStyle w:val="13"/>
        <w:snapToGrid w:val="0"/>
        <w:spacing w:line="340" w:lineRule="exact"/>
        <w:ind w:left="720" w:leftChars="228" w:hanging="241" w:hangingChars="100"/>
        <w:rPr>
          <w:rFonts w:hAnsi="宋体" w:cs="宋体"/>
          <w:b/>
          <w:color w:val="auto"/>
          <w:sz w:val="24"/>
          <w:szCs w:val="24"/>
        </w:rPr>
      </w:pPr>
      <w:r>
        <w:rPr>
          <w:rFonts w:hint="eastAsia" w:hAnsi="宋体" w:cs="宋体"/>
          <w:b/>
          <w:color w:val="auto"/>
          <w:sz w:val="24"/>
          <w:szCs w:val="24"/>
        </w:rPr>
        <w:t>25.组建评标委员会</w:t>
      </w:r>
    </w:p>
    <w:p w14:paraId="4533C73D">
      <w:pPr>
        <w:pStyle w:val="13"/>
        <w:snapToGrid w:val="0"/>
        <w:spacing w:line="340" w:lineRule="exact"/>
        <w:ind w:firstLine="480" w:firstLineChars="200"/>
        <w:rPr>
          <w:rFonts w:hAnsi="宋体" w:cs="宋体"/>
          <w:color w:val="auto"/>
          <w:sz w:val="24"/>
          <w:szCs w:val="24"/>
        </w:rPr>
      </w:pPr>
      <w:r>
        <w:rPr>
          <w:rFonts w:hint="eastAsia" w:hAnsi="宋体" w:cs="宋体"/>
          <w:color w:val="auto"/>
          <w:sz w:val="24"/>
          <w:szCs w:val="24"/>
        </w:rPr>
        <w:t>25.1本项目评标委员会由采购人代表和评审专家组成。</w:t>
      </w:r>
    </w:p>
    <w:p w14:paraId="6E6F4939">
      <w:pPr>
        <w:pStyle w:val="13"/>
        <w:snapToGrid w:val="0"/>
        <w:spacing w:line="340" w:lineRule="exact"/>
        <w:ind w:left="720" w:leftChars="228" w:hanging="241" w:hangingChars="100"/>
        <w:rPr>
          <w:rFonts w:hAnsi="宋体" w:cs="宋体"/>
          <w:b/>
          <w:color w:val="auto"/>
          <w:sz w:val="24"/>
          <w:szCs w:val="24"/>
        </w:rPr>
      </w:pPr>
      <w:r>
        <w:rPr>
          <w:rFonts w:hint="eastAsia" w:hAnsi="宋体" w:cs="宋体"/>
          <w:b/>
          <w:color w:val="auto"/>
          <w:sz w:val="24"/>
          <w:szCs w:val="24"/>
        </w:rPr>
        <w:t>26.评标的方式</w:t>
      </w:r>
    </w:p>
    <w:p w14:paraId="3E58F649">
      <w:pPr>
        <w:pStyle w:val="13"/>
        <w:snapToGrid w:val="0"/>
        <w:spacing w:line="340" w:lineRule="exact"/>
        <w:ind w:left="719" w:leftChars="228" w:hanging="240" w:hangingChars="100"/>
        <w:rPr>
          <w:rFonts w:hAnsi="宋体" w:cs="宋体"/>
          <w:color w:val="auto"/>
          <w:sz w:val="24"/>
          <w:szCs w:val="24"/>
        </w:rPr>
      </w:pPr>
      <w:r>
        <w:rPr>
          <w:rFonts w:hint="eastAsia" w:hAnsi="宋体" w:cs="宋体"/>
          <w:color w:val="auto"/>
          <w:sz w:val="24"/>
          <w:szCs w:val="24"/>
        </w:rPr>
        <w:t>26.1本项目采用不公开方式评标，评标的依据为招标文件和投标文件。</w:t>
      </w:r>
    </w:p>
    <w:p w14:paraId="75ED1B9E">
      <w:pPr>
        <w:pStyle w:val="13"/>
        <w:snapToGrid w:val="0"/>
        <w:spacing w:line="340" w:lineRule="exact"/>
        <w:ind w:left="720" w:leftChars="228" w:hanging="241" w:hangingChars="100"/>
        <w:rPr>
          <w:rFonts w:hAnsi="宋体" w:cs="宋体"/>
          <w:b/>
          <w:color w:val="auto"/>
          <w:sz w:val="24"/>
          <w:szCs w:val="24"/>
        </w:rPr>
      </w:pPr>
      <w:r>
        <w:rPr>
          <w:rFonts w:hint="eastAsia" w:hAnsi="宋体" w:cs="宋体"/>
          <w:b/>
          <w:color w:val="auto"/>
          <w:sz w:val="24"/>
          <w:szCs w:val="24"/>
        </w:rPr>
        <w:t>27.</w:t>
      </w:r>
      <w:r>
        <w:rPr>
          <w:rFonts w:hint="eastAsia" w:hAnsi="宋体" w:cs="宋体"/>
          <w:b/>
          <w:bCs/>
          <w:color w:val="auto"/>
          <w:sz w:val="24"/>
          <w:szCs w:val="24"/>
        </w:rPr>
        <w:t>评标程序</w:t>
      </w:r>
    </w:p>
    <w:p w14:paraId="24497915">
      <w:pPr>
        <w:snapToGrid w:val="0"/>
        <w:spacing w:line="320" w:lineRule="exact"/>
        <w:ind w:firstLine="472" w:firstLineChars="196"/>
        <w:rPr>
          <w:rFonts w:ascii="宋体" w:hAnsi="宋体" w:cs="宋体"/>
          <w:b/>
          <w:bCs/>
          <w:color w:val="auto"/>
          <w:kern w:val="0"/>
          <w:sz w:val="24"/>
        </w:rPr>
      </w:pPr>
      <w:r>
        <w:rPr>
          <w:rFonts w:hint="eastAsia" w:ascii="宋体" w:hAnsi="宋体" w:cs="宋体"/>
          <w:b/>
          <w:bCs/>
          <w:color w:val="auto"/>
          <w:kern w:val="0"/>
          <w:sz w:val="24"/>
        </w:rPr>
        <w:t>27.1符合性审查</w:t>
      </w:r>
    </w:p>
    <w:p w14:paraId="31B6D7B2">
      <w:pPr>
        <w:pStyle w:val="13"/>
        <w:snapToGrid w:val="0"/>
        <w:spacing w:line="330" w:lineRule="exact"/>
        <w:ind w:firstLine="480" w:firstLineChars="200"/>
        <w:rPr>
          <w:rFonts w:hAnsi="宋体" w:cs="宋体"/>
          <w:color w:val="auto"/>
          <w:sz w:val="24"/>
          <w:szCs w:val="24"/>
        </w:rPr>
      </w:pPr>
      <w:r>
        <w:rPr>
          <w:rFonts w:hint="eastAsia" w:hAnsi="宋体" w:cs="宋体"/>
          <w:color w:val="auto"/>
          <w:sz w:val="24"/>
          <w:szCs w:val="24"/>
        </w:rPr>
        <w:t>（1）评标委员会审查、评价投标文件是否符合招标文件的商务、技术等实质性要求。</w:t>
      </w:r>
    </w:p>
    <w:p w14:paraId="4E7DA2ED">
      <w:pPr>
        <w:snapToGrid w:val="0"/>
        <w:spacing w:line="330" w:lineRule="exact"/>
        <w:ind w:firstLine="480" w:firstLineChars="200"/>
        <w:rPr>
          <w:rFonts w:ascii="宋体" w:hAnsi="宋体" w:cs="宋体"/>
          <w:color w:val="auto"/>
          <w:sz w:val="24"/>
        </w:rPr>
      </w:pPr>
      <w:r>
        <w:rPr>
          <w:rFonts w:hint="eastAsia" w:ascii="宋体" w:hAnsi="宋体" w:cs="宋体"/>
          <w:color w:val="auto"/>
          <w:sz w:val="24"/>
        </w:rPr>
        <w:t>（2）评标委员会将根据投标人的投标文件进行审查、核对，如有疑问，评标委员会将通过广西政府采购云平台，以询标函的方式要求投标人在线对相关问题进行澄清或者说明。</w:t>
      </w:r>
    </w:p>
    <w:p w14:paraId="44E04114">
      <w:pPr>
        <w:snapToGrid w:val="0"/>
        <w:spacing w:line="320" w:lineRule="exact"/>
        <w:ind w:firstLine="472" w:firstLineChars="196"/>
        <w:rPr>
          <w:rFonts w:ascii="宋体" w:hAnsi="宋体" w:cs="宋体"/>
          <w:b/>
          <w:bCs/>
          <w:color w:val="auto"/>
          <w:kern w:val="0"/>
          <w:sz w:val="24"/>
        </w:rPr>
      </w:pPr>
      <w:r>
        <w:rPr>
          <w:rFonts w:hint="eastAsia" w:ascii="宋体" w:hAnsi="宋体" w:cs="宋体"/>
          <w:b/>
          <w:bCs/>
          <w:color w:val="auto"/>
          <w:kern w:val="0"/>
          <w:sz w:val="24"/>
        </w:rPr>
        <w:t>27.2投标文件的比较和评价</w:t>
      </w:r>
    </w:p>
    <w:p w14:paraId="6A2D7414">
      <w:pPr>
        <w:pStyle w:val="13"/>
        <w:snapToGrid w:val="0"/>
        <w:spacing w:line="330" w:lineRule="exact"/>
        <w:ind w:firstLine="480" w:firstLineChars="200"/>
        <w:rPr>
          <w:rFonts w:hAnsi="宋体" w:cs="宋体"/>
          <w:color w:val="auto"/>
          <w:sz w:val="24"/>
          <w:szCs w:val="24"/>
        </w:rPr>
      </w:pPr>
      <w:r>
        <w:rPr>
          <w:rFonts w:hint="eastAsia" w:hAnsi="宋体" w:cs="宋体"/>
          <w:color w:val="auto"/>
          <w:sz w:val="24"/>
          <w:szCs w:val="24"/>
        </w:rPr>
        <w:t>（1）各投标人的技术得分为所有评委的有效评分的算术平均数。</w:t>
      </w:r>
    </w:p>
    <w:p w14:paraId="6CCB1EF8">
      <w:pPr>
        <w:pStyle w:val="13"/>
        <w:snapToGrid w:val="0"/>
        <w:spacing w:line="330" w:lineRule="exact"/>
        <w:ind w:firstLine="480" w:firstLineChars="200"/>
        <w:rPr>
          <w:rFonts w:hAnsi="宋体" w:cs="宋体"/>
          <w:color w:val="auto"/>
          <w:sz w:val="24"/>
          <w:szCs w:val="24"/>
        </w:rPr>
      </w:pPr>
      <w:r>
        <w:rPr>
          <w:rFonts w:hint="eastAsia" w:hAnsi="宋体" w:cs="宋体"/>
          <w:color w:val="auto"/>
          <w:sz w:val="24"/>
          <w:szCs w:val="24"/>
        </w:rPr>
        <w:t>（2）评标委员会完成评标后,评委对各部分得分汇总,计算出本项目最终得分等。评标委员会按评标标准推荐中标候选人同时起草评标报告。</w:t>
      </w:r>
    </w:p>
    <w:p w14:paraId="47700C06">
      <w:pPr>
        <w:snapToGrid w:val="0"/>
        <w:spacing w:line="330" w:lineRule="exact"/>
        <w:ind w:firstLine="482" w:firstLineChars="200"/>
        <w:rPr>
          <w:rFonts w:ascii="宋体" w:hAnsi="宋体" w:cs="宋体"/>
          <w:b/>
          <w:color w:val="auto"/>
          <w:sz w:val="24"/>
        </w:rPr>
      </w:pPr>
      <w:r>
        <w:rPr>
          <w:rFonts w:hint="eastAsia" w:ascii="宋体" w:hAnsi="宋体" w:cs="宋体"/>
          <w:b/>
          <w:color w:val="auto"/>
          <w:sz w:val="24"/>
        </w:rPr>
        <w:t>28.澄清问题的形式</w:t>
      </w:r>
    </w:p>
    <w:p w14:paraId="308A2CCE">
      <w:pPr>
        <w:snapToGrid w:val="0"/>
        <w:spacing w:line="330" w:lineRule="exact"/>
        <w:ind w:firstLine="480" w:firstLineChars="200"/>
        <w:rPr>
          <w:rFonts w:ascii="宋体" w:hAnsi="宋体" w:cs="宋体"/>
          <w:color w:val="auto"/>
          <w:sz w:val="24"/>
        </w:rPr>
      </w:pPr>
      <w:r>
        <w:rPr>
          <w:rFonts w:hint="eastAsia" w:ascii="宋体" w:hAnsi="宋体" w:cs="宋体"/>
          <w:color w:val="auto"/>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3FE5A085">
      <w:pPr>
        <w:snapToGrid w:val="0"/>
        <w:spacing w:line="330" w:lineRule="exact"/>
        <w:ind w:firstLine="480" w:firstLineChars="200"/>
        <w:rPr>
          <w:rFonts w:ascii="宋体" w:hAnsi="宋体" w:cs="宋体"/>
          <w:color w:val="auto"/>
          <w:sz w:val="24"/>
        </w:rPr>
      </w:pPr>
      <w:r>
        <w:rPr>
          <w:rFonts w:hint="eastAsia" w:ascii="宋体" w:hAnsi="宋体" w:cs="宋体"/>
          <w:color w:val="auto"/>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674BE54E">
      <w:pPr>
        <w:snapToGrid w:val="0"/>
        <w:spacing w:line="330" w:lineRule="exact"/>
        <w:ind w:firstLine="480" w:firstLineChars="200"/>
        <w:rPr>
          <w:rFonts w:ascii="宋体" w:hAnsi="宋体" w:cs="宋体"/>
          <w:color w:val="auto"/>
          <w:sz w:val="24"/>
        </w:rPr>
      </w:pPr>
      <w:r>
        <w:rPr>
          <w:rFonts w:hint="eastAsia" w:ascii="宋体" w:hAnsi="宋体" w:cs="宋体"/>
          <w:color w:val="auto"/>
          <w:sz w:val="24"/>
        </w:rPr>
        <w:t>28.3投标人超过规定时间或者拒绝澄清或者澄清的内容改变了投标文件的实质性内容的，评标委员会有权视该投标文件无效。</w:t>
      </w:r>
    </w:p>
    <w:p w14:paraId="65A8DD1E">
      <w:pPr>
        <w:snapToGrid w:val="0"/>
        <w:spacing w:line="330" w:lineRule="exact"/>
        <w:ind w:firstLine="482" w:firstLineChars="200"/>
        <w:rPr>
          <w:rFonts w:ascii="宋体" w:hAnsi="宋体" w:cs="宋体"/>
          <w:b/>
          <w:color w:val="auto"/>
          <w:sz w:val="24"/>
        </w:rPr>
      </w:pPr>
      <w:r>
        <w:rPr>
          <w:rFonts w:hint="eastAsia" w:ascii="宋体" w:hAnsi="宋体" w:cs="宋体"/>
          <w:b/>
          <w:color w:val="auto"/>
          <w:sz w:val="24"/>
        </w:rPr>
        <w:t>29.错误修正</w:t>
      </w:r>
    </w:p>
    <w:p w14:paraId="1A37A470">
      <w:pPr>
        <w:snapToGrid w:val="0"/>
        <w:spacing w:line="330" w:lineRule="exact"/>
        <w:ind w:firstLine="480" w:firstLineChars="200"/>
        <w:rPr>
          <w:rFonts w:ascii="宋体" w:hAnsi="宋体" w:cs="宋体"/>
          <w:b/>
          <w:color w:val="auto"/>
          <w:sz w:val="24"/>
        </w:rPr>
      </w:pPr>
      <w:r>
        <w:rPr>
          <w:rFonts w:hint="eastAsia" w:ascii="宋体" w:hAnsi="宋体" w:cs="宋体"/>
          <w:color w:val="auto"/>
          <w:sz w:val="24"/>
        </w:rPr>
        <w:t>29.1投标文件报价出现前后不一致的，除招标文件另有规定外，按照下列规定修正：</w:t>
      </w:r>
    </w:p>
    <w:p w14:paraId="63AC1CAD">
      <w:pPr>
        <w:pStyle w:val="13"/>
        <w:snapToGrid w:val="0"/>
        <w:spacing w:line="330" w:lineRule="exact"/>
        <w:ind w:firstLine="480" w:firstLineChars="200"/>
        <w:rPr>
          <w:rFonts w:hAnsi="宋体" w:cs="宋体"/>
          <w:color w:val="auto"/>
          <w:sz w:val="24"/>
          <w:szCs w:val="24"/>
        </w:rPr>
      </w:pPr>
      <w:r>
        <w:rPr>
          <w:rFonts w:hint="eastAsia" w:hAnsi="宋体" w:cs="宋体"/>
          <w:bCs/>
          <w:color w:val="auto"/>
          <w:sz w:val="24"/>
          <w:szCs w:val="24"/>
        </w:rPr>
        <w:t>（1）</w:t>
      </w:r>
      <w:r>
        <w:rPr>
          <w:rFonts w:hint="eastAsia" w:hAnsi="宋体" w:cs="宋体"/>
          <w:color w:val="auto"/>
          <w:sz w:val="24"/>
          <w:szCs w:val="24"/>
        </w:rPr>
        <w:t>投标文件中开标一览表（报价表）内容与投标文件中相应内容不一致的，以开标一览表（报价表）为准；</w:t>
      </w:r>
    </w:p>
    <w:p w14:paraId="5CD4F755">
      <w:pPr>
        <w:pStyle w:val="13"/>
        <w:snapToGrid w:val="0"/>
        <w:spacing w:line="330" w:lineRule="exact"/>
        <w:ind w:firstLine="480" w:firstLineChars="200"/>
        <w:rPr>
          <w:rFonts w:hAnsi="宋体" w:cs="宋体"/>
          <w:color w:val="auto"/>
          <w:sz w:val="24"/>
          <w:szCs w:val="24"/>
        </w:rPr>
      </w:pPr>
      <w:r>
        <w:rPr>
          <w:rFonts w:hint="eastAsia" w:hAnsi="宋体" w:cs="宋体"/>
          <w:bCs/>
          <w:color w:val="auto"/>
          <w:sz w:val="24"/>
          <w:szCs w:val="24"/>
        </w:rPr>
        <w:t>（2）</w:t>
      </w:r>
      <w:r>
        <w:rPr>
          <w:rFonts w:hint="eastAsia" w:hAnsi="宋体" w:cs="宋体"/>
          <w:color w:val="auto"/>
          <w:sz w:val="24"/>
          <w:szCs w:val="24"/>
        </w:rPr>
        <w:t>大写金额和小写金额不一致的，以大写金额为准；</w:t>
      </w:r>
    </w:p>
    <w:p w14:paraId="71215397">
      <w:pPr>
        <w:pStyle w:val="13"/>
        <w:snapToGrid w:val="0"/>
        <w:spacing w:line="330" w:lineRule="exact"/>
        <w:ind w:firstLine="480" w:firstLineChars="200"/>
        <w:rPr>
          <w:rFonts w:hAnsi="宋体" w:cs="宋体"/>
          <w:color w:val="auto"/>
          <w:sz w:val="24"/>
          <w:szCs w:val="24"/>
        </w:rPr>
      </w:pPr>
      <w:r>
        <w:rPr>
          <w:rFonts w:hint="eastAsia" w:hAnsi="宋体" w:cs="宋体"/>
          <w:bCs/>
          <w:color w:val="auto"/>
          <w:sz w:val="24"/>
          <w:szCs w:val="24"/>
        </w:rPr>
        <w:t>（3）</w:t>
      </w:r>
      <w:r>
        <w:rPr>
          <w:rFonts w:hint="eastAsia" w:hAnsi="宋体" w:cs="宋体"/>
          <w:color w:val="auto"/>
          <w:sz w:val="24"/>
          <w:szCs w:val="24"/>
        </w:rPr>
        <w:t>单价金额小数点或者百分比有明显错位的，以开标一览表的总价为准，并修改单价；</w:t>
      </w:r>
    </w:p>
    <w:p w14:paraId="2690AE49">
      <w:pPr>
        <w:pStyle w:val="13"/>
        <w:snapToGrid w:val="0"/>
        <w:spacing w:line="330" w:lineRule="exact"/>
        <w:ind w:firstLine="480" w:firstLineChars="200"/>
        <w:rPr>
          <w:rFonts w:hAnsi="宋体" w:cs="宋体"/>
          <w:color w:val="auto"/>
          <w:sz w:val="24"/>
          <w:szCs w:val="24"/>
        </w:rPr>
      </w:pPr>
      <w:r>
        <w:rPr>
          <w:rFonts w:hint="eastAsia" w:hAnsi="宋体" w:cs="宋体"/>
          <w:color w:val="auto"/>
          <w:sz w:val="24"/>
          <w:szCs w:val="24"/>
        </w:rPr>
        <w:t>（4）总价金额与按单价汇总金额不一致的，以单价金额计算结果为准。</w:t>
      </w:r>
    </w:p>
    <w:p w14:paraId="177AE5B0">
      <w:pPr>
        <w:pStyle w:val="13"/>
        <w:tabs>
          <w:tab w:val="left" w:pos="630"/>
        </w:tabs>
        <w:snapToGrid w:val="0"/>
        <w:spacing w:line="320" w:lineRule="exact"/>
        <w:ind w:firstLine="472" w:firstLineChars="196"/>
        <w:rPr>
          <w:rFonts w:hAnsi="宋体" w:cs="宋体"/>
          <w:b/>
          <w:bCs/>
          <w:color w:val="auto"/>
          <w:sz w:val="24"/>
          <w:szCs w:val="24"/>
        </w:rPr>
      </w:pPr>
      <w:r>
        <w:rPr>
          <w:rFonts w:hint="eastAsia" w:hAnsi="宋体" w:cs="宋体"/>
          <w:b/>
          <w:bCs/>
          <w:color w:val="auto"/>
          <w:sz w:val="24"/>
          <w:szCs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60CA4922">
      <w:pPr>
        <w:pStyle w:val="13"/>
        <w:tabs>
          <w:tab w:val="left" w:pos="630"/>
        </w:tabs>
        <w:snapToGrid w:val="0"/>
        <w:spacing w:line="320" w:lineRule="exact"/>
        <w:ind w:firstLine="472" w:firstLineChars="196"/>
        <w:rPr>
          <w:rFonts w:hAnsi="宋体" w:cs="宋体"/>
          <w:b/>
          <w:color w:val="auto"/>
          <w:sz w:val="24"/>
          <w:szCs w:val="24"/>
        </w:rPr>
      </w:pPr>
      <w:r>
        <w:rPr>
          <w:rFonts w:hint="eastAsia" w:hAnsi="宋体" w:cs="宋体"/>
          <w:b/>
          <w:color w:val="auto"/>
          <w:sz w:val="24"/>
          <w:szCs w:val="24"/>
        </w:rPr>
        <w:t>30.评标原则和评标方法</w:t>
      </w:r>
    </w:p>
    <w:p w14:paraId="4B648008">
      <w:pPr>
        <w:pStyle w:val="13"/>
        <w:snapToGrid w:val="0"/>
        <w:spacing w:line="320" w:lineRule="exact"/>
        <w:ind w:firstLine="480" w:firstLineChars="200"/>
        <w:rPr>
          <w:rFonts w:hAnsi="宋体" w:cs="宋体"/>
          <w:color w:val="auto"/>
          <w:sz w:val="24"/>
          <w:szCs w:val="24"/>
        </w:rPr>
      </w:pPr>
      <w:r>
        <w:rPr>
          <w:rFonts w:hint="eastAsia" w:hAnsi="宋体" w:cs="宋体"/>
          <w:color w:val="auto"/>
          <w:sz w:val="24"/>
          <w:szCs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69909536">
      <w:pPr>
        <w:pStyle w:val="13"/>
        <w:snapToGrid w:val="0"/>
        <w:spacing w:line="320" w:lineRule="exact"/>
        <w:ind w:firstLine="480" w:firstLineChars="200"/>
        <w:rPr>
          <w:rFonts w:hAnsi="宋体" w:cs="宋体"/>
          <w:color w:val="auto"/>
          <w:sz w:val="24"/>
          <w:szCs w:val="24"/>
        </w:rPr>
      </w:pPr>
      <w:r>
        <w:rPr>
          <w:rFonts w:hint="eastAsia" w:hAnsi="宋体" w:cs="宋体"/>
          <w:color w:val="auto"/>
          <w:sz w:val="24"/>
          <w:szCs w:val="24"/>
        </w:rPr>
        <w:t>30.2本项目评标方法是综合评分法，具体评标内容及评标标准等详见第四章：评标方法及评标标准。</w:t>
      </w:r>
    </w:p>
    <w:p w14:paraId="6AB91E71">
      <w:pPr>
        <w:pStyle w:val="13"/>
        <w:snapToGrid w:val="0"/>
        <w:spacing w:line="320" w:lineRule="exact"/>
        <w:ind w:firstLine="472" w:firstLineChars="196"/>
        <w:rPr>
          <w:rFonts w:hAnsi="宋体" w:cs="宋体"/>
          <w:b/>
          <w:color w:val="auto"/>
          <w:sz w:val="24"/>
          <w:szCs w:val="24"/>
        </w:rPr>
      </w:pPr>
      <w:r>
        <w:rPr>
          <w:rFonts w:hint="eastAsia" w:hAnsi="宋体" w:cs="宋体"/>
          <w:b/>
          <w:color w:val="auto"/>
          <w:sz w:val="24"/>
          <w:szCs w:val="24"/>
        </w:rPr>
        <w:t>31.评标过程的监控</w:t>
      </w:r>
    </w:p>
    <w:p w14:paraId="5AD1CF7B">
      <w:pPr>
        <w:pStyle w:val="13"/>
        <w:snapToGrid w:val="0"/>
        <w:spacing w:line="320" w:lineRule="exact"/>
        <w:ind w:firstLine="480" w:firstLineChars="200"/>
        <w:rPr>
          <w:rFonts w:hAnsi="宋体" w:cs="宋体"/>
          <w:color w:val="auto"/>
          <w:sz w:val="24"/>
          <w:szCs w:val="24"/>
        </w:rPr>
      </w:pPr>
      <w:r>
        <w:rPr>
          <w:rFonts w:hint="eastAsia" w:hAnsi="宋体" w:cs="宋体"/>
          <w:color w:val="auto"/>
          <w:sz w:val="24"/>
          <w:szCs w:val="24"/>
        </w:rPr>
        <w:t>31.1本项目评标过程实行全程录音、录像监控（或政府采购督导员进行现场监督），投标人在评标过程中所进行的试图影响评标结果的不公正活动，可能导致其投标被拒绝。</w:t>
      </w:r>
    </w:p>
    <w:p w14:paraId="3E119A3E">
      <w:pPr>
        <w:pStyle w:val="13"/>
        <w:snapToGrid w:val="0"/>
        <w:spacing w:line="320" w:lineRule="exact"/>
        <w:ind w:firstLine="482" w:firstLineChars="200"/>
        <w:rPr>
          <w:rFonts w:hAnsi="宋体" w:cs="宋体"/>
          <w:color w:val="auto"/>
          <w:sz w:val="24"/>
          <w:szCs w:val="24"/>
        </w:rPr>
      </w:pPr>
      <w:r>
        <w:rPr>
          <w:rFonts w:hint="eastAsia" w:hAnsi="宋体" w:cs="宋体"/>
          <w:b/>
          <w:color w:val="auto"/>
          <w:sz w:val="24"/>
          <w:szCs w:val="24"/>
        </w:rPr>
        <w:t>七、评标结果</w:t>
      </w:r>
    </w:p>
    <w:p w14:paraId="44572054">
      <w:pPr>
        <w:snapToGrid w:val="0"/>
        <w:spacing w:line="330" w:lineRule="exact"/>
        <w:ind w:firstLine="480" w:firstLineChars="200"/>
        <w:rPr>
          <w:rFonts w:ascii="宋体" w:hAnsi="宋体" w:cs="宋体"/>
          <w:color w:val="auto"/>
          <w:sz w:val="24"/>
        </w:rPr>
      </w:pPr>
      <w:r>
        <w:rPr>
          <w:rFonts w:hint="eastAsia" w:ascii="宋体" w:hAnsi="宋体" w:cs="宋体"/>
          <w:color w:val="auto"/>
          <w:sz w:val="24"/>
        </w:rPr>
        <w:t>32.采购人或者采购代理机构核对评标结果。</w:t>
      </w:r>
    </w:p>
    <w:p w14:paraId="5D800E41">
      <w:pPr>
        <w:snapToGrid w:val="0"/>
        <w:spacing w:line="330" w:lineRule="exact"/>
        <w:ind w:firstLine="480" w:firstLineChars="200"/>
        <w:rPr>
          <w:rFonts w:ascii="宋体" w:hAnsi="宋体" w:cs="宋体"/>
          <w:color w:val="auto"/>
          <w:sz w:val="24"/>
        </w:rPr>
      </w:pPr>
      <w:r>
        <w:rPr>
          <w:rFonts w:hint="eastAsia" w:ascii="宋体" w:hAnsi="宋体" w:cs="宋体"/>
          <w:color w:val="auto"/>
          <w:sz w:val="24"/>
        </w:rPr>
        <w:t>33.采购人或者采购代理机构在公告中标结果的同时，对未通过资格审查的投标人，应当告知其未通过的原因；采用综合评分法评审的，还应当告知未中标人本人的评审得分与排序。</w:t>
      </w:r>
    </w:p>
    <w:p w14:paraId="14AFC85B">
      <w:pPr>
        <w:snapToGrid w:val="0"/>
        <w:spacing w:line="330" w:lineRule="exact"/>
        <w:ind w:firstLine="480" w:firstLineChars="200"/>
        <w:rPr>
          <w:rFonts w:ascii="宋体" w:hAnsi="宋体" w:cs="宋体"/>
          <w:color w:val="auto"/>
          <w:sz w:val="24"/>
        </w:rPr>
      </w:pPr>
      <w:r>
        <w:rPr>
          <w:rFonts w:hint="eastAsia" w:ascii="宋体" w:hAnsi="宋体" w:cs="宋体"/>
          <w:color w:val="auto"/>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6A5FE63">
      <w:pPr>
        <w:snapToGrid w:val="0"/>
        <w:spacing w:line="330" w:lineRule="exact"/>
        <w:ind w:firstLine="480" w:firstLineChars="200"/>
        <w:rPr>
          <w:rFonts w:ascii="宋体" w:hAnsi="宋体" w:cs="宋体"/>
          <w:color w:val="auto"/>
          <w:sz w:val="24"/>
        </w:rPr>
      </w:pPr>
      <w:r>
        <w:rPr>
          <w:rFonts w:hint="eastAsia" w:ascii="宋体" w:hAnsi="宋体" w:cs="宋体"/>
          <w:color w:val="auto"/>
          <w:sz w:val="24"/>
        </w:rPr>
        <w:t>35.采购人或采购代理机构应当自中标人确定之日起2个工作日内，在中国政府采购网、广西壮族自治区政府采购网、广西柳州政府采购网发布中标公告。在发布中标公告的同时，向中标人发出中标通知书。</w:t>
      </w:r>
    </w:p>
    <w:p w14:paraId="191CDFB4">
      <w:pPr>
        <w:snapToGrid w:val="0"/>
        <w:spacing w:line="320" w:lineRule="exact"/>
        <w:ind w:firstLine="480" w:firstLineChars="200"/>
        <w:rPr>
          <w:rFonts w:ascii="宋体" w:hAnsi="宋体" w:cs="宋体"/>
          <w:color w:val="auto"/>
          <w:sz w:val="24"/>
        </w:rPr>
      </w:pPr>
      <w:r>
        <w:rPr>
          <w:rFonts w:hint="eastAsia" w:ascii="宋体" w:hAnsi="宋体" w:cs="宋体"/>
          <w:color w:val="auto"/>
          <w:sz w:val="24"/>
        </w:rPr>
        <w:t>36.在中标通知书发出前，采购人或采购代理机构应当对中标人信用进行查询，并按照信用信息使用规则处理。</w:t>
      </w:r>
    </w:p>
    <w:p w14:paraId="03BEB7AA">
      <w:pPr>
        <w:snapToGrid w:val="0"/>
        <w:spacing w:line="330" w:lineRule="exact"/>
        <w:ind w:firstLine="480" w:firstLineChars="200"/>
        <w:rPr>
          <w:rFonts w:ascii="宋体" w:hAnsi="宋体" w:cs="宋体"/>
          <w:color w:val="auto"/>
          <w:sz w:val="24"/>
        </w:rPr>
      </w:pPr>
      <w:r>
        <w:rPr>
          <w:rFonts w:hint="eastAsia" w:ascii="宋体" w:hAnsi="宋体" w:cs="宋体"/>
          <w:color w:val="auto"/>
          <w:sz w:val="24"/>
        </w:rPr>
        <w:t>37.</w:t>
      </w:r>
      <w:r>
        <w:rPr>
          <w:rFonts w:ascii="Arial" w:hAnsi="Arial" w:eastAsia="宋体" w:cs="Arial"/>
          <w:i w:val="0"/>
          <w:iCs w:val="0"/>
          <w:caps w:val="0"/>
          <w:color w:val="auto"/>
          <w:spacing w:val="0"/>
          <w:sz w:val="24"/>
          <w:szCs w:val="24"/>
          <w:shd w:val="clear" w:fill="FFFFFF"/>
        </w:rPr>
        <w:t>供应商认为中标结果使自己的权益受到损害的，</w:t>
      </w:r>
      <w:r>
        <w:rPr>
          <w:rFonts w:hint="eastAsia" w:ascii="宋体" w:hAnsi="宋体" w:cs="宋体"/>
          <w:color w:val="auto"/>
          <w:sz w:val="24"/>
        </w:rPr>
        <w:t>应当在中标公告发布之日起七个工作日内，以书面形式向采购人或采购代理机构提出质疑，并及时索要书面回执。</w:t>
      </w:r>
    </w:p>
    <w:p w14:paraId="46989BDF">
      <w:pPr>
        <w:snapToGrid w:val="0"/>
        <w:spacing w:line="320" w:lineRule="exact"/>
        <w:ind w:firstLine="480" w:firstLineChars="200"/>
        <w:rPr>
          <w:rFonts w:ascii="宋体" w:hAnsi="宋体" w:cs="宋体"/>
          <w:color w:val="auto"/>
          <w:sz w:val="24"/>
        </w:rPr>
      </w:pPr>
      <w:r>
        <w:rPr>
          <w:rFonts w:hint="eastAsia" w:ascii="宋体" w:hAnsi="宋体" w:cs="宋体"/>
          <w:color w:val="auto"/>
          <w:sz w:val="24"/>
        </w:rPr>
        <w:t>38.被质疑的采购人或采购代理机构（采购代理机构应当按照有关规定就采购人委托授权范围内的事项）在收到投标人的书面质疑后七个工作日内作出答复，但答复的内容不得涉及商业秘密。</w:t>
      </w:r>
    </w:p>
    <w:p w14:paraId="67A08CCE">
      <w:pPr>
        <w:pStyle w:val="13"/>
        <w:snapToGrid w:val="0"/>
        <w:spacing w:line="320" w:lineRule="exact"/>
        <w:ind w:firstLine="472" w:firstLineChars="196"/>
        <w:rPr>
          <w:rFonts w:hAnsi="宋体" w:cs="宋体"/>
          <w:b/>
          <w:color w:val="auto"/>
          <w:sz w:val="24"/>
          <w:szCs w:val="24"/>
        </w:rPr>
      </w:pPr>
      <w:bookmarkStart w:id="46" w:name="_Toc254970688"/>
      <w:bookmarkStart w:id="47" w:name="_Toc254970547"/>
      <w:r>
        <w:rPr>
          <w:rFonts w:hint="eastAsia" w:hAnsi="宋体" w:cs="宋体"/>
          <w:b/>
          <w:color w:val="auto"/>
          <w:sz w:val="24"/>
          <w:szCs w:val="24"/>
        </w:rPr>
        <w:t>八、</w:t>
      </w:r>
      <w:bookmarkEnd w:id="46"/>
      <w:bookmarkEnd w:id="47"/>
      <w:r>
        <w:rPr>
          <w:rFonts w:hint="eastAsia" w:hAnsi="宋体" w:cs="宋体"/>
          <w:b/>
          <w:color w:val="auto"/>
          <w:sz w:val="24"/>
          <w:szCs w:val="24"/>
        </w:rPr>
        <w:t>签订合同</w:t>
      </w:r>
    </w:p>
    <w:p w14:paraId="1546B007">
      <w:pPr>
        <w:pStyle w:val="13"/>
        <w:snapToGrid w:val="0"/>
        <w:spacing w:line="320" w:lineRule="exact"/>
        <w:ind w:firstLine="472" w:firstLineChars="196"/>
        <w:rPr>
          <w:rFonts w:hAnsi="宋体" w:cs="宋体"/>
          <w:b/>
          <w:bCs/>
          <w:color w:val="auto"/>
          <w:sz w:val="24"/>
          <w:szCs w:val="24"/>
        </w:rPr>
      </w:pPr>
      <w:r>
        <w:rPr>
          <w:rFonts w:hint="eastAsia" w:hAnsi="宋体" w:cs="宋体"/>
          <w:b/>
          <w:color w:val="auto"/>
          <w:sz w:val="24"/>
          <w:szCs w:val="24"/>
        </w:rPr>
        <w:t>39.合同授予标准</w:t>
      </w:r>
    </w:p>
    <w:p w14:paraId="53DBB351">
      <w:pPr>
        <w:snapToGrid w:val="0"/>
        <w:spacing w:line="320" w:lineRule="exact"/>
        <w:ind w:firstLine="480" w:firstLineChars="200"/>
        <w:rPr>
          <w:rFonts w:ascii="宋体" w:hAnsi="宋体" w:cs="宋体"/>
          <w:color w:val="auto"/>
          <w:sz w:val="24"/>
        </w:rPr>
      </w:pPr>
      <w:r>
        <w:rPr>
          <w:rFonts w:hint="eastAsia" w:ascii="宋体" w:hAnsi="宋体" w:cs="宋体"/>
          <w:color w:val="auto"/>
          <w:sz w:val="24"/>
        </w:rPr>
        <w:t>39.1合同将授予被确定实质上相应招标文件要求，具备履行合同能力，综合评分排名第一的投标人。</w:t>
      </w:r>
    </w:p>
    <w:p w14:paraId="2E7AFBCD">
      <w:pPr>
        <w:pStyle w:val="13"/>
        <w:snapToGrid w:val="0"/>
        <w:spacing w:line="320" w:lineRule="exact"/>
        <w:ind w:firstLine="472" w:firstLineChars="196"/>
        <w:rPr>
          <w:rFonts w:hAnsi="宋体" w:cs="宋体"/>
          <w:b/>
          <w:color w:val="auto"/>
          <w:sz w:val="24"/>
          <w:szCs w:val="24"/>
        </w:rPr>
      </w:pPr>
      <w:r>
        <w:rPr>
          <w:rFonts w:hint="eastAsia" w:hAnsi="宋体" w:cs="宋体"/>
          <w:b/>
          <w:color w:val="auto"/>
          <w:sz w:val="24"/>
          <w:szCs w:val="24"/>
        </w:rPr>
        <w:t>40.签订合同</w:t>
      </w:r>
    </w:p>
    <w:p w14:paraId="3F1AA4FD">
      <w:pPr>
        <w:pStyle w:val="13"/>
        <w:snapToGrid w:val="0"/>
        <w:spacing w:line="320" w:lineRule="exact"/>
        <w:ind w:firstLine="480" w:firstLineChars="200"/>
        <w:rPr>
          <w:rFonts w:hAnsi="宋体" w:cs="宋体"/>
          <w:color w:val="auto"/>
          <w:sz w:val="24"/>
          <w:szCs w:val="24"/>
        </w:rPr>
      </w:pPr>
      <w:r>
        <w:rPr>
          <w:rFonts w:hint="eastAsia" w:hAnsi="宋体" w:cs="宋体"/>
          <w:color w:val="auto"/>
          <w:sz w:val="24"/>
          <w:szCs w:val="24"/>
        </w:rPr>
        <w:t>40.1投标人接到中标通知书后，应按中标通知书规定的时间、地点与采购人签订合同。</w:t>
      </w:r>
    </w:p>
    <w:p w14:paraId="7C385C9E">
      <w:pPr>
        <w:pStyle w:val="13"/>
        <w:snapToGrid w:val="0"/>
        <w:spacing w:line="320" w:lineRule="exact"/>
        <w:ind w:firstLine="480" w:firstLineChars="200"/>
        <w:rPr>
          <w:rFonts w:hAnsi="宋体" w:cs="宋体"/>
          <w:color w:val="auto"/>
          <w:sz w:val="24"/>
          <w:szCs w:val="24"/>
        </w:rPr>
      </w:pPr>
      <w:r>
        <w:rPr>
          <w:rFonts w:hint="eastAsia" w:hAnsi="宋体" w:cs="宋体"/>
          <w:color w:val="auto"/>
          <w:sz w:val="24"/>
          <w:szCs w:val="24"/>
        </w:rPr>
        <w:t>40.2如中标供应商不按中标通知书的规定签订合同，则按中标供应商违约处理，采购代理机构将不予退还中标供应商投标的投标保证金并上缴同级财政国库。</w:t>
      </w:r>
    </w:p>
    <w:p w14:paraId="19460A05">
      <w:pPr>
        <w:pStyle w:val="13"/>
        <w:snapToGrid w:val="0"/>
        <w:spacing w:line="320" w:lineRule="exact"/>
        <w:ind w:firstLine="480" w:firstLineChars="200"/>
        <w:rPr>
          <w:rFonts w:hAnsi="宋体" w:cs="宋体"/>
          <w:color w:val="auto"/>
          <w:sz w:val="24"/>
          <w:szCs w:val="24"/>
        </w:rPr>
      </w:pPr>
      <w:r>
        <w:rPr>
          <w:rFonts w:hint="eastAsia" w:hAnsi="宋体" w:cs="宋体"/>
          <w:color w:val="auto"/>
          <w:sz w:val="24"/>
          <w:szCs w:val="24"/>
        </w:rPr>
        <w:t>40.3中标供应商因不可抗力或者自身原因不能履行采购合同的，采购人或采购代理机构应将该情况报市本级政府采购监督管理部门，从合格的中标候选人中另行确定中标人或重新开展政府采购活动。</w:t>
      </w:r>
    </w:p>
    <w:p w14:paraId="2EFB1598">
      <w:pPr>
        <w:pStyle w:val="7"/>
        <w:ind w:left="0" w:firstLine="480" w:firstLineChars="200"/>
        <w:jc w:val="left"/>
        <w:rPr>
          <w:rFonts w:ascii="宋体" w:hAnsi="宋体" w:cs="宋体"/>
          <w:color w:val="auto"/>
        </w:rPr>
      </w:pPr>
      <w:r>
        <w:rPr>
          <w:rFonts w:hint="eastAsia" w:ascii="宋体" w:hAnsi="宋体" w:cs="宋体"/>
          <w:color w:val="auto"/>
          <w:sz w:val="24"/>
        </w:rPr>
        <w:t>40.4 根据《柳州市财政局 人民银行柳州市中心支行关于进一步做好线上“政采贷”融资工作的通知》（柳财采〔2022〕19号）文件，供应商可凭中标（成交）通知书、政府采购合同，通过中征应收账款融资服务平台向银行在线申请‘政采贷’融资。</w:t>
      </w:r>
    </w:p>
    <w:p w14:paraId="71782F66">
      <w:pPr>
        <w:pStyle w:val="13"/>
        <w:snapToGrid w:val="0"/>
        <w:spacing w:line="360" w:lineRule="auto"/>
        <w:ind w:firstLine="420" w:firstLineChars="200"/>
        <w:rPr>
          <w:rFonts w:hAnsi="宋体" w:cs="宋体"/>
          <w:b/>
          <w:color w:val="auto"/>
          <w:sz w:val="28"/>
          <w:szCs w:val="28"/>
        </w:rPr>
      </w:pPr>
      <w:bookmarkStart w:id="48" w:name="_Toc254970548"/>
      <w:bookmarkStart w:id="49" w:name="_Toc254970689"/>
      <w:bookmarkStart w:id="50" w:name="_Toc497578452"/>
      <w:r>
        <w:rPr>
          <w:rFonts w:hint="eastAsia" w:hAnsi="宋体" w:cs="宋体"/>
          <w:color w:val="auto"/>
        </w:rPr>
        <w:t xml:space="preserve">  </w:t>
      </w:r>
      <w:r>
        <w:rPr>
          <w:rFonts w:hint="eastAsia" w:hAnsi="宋体" w:cs="宋体"/>
          <w:b/>
          <w:bCs/>
          <w:color w:val="auto"/>
          <w:sz w:val="24"/>
          <w:szCs w:val="24"/>
        </w:rPr>
        <w:t>九、</w:t>
      </w:r>
      <w:r>
        <w:rPr>
          <w:rFonts w:hint="eastAsia" w:hAnsi="宋体" w:cs="宋体"/>
          <w:b/>
          <w:color w:val="auto"/>
          <w:sz w:val="28"/>
          <w:szCs w:val="28"/>
        </w:rPr>
        <w:t>其他事项</w:t>
      </w:r>
    </w:p>
    <w:p w14:paraId="2ABF4B53">
      <w:pPr>
        <w:pStyle w:val="13"/>
        <w:snapToGrid w:val="0"/>
        <w:spacing w:line="360" w:lineRule="auto"/>
        <w:ind w:firstLine="600" w:firstLineChars="250"/>
        <w:rPr>
          <w:rFonts w:hAnsi="宋体" w:cs="宋体"/>
          <w:color w:val="auto"/>
          <w:sz w:val="24"/>
          <w:szCs w:val="24"/>
        </w:rPr>
      </w:pPr>
      <w:r>
        <w:rPr>
          <w:rFonts w:hint="eastAsia" w:hAnsi="宋体" w:cs="宋体"/>
          <w:color w:val="auto"/>
          <w:sz w:val="24"/>
          <w:szCs w:val="24"/>
        </w:rPr>
        <w:t>（1）代理服务费参照国家发展计划委员会（计价格[2002]1980号）《招标代理服务费管理暂行办法》货物类收费标准及发改价格[2011]534号文的规定 向中标人收取。中标通知书发出前，中标人应向采购代理机构一次付清代理服务费。</w:t>
      </w:r>
    </w:p>
    <w:p w14:paraId="07B97EF4">
      <w:pPr>
        <w:pStyle w:val="13"/>
        <w:snapToGrid w:val="0"/>
        <w:spacing w:line="360" w:lineRule="auto"/>
        <w:ind w:firstLine="480" w:firstLineChars="200"/>
        <w:rPr>
          <w:rFonts w:hAnsi="宋体" w:cs="宋体"/>
          <w:color w:val="auto"/>
          <w:sz w:val="24"/>
          <w:szCs w:val="24"/>
        </w:rPr>
      </w:pPr>
      <w:r>
        <w:rPr>
          <w:rFonts w:hint="eastAsia" w:hAnsi="宋体" w:cs="宋体"/>
          <w:color w:val="auto"/>
          <w:sz w:val="24"/>
          <w:szCs w:val="24"/>
        </w:rPr>
        <w:t xml:space="preserve"> （2）代理服务收费标准：</w:t>
      </w:r>
    </w:p>
    <w:tbl>
      <w:tblPr>
        <w:tblStyle w:val="2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8"/>
        <w:gridCol w:w="1890"/>
        <w:gridCol w:w="1980"/>
        <w:gridCol w:w="3560"/>
      </w:tblGrid>
      <w:tr w14:paraId="26DB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538" w:type="dxa"/>
          </w:tcPr>
          <w:p w14:paraId="72481B46">
            <w:pPr>
              <w:wordWrap w:val="0"/>
              <w:spacing w:line="320" w:lineRule="exact"/>
              <w:jc w:val="right"/>
              <w:rPr>
                <w:rFonts w:ascii="宋体" w:hAnsi="宋体" w:cs="宋体"/>
                <w:color w:val="auto"/>
                <w:sz w:val="24"/>
              </w:rPr>
            </w:pPr>
            <w:r>
              <w:rPr>
                <w:rFonts w:hint="eastAsia" w:ascii="宋体" w:hAnsi="宋体" w:cs="宋体"/>
                <w:color w:val="auto"/>
                <w:sz w:val="24"/>
              </w:rPr>
              <mc:AlternateContent>
                <mc:Choice Requires="wps">
                  <w:drawing>
                    <wp:anchor distT="0" distB="0" distL="114300" distR="114300" simplePos="0" relativeHeight="251664384" behindDoc="0" locked="0" layoutInCell="1" allowOverlap="1">
                      <wp:simplePos x="0" y="0"/>
                      <wp:positionH relativeFrom="column">
                        <wp:posOffset>826135</wp:posOffset>
                      </wp:positionH>
                      <wp:positionV relativeFrom="paragraph">
                        <wp:posOffset>51435</wp:posOffset>
                      </wp:positionV>
                      <wp:extent cx="640715" cy="895985"/>
                      <wp:effectExtent l="3810" t="2540" r="22225" b="15875"/>
                      <wp:wrapNone/>
                      <wp:docPr id="16" name="直接连接符 16"/>
                      <wp:cNvGraphicFramePr/>
                      <a:graphic xmlns:a="http://schemas.openxmlformats.org/drawingml/2006/main">
                        <a:graphicData uri="http://schemas.microsoft.com/office/word/2010/wordprocessingShape">
                          <wps:wsp>
                            <wps:cNvCnPr/>
                            <wps:spPr>
                              <a:xfrm flipH="1" flipV="1">
                                <a:off x="0" y="0"/>
                                <a:ext cx="640715" cy="8959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65.05pt;margin-top:4.05pt;height:70.55pt;width:50.45pt;z-index:251664384;mso-width-relative:page;mso-height-relative:page;" filled="f" stroked="t" coordsize="21600,21600" o:gfxdata="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9X00gAAAAkBAAAPAAAAAAAAAAEAIAAAACIAAABkcnMvZG93bnJldi54&#10;bWxQSwECFAAUAAAACACHTuJAYMtIuAACAAAABAAADgAAAAAAAAABACAAAAAhAQAAZHJzL2Uyb0Rv&#10;Yy54bWxQSwUGAAAAAAYABgBZAQAAkwUAAAAA&#10;">
                      <v:fill on="f" focussize="0,0"/>
                      <v:stroke color="#000000" joinstyle="round"/>
                      <v:imagedata o:title=""/>
                      <o:lock v:ext="edit" aspectratio="f"/>
                    </v:line>
                  </w:pict>
                </mc:Fallback>
              </mc:AlternateContent>
            </w:r>
            <w:r>
              <w:rPr>
                <w:rFonts w:hint="eastAsia" w:ascii="宋体" w:hAnsi="宋体" w:cs="宋体"/>
                <w:color w:val="auto"/>
                <w:sz w:val="24"/>
              </w:rPr>
              <mc:AlternateContent>
                <mc:Choice Requires="wps">
                  <w:drawing>
                    <wp:anchor distT="0" distB="0" distL="114300" distR="114300" simplePos="0" relativeHeight="251663360" behindDoc="0" locked="0" layoutInCell="1" allowOverlap="1">
                      <wp:simplePos x="0" y="0"/>
                      <wp:positionH relativeFrom="column">
                        <wp:posOffset>-53340</wp:posOffset>
                      </wp:positionH>
                      <wp:positionV relativeFrom="paragraph">
                        <wp:posOffset>7620</wp:posOffset>
                      </wp:positionV>
                      <wp:extent cx="1428750" cy="956310"/>
                      <wp:effectExtent l="2540" t="3810" r="16510" b="11430"/>
                      <wp:wrapNone/>
                      <wp:docPr id="13" name="直接连接符 13"/>
                      <wp:cNvGraphicFramePr/>
                      <a:graphic xmlns:a="http://schemas.openxmlformats.org/drawingml/2006/main">
                        <a:graphicData uri="http://schemas.microsoft.com/office/word/2010/wordprocessingShape">
                          <wps:wsp>
                            <wps:cNvCnPr/>
                            <wps:spPr>
                              <a:xfrm flipH="1" flipV="1">
                                <a:off x="0" y="0"/>
                                <a:ext cx="1428750" cy="9563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x y;margin-left:-4.2pt;margin-top:0.6pt;height:75.3pt;width:112.5pt;z-index:251663360;mso-width-relative:page;mso-height-relative:page;" filled="f" stroked="t" coordsize="21600,21600" o:gfxdata="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Ap4h7TAAAACAEAAA8AAAAAAAAAAQAgAAAAIgAAAGRycy9kb3du&#10;cmV2LnhtbFBLAQIUABQAAAAIAIdO4kC0AdCdBAIAAAEEAAAOAAAAAAAAAAEAIAAAACIBAABkcnMv&#10;ZTJvRG9jLnhtbFBLBQYAAAAABgAGAFkBAACYBQAAAAA=&#10;">
                      <v:fill on="f" focussize="0,0"/>
                      <v:stroke color="#000000" joinstyle="round"/>
                      <v:imagedata o:title=""/>
                      <o:lock v:ext="edit" aspectratio="f"/>
                    </v:line>
                  </w:pict>
                </mc:Fallback>
              </mc:AlternateContent>
            </w:r>
            <w:r>
              <w:rPr>
                <w:rFonts w:hint="eastAsia" w:ascii="宋体" w:hAnsi="宋体" w:cs="宋体"/>
                <w:color w:val="auto"/>
                <w:sz w:val="24"/>
              </w:rPr>
              <mc:AlternateContent>
                <mc:Choice Requires="wps">
                  <w:drawing>
                    <wp:anchor distT="0" distB="0" distL="114300" distR="114300" simplePos="0" relativeHeight="251662336"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62336;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uR&#10;037VAAAACQEAAA8AAAAAAAAAAQAgAAAAIgAAAGRycy9kb3ducmV2LnhtbFBLAQIUABQAAAAIAIdO&#10;4kCu2b0a7QEAAOI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rPr>
              <w:t>服务类型</w:t>
            </w:r>
          </w:p>
          <w:p w14:paraId="534B34F4">
            <w:pPr>
              <w:spacing w:line="320" w:lineRule="exact"/>
              <w:rPr>
                <w:rFonts w:ascii="宋体" w:hAnsi="宋体" w:cs="宋体"/>
                <w:color w:val="auto"/>
                <w:sz w:val="24"/>
              </w:rPr>
            </w:pPr>
            <w:r>
              <w:rPr>
                <w:rFonts w:hint="eastAsia" w:ascii="宋体" w:hAnsi="宋体" w:cs="宋体"/>
                <w:color w:val="auto"/>
                <w:sz w:val="24"/>
              </w:rPr>
              <w:t xml:space="preserve">        费率</w:t>
            </w:r>
          </w:p>
          <w:p w14:paraId="073B5D78">
            <w:pPr>
              <w:spacing w:line="320" w:lineRule="exact"/>
              <w:rPr>
                <w:rFonts w:ascii="宋体" w:hAnsi="宋体" w:cs="宋体"/>
                <w:color w:val="auto"/>
                <w:sz w:val="24"/>
              </w:rPr>
            </w:pPr>
            <w:r>
              <w:rPr>
                <w:rFonts w:hint="eastAsia" w:ascii="宋体" w:hAnsi="宋体" w:cs="宋体"/>
                <w:color w:val="auto"/>
                <w:sz w:val="24"/>
              </w:rPr>
              <w:t>中标金额</w:t>
            </w:r>
          </w:p>
        </w:tc>
        <w:tc>
          <w:tcPr>
            <w:tcW w:w="1890" w:type="dxa"/>
            <w:vAlign w:val="center"/>
          </w:tcPr>
          <w:p w14:paraId="0B7D7C7E">
            <w:pPr>
              <w:jc w:val="center"/>
              <w:rPr>
                <w:rFonts w:ascii="宋体" w:hAnsi="宋体" w:cs="宋体"/>
                <w:color w:val="auto"/>
                <w:sz w:val="24"/>
              </w:rPr>
            </w:pPr>
            <w:r>
              <w:rPr>
                <w:rFonts w:hint="eastAsia" w:ascii="宋体" w:hAnsi="宋体" w:cs="宋体"/>
                <w:color w:val="auto"/>
                <w:sz w:val="24"/>
              </w:rPr>
              <w:t>货物招标</w:t>
            </w:r>
          </w:p>
        </w:tc>
        <w:tc>
          <w:tcPr>
            <w:tcW w:w="1980" w:type="dxa"/>
            <w:vAlign w:val="center"/>
          </w:tcPr>
          <w:p w14:paraId="681DB494">
            <w:pPr>
              <w:jc w:val="center"/>
              <w:rPr>
                <w:rFonts w:ascii="宋体" w:hAnsi="宋体" w:cs="宋体"/>
                <w:color w:val="auto"/>
                <w:sz w:val="24"/>
              </w:rPr>
            </w:pPr>
            <w:r>
              <w:rPr>
                <w:rFonts w:hint="eastAsia" w:ascii="宋体" w:hAnsi="宋体" w:cs="宋体"/>
                <w:color w:val="auto"/>
                <w:sz w:val="24"/>
              </w:rPr>
              <w:t>服务招标</w:t>
            </w:r>
          </w:p>
        </w:tc>
        <w:tc>
          <w:tcPr>
            <w:tcW w:w="3560" w:type="dxa"/>
            <w:vAlign w:val="center"/>
          </w:tcPr>
          <w:p w14:paraId="56A5848E">
            <w:pPr>
              <w:jc w:val="center"/>
              <w:rPr>
                <w:rFonts w:ascii="宋体" w:hAnsi="宋体" w:cs="宋体"/>
                <w:color w:val="auto"/>
                <w:sz w:val="24"/>
              </w:rPr>
            </w:pPr>
            <w:r>
              <w:rPr>
                <w:rFonts w:hint="eastAsia" w:ascii="宋体" w:hAnsi="宋体" w:cs="宋体"/>
                <w:color w:val="auto"/>
                <w:sz w:val="24"/>
              </w:rPr>
              <w:t>工程招标</w:t>
            </w:r>
          </w:p>
        </w:tc>
      </w:tr>
      <w:tr w14:paraId="0EED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538" w:type="dxa"/>
            <w:vAlign w:val="center"/>
          </w:tcPr>
          <w:p w14:paraId="3F64362A">
            <w:pPr>
              <w:jc w:val="center"/>
              <w:rPr>
                <w:rFonts w:ascii="宋体" w:hAnsi="宋体" w:cs="宋体"/>
                <w:color w:val="auto"/>
                <w:sz w:val="24"/>
              </w:rPr>
            </w:pPr>
            <w:r>
              <w:rPr>
                <w:rFonts w:hint="eastAsia" w:ascii="宋体" w:hAnsi="宋体" w:cs="宋体"/>
                <w:color w:val="auto"/>
                <w:sz w:val="24"/>
              </w:rPr>
              <w:t>100万元以下</w:t>
            </w:r>
          </w:p>
        </w:tc>
        <w:tc>
          <w:tcPr>
            <w:tcW w:w="1890" w:type="dxa"/>
            <w:vAlign w:val="center"/>
          </w:tcPr>
          <w:p w14:paraId="027EC127">
            <w:pPr>
              <w:jc w:val="center"/>
              <w:rPr>
                <w:rFonts w:ascii="宋体" w:hAnsi="宋体" w:cs="宋体"/>
                <w:color w:val="auto"/>
                <w:sz w:val="24"/>
              </w:rPr>
            </w:pPr>
            <w:r>
              <w:rPr>
                <w:rFonts w:hint="eastAsia" w:ascii="宋体" w:hAnsi="宋体" w:cs="宋体"/>
                <w:color w:val="auto"/>
                <w:sz w:val="24"/>
              </w:rPr>
              <w:t>1.5%</w:t>
            </w:r>
          </w:p>
        </w:tc>
        <w:tc>
          <w:tcPr>
            <w:tcW w:w="1980" w:type="dxa"/>
            <w:vAlign w:val="center"/>
          </w:tcPr>
          <w:p w14:paraId="53C4AB1E">
            <w:pPr>
              <w:jc w:val="center"/>
              <w:rPr>
                <w:rFonts w:ascii="宋体" w:hAnsi="宋体" w:cs="宋体"/>
                <w:color w:val="auto"/>
                <w:sz w:val="24"/>
              </w:rPr>
            </w:pPr>
            <w:r>
              <w:rPr>
                <w:rFonts w:hint="eastAsia" w:ascii="宋体" w:hAnsi="宋体" w:cs="宋体"/>
                <w:color w:val="auto"/>
                <w:sz w:val="24"/>
              </w:rPr>
              <w:t>1.5%</w:t>
            </w:r>
          </w:p>
        </w:tc>
        <w:tc>
          <w:tcPr>
            <w:tcW w:w="3560" w:type="dxa"/>
            <w:vAlign w:val="center"/>
          </w:tcPr>
          <w:p w14:paraId="3AE56F59">
            <w:pPr>
              <w:jc w:val="center"/>
              <w:rPr>
                <w:rFonts w:ascii="宋体" w:hAnsi="宋体" w:cs="宋体"/>
                <w:color w:val="auto"/>
                <w:sz w:val="24"/>
              </w:rPr>
            </w:pPr>
            <w:r>
              <w:rPr>
                <w:rFonts w:hint="eastAsia" w:ascii="宋体" w:hAnsi="宋体" w:cs="宋体"/>
                <w:color w:val="auto"/>
                <w:sz w:val="24"/>
              </w:rPr>
              <w:t>1.0%</w:t>
            </w:r>
          </w:p>
        </w:tc>
      </w:tr>
      <w:tr w14:paraId="2844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538" w:type="dxa"/>
            <w:vAlign w:val="center"/>
          </w:tcPr>
          <w:p w14:paraId="490D3DD0">
            <w:pPr>
              <w:jc w:val="center"/>
              <w:rPr>
                <w:rFonts w:ascii="宋体" w:hAnsi="宋体" w:cs="宋体"/>
                <w:color w:val="auto"/>
                <w:sz w:val="24"/>
              </w:rPr>
            </w:pPr>
            <w:r>
              <w:rPr>
                <w:rFonts w:hint="eastAsia" w:ascii="宋体" w:hAnsi="宋体" w:cs="宋体"/>
                <w:color w:val="auto"/>
                <w:sz w:val="24"/>
              </w:rPr>
              <w:t>100-500万元</w:t>
            </w:r>
          </w:p>
        </w:tc>
        <w:tc>
          <w:tcPr>
            <w:tcW w:w="1890" w:type="dxa"/>
            <w:vAlign w:val="center"/>
          </w:tcPr>
          <w:p w14:paraId="1C092005">
            <w:pPr>
              <w:jc w:val="center"/>
              <w:rPr>
                <w:rFonts w:ascii="宋体" w:hAnsi="宋体" w:cs="宋体"/>
                <w:color w:val="auto"/>
                <w:sz w:val="24"/>
              </w:rPr>
            </w:pPr>
            <w:r>
              <w:rPr>
                <w:rFonts w:hint="eastAsia" w:ascii="宋体" w:hAnsi="宋体" w:cs="宋体"/>
                <w:color w:val="auto"/>
                <w:sz w:val="24"/>
              </w:rPr>
              <w:t>1.1%</w:t>
            </w:r>
          </w:p>
        </w:tc>
        <w:tc>
          <w:tcPr>
            <w:tcW w:w="1980" w:type="dxa"/>
            <w:vAlign w:val="center"/>
          </w:tcPr>
          <w:p w14:paraId="251E0FEC">
            <w:pPr>
              <w:jc w:val="center"/>
              <w:rPr>
                <w:rFonts w:ascii="宋体" w:hAnsi="宋体" w:cs="宋体"/>
                <w:color w:val="auto"/>
                <w:sz w:val="24"/>
              </w:rPr>
            </w:pPr>
            <w:r>
              <w:rPr>
                <w:rFonts w:hint="eastAsia" w:ascii="宋体" w:hAnsi="宋体" w:cs="宋体"/>
                <w:color w:val="auto"/>
                <w:sz w:val="24"/>
              </w:rPr>
              <w:t>0.8%</w:t>
            </w:r>
          </w:p>
        </w:tc>
        <w:tc>
          <w:tcPr>
            <w:tcW w:w="3560" w:type="dxa"/>
            <w:vAlign w:val="center"/>
          </w:tcPr>
          <w:p w14:paraId="0D559BBE">
            <w:pPr>
              <w:jc w:val="center"/>
              <w:rPr>
                <w:rFonts w:ascii="宋体" w:hAnsi="宋体" w:cs="宋体"/>
                <w:color w:val="auto"/>
                <w:sz w:val="24"/>
              </w:rPr>
            </w:pPr>
            <w:r>
              <w:rPr>
                <w:rFonts w:hint="eastAsia" w:ascii="宋体" w:hAnsi="宋体" w:cs="宋体"/>
                <w:color w:val="auto"/>
                <w:sz w:val="24"/>
              </w:rPr>
              <w:t>0.7%</w:t>
            </w:r>
          </w:p>
        </w:tc>
      </w:tr>
      <w:tr w14:paraId="241D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2538" w:type="dxa"/>
            <w:vAlign w:val="center"/>
          </w:tcPr>
          <w:p w14:paraId="653D1AF0">
            <w:pPr>
              <w:jc w:val="center"/>
              <w:rPr>
                <w:rFonts w:ascii="宋体" w:hAnsi="宋体" w:cs="宋体"/>
                <w:color w:val="auto"/>
                <w:sz w:val="24"/>
              </w:rPr>
            </w:pPr>
            <w:r>
              <w:rPr>
                <w:rFonts w:hint="eastAsia" w:ascii="宋体" w:hAnsi="宋体" w:cs="宋体"/>
                <w:color w:val="auto"/>
                <w:sz w:val="24"/>
              </w:rPr>
              <w:t>500-1000万元</w:t>
            </w:r>
          </w:p>
        </w:tc>
        <w:tc>
          <w:tcPr>
            <w:tcW w:w="1890" w:type="dxa"/>
            <w:vAlign w:val="center"/>
          </w:tcPr>
          <w:p w14:paraId="743F6052">
            <w:pPr>
              <w:jc w:val="center"/>
              <w:rPr>
                <w:rFonts w:ascii="宋体" w:hAnsi="宋体" w:cs="宋体"/>
                <w:color w:val="auto"/>
                <w:sz w:val="24"/>
              </w:rPr>
            </w:pPr>
            <w:r>
              <w:rPr>
                <w:rFonts w:hint="eastAsia" w:ascii="宋体" w:hAnsi="宋体" w:cs="宋体"/>
                <w:color w:val="auto"/>
                <w:sz w:val="24"/>
              </w:rPr>
              <w:t>0.8%</w:t>
            </w:r>
          </w:p>
        </w:tc>
        <w:tc>
          <w:tcPr>
            <w:tcW w:w="1980" w:type="dxa"/>
            <w:vAlign w:val="center"/>
          </w:tcPr>
          <w:p w14:paraId="3E5F22A6">
            <w:pPr>
              <w:jc w:val="center"/>
              <w:rPr>
                <w:rFonts w:ascii="宋体" w:hAnsi="宋体" w:cs="宋体"/>
                <w:color w:val="auto"/>
                <w:sz w:val="24"/>
              </w:rPr>
            </w:pPr>
            <w:r>
              <w:rPr>
                <w:rFonts w:hint="eastAsia" w:ascii="宋体" w:hAnsi="宋体" w:cs="宋体"/>
                <w:color w:val="auto"/>
                <w:sz w:val="24"/>
              </w:rPr>
              <w:t>0.45%</w:t>
            </w:r>
          </w:p>
        </w:tc>
        <w:tc>
          <w:tcPr>
            <w:tcW w:w="3560" w:type="dxa"/>
            <w:vAlign w:val="center"/>
          </w:tcPr>
          <w:p w14:paraId="62C113B1">
            <w:pPr>
              <w:jc w:val="center"/>
              <w:rPr>
                <w:rFonts w:ascii="宋体" w:hAnsi="宋体" w:cs="宋体"/>
                <w:color w:val="auto"/>
                <w:sz w:val="24"/>
              </w:rPr>
            </w:pPr>
            <w:r>
              <w:rPr>
                <w:rFonts w:hint="eastAsia" w:ascii="宋体" w:hAnsi="宋体" w:cs="宋体"/>
                <w:color w:val="auto"/>
                <w:sz w:val="24"/>
              </w:rPr>
              <w:t>0.55%</w:t>
            </w:r>
          </w:p>
        </w:tc>
      </w:tr>
    </w:tbl>
    <w:p w14:paraId="16413395">
      <w:pPr>
        <w:pStyle w:val="13"/>
        <w:snapToGrid w:val="0"/>
        <w:spacing w:before="120" w:after="120"/>
        <w:rPr>
          <w:rFonts w:hAnsi="宋体" w:cs="宋体"/>
          <w:color w:val="auto"/>
          <w:sz w:val="24"/>
          <w:szCs w:val="24"/>
        </w:rPr>
      </w:pPr>
      <w:r>
        <w:rPr>
          <w:rFonts w:hint="eastAsia" w:hAnsi="宋体" w:cs="宋体"/>
          <w:color w:val="auto"/>
          <w:sz w:val="24"/>
          <w:szCs w:val="24"/>
        </w:rPr>
        <w:t>注:（1）招标代理服务收费按差额定率累进法计算。</w:t>
      </w:r>
    </w:p>
    <w:p w14:paraId="5E64A71B">
      <w:pPr>
        <w:pStyle w:val="13"/>
        <w:snapToGrid w:val="0"/>
        <w:spacing w:before="120" w:after="120"/>
        <w:rPr>
          <w:rFonts w:hAnsi="宋体" w:cs="宋体"/>
          <w:color w:val="auto"/>
          <w:sz w:val="24"/>
          <w:szCs w:val="24"/>
        </w:rPr>
      </w:pPr>
      <w:r>
        <w:rPr>
          <w:rFonts w:hint="eastAsia" w:hAnsi="宋体" w:cs="宋体"/>
          <w:color w:val="auto"/>
          <w:sz w:val="24"/>
          <w:szCs w:val="24"/>
        </w:rPr>
        <w:t>（2）中标供应商未按要求及时领取中标通知书并交纳服务费的，视为自动放弃中标资格。</w:t>
      </w:r>
    </w:p>
    <w:p w14:paraId="566B97B1">
      <w:pPr>
        <w:rPr>
          <w:rFonts w:ascii="宋体" w:hAnsi="宋体" w:cs="宋体"/>
          <w:color w:val="auto"/>
        </w:rPr>
      </w:pPr>
      <w:r>
        <w:rPr>
          <w:rFonts w:hint="eastAsia" w:ascii="宋体" w:hAnsi="宋体" w:cs="宋体"/>
          <w:color w:val="auto"/>
        </w:rPr>
        <w:br w:type="page"/>
      </w:r>
    </w:p>
    <w:p w14:paraId="78A735D1">
      <w:pPr>
        <w:pStyle w:val="2"/>
        <w:spacing w:line="240" w:lineRule="auto"/>
        <w:jc w:val="center"/>
        <w:rPr>
          <w:rFonts w:ascii="宋体" w:hAnsi="宋体" w:cs="宋体"/>
          <w:color w:val="auto"/>
          <w:sz w:val="36"/>
          <w:szCs w:val="36"/>
        </w:rPr>
      </w:pPr>
      <w:bookmarkStart w:id="51" w:name="_Toc31378"/>
      <w:r>
        <w:rPr>
          <w:rFonts w:hint="eastAsia" w:ascii="宋体" w:hAnsi="宋体" w:cs="宋体"/>
          <w:color w:val="auto"/>
          <w:sz w:val="36"/>
          <w:szCs w:val="36"/>
        </w:rPr>
        <w:t xml:space="preserve">第四章  </w:t>
      </w:r>
      <w:bookmarkEnd w:id="48"/>
      <w:bookmarkEnd w:id="49"/>
      <w:r>
        <w:rPr>
          <w:rFonts w:hint="eastAsia" w:ascii="宋体" w:hAnsi="宋体" w:cs="宋体"/>
          <w:color w:val="auto"/>
          <w:sz w:val="36"/>
          <w:szCs w:val="36"/>
        </w:rPr>
        <w:t>评标方法及评标标准</w:t>
      </w:r>
      <w:bookmarkEnd w:id="50"/>
      <w:bookmarkEnd w:id="51"/>
    </w:p>
    <w:p w14:paraId="41C88EEF">
      <w:pPr>
        <w:rPr>
          <w:rFonts w:ascii="宋体" w:hAnsi="宋体" w:cs="宋体"/>
          <w:color w:val="auto"/>
        </w:rPr>
      </w:pPr>
      <w:bookmarkStart w:id="52" w:name="_Toc254970690"/>
      <w:bookmarkStart w:id="53" w:name="_Toc254970549"/>
    </w:p>
    <w:bookmarkEnd w:id="52"/>
    <w:bookmarkEnd w:id="53"/>
    <w:p w14:paraId="462031FA">
      <w:pPr>
        <w:pStyle w:val="13"/>
        <w:spacing w:line="360" w:lineRule="exact"/>
        <w:ind w:firstLine="420"/>
        <w:jc w:val="center"/>
        <w:rPr>
          <w:rFonts w:hAnsi="宋体" w:cs="宋体"/>
          <w:b/>
          <w:bCs/>
          <w:color w:val="auto"/>
          <w:sz w:val="32"/>
          <w:szCs w:val="32"/>
        </w:rPr>
      </w:pPr>
      <w:r>
        <w:rPr>
          <w:rFonts w:hint="eastAsia" w:hAnsi="宋体" w:cs="宋体"/>
          <w:b/>
          <w:bCs/>
          <w:color w:val="auto"/>
          <w:sz w:val="32"/>
          <w:szCs w:val="32"/>
        </w:rPr>
        <w:t>评标方法及评标标准</w:t>
      </w:r>
    </w:p>
    <w:p w14:paraId="5C2A24C7">
      <w:pPr>
        <w:spacing w:before="65" w:line="360" w:lineRule="auto"/>
        <w:ind w:left="574"/>
        <w:outlineLvl w:val="1"/>
        <w:rPr>
          <w:rFonts w:ascii="宋体" w:hAnsi="宋体" w:cs="宋体"/>
          <w:color w:val="auto"/>
          <w:szCs w:val="21"/>
        </w:rPr>
      </w:pPr>
      <w:bookmarkStart w:id="54" w:name="_Toc28162"/>
      <w:bookmarkStart w:id="55" w:name="_Toc370808021"/>
      <w:r>
        <w:rPr>
          <w:rFonts w:hint="eastAsia" w:ascii="宋体" w:hAnsi="宋体" w:cs="宋体"/>
          <w:b/>
          <w:bCs/>
          <w:color w:val="auto"/>
          <w:spacing w:val="2"/>
          <w:szCs w:val="21"/>
        </w:rPr>
        <w:t>1.评审方法</w:t>
      </w:r>
    </w:p>
    <w:p w14:paraId="57D1C1C7">
      <w:pPr>
        <w:spacing w:before="65" w:line="360" w:lineRule="auto"/>
        <w:ind w:left="567"/>
        <w:rPr>
          <w:rFonts w:ascii="宋体" w:hAnsi="宋体" w:cs="宋体"/>
          <w:color w:val="auto"/>
          <w:szCs w:val="21"/>
        </w:rPr>
      </w:pPr>
      <w:r>
        <w:rPr>
          <w:rFonts w:hint="eastAsia" w:ascii="宋体" w:hAnsi="宋体" w:cs="宋体"/>
          <w:color w:val="auto"/>
          <w:spacing w:val="8"/>
          <w:szCs w:val="21"/>
        </w:rPr>
        <w:t>☑本项目采用综合评分法进行评审。</w:t>
      </w:r>
    </w:p>
    <w:p w14:paraId="2503E72E">
      <w:pPr>
        <w:spacing w:before="65" w:line="360" w:lineRule="auto"/>
        <w:ind w:left="141" w:right="132" w:firstLine="420"/>
        <w:rPr>
          <w:rFonts w:ascii="宋体" w:hAnsi="宋体" w:cs="宋体"/>
          <w:color w:val="auto"/>
          <w:szCs w:val="21"/>
        </w:rPr>
      </w:pPr>
      <w:r>
        <w:rPr>
          <w:rFonts w:hint="eastAsia" w:ascii="宋体" w:hAnsi="宋体" w:cs="宋体"/>
          <w:color w:val="auto"/>
          <w:spacing w:val="11"/>
          <w:szCs w:val="21"/>
        </w:rPr>
        <w:t>综合评分法，是指投标文件满足招标文件全部实质性要求且按</w:t>
      </w:r>
      <w:r>
        <w:rPr>
          <w:rFonts w:hint="eastAsia" w:ascii="宋体" w:hAnsi="宋体" w:cs="宋体"/>
          <w:color w:val="auto"/>
          <w:spacing w:val="10"/>
          <w:szCs w:val="21"/>
        </w:rPr>
        <w:t>照评审因素的量化指标评审得分</w:t>
      </w:r>
      <w:r>
        <w:rPr>
          <w:rFonts w:hint="eastAsia" w:ascii="宋体" w:hAnsi="宋体" w:cs="宋体"/>
          <w:color w:val="auto"/>
          <w:spacing w:val="8"/>
          <w:szCs w:val="21"/>
        </w:rPr>
        <w:t>最高的供应商为中标候选人的评审方法。</w:t>
      </w:r>
    </w:p>
    <w:p w14:paraId="21C89B2A">
      <w:pPr>
        <w:spacing w:before="117" w:line="360" w:lineRule="auto"/>
        <w:ind w:left="580"/>
        <w:rPr>
          <w:rFonts w:ascii="宋体" w:hAnsi="宋体" w:cs="宋体"/>
          <w:color w:val="auto"/>
          <w:szCs w:val="21"/>
        </w:rPr>
      </w:pPr>
      <w:r>
        <w:rPr>
          <w:rFonts w:hint="eastAsia" w:ascii="宋体" w:hAnsi="宋体" w:cs="宋体"/>
          <w:color w:val="auto"/>
          <w:spacing w:val="7"/>
          <w:szCs w:val="21"/>
        </w:rPr>
        <w:t>□本项目采用最低评标价法进行评审。</w:t>
      </w:r>
    </w:p>
    <w:p w14:paraId="27F570BA">
      <w:pPr>
        <w:spacing w:before="283" w:line="360" w:lineRule="auto"/>
        <w:ind w:left="138" w:right="132" w:firstLine="423"/>
        <w:rPr>
          <w:rFonts w:ascii="宋体" w:hAnsi="宋体" w:cs="宋体"/>
          <w:color w:val="auto"/>
          <w:szCs w:val="21"/>
        </w:rPr>
      </w:pPr>
      <w:r>
        <w:rPr>
          <w:rFonts w:hint="eastAsia" w:ascii="宋体" w:hAnsi="宋体" w:cs="宋体"/>
          <w:color w:val="auto"/>
          <w:spacing w:val="11"/>
          <w:szCs w:val="21"/>
        </w:rPr>
        <w:t>最低评标价法，是指投标文件满足招标文件全部实质性要求且</w:t>
      </w:r>
      <w:r>
        <w:rPr>
          <w:rFonts w:hint="eastAsia" w:ascii="宋体" w:hAnsi="宋体" w:cs="宋体"/>
          <w:color w:val="auto"/>
          <w:spacing w:val="10"/>
          <w:szCs w:val="21"/>
        </w:rPr>
        <w:t>投标报价最低的供应商为中标候</w:t>
      </w:r>
      <w:r>
        <w:rPr>
          <w:rFonts w:hint="eastAsia" w:ascii="宋体" w:hAnsi="宋体" w:cs="宋体"/>
          <w:color w:val="auto"/>
          <w:spacing w:val="7"/>
          <w:szCs w:val="21"/>
        </w:rPr>
        <w:t>选人的评标方法。</w:t>
      </w:r>
    </w:p>
    <w:p w14:paraId="0DF25A94">
      <w:pPr>
        <w:spacing w:before="119" w:line="360" w:lineRule="auto"/>
        <w:ind w:left="560"/>
        <w:rPr>
          <w:rFonts w:ascii="宋体" w:hAnsi="宋体" w:cs="宋体"/>
          <w:color w:val="auto"/>
          <w:szCs w:val="21"/>
        </w:rPr>
      </w:pPr>
      <w:r>
        <w:rPr>
          <w:rFonts w:hint="eastAsia" w:ascii="宋体" w:hAnsi="宋体" w:cs="宋体"/>
          <w:color w:val="auto"/>
          <w:spacing w:val="9"/>
          <w:szCs w:val="21"/>
        </w:rPr>
        <w:t>本项目评审的其他详细规定在第三章投标人须知中规定。</w:t>
      </w:r>
    </w:p>
    <w:p w14:paraId="25898C6D">
      <w:pPr>
        <w:spacing w:before="281" w:line="360" w:lineRule="auto"/>
        <w:ind w:left="552"/>
        <w:outlineLvl w:val="1"/>
        <w:rPr>
          <w:rFonts w:ascii="宋体" w:hAnsi="宋体" w:cs="宋体"/>
          <w:color w:val="auto"/>
          <w:szCs w:val="21"/>
        </w:rPr>
      </w:pPr>
      <w:r>
        <w:rPr>
          <w:rFonts w:hint="eastAsia" w:ascii="宋体" w:hAnsi="宋体" w:cs="宋体"/>
          <w:b/>
          <w:bCs/>
          <w:color w:val="auto"/>
          <w:spacing w:val="8"/>
          <w:szCs w:val="21"/>
        </w:rPr>
        <w:t>2.资格审查标准（不满足任何一项审查内容</w:t>
      </w:r>
      <w:r>
        <w:rPr>
          <w:rFonts w:hint="eastAsia" w:ascii="宋体" w:hAnsi="宋体" w:cs="宋体"/>
          <w:b/>
          <w:bCs/>
          <w:color w:val="auto"/>
          <w:spacing w:val="7"/>
          <w:szCs w:val="21"/>
        </w:rPr>
        <w:t>要求，资格审查即为不合格）</w:t>
      </w:r>
    </w:p>
    <w:tbl>
      <w:tblPr>
        <w:tblStyle w:val="38"/>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842"/>
        <w:gridCol w:w="6635"/>
      </w:tblGrid>
      <w:tr w14:paraId="3BA50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50" w:type="dxa"/>
          </w:tcPr>
          <w:p w14:paraId="28DCEEF7">
            <w:pPr>
              <w:pStyle w:val="37"/>
              <w:spacing w:before="17" w:line="360" w:lineRule="auto"/>
              <w:ind w:left="231"/>
              <w:rPr>
                <w:color w:val="auto"/>
                <w:sz w:val="21"/>
                <w:szCs w:val="21"/>
              </w:rPr>
            </w:pPr>
            <w:r>
              <w:rPr>
                <w:rFonts w:hint="eastAsia"/>
                <w:b/>
                <w:bCs/>
                <w:color w:val="auto"/>
                <w:spacing w:val="-2"/>
                <w:sz w:val="21"/>
                <w:szCs w:val="21"/>
              </w:rPr>
              <w:t>审查</w:t>
            </w:r>
          </w:p>
          <w:p w14:paraId="3EC84A81">
            <w:pPr>
              <w:pStyle w:val="37"/>
              <w:spacing w:line="360" w:lineRule="auto"/>
              <w:ind w:left="237"/>
              <w:rPr>
                <w:color w:val="auto"/>
                <w:sz w:val="21"/>
                <w:szCs w:val="21"/>
              </w:rPr>
            </w:pPr>
            <w:r>
              <w:rPr>
                <w:rFonts w:hint="eastAsia"/>
                <w:b/>
                <w:bCs/>
                <w:color w:val="auto"/>
                <w:spacing w:val="-5"/>
                <w:sz w:val="21"/>
                <w:szCs w:val="21"/>
              </w:rPr>
              <w:t>因素</w:t>
            </w:r>
          </w:p>
        </w:tc>
        <w:tc>
          <w:tcPr>
            <w:tcW w:w="1842" w:type="dxa"/>
          </w:tcPr>
          <w:p w14:paraId="24DF095C">
            <w:pPr>
              <w:pStyle w:val="37"/>
              <w:spacing w:before="138" w:line="360" w:lineRule="auto"/>
              <w:ind w:left="514"/>
              <w:rPr>
                <w:color w:val="auto"/>
                <w:sz w:val="21"/>
                <w:szCs w:val="21"/>
              </w:rPr>
            </w:pPr>
            <w:r>
              <w:rPr>
                <w:rFonts w:hint="eastAsia"/>
                <w:b/>
                <w:bCs/>
                <w:color w:val="auto"/>
                <w:spacing w:val="3"/>
                <w:sz w:val="21"/>
                <w:szCs w:val="21"/>
              </w:rPr>
              <w:t>审查内容</w:t>
            </w:r>
          </w:p>
        </w:tc>
        <w:tc>
          <w:tcPr>
            <w:tcW w:w="6635" w:type="dxa"/>
          </w:tcPr>
          <w:p w14:paraId="1B76E7BD">
            <w:pPr>
              <w:pStyle w:val="37"/>
              <w:spacing w:before="138" w:line="360" w:lineRule="auto"/>
              <w:ind w:left="3113"/>
              <w:rPr>
                <w:color w:val="auto"/>
                <w:sz w:val="21"/>
                <w:szCs w:val="21"/>
              </w:rPr>
            </w:pPr>
            <w:r>
              <w:rPr>
                <w:rFonts w:hint="eastAsia"/>
                <w:b/>
                <w:bCs/>
                <w:color w:val="auto"/>
                <w:spacing w:val="2"/>
                <w:sz w:val="21"/>
                <w:szCs w:val="21"/>
              </w:rPr>
              <w:t>说明</w:t>
            </w:r>
          </w:p>
        </w:tc>
      </w:tr>
      <w:tr w14:paraId="77B1B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50" w:type="dxa"/>
            <w:vMerge w:val="restart"/>
            <w:tcBorders>
              <w:bottom w:val="nil"/>
            </w:tcBorders>
          </w:tcPr>
          <w:p w14:paraId="44BA7B3F">
            <w:pPr>
              <w:pStyle w:val="37"/>
              <w:spacing w:before="267" w:line="360" w:lineRule="auto"/>
              <w:ind w:left="117"/>
              <w:rPr>
                <w:color w:val="auto"/>
                <w:sz w:val="21"/>
                <w:szCs w:val="21"/>
                <w:lang w:eastAsia="zh-CN"/>
              </w:rPr>
            </w:pPr>
            <w:r>
              <w:rPr>
                <w:rFonts w:hint="eastAsia"/>
                <w:color w:val="auto"/>
                <w:spacing w:val="6"/>
                <w:sz w:val="21"/>
                <w:szCs w:val="21"/>
                <w:lang w:eastAsia="zh-CN"/>
              </w:rPr>
              <w:t>投标人</w:t>
            </w:r>
          </w:p>
          <w:p w14:paraId="4116EB7D">
            <w:pPr>
              <w:pStyle w:val="37"/>
              <w:spacing w:line="360" w:lineRule="auto"/>
              <w:ind w:left="115"/>
              <w:rPr>
                <w:color w:val="auto"/>
                <w:sz w:val="21"/>
                <w:szCs w:val="21"/>
                <w:lang w:eastAsia="zh-CN"/>
              </w:rPr>
            </w:pPr>
            <w:r>
              <w:rPr>
                <w:rFonts w:hint="eastAsia"/>
                <w:color w:val="auto"/>
                <w:spacing w:val="6"/>
                <w:sz w:val="21"/>
                <w:szCs w:val="21"/>
                <w:lang w:eastAsia="zh-CN"/>
              </w:rPr>
              <w:t>应符合</w:t>
            </w:r>
          </w:p>
          <w:p w14:paraId="2754FED1">
            <w:pPr>
              <w:pStyle w:val="37"/>
              <w:spacing w:line="360" w:lineRule="auto"/>
              <w:ind w:left="132"/>
              <w:rPr>
                <w:color w:val="auto"/>
                <w:sz w:val="21"/>
                <w:szCs w:val="21"/>
                <w:lang w:eastAsia="zh-CN"/>
              </w:rPr>
            </w:pPr>
            <w:r>
              <w:rPr>
                <w:rFonts w:hint="eastAsia"/>
                <w:color w:val="auto"/>
                <w:spacing w:val="1"/>
                <w:sz w:val="21"/>
                <w:szCs w:val="21"/>
                <w:lang w:eastAsia="zh-CN"/>
              </w:rPr>
              <w:t>的基本</w:t>
            </w:r>
          </w:p>
          <w:p w14:paraId="02C05AB1">
            <w:pPr>
              <w:pStyle w:val="37"/>
              <w:spacing w:line="360" w:lineRule="auto"/>
              <w:ind w:left="116" w:right="109" w:firstLine="7"/>
              <w:rPr>
                <w:color w:val="auto"/>
                <w:sz w:val="21"/>
                <w:szCs w:val="21"/>
                <w:lang w:eastAsia="zh-CN"/>
              </w:rPr>
            </w:pPr>
            <w:r>
              <w:rPr>
                <w:rFonts w:hint="eastAsia"/>
                <w:color w:val="auto"/>
                <w:spacing w:val="3"/>
                <w:sz w:val="21"/>
                <w:szCs w:val="21"/>
                <w:lang w:eastAsia="zh-CN"/>
              </w:rPr>
              <w:t>资格要</w:t>
            </w:r>
            <w:r>
              <w:rPr>
                <w:rFonts w:hint="eastAsia"/>
                <w:color w:val="auto"/>
                <w:sz w:val="21"/>
                <w:szCs w:val="21"/>
                <w:lang w:eastAsia="zh-CN"/>
              </w:rPr>
              <w:t>求</w:t>
            </w:r>
          </w:p>
        </w:tc>
        <w:tc>
          <w:tcPr>
            <w:tcW w:w="1842" w:type="dxa"/>
          </w:tcPr>
          <w:p w14:paraId="2863E5B6">
            <w:pPr>
              <w:pStyle w:val="37"/>
              <w:spacing w:before="197" w:line="360" w:lineRule="auto"/>
              <w:ind w:left="120" w:right="263" w:hanging="9"/>
              <w:rPr>
                <w:color w:val="auto"/>
                <w:sz w:val="21"/>
                <w:szCs w:val="21"/>
                <w:lang w:eastAsia="zh-CN"/>
              </w:rPr>
            </w:pPr>
            <w:r>
              <w:rPr>
                <w:rFonts w:hint="eastAsia"/>
                <w:color w:val="auto"/>
                <w:sz w:val="21"/>
                <w:szCs w:val="21"/>
                <w:lang w:eastAsia="zh-CN"/>
              </w:rPr>
              <w:t>法定代表人身份证明书及法定代表人授权委托书</w:t>
            </w:r>
          </w:p>
        </w:tc>
        <w:tc>
          <w:tcPr>
            <w:tcW w:w="6635" w:type="dxa"/>
          </w:tcPr>
          <w:p w14:paraId="1B702D72">
            <w:pPr>
              <w:pStyle w:val="37"/>
              <w:spacing w:before="77" w:line="360" w:lineRule="auto"/>
              <w:ind w:left="114" w:right="227" w:hanging="2"/>
              <w:rPr>
                <w:color w:val="auto"/>
                <w:spacing w:val="10"/>
                <w:sz w:val="21"/>
                <w:szCs w:val="21"/>
                <w:lang w:eastAsia="zh-CN"/>
              </w:rPr>
            </w:pPr>
            <w:r>
              <w:rPr>
                <w:rFonts w:hint="eastAsia"/>
                <w:color w:val="auto"/>
                <w:spacing w:val="10"/>
                <w:sz w:val="21"/>
                <w:szCs w:val="21"/>
                <w:lang w:eastAsia="zh-CN"/>
              </w:rPr>
              <w:t>授权代表参加投标时审查：法定代表人授权委托书及附件</w:t>
            </w:r>
          </w:p>
          <w:p w14:paraId="398C2CFB">
            <w:pPr>
              <w:pStyle w:val="37"/>
              <w:spacing w:before="77" w:line="360" w:lineRule="auto"/>
              <w:ind w:left="114" w:right="227" w:hanging="2"/>
              <w:rPr>
                <w:color w:val="auto"/>
                <w:spacing w:val="10"/>
                <w:sz w:val="21"/>
                <w:szCs w:val="21"/>
                <w:lang w:eastAsia="zh-CN"/>
              </w:rPr>
            </w:pPr>
            <w:r>
              <w:rPr>
                <w:rFonts w:hint="eastAsia"/>
                <w:color w:val="auto"/>
                <w:spacing w:val="10"/>
                <w:sz w:val="21"/>
                <w:szCs w:val="21"/>
                <w:lang w:eastAsia="zh-CN"/>
              </w:rPr>
              <w:t>法定代表人直接参加投标时审查：法定代表人身份证明及附件</w:t>
            </w:r>
          </w:p>
          <w:p w14:paraId="51A6665C">
            <w:pPr>
              <w:pStyle w:val="37"/>
              <w:spacing w:before="77" w:line="360" w:lineRule="auto"/>
              <w:ind w:left="114" w:right="227" w:hanging="2"/>
              <w:rPr>
                <w:color w:val="auto"/>
                <w:spacing w:val="10"/>
                <w:sz w:val="21"/>
                <w:szCs w:val="21"/>
                <w:lang w:eastAsia="zh-CN"/>
              </w:rPr>
            </w:pPr>
            <w:r>
              <w:rPr>
                <w:rFonts w:hint="eastAsia"/>
                <w:color w:val="auto"/>
                <w:spacing w:val="10"/>
                <w:sz w:val="21"/>
                <w:szCs w:val="21"/>
                <w:lang w:eastAsia="zh-CN"/>
              </w:rPr>
              <w:t>格式及附件见第六章投标文件格式要求</w:t>
            </w:r>
          </w:p>
        </w:tc>
      </w:tr>
      <w:tr w14:paraId="1A3AB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50" w:type="dxa"/>
            <w:vMerge w:val="continue"/>
          </w:tcPr>
          <w:p w14:paraId="776E630F">
            <w:pPr>
              <w:pStyle w:val="37"/>
              <w:spacing w:line="360" w:lineRule="auto"/>
              <w:ind w:left="116" w:right="109" w:firstLine="7"/>
              <w:rPr>
                <w:color w:val="auto"/>
                <w:spacing w:val="3"/>
                <w:sz w:val="21"/>
                <w:szCs w:val="21"/>
                <w:lang w:eastAsia="zh-CN"/>
              </w:rPr>
            </w:pPr>
          </w:p>
        </w:tc>
        <w:tc>
          <w:tcPr>
            <w:tcW w:w="1842" w:type="dxa"/>
            <w:shd w:val="clear" w:color="auto" w:fill="auto"/>
          </w:tcPr>
          <w:p w14:paraId="60DB3873">
            <w:pPr>
              <w:pStyle w:val="37"/>
              <w:spacing w:before="197" w:line="360" w:lineRule="auto"/>
              <w:ind w:left="120" w:right="263" w:hanging="9"/>
              <w:rPr>
                <w:color w:val="auto"/>
                <w:sz w:val="21"/>
                <w:szCs w:val="21"/>
                <w:lang w:eastAsia="zh-CN"/>
              </w:rPr>
            </w:pPr>
            <w:r>
              <w:rPr>
                <w:rFonts w:hint="eastAsia"/>
                <w:color w:val="auto"/>
                <w:spacing w:val="8"/>
                <w:sz w:val="21"/>
                <w:szCs w:val="21"/>
                <w:lang w:eastAsia="zh-CN"/>
              </w:rPr>
              <w:t>政府采购供应商</w:t>
            </w:r>
            <w:r>
              <w:rPr>
                <w:rFonts w:hint="eastAsia"/>
                <w:color w:val="auto"/>
                <w:spacing w:val="7"/>
                <w:sz w:val="21"/>
                <w:szCs w:val="21"/>
                <w:lang w:eastAsia="zh-CN"/>
              </w:rPr>
              <w:t>资格信用承诺函</w:t>
            </w:r>
          </w:p>
        </w:tc>
        <w:tc>
          <w:tcPr>
            <w:tcW w:w="6635" w:type="dxa"/>
            <w:shd w:val="clear" w:color="auto" w:fill="auto"/>
          </w:tcPr>
          <w:p w14:paraId="5511734F">
            <w:pPr>
              <w:pStyle w:val="37"/>
              <w:spacing w:before="77" w:line="360" w:lineRule="auto"/>
              <w:ind w:left="114" w:right="227" w:hanging="2"/>
              <w:rPr>
                <w:color w:val="auto"/>
                <w:spacing w:val="10"/>
                <w:sz w:val="21"/>
                <w:szCs w:val="21"/>
                <w:lang w:eastAsia="zh-CN"/>
              </w:rPr>
            </w:pPr>
            <w:r>
              <w:rPr>
                <w:rFonts w:hint="eastAsia"/>
                <w:color w:val="auto"/>
                <w:spacing w:val="10"/>
                <w:sz w:val="21"/>
                <w:szCs w:val="21"/>
                <w:lang w:eastAsia="zh-CN"/>
              </w:rPr>
              <w:t>政府采购供应商应当以书面形式向采购人或政府采购代理机构作出信用承诺。</w:t>
            </w:r>
          </w:p>
          <w:p w14:paraId="19818E3F">
            <w:pPr>
              <w:pStyle w:val="37"/>
              <w:spacing w:before="77" w:line="360" w:lineRule="auto"/>
              <w:ind w:left="114" w:right="227" w:hanging="2"/>
              <w:rPr>
                <w:color w:val="auto"/>
                <w:spacing w:val="10"/>
                <w:sz w:val="21"/>
                <w:szCs w:val="21"/>
                <w:lang w:eastAsia="zh-CN"/>
              </w:rPr>
            </w:pPr>
            <w:r>
              <w:rPr>
                <w:rFonts w:hint="eastAsia"/>
                <w:color w:val="auto"/>
                <w:spacing w:val="10"/>
                <w:sz w:val="21"/>
                <w:szCs w:val="21"/>
                <w:lang w:eastAsia="zh-CN"/>
              </w:rPr>
              <w:t>格式见第六章响应文件格式要求</w:t>
            </w:r>
          </w:p>
        </w:tc>
      </w:tr>
      <w:tr w14:paraId="08D62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50" w:type="dxa"/>
            <w:vMerge w:val="continue"/>
            <w:tcBorders>
              <w:top w:val="nil"/>
            </w:tcBorders>
          </w:tcPr>
          <w:p w14:paraId="59099F18">
            <w:pPr>
              <w:spacing w:line="360" w:lineRule="auto"/>
              <w:rPr>
                <w:rFonts w:ascii="宋体" w:hAnsi="宋体" w:cs="宋体"/>
                <w:color w:val="auto"/>
                <w:szCs w:val="21"/>
              </w:rPr>
            </w:pPr>
          </w:p>
        </w:tc>
        <w:tc>
          <w:tcPr>
            <w:tcW w:w="1842" w:type="dxa"/>
          </w:tcPr>
          <w:p w14:paraId="61294EBB">
            <w:pPr>
              <w:pStyle w:val="37"/>
              <w:spacing w:before="198" w:line="360" w:lineRule="auto"/>
              <w:ind w:left="120" w:right="263" w:hanging="8"/>
              <w:rPr>
                <w:color w:val="auto"/>
                <w:sz w:val="21"/>
                <w:szCs w:val="21"/>
                <w:lang w:eastAsia="zh-CN"/>
              </w:rPr>
            </w:pPr>
            <w:r>
              <w:rPr>
                <w:rFonts w:hint="eastAsia"/>
                <w:color w:val="auto"/>
                <w:spacing w:val="8"/>
                <w:sz w:val="21"/>
                <w:szCs w:val="21"/>
                <w:lang w:eastAsia="zh-CN"/>
              </w:rPr>
              <w:t>供应商有效主体</w:t>
            </w:r>
            <w:r>
              <w:rPr>
                <w:rFonts w:hint="eastAsia"/>
                <w:color w:val="auto"/>
                <w:spacing w:val="5"/>
                <w:sz w:val="21"/>
                <w:szCs w:val="21"/>
                <w:lang w:eastAsia="zh-CN"/>
              </w:rPr>
              <w:t>资格证明</w:t>
            </w:r>
          </w:p>
        </w:tc>
        <w:tc>
          <w:tcPr>
            <w:tcW w:w="6635" w:type="dxa"/>
          </w:tcPr>
          <w:p w14:paraId="08BE552C">
            <w:pPr>
              <w:pStyle w:val="37"/>
              <w:spacing w:before="80" w:line="360" w:lineRule="auto"/>
              <w:ind w:left="112" w:right="227" w:firstLine="11"/>
              <w:rPr>
                <w:color w:val="auto"/>
                <w:sz w:val="21"/>
                <w:szCs w:val="21"/>
                <w:lang w:eastAsia="zh-CN"/>
              </w:rPr>
            </w:pPr>
            <w:r>
              <w:rPr>
                <w:rFonts w:hint="eastAsia"/>
                <w:color w:val="auto"/>
                <w:spacing w:val="9"/>
                <w:sz w:val="21"/>
                <w:szCs w:val="21"/>
                <w:lang w:eastAsia="zh-CN"/>
              </w:rPr>
              <w:t>审查投标人为法人或者其他组织的，提供营业执照等证明文件（如营业执照或者事业单位法人证书或者执业许可证等</w:t>
            </w:r>
            <w:r>
              <w:rPr>
                <w:rFonts w:hint="eastAsia"/>
                <w:color w:val="auto"/>
                <w:spacing w:val="18"/>
                <w:sz w:val="21"/>
                <w:szCs w:val="21"/>
                <w:lang w:eastAsia="zh-CN"/>
              </w:rPr>
              <w:t>），</w:t>
            </w:r>
            <w:r>
              <w:rPr>
                <w:rFonts w:hint="eastAsia"/>
                <w:color w:val="auto"/>
                <w:spacing w:val="9"/>
                <w:sz w:val="21"/>
                <w:szCs w:val="21"/>
                <w:lang w:eastAsia="zh-CN"/>
              </w:rPr>
              <w:t>供应商为自然人</w:t>
            </w:r>
            <w:r>
              <w:rPr>
                <w:rFonts w:hint="eastAsia"/>
                <w:color w:val="auto"/>
                <w:spacing w:val="8"/>
                <w:sz w:val="21"/>
                <w:szCs w:val="21"/>
                <w:lang w:eastAsia="zh-CN"/>
              </w:rPr>
              <w:t>的，提供身份证复印件。</w:t>
            </w:r>
          </w:p>
        </w:tc>
      </w:tr>
      <w:tr w14:paraId="3CEBA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50" w:type="dxa"/>
            <w:tcBorders>
              <w:bottom w:val="single" w:color="auto" w:sz="4" w:space="0"/>
            </w:tcBorders>
          </w:tcPr>
          <w:p w14:paraId="1AD94386">
            <w:pPr>
              <w:spacing w:line="360" w:lineRule="auto"/>
              <w:rPr>
                <w:rFonts w:ascii="宋体" w:hAnsi="宋体" w:cs="宋体"/>
                <w:color w:val="auto"/>
                <w:szCs w:val="21"/>
              </w:rPr>
            </w:pPr>
          </w:p>
          <w:p w14:paraId="1C003D6E">
            <w:pPr>
              <w:pStyle w:val="37"/>
              <w:spacing w:before="65" w:line="360" w:lineRule="auto"/>
              <w:ind w:left="116" w:right="109" w:hanging="2"/>
              <w:rPr>
                <w:color w:val="auto"/>
                <w:sz w:val="21"/>
                <w:szCs w:val="21"/>
              </w:rPr>
            </w:pPr>
            <w:r>
              <w:rPr>
                <w:rFonts w:hint="eastAsia"/>
                <w:color w:val="auto"/>
                <w:spacing w:val="7"/>
                <w:sz w:val="21"/>
                <w:szCs w:val="21"/>
              </w:rPr>
              <w:t>采购政</w:t>
            </w:r>
            <w:r>
              <w:rPr>
                <w:rFonts w:hint="eastAsia"/>
                <w:color w:val="auto"/>
                <w:sz w:val="21"/>
                <w:szCs w:val="21"/>
              </w:rPr>
              <w:t>策</w:t>
            </w:r>
          </w:p>
        </w:tc>
        <w:tc>
          <w:tcPr>
            <w:tcW w:w="1842" w:type="dxa"/>
            <w:tcBorders>
              <w:bottom w:val="single" w:color="auto" w:sz="4" w:space="0"/>
            </w:tcBorders>
            <w:vAlign w:val="center"/>
          </w:tcPr>
          <w:p w14:paraId="50415EF4">
            <w:pPr>
              <w:pStyle w:val="37"/>
              <w:spacing w:before="65" w:line="360" w:lineRule="auto"/>
              <w:ind w:right="263"/>
              <w:jc w:val="center"/>
              <w:rPr>
                <w:color w:val="auto"/>
                <w:sz w:val="21"/>
                <w:szCs w:val="21"/>
                <w:lang w:eastAsia="zh-CN"/>
              </w:rPr>
            </w:pPr>
            <w:r>
              <w:rPr>
                <w:rFonts w:hint="eastAsia"/>
                <w:color w:val="auto"/>
                <w:spacing w:val="8"/>
                <w:sz w:val="21"/>
                <w:szCs w:val="21"/>
                <w:lang w:eastAsia="zh-CN"/>
              </w:rPr>
              <w:t>落实政府采购政策需满足的资格</w:t>
            </w:r>
            <w:r>
              <w:rPr>
                <w:rFonts w:hint="eastAsia"/>
                <w:color w:val="auto"/>
                <w:spacing w:val="4"/>
                <w:sz w:val="21"/>
                <w:szCs w:val="21"/>
                <w:lang w:eastAsia="zh-CN"/>
              </w:rPr>
              <w:t>要求</w:t>
            </w:r>
          </w:p>
        </w:tc>
        <w:tc>
          <w:tcPr>
            <w:tcW w:w="6635" w:type="dxa"/>
            <w:vAlign w:val="center"/>
          </w:tcPr>
          <w:p w14:paraId="76E4A71B">
            <w:pPr>
              <w:pStyle w:val="37"/>
              <w:spacing w:line="360" w:lineRule="auto"/>
              <w:ind w:left="114" w:right="123" w:firstLine="1"/>
              <w:rPr>
                <w:color w:val="auto"/>
                <w:sz w:val="21"/>
                <w:szCs w:val="21"/>
                <w:lang w:eastAsia="zh-CN"/>
              </w:rPr>
            </w:pPr>
            <w:r>
              <w:rPr>
                <w:rFonts w:hint="eastAsia"/>
                <w:color w:val="auto"/>
                <w:spacing w:val="9"/>
                <w:sz w:val="21"/>
                <w:szCs w:val="21"/>
                <w:lang w:eastAsia="zh-CN"/>
              </w:rPr>
              <w:t>无</w:t>
            </w:r>
          </w:p>
        </w:tc>
      </w:tr>
      <w:tr w14:paraId="59BA8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0" w:type="dxa"/>
            <w:vMerge w:val="restart"/>
            <w:tcBorders>
              <w:top w:val="single" w:color="auto" w:sz="4" w:space="0"/>
              <w:left w:val="single" w:color="auto" w:sz="4" w:space="0"/>
              <w:bottom w:val="single" w:color="auto" w:sz="4" w:space="0"/>
              <w:right w:val="single" w:color="auto" w:sz="4" w:space="0"/>
            </w:tcBorders>
          </w:tcPr>
          <w:p w14:paraId="37CAB76E">
            <w:pPr>
              <w:spacing w:line="360" w:lineRule="auto"/>
              <w:rPr>
                <w:rFonts w:ascii="宋体" w:hAnsi="宋体" w:cs="宋体"/>
                <w:color w:val="auto"/>
                <w:szCs w:val="21"/>
              </w:rPr>
            </w:pPr>
          </w:p>
          <w:p w14:paraId="76EBC33C">
            <w:pPr>
              <w:spacing w:line="360" w:lineRule="auto"/>
              <w:rPr>
                <w:rFonts w:ascii="宋体" w:hAnsi="宋体" w:cs="宋体"/>
                <w:color w:val="auto"/>
                <w:szCs w:val="21"/>
              </w:rPr>
            </w:pPr>
          </w:p>
          <w:p w14:paraId="4DADD18D">
            <w:pPr>
              <w:spacing w:line="360" w:lineRule="auto"/>
              <w:rPr>
                <w:rFonts w:ascii="宋体" w:hAnsi="宋体" w:cs="宋体"/>
                <w:color w:val="auto"/>
                <w:szCs w:val="21"/>
              </w:rPr>
            </w:pPr>
          </w:p>
          <w:p w14:paraId="204CF8B3">
            <w:pPr>
              <w:spacing w:line="360" w:lineRule="auto"/>
              <w:rPr>
                <w:rFonts w:ascii="宋体" w:hAnsi="宋体" w:cs="宋体"/>
                <w:color w:val="auto"/>
                <w:szCs w:val="21"/>
              </w:rPr>
            </w:pPr>
          </w:p>
          <w:p w14:paraId="43EDA2C6">
            <w:pPr>
              <w:spacing w:line="360" w:lineRule="auto"/>
              <w:rPr>
                <w:rFonts w:ascii="宋体" w:hAnsi="宋体" w:cs="宋体"/>
                <w:color w:val="auto"/>
                <w:szCs w:val="21"/>
              </w:rPr>
            </w:pPr>
          </w:p>
          <w:p w14:paraId="0E8A652B">
            <w:pPr>
              <w:spacing w:line="360" w:lineRule="auto"/>
              <w:rPr>
                <w:rFonts w:ascii="宋体" w:hAnsi="宋体" w:cs="宋体"/>
                <w:color w:val="auto"/>
                <w:szCs w:val="21"/>
              </w:rPr>
            </w:pPr>
          </w:p>
          <w:p w14:paraId="6E57D0ED">
            <w:pPr>
              <w:spacing w:line="360" w:lineRule="auto"/>
              <w:rPr>
                <w:rFonts w:ascii="宋体" w:hAnsi="宋体" w:cs="宋体"/>
                <w:color w:val="auto"/>
                <w:szCs w:val="21"/>
              </w:rPr>
            </w:pPr>
          </w:p>
          <w:p w14:paraId="39F6F7AE">
            <w:pPr>
              <w:pStyle w:val="37"/>
              <w:spacing w:before="65" w:line="360" w:lineRule="auto"/>
              <w:ind w:left="115" w:right="109" w:firstLine="2"/>
              <w:rPr>
                <w:color w:val="auto"/>
                <w:sz w:val="21"/>
                <w:szCs w:val="21"/>
                <w:lang w:eastAsia="zh-CN"/>
              </w:rPr>
            </w:pPr>
            <w:r>
              <w:rPr>
                <w:rFonts w:hint="eastAsia"/>
                <w:color w:val="auto"/>
                <w:spacing w:val="6"/>
                <w:sz w:val="21"/>
                <w:szCs w:val="21"/>
                <w:lang w:eastAsia="zh-CN"/>
              </w:rPr>
              <w:t>投标人应符合的特定资格要</w:t>
            </w:r>
            <w:r>
              <w:rPr>
                <w:rFonts w:hint="eastAsia"/>
                <w:color w:val="auto"/>
                <w:sz w:val="21"/>
                <w:szCs w:val="21"/>
                <w:lang w:eastAsia="zh-CN"/>
              </w:rPr>
              <w:t>求</w:t>
            </w:r>
          </w:p>
        </w:tc>
        <w:tc>
          <w:tcPr>
            <w:tcW w:w="1842" w:type="dxa"/>
            <w:tcBorders>
              <w:top w:val="single" w:color="auto" w:sz="4" w:space="0"/>
              <w:left w:val="single" w:color="auto" w:sz="4" w:space="0"/>
              <w:bottom w:val="single" w:color="auto" w:sz="4" w:space="0"/>
              <w:right w:val="single" w:color="auto" w:sz="4" w:space="0"/>
            </w:tcBorders>
            <w:vAlign w:val="center"/>
          </w:tcPr>
          <w:p w14:paraId="5288911F">
            <w:pPr>
              <w:pStyle w:val="37"/>
              <w:spacing w:before="65" w:line="360" w:lineRule="auto"/>
              <w:ind w:left="122"/>
              <w:rPr>
                <w:color w:val="auto"/>
                <w:sz w:val="21"/>
                <w:szCs w:val="21"/>
              </w:rPr>
            </w:pPr>
            <w:r>
              <w:rPr>
                <w:rFonts w:hint="eastAsia"/>
                <w:color w:val="auto"/>
                <w:spacing w:val="6"/>
                <w:sz w:val="21"/>
                <w:szCs w:val="21"/>
              </w:rPr>
              <w:t>（1）资质要求</w:t>
            </w:r>
          </w:p>
        </w:tc>
        <w:tc>
          <w:tcPr>
            <w:tcW w:w="6635" w:type="dxa"/>
            <w:tcBorders>
              <w:left w:val="single" w:color="auto" w:sz="4" w:space="0"/>
            </w:tcBorders>
            <w:vAlign w:val="center"/>
          </w:tcPr>
          <w:p w14:paraId="5C3433F8">
            <w:pPr>
              <w:pStyle w:val="37"/>
              <w:spacing w:before="18" w:line="360" w:lineRule="auto"/>
              <w:ind w:left="115" w:right="121"/>
              <w:rPr>
                <w:color w:val="auto"/>
                <w:sz w:val="21"/>
                <w:szCs w:val="21"/>
                <w:lang w:eastAsia="zh-CN"/>
              </w:rPr>
            </w:pPr>
            <w:r>
              <w:rPr>
                <w:rFonts w:hint="eastAsia"/>
                <w:color w:val="auto"/>
                <w:sz w:val="21"/>
                <w:szCs w:val="21"/>
                <w:lang w:eastAsia="zh-CN"/>
              </w:rPr>
              <w:t>无</w:t>
            </w:r>
          </w:p>
        </w:tc>
      </w:tr>
      <w:tr w14:paraId="258C2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850" w:type="dxa"/>
            <w:vMerge w:val="continue"/>
            <w:tcBorders>
              <w:top w:val="single" w:color="auto" w:sz="4" w:space="0"/>
              <w:left w:val="single" w:color="auto" w:sz="4" w:space="0"/>
              <w:bottom w:val="single" w:color="auto" w:sz="4" w:space="0"/>
              <w:right w:val="single" w:color="auto" w:sz="4" w:space="0"/>
            </w:tcBorders>
          </w:tcPr>
          <w:p w14:paraId="63A1CDCE">
            <w:pPr>
              <w:spacing w:line="360" w:lineRule="auto"/>
              <w:rPr>
                <w:rFonts w:ascii="宋体" w:hAnsi="宋体" w:cs="宋体"/>
                <w:color w:val="auto"/>
                <w:szCs w:val="21"/>
              </w:rPr>
            </w:pPr>
          </w:p>
        </w:tc>
        <w:tc>
          <w:tcPr>
            <w:tcW w:w="1842" w:type="dxa"/>
            <w:tcBorders>
              <w:top w:val="single" w:color="auto" w:sz="4" w:space="0"/>
              <w:left w:val="single" w:color="auto" w:sz="4" w:space="0"/>
              <w:bottom w:val="single" w:color="auto" w:sz="4" w:space="0"/>
              <w:right w:val="single" w:color="auto" w:sz="4" w:space="0"/>
            </w:tcBorders>
          </w:tcPr>
          <w:p w14:paraId="51614D66">
            <w:pPr>
              <w:spacing w:line="360" w:lineRule="auto"/>
              <w:rPr>
                <w:rFonts w:ascii="宋体" w:hAnsi="宋体" w:cs="宋体"/>
                <w:color w:val="auto"/>
                <w:szCs w:val="21"/>
              </w:rPr>
            </w:pPr>
          </w:p>
          <w:p w14:paraId="1CE31BAC">
            <w:pPr>
              <w:spacing w:line="360" w:lineRule="auto"/>
              <w:rPr>
                <w:rFonts w:ascii="宋体" w:hAnsi="宋体" w:cs="宋体"/>
                <w:color w:val="auto"/>
                <w:szCs w:val="21"/>
              </w:rPr>
            </w:pPr>
          </w:p>
          <w:p w14:paraId="4FA95240">
            <w:pPr>
              <w:pStyle w:val="37"/>
              <w:spacing w:before="65" w:line="360" w:lineRule="auto"/>
              <w:ind w:left="114" w:right="160" w:firstLine="8"/>
              <w:rPr>
                <w:color w:val="auto"/>
                <w:sz w:val="21"/>
                <w:szCs w:val="21"/>
                <w:lang w:eastAsia="zh-CN"/>
              </w:rPr>
            </w:pPr>
            <w:r>
              <w:rPr>
                <w:rFonts w:hint="eastAsia"/>
                <w:color w:val="auto"/>
                <w:spacing w:val="6"/>
                <w:sz w:val="21"/>
                <w:szCs w:val="21"/>
                <w:lang w:eastAsia="zh-CN"/>
              </w:rPr>
              <w:t>（2）供应商不得</w:t>
            </w:r>
            <w:r>
              <w:rPr>
                <w:rFonts w:hint="eastAsia"/>
                <w:color w:val="auto"/>
                <w:spacing w:val="8"/>
                <w:sz w:val="21"/>
                <w:szCs w:val="21"/>
                <w:lang w:eastAsia="zh-CN"/>
              </w:rPr>
              <w:t>参加投标的情形</w:t>
            </w:r>
          </w:p>
        </w:tc>
        <w:tc>
          <w:tcPr>
            <w:tcW w:w="6635" w:type="dxa"/>
            <w:tcBorders>
              <w:left w:val="single" w:color="auto" w:sz="4" w:space="0"/>
            </w:tcBorders>
          </w:tcPr>
          <w:p w14:paraId="2DC54701">
            <w:pPr>
              <w:pStyle w:val="37"/>
              <w:spacing w:before="81" w:line="360" w:lineRule="auto"/>
              <w:ind w:left="114" w:right="227"/>
              <w:rPr>
                <w:color w:val="auto"/>
                <w:sz w:val="21"/>
                <w:szCs w:val="21"/>
                <w:lang w:eastAsia="zh-CN"/>
              </w:rPr>
            </w:pPr>
            <w:r>
              <w:rPr>
                <w:rFonts w:hint="eastAsia"/>
                <w:color w:val="auto"/>
                <w:spacing w:val="9"/>
                <w:sz w:val="21"/>
                <w:szCs w:val="21"/>
                <w:lang w:eastAsia="zh-CN"/>
              </w:rPr>
              <w:t>单位负责人为同一人或者存在直接控股、管理关系的不同供应商，不得参加本项目同一合同项下的政府采购活动。为本项目提供整体设</w:t>
            </w:r>
          </w:p>
          <w:p w14:paraId="0441BE78">
            <w:pPr>
              <w:pStyle w:val="37"/>
              <w:spacing w:before="1" w:line="360" w:lineRule="auto"/>
              <w:ind w:left="113" w:right="227"/>
              <w:rPr>
                <w:color w:val="auto"/>
                <w:sz w:val="21"/>
                <w:szCs w:val="21"/>
                <w:lang w:eastAsia="zh-CN"/>
              </w:rPr>
            </w:pPr>
            <w:r>
              <w:rPr>
                <w:rFonts w:hint="eastAsia"/>
                <w:color w:val="auto"/>
                <w:spacing w:val="9"/>
                <w:sz w:val="21"/>
                <w:szCs w:val="21"/>
                <w:lang w:eastAsia="zh-CN"/>
              </w:rPr>
              <w:t>计、规范编制或者项目管理、监理、检测等服务的供应商，不得再参</w:t>
            </w:r>
            <w:r>
              <w:rPr>
                <w:rFonts w:hint="eastAsia"/>
                <w:color w:val="auto"/>
                <w:spacing w:val="8"/>
                <w:sz w:val="21"/>
                <w:szCs w:val="21"/>
                <w:lang w:eastAsia="zh-CN"/>
              </w:rPr>
              <w:t>加本项目的采购活动。</w:t>
            </w:r>
          </w:p>
          <w:p w14:paraId="6934B18C">
            <w:pPr>
              <w:pStyle w:val="37"/>
              <w:spacing w:before="1" w:line="360" w:lineRule="auto"/>
              <w:ind w:left="116" w:right="226"/>
              <w:rPr>
                <w:color w:val="auto"/>
                <w:sz w:val="21"/>
                <w:szCs w:val="21"/>
                <w:lang w:eastAsia="zh-CN"/>
              </w:rPr>
            </w:pPr>
            <w:r>
              <w:rPr>
                <w:rFonts w:hint="eastAsia"/>
                <w:color w:val="auto"/>
                <w:spacing w:val="9"/>
                <w:sz w:val="21"/>
                <w:szCs w:val="21"/>
                <w:lang w:eastAsia="zh-CN"/>
              </w:rPr>
              <w:t>须提供，格式见第六章投标文件格式“投标人直接控股股东、管理关</w:t>
            </w:r>
            <w:r>
              <w:rPr>
                <w:rFonts w:hint="eastAsia"/>
                <w:color w:val="auto"/>
                <w:spacing w:val="5"/>
                <w:sz w:val="21"/>
                <w:szCs w:val="21"/>
                <w:lang w:eastAsia="zh-CN"/>
              </w:rPr>
              <w:t>系信息表</w:t>
            </w:r>
            <w:r>
              <w:rPr>
                <w:rFonts w:hint="eastAsia"/>
                <w:color w:val="auto"/>
                <w:spacing w:val="-66"/>
                <w:sz w:val="21"/>
                <w:szCs w:val="21"/>
                <w:lang w:eastAsia="zh-CN"/>
              </w:rPr>
              <w:t xml:space="preserve"> </w:t>
            </w:r>
            <w:r>
              <w:rPr>
                <w:rFonts w:hint="eastAsia"/>
                <w:color w:val="auto"/>
                <w:spacing w:val="5"/>
                <w:sz w:val="21"/>
                <w:szCs w:val="21"/>
                <w:lang w:eastAsia="zh-CN"/>
              </w:rPr>
              <w:t>”。</w:t>
            </w:r>
          </w:p>
        </w:tc>
      </w:tr>
      <w:tr w14:paraId="51968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0" w:type="dxa"/>
            <w:vMerge w:val="continue"/>
            <w:tcBorders>
              <w:top w:val="single" w:color="auto" w:sz="4" w:space="0"/>
              <w:left w:val="single" w:color="auto" w:sz="4" w:space="0"/>
              <w:bottom w:val="single" w:color="auto" w:sz="4" w:space="0"/>
              <w:right w:val="single" w:color="auto" w:sz="4" w:space="0"/>
            </w:tcBorders>
          </w:tcPr>
          <w:p w14:paraId="0D659126">
            <w:pPr>
              <w:spacing w:line="360" w:lineRule="auto"/>
              <w:rPr>
                <w:rFonts w:ascii="宋体" w:hAnsi="宋体" w:cs="宋体"/>
                <w:color w:val="auto"/>
                <w:szCs w:val="21"/>
              </w:rPr>
            </w:pPr>
          </w:p>
        </w:tc>
        <w:tc>
          <w:tcPr>
            <w:tcW w:w="1842" w:type="dxa"/>
            <w:tcBorders>
              <w:top w:val="single" w:color="auto" w:sz="4" w:space="0"/>
              <w:left w:val="single" w:color="auto" w:sz="4" w:space="0"/>
              <w:bottom w:val="single" w:color="auto" w:sz="4" w:space="0"/>
              <w:right w:val="single" w:color="auto" w:sz="4" w:space="0"/>
            </w:tcBorders>
          </w:tcPr>
          <w:p w14:paraId="0C7E1B6D">
            <w:pPr>
              <w:pStyle w:val="37"/>
              <w:spacing w:before="209" w:line="360" w:lineRule="auto"/>
              <w:ind w:left="122"/>
              <w:rPr>
                <w:color w:val="auto"/>
                <w:sz w:val="21"/>
                <w:szCs w:val="21"/>
              </w:rPr>
            </w:pPr>
            <w:r>
              <w:rPr>
                <w:rFonts w:hint="eastAsia"/>
                <w:color w:val="auto"/>
                <w:spacing w:val="6"/>
                <w:sz w:val="21"/>
                <w:szCs w:val="21"/>
              </w:rPr>
              <w:t>（3）诚信要求</w:t>
            </w:r>
          </w:p>
        </w:tc>
        <w:tc>
          <w:tcPr>
            <w:tcW w:w="6635" w:type="dxa"/>
            <w:tcBorders>
              <w:left w:val="single" w:color="auto" w:sz="4" w:space="0"/>
            </w:tcBorders>
          </w:tcPr>
          <w:p w14:paraId="5CEED60D">
            <w:pPr>
              <w:pStyle w:val="37"/>
              <w:spacing w:before="89" w:line="360" w:lineRule="auto"/>
              <w:ind w:left="117" w:right="227" w:hanging="1"/>
              <w:rPr>
                <w:color w:val="auto"/>
                <w:sz w:val="21"/>
                <w:szCs w:val="21"/>
                <w:lang w:eastAsia="zh-CN"/>
              </w:rPr>
            </w:pPr>
            <w:r>
              <w:rPr>
                <w:rFonts w:hint="eastAsia"/>
                <w:color w:val="auto"/>
                <w:spacing w:val="9"/>
                <w:sz w:val="21"/>
                <w:szCs w:val="21"/>
                <w:lang w:eastAsia="zh-CN"/>
              </w:rPr>
              <w:t>未被列入失信被执行人、重大税收违法失信主体、政府采购严重违法</w:t>
            </w:r>
            <w:r>
              <w:rPr>
                <w:rFonts w:hint="eastAsia"/>
                <w:color w:val="auto"/>
                <w:spacing w:val="7"/>
                <w:sz w:val="21"/>
                <w:szCs w:val="21"/>
                <w:lang w:eastAsia="zh-CN"/>
              </w:rPr>
              <w:t>失信行为记录名单。</w:t>
            </w:r>
          </w:p>
        </w:tc>
      </w:tr>
      <w:tr w14:paraId="5A48E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0" w:type="dxa"/>
            <w:vMerge w:val="continue"/>
            <w:tcBorders>
              <w:top w:val="single" w:color="auto" w:sz="4" w:space="0"/>
              <w:left w:val="single" w:color="auto" w:sz="4" w:space="0"/>
              <w:bottom w:val="single" w:color="auto" w:sz="4" w:space="0"/>
              <w:right w:val="single" w:color="auto" w:sz="4" w:space="0"/>
            </w:tcBorders>
          </w:tcPr>
          <w:p w14:paraId="16A20FBF">
            <w:pPr>
              <w:spacing w:line="360" w:lineRule="auto"/>
              <w:rPr>
                <w:rFonts w:ascii="宋体" w:hAnsi="宋体" w:cs="宋体"/>
                <w:color w:val="auto"/>
                <w:szCs w:val="21"/>
              </w:rPr>
            </w:pPr>
          </w:p>
        </w:tc>
        <w:tc>
          <w:tcPr>
            <w:tcW w:w="1842" w:type="dxa"/>
            <w:tcBorders>
              <w:top w:val="single" w:color="auto" w:sz="4" w:space="0"/>
              <w:left w:val="single" w:color="auto" w:sz="4" w:space="0"/>
              <w:bottom w:val="single" w:color="auto" w:sz="4" w:space="0"/>
              <w:right w:val="single" w:color="auto" w:sz="4" w:space="0"/>
            </w:tcBorders>
          </w:tcPr>
          <w:p w14:paraId="6242D67F">
            <w:pPr>
              <w:pStyle w:val="37"/>
              <w:spacing w:before="126" w:line="360" w:lineRule="auto"/>
              <w:ind w:left="122"/>
              <w:rPr>
                <w:color w:val="auto"/>
                <w:sz w:val="21"/>
                <w:szCs w:val="21"/>
              </w:rPr>
            </w:pPr>
            <w:r>
              <w:rPr>
                <w:rFonts w:hint="eastAsia"/>
                <w:color w:val="auto"/>
                <w:spacing w:val="5"/>
                <w:sz w:val="21"/>
                <w:szCs w:val="21"/>
              </w:rPr>
              <w:t>（4）分包</w:t>
            </w:r>
          </w:p>
        </w:tc>
        <w:tc>
          <w:tcPr>
            <w:tcW w:w="6635" w:type="dxa"/>
            <w:tcBorders>
              <w:left w:val="single" w:color="auto" w:sz="4" w:space="0"/>
            </w:tcBorders>
          </w:tcPr>
          <w:p w14:paraId="392BA43F">
            <w:pPr>
              <w:pStyle w:val="37"/>
              <w:spacing w:before="125" w:line="360" w:lineRule="auto"/>
              <w:ind w:left="114"/>
              <w:rPr>
                <w:color w:val="auto"/>
                <w:sz w:val="21"/>
                <w:szCs w:val="21"/>
              </w:rPr>
            </w:pPr>
            <w:r>
              <w:rPr>
                <w:rFonts w:hint="eastAsia"/>
                <w:color w:val="auto"/>
                <w:spacing w:val="7"/>
                <w:sz w:val="21"/>
                <w:szCs w:val="21"/>
              </w:rPr>
              <w:t>本项目不允许分包。</w:t>
            </w:r>
          </w:p>
        </w:tc>
      </w:tr>
      <w:tr w14:paraId="28EB8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0" w:type="dxa"/>
            <w:vMerge w:val="continue"/>
            <w:tcBorders>
              <w:top w:val="single" w:color="auto" w:sz="4" w:space="0"/>
              <w:left w:val="single" w:color="auto" w:sz="4" w:space="0"/>
              <w:bottom w:val="single" w:color="auto" w:sz="4" w:space="0"/>
              <w:right w:val="single" w:color="auto" w:sz="4" w:space="0"/>
            </w:tcBorders>
          </w:tcPr>
          <w:p w14:paraId="39644DEE">
            <w:pPr>
              <w:spacing w:line="360" w:lineRule="auto"/>
              <w:rPr>
                <w:rFonts w:ascii="宋体" w:hAnsi="宋体" w:cs="宋体"/>
                <w:color w:val="auto"/>
                <w:szCs w:val="21"/>
              </w:rPr>
            </w:pPr>
          </w:p>
        </w:tc>
        <w:tc>
          <w:tcPr>
            <w:tcW w:w="1842" w:type="dxa"/>
            <w:tcBorders>
              <w:top w:val="single" w:color="auto" w:sz="4" w:space="0"/>
              <w:left w:val="single" w:color="auto" w:sz="4" w:space="0"/>
              <w:bottom w:val="single" w:color="auto" w:sz="4" w:space="0"/>
              <w:right w:val="single" w:color="auto" w:sz="4" w:space="0"/>
            </w:tcBorders>
          </w:tcPr>
          <w:p w14:paraId="580E870A">
            <w:pPr>
              <w:pStyle w:val="37"/>
              <w:spacing w:before="125" w:line="360" w:lineRule="auto"/>
              <w:ind w:left="122"/>
              <w:rPr>
                <w:color w:val="auto"/>
                <w:sz w:val="21"/>
                <w:szCs w:val="21"/>
              </w:rPr>
            </w:pPr>
            <w:r>
              <w:rPr>
                <w:rFonts w:hint="eastAsia"/>
                <w:color w:val="auto"/>
                <w:spacing w:val="5"/>
                <w:sz w:val="21"/>
                <w:szCs w:val="21"/>
              </w:rPr>
              <w:t>（5）联合体</w:t>
            </w:r>
          </w:p>
        </w:tc>
        <w:tc>
          <w:tcPr>
            <w:tcW w:w="6635" w:type="dxa"/>
            <w:tcBorders>
              <w:left w:val="single" w:color="auto" w:sz="4" w:space="0"/>
            </w:tcBorders>
          </w:tcPr>
          <w:p w14:paraId="405F73D5">
            <w:pPr>
              <w:pStyle w:val="37"/>
              <w:spacing w:before="124" w:line="360" w:lineRule="auto"/>
              <w:ind w:left="114"/>
              <w:rPr>
                <w:color w:val="auto"/>
                <w:sz w:val="21"/>
                <w:szCs w:val="21"/>
                <w:lang w:eastAsia="zh-CN"/>
              </w:rPr>
            </w:pPr>
            <w:r>
              <w:rPr>
                <w:rFonts w:hint="eastAsia"/>
                <w:color w:val="auto"/>
                <w:spacing w:val="8"/>
                <w:sz w:val="21"/>
                <w:szCs w:val="21"/>
                <w:lang w:eastAsia="zh-CN"/>
              </w:rPr>
              <w:t>本项目</w:t>
            </w:r>
            <w:r>
              <w:rPr>
                <w:rFonts w:hint="eastAsia"/>
                <w:color w:val="auto"/>
                <w:spacing w:val="8"/>
                <w:sz w:val="21"/>
                <w:szCs w:val="21"/>
                <w:lang w:val="en-US" w:eastAsia="zh-CN"/>
              </w:rPr>
              <w:t>不</w:t>
            </w:r>
            <w:r>
              <w:rPr>
                <w:rFonts w:hint="eastAsia"/>
                <w:color w:val="auto"/>
                <w:spacing w:val="8"/>
                <w:sz w:val="21"/>
                <w:szCs w:val="21"/>
                <w:lang w:eastAsia="zh-CN"/>
              </w:rPr>
              <w:t>接受联合体投标。</w:t>
            </w:r>
          </w:p>
        </w:tc>
      </w:tr>
    </w:tbl>
    <w:p w14:paraId="6F919076">
      <w:pPr>
        <w:spacing w:line="360" w:lineRule="auto"/>
        <w:jc w:val="center"/>
        <w:rPr>
          <w:rFonts w:ascii="宋体" w:hAnsi="宋体" w:cs="宋体"/>
          <w:bCs/>
          <w:color w:val="auto"/>
          <w:szCs w:val="21"/>
        </w:rPr>
      </w:pPr>
    </w:p>
    <w:p w14:paraId="3E5FF388">
      <w:pPr>
        <w:spacing w:before="65" w:line="360" w:lineRule="auto"/>
        <w:ind w:left="564"/>
        <w:outlineLvl w:val="1"/>
        <w:rPr>
          <w:rFonts w:ascii="宋体" w:hAnsi="宋体" w:cs="宋体"/>
          <w:color w:val="auto"/>
          <w:szCs w:val="21"/>
        </w:rPr>
      </w:pPr>
      <w:r>
        <w:rPr>
          <w:rFonts w:hint="eastAsia" w:ascii="宋体" w:hAnsi="宋体" w:cs="宋体"/>
          <w:b/>
          <w:bCs/>
          <w:color w:val="auto"/>
          <w:spacing w:val="8"/>
          <w:szCs w:val="21"/>
        </w:rPr>
        <w:t>3.符合性审查标准（不满足任何一项审查内容要求</w:t>
      </w:r>
      <w:r>
        <w:rPr>
          <w:rFonts w:hint="eastAsia" w:ascii="宋体" w:hAnsi="宋体" w:cs="宋体"/>
          <w:b/>
          <w:bCs/>
          <w:color w:val="auto"/>
          <w:spacing w:val="7"/>
          <w:szCs w:val="21"/>
        </w:rPr>
        <w:t>，符合性审查即为不合格）</w:t>
      </w:r>
    </w:p>
    <w:tbl>
      <w:tblPr>
        <w:tblStyle w:val="38"/>
        <w:tblW w:w="9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1"/>
        <w:gridCol w:w="1886"/>
        <w:gridCol w:w="6300"/>
      </w:tblGrid>
      <w:tr w14:paraId="4E1EA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431" w:type="dxa"/>
          </w:tcPr>
          <w:p w14:paraId="020E7B35">
            <w:pPr>
              <w:pStyle w:val="37"/>
              <w:spacing w:before="134" w:line="360" w:lineRule="auto"/>
              <w:ind w:left="376"/>
              <w:rPr>
                <w:color w:val="auto"/>
                <w:sz w:val="21"/>
                <w:szCs w:val="21"/>
              </w:rPr>
            </w:pPr>
            <w:r>
              <w:rPr>
                <w:rFonts w:hint="eastAsia"/>
                <w:b/>
                <w:bCs/>
                <w:color w:val="auto"/>
                <w:spacing w:val="3"/>
                <w:sz w:val="21"/>
                <w:szCs w:val="21"/>
              </w:rPr>
              <w:t>审查因素</w:t>
            </w:r>
          </w:p>
        </w:tc>
        <w:tc>
          <w:tcPr>
            <w:tcW w:w="1886" w:type="dxa"/>
          </w:tcPr>
          <w:p w14:paraId="009948B8">
            <w:pPr>
              <w:pStyle w:val="37"/>
              <w:spacing w:before="134" w:line="360" w:lineRule="auto"/>
              <w:ind w:left="630"/>
              <w:rPr>
                <w:color w:val="auto"/>
                <w:sz w:val="21"/>
                <w:szCs w:val="21"/>
              </w:rPr>
            </w:pPr>
            <w:r>
              <w:rPr>
                <w:rFonts w:hint="eastAsia"/>
                <w:b/>
                <w:bCs/>
                <w:color w:val="auto"/>
                <w:spacing w:val="3"/>
                <w:sz w:val="21"/>
                <w:szCs w:val="21"/>
              </w:rPr>
              <w:t>审查内容</w:t>
            </w:r>
          </w:p>
        </w:tc>
        <w:tc>
          <w:tcPr>
            <w:tcW w:w="6300" w:type="dxa"/>
          </w:tcPr>
          <w:p w14:paraId="1387719F">
            <w:pPr>
              <w:pStyle w:val="37"/>
              <w:spacing w:before="134" w:line="360" w:lineRule="auto"/>
              <w:ind w:left="2641"/>
              <w:rPr>
                <w:color w:val="auto"/>
                <w:sz w:val="21"/>
                <w:szCs w:val="21"/>
              </w:rPr>
            </w:pPr>
            <w:r>
              <w:rPr>
                <w:rFonts w:hint="eastAsia"/>
                <w:b/>
                <w:bCs/>
                <w:color w:val="auto"/>
                <w:spacing w:val="2"/>
                <w:sz w:val="21"/>
                <w:szCs w:val="21"/>
              </w:rPr>
              <w:t>说明</w:t>
            </w:r>
          </w:p>
        </w:tc>
      </w:tr>
      <w:tr w14:paraId="0FD7E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431" w:type="dxa"/>
            <w:vMerge w:val="restart"/>
            <w:tcBorders>
              <w:bottom w:val="nil"/>
            </w:tcBorders>
          </w:tcPr>
          <w:p w14:paraId="08572742">
            <w:pPr>
              <w:spacing w:line="360" w:lineRule="auto"/>
              <w:rPr>
                <w:rFonts w:ascii="宋体" w:hAnsi="宋体" w:cs="宋体"/>
                <w:color w:val="auto"/>
                <w:szCs w:val="21"/>
              </w:rPr>
            </w:pPr>
          </w:p>
          <w:p w14:paraId="1289C3CE">
            <w:pPr>
              <w:spacing w:line="360" w:lineRule="auto"/>
              <w:rPr>
                <w:rFonts w:ascii="宋体" w:hAnsi="宋体" w:cs="宋体"/>
                <w:color w:val="auto"/>
                <w:szCs w:val="21"/>
              </w:rPr>
            </w:pPr>
          </w:p>
          <w:p w14:paraId="4A296B7C">
            <w:pPr>
              <w:pStyle w:val="37"/>
              <w:spacing w:before="65" w:line="360" w:lineRule="auto"/>
              <w:jc w:val="center"/>
              <w:rPr>
                <w:color w:val="auto"/>
                <w:sz w:val="21"/>
                <w:szCs w:val="21"/>
              </w:rPr>
            </w:pPr>
            <w:r>
              <w:rPr>
                <w:rFonts w:hint="eastAsia"/>
                <w:color w:val="auto"/>
                <w:spacing w:val="6"/>
                <w:sz w:val="21"/>
                <w:szCs w:val="21"/>
              </w:rPr>
              <w:t>商务</w:t>
            </w:r>
          </w:p>
        </w:tc>
        <w:tc>
          <w:tcPr>
            <w:tcW w:w="1886" w:type="dxa"/>
            <w:vAlign w:val="center"/>
          </w:tcPr>
          <w:p w14:paraId="320D4FFC">
            <w:pPr>
              <w:pStyle w:val="37"/>
              <w:spacing w:before="93" w:line="360" w:lineRule="auto"/>
              <w:ind w:left="115"/>
              <w:rPr>
                <w:color w:val="auto"/>
                <w:sz w:val="21"/>
                <w:szCs w:val="21"/>
              </w:rPr>
            </w:pPr>
            <w:r>
              <w:rPr>
                <w:rFonts w:hint="eastAsia"/>
                <w:color w:val="auto"/>
                <w:spacing w:val="7"/>
                <w:sz w:val="21"/>
                <w:szCs w:val="21"/>
              </w:rPr>
              <w:t>实质性条款响应</w:t>
            </w:r>
          </w:p>
        </w:tc>
        <w:tc>
          <w:tcPr>
            <w:tcW w:w="6300" w:type="dxa"/>
            <w:vAlign w:val="center"/>
          </w:tcPr>
          <w:p w14:paraId="43C24B84">
            <w:pPr>
              <w:pStyle w:val="37"/>
              <w:spacing w:before="93" w:line="360" w:lineRule="auto"/>
              <w:ind w:left="114"/>
              <w:rPr>
                <w:color w:val="auto"/>
                <w:sz w:val="21"/>
                <w:szCs w:val="21"/>
                <w:lang w:eastAsia="zh-CN"/>
              </w:rPr>
            </w:pPr>
            <w:r>
              <w:rPr>
                <w:rFonts w:hint="eastAsia"/>
                <w:color w:val="auto"/>
                <w:spacing w:val="9"/>
                <w:sz w:val="21"/>
                <w:szCs w:val="21"/>
                <w:lang w:eastAsia="zh-CN"/>
              </w:rPr>
              <w:t>招标文件实质性要求响应均无负偏离</w:t>
            </w:r>
          </w:p>
        </w:tc>
      </w:tr>
      <w:tr w14:paraId="2F9C1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431" w:type="dxa"/>
            <w:vMerge w:val="continue"/>
            <w:tcBorders>
              <w:top w:val="nil"/>
              <w:bottom w:val="nil"/>
            </w:tcBorders>
          </w:tcPr>
          <w:p w14:paraId="67BADEB6">
            <w:pPr>
              <w:spacing w:line="360" w:lineRule="auto"/>
              <w:rPr>
                <w:rFonts w:ascii="宋体" w:hAnsi="宋体" w:cs="宋体"/>
                <w:color w:val="auto"/>
                <w:szCs w:val="21"/>
              </w:rPr>
            </w:pPr>
          </w:p>
        </w:tc>
        <w:tc>
          <w:tcPr>
            <w:tcW w:w="1886" w:type="dxa"/>
          </w:tcPr>
          <w:p w14:paraId="06FEC85C">
            <w:pPr>
              <w:pStyle w:val="37"/>
              <w:spacing w:before="196" w:line="360" w:lineRule="auto"/>
              <w:ind w:left="129"/>
              <w:rPr>
                <w:color w:val="auto"/>
                <w:sz w:val="21"/>
                <w:szCs w:val="21"/>
              </w:rPr>
            </w:pPr>
            <w:r>
              <w:rPr>
                <w:rFonts w:hint="eastAsia"/>
                <w:color w:val="auto"/>
                <w:spacing w:val="2"/>
                <w:sz w:val="21"/>
                <w:szCs w:val="21"/>
              </w:rPr>
              <w:t>串通投标</w:t>
            </w:r>
          </w:p>
        </w:tc>
        <w:tc>
          <w:tcPr>
            <w:tcW w:w="6300" w:type="dxa"/>
          </w:tcPr>
          <w:p w14:paraId="77591589">
            <w:pPr>
              <w:pStyle w:val="37"/>
              <w:spacing w:before="76" w:line="360" w:lineRule="auto"/>
              <w:ind w:left="115" w:right="109" w:firstLine="1"/>
              <w:rPr>
                <w:color w:val="auto"/>
                <w:sz w:val="21"/>
                <w:szCs w:val="21"/>
                <w:lang w:eastAsia="zh-CN"/>
              </w:rPr>
            </w:pPr>
            <w:r>
              <w:rPr>
                <w:rFonts w:hint="eastAsia"/>
                <w:color w:val="auto"/>
                <w:spacing w:val="10"/>
                <w:sz w:val="21"/>
                <w:szCs w:val="21"/>
                <w:lang w:eastAsia="zh-CN"/>
              </w:rPr>
              <w:t>不属于投标人须知正文第20.1.4规定的串通投标情形，见第</w:t>
            </w:r>
            <w:r>
              <w:rPr>
                <w:rFonts w:hint="eastAsia"/>
                <w:color w:val="auto"/>
                <w:spacing w:val="7"/>
                <w:sz w:val="21"/>
                <w:szCs w:val="21"/>
                <w:lang w:eastAsia="zh-CN"/>
              </w:rPr>
              <w:t>六章投标文件格式要求。</w:t>
            </w:r>
          </w:p>
        </w:tc>
      </w:tr>
      <w:tr w14:paraId="55B8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31" w:type="dxa"/>
            <w:vMerge w:val="continue"/>
            <w:tcBorders>
              <w:top w:val="nil"/>
            </w:tcBorders>
          </w:tcPr>
          <w:p w14:paraId="124787F4">
            <w:pPr>
              <w:spacing w:line="360" w:lineRule="auto"/>
              <w:rPr>
                <w:rFonts w:ascii="宋体" w:hAnsi="宋体" w:cs="宋体"/>
                <w:color w:val="auto"/>
                <w:szCs w:val="21"/>
              </w:rPr>
            </w:pPr>
          </w:p>
        </w:tc>
        <w:tc>
          <w:tcPr>
            <w:tcW w:w="1886" w:type="dxa"/>
          </w:tcPr>
          <w:p w14:paraId="5D374A65">
            <w:pPr>
              <w:pStyle w:val="37"/>
              <w:spacing w:before="149" w:line="360" w:lineRule="auto"/>
              <w:ind w:left="113"/>
              <w:rPr>
                <w:color w:val="auto"/>
                <w:sz w:val="21"/>
                <w:szCs w:val="21"/>
              </w:rPr>
            </w:pPr>
            <w:r>
              <w:rPr>
                <w:rFonts w:hint="eastAsia"/>
                <w:color w:val="auto"/>
                <w:spacing w:val="6"/>
                <w:sz w:val="21"/>
                <w:szCs w:val="21"/>
              </w:rPr>
              <w:t>投标无效</w:t>
            </w:r>
          </w:p>
        </w:tc>
        <w:tc>
          <w:tcPr>
            <w:tcW w:w="6300" w:type="dxa"/>
          </w:tcPr>
          <w:p w14:paraId="2D2DEBB8">
            <w:pPr>
              <w:pStyle w:val="37"/>
              <w:spacing w:before="148" w:line="360" w:lineRule="auto"/>
              <w:ind w:left="117"/>
              <w:rPr>
                <w:color w:val="auto"/>
                <w:sz w:val="21"/>
                <w:szCs w:val="21"/>
                <w:lang w:eastAsia="zh-CN"/>
              </w:rPr>
            </w:pPr>
            <w:r>
              <w:rPr>
                <w:rFonts w:hint="eastAsia"/>
                <w:color w:val="auto"/>
                <w:spacing w:val="10"/>
                <w:sz w:val="21"/>
                <w:szCs w:val="21"/>
                <w:lang w:eastAsia="zh-CN"/>
              </w:rPr>
              <w:t>不属于采购文件</w:t>
            </w:r>
            <w:r>
              <w:rPr>
                <w:rFonts w:hint="eastAsia"/>
                <w:color w:val="auto"/>
                <w:spacing w:val="-37"/>
                <w:sz w:val="21"/>
                <w:szCs w:val="21"/>
                <w:lang w:eastAsia="zh-CN"/>
              </w:rPr>
              <w:t xml:space="preserve"> </w:t>
            </w:r>
            <w:r>
              <w:rPr>
                <w:rFonts w:hint="eastAsia"/>
                <w:color w:val="auto"/>
                <w:spacing w:val="10"/>
                <w:sz w:val="21"/>
                <w:szCs w:val="21"/>
                <w:lang w:eastAsia="zh-CN"/>
              </w:rPr>
              <w:t>规定的</w:t>
            </w:r>
            <w:r>
              <w:rPr>
                <w:rFonts w:hint="eastAsia"/>
                <w:color w:val="auto"/>
                <w:spacing w:val="9"/>
                <w:sz w:val="21"/>
                <w:szCs w:val="21"/>
                <w:lang w:eastAsia="zh-CN"/>
              </w:rPr>
              <w:t>投标无效的情形。</w:t>
            </w:r>
          </w:p>
        </w:tc>
      </w:tr>
      <w:tr w14:paraId="4CE29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431" w:type="dxa"/>
            <w:vMerge w:val="restart"/>
            <w:tcBorders>
              <w:bottom w:val="nil"/>
            </w:tcBorders>
          </w:tcPr>
          <w:p w14:paraId="2C037A6A">
            <w:pPr>
              <w:spacing w:line="360" w:lineRule="auto"/>
              <w:rPr>
                <w:rFonts w:ascii="宋体" w:hAnsi="宋体" w:cs="宋体"/>
                <w:color w:val="auto"/>
                <w:szCs w:val="21"/>
              </w:rPr>
            </w:pPr>
          </w:p>
          <w:p w14:paraId="1C7BF7F2">
            <w:pPr>
              <w:spacing w:line="360" w:lineRule="auto"/>
              <w:rPr>
                <w:rFonts w:ascii="宋体" w:hAnsi="宋体" w:cs="宋体"/>
                <w:color w:val="auto"/>
                <w:szCs w:val="21"/>
              </w:rPr>
            </w:pPr>
          </w:p>
          <w:p w14:paraId="5AE3C4AC">
            <w:pPr>
              <w:spacing w:line="360" w:lineRule="auto"/>
              <w:rPr>
                <w:rFonts w:ascii="宋体" w:hAnsi="宋体" w:cs="宋体"/>
                <w:color w:val="auto"/>
                <w:szCs w:val="21"/>
              </w:rPr>
            </w:pPr>
          </w:p>
          <w:p w14:paraId="6EFCD871">
            <w:pPr>
              <w:pStyle w:val="37"/>
              <w:spacing w:before="65" w:line="360" w:lineRule="auto"/>
              <w:ind w:left="577"/>
              <w:rPr>
                <w:color w:val="auto"/>
                <w:sz w:val="21"/>
                <w:szCs w:val="21"/>
              </w:rPr>
            </w:pPr>
            <w:r>
              <w:rPr>
                <w:rFonts w:hint="eastAsia"/>
                <w:color w:val="auto"/>
                <w:spacing w:val="4"/>
                <w:sz w:val="21"/>
                <w:szCs w:val="21"/>
              </w:rPr>
              <w:t>技术</w:t>
            </w:r>
          </w:p>
        </w:tc>
        <w:tc>
          <w:tcPr>
            <w:tcW w:w="1886" w:type="dxa"/>
          </w:tcPr>
          <w:p w14:paraId="75085EB5">
            <w:pPr>
              <w:spacing w:line="360" w:lineRule="auto"/>
              <w:rPr>
                <w:rFonts w:ascii="宋体" w:hAnsi="宋体" w:cs="宋体"/>
                <w:color w:val="auto"/>
                <w:szCs w:val="21"/>
              </w:rPr>
            </w:pPr>
          </w:p>
          <w:p w14:paraId="5D26491A">
            <w:pPr>
              <w:pStyle w:val="37"/>
              <w:spacing w:before="65" w:line="360" w:lineRule="auto"/>
              <w:ind w:left="110"/>
              <w:rPr>
                <w:color w:val="auto"/>
                <w:sz w:val="21"/>
                <w:szCs w:val="21"/>
              </w:rPr>
            </w:pPr>
            <w:r>
              <w:rPr>
                <w:rFonts w:hint="eastAsia"/>
                <w:color w:val="auto"/>
                <w:spacing w:val="7"/>
                <w:sz w:val="21"/>
                <w:szCs w:val="21"/>
              </w:rPr>
              <w:t>节能产品（如有）</w:t>
            </w:r>
          </w:p>
        </w:tc>
        <w:tc>
          <w:tcPr>
            <w:tcW w:w="6300" w:type="dxa"/>
          </w:tcPr>
          <w:p w14:paraId="20CF5452">
            <w:pPr>
              <w:pStyle w:val="37"/>
              <w:spacing w:before="78" w:line="360" w:lineRule="auto"/>
              <w:ind w:left="112" w:right="106"/>
              <w:rPr>
                <w:color w:val="auto"/>
                <w:sz w:val="21"/>
                <w:szCs w:val="21"/>
                <w:lang w:eastAsia="zh-CN"/>
              </w:rPr>
            </w:pPr>
            <w:r>
              <w:rPr>
                <w:rFonts w:hint="eastAsia"/>
                <w:color w:val="auto"/>
                <w:spacing w:val="10"/>
                <w:sz w:val="21"/>
                <w:szCs w:val="21"/>
                <w:lang w:eastAsia="zh-CN"/>
              </w:rPr>
              <w:t>采购需求如果包括政府强制采购节能产品，投标产品未使用</w:t>
            </w:r>
            <w:r>
              <w:rPr>
                <w:rFonts w:hint="eastAsia"/>
                <w:color w:val="auto"/>
                <w:spacing w:val="18"/>
                <w:sz w:val="21"/>
                <w:szCs w:val="21"/>
                <w:lang w:eastAsia="zh-CN"/>
              </w:rPr>
              <w:t>节能产品政府采购品目清单内的产品，或未处于有效期之</w:t>
            </w:r>
            <w:r>
              <w:rPr>
                <w:rFonts w:hint="eastAsia"/>
                <w:color w:val="auto"/>
                <w:spacing w:val="8"/>
                <w:sz w:val="21"/>
                <w:szCs w:val="21"/>
                <w:lang w:eastAsia="zh-CN"/>
              </w:rPr>
              <w:t>内，见第六章投标文件格式要求。</w:t>
            </w:r>
          </w:p>
        </w:tc>
      </w:tr>
      <w:tr w14:paraId="50D1A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1431" w:type="dxa"/>
            <w:vMerge w:val="continue"/>
            <w:tcBorders>
              <w:top w:val="nil"/>
            </w:tcBorders>
          </w:tcPr>
          <w:p w14:paraId="2C4E93CB">
            <w:pPr>
              <w:spacing w:line="360" w:lineRule="auto"/>
              <w:rPr>
                <w:rFonts w:ascii="宋体" w:hAnsi="宋体" w:cs="宋体"/>
                <w:color w:val="auto"/>
                <w:szCs w:val="21"/>
              </w:rPr>
            </w:pPr>
          </w:p>
        </w:tc>
        <w:tc>
          <w:tcPr>
            <w:tcW w:w="1886" w:type="dxa"/>
          </w:tcPr>
          <w:p w14:paraId="5D88A46B">
            <w:pPr>
              <w:spacing w:line="360" w:lineRule="auto"/>
              <w:rPr>
                <w:rFonts w:ascii="宋体" w:hAnsi="宋体" w:cs="宋体"/>
                <w:color w:val="auto"/>
                <w:szCs w:val="21"/>
              </w:rPr>
            </w:pPr>
          </w:p>
          <w:p w14:paraId="5E187642">
            <w:pPr>
              <w:pStyle w:val="37"/>
              <w:spacing w:before="65" w:line="360" w:lineRule="auto"/>
              <w:ind w:left="120" w:right="107" w:firstLine="6"/>
              <w:rPr>
                <w:color w:val="auto"/>
                <w:sz w:val="21"/>
                <w:szCs w:val="21"/>
                <w:lang w:eastAsia="zh-CN"/>
              </w:rPr>
            </w:pPr>
            <w:r>
              <w:rPr>
                <w:rFonts w:hint="eastAsia"/>
                <w:color w:val="auto"/>
                <w:spacing w:val="29"/>
                <w:sz w:val="21"/>
                <w:szCs w:val="21"/>
                <w:lang w:eastAsia="zh-CN"/>
              </w:rPr>
              <w:t>网络安全专用产品</w:t>
            </w:r>
            <w:r>
              <w:rPr>
                <w:rFonts w:hint="eastAsia"/>
                <w:color w:val="auto"/>
                <w:spacing w:val="2"/>
                <w:sz w:val="21"/>
                <w:szCs w:val="21"/>
                <w:lang w:eastAsia="zh-CN"/>
              </w:rPr>
              <w:t>（如有）</w:t>
            </w:r>
          </w:p>
        </w:tc>
        <w:tc>
          <w:tcPr>
            <w:tcW w:w="6300" w:type="dxa"/>
          </w:tcPr>
          <w:p w14:paraId="6B7DB690">
            <w:pPr>
              <w:pStyle w:val="37"/>
              <w:spacing w:before="76" w:line="360" w:lineRule="auto"/>
              <w:ind w:left="112" w:right="109"/>
              <w:rPr>
                <w:color w:val="auto"/>
                <w:sz w:val="21"/>
                <w:szCs w:val="21"/>
                <w:lang w:eastAsia="zh-CN"/>
              </w:rPr>
            </w:pPr>
            <w:r>
              <w:rPr>
                <w:rFonts w:hint="eastAsia"/>
                <w:color w:val="auto"/>
                <w:spacing w:val="18"/>
                <w:sz w:val="21"/>
                <w:szCs w:val="21"/>
                <w:lang w:eastAsia="zh-CN"/>
              </w:rPr>
              <w:t>采购需求如果包括《网络关键设备和网络安全专用产品目</w:t>
            </w:r>
            <w:r>
              <w:rPr>
                <w:rFonts w:hint="eastAsia"/>
                <w:color w:val="auto"/>
                <w:spacing w:val="10"/>
                <w:sz w:val="21"/>
                <w:szCs w:val="21"/>
                <w:lang w:eastAsia="zh-CN"/>
              </w:rPr>
              <w:t>录》所规定的网络安全专用产品，投标提供的网络安全专用产品应在《网络关键设备和网络安全专用产品安全认证和安全检测结果》中或具备在有效期内的《计算机信息系统安全</w:t>
            </w:r>
            <w:r>
              <w:rPr>
                <w:rFonts w:hint="eastAsia"/>
                <w:color w:val="auto"/>
                <w:spacing w:val="9"/>
                <w:sz w:val="21"/>
                <w:szCs w:val="21"/>
                <w:lang w:eastAsia="zh-CN"/>
              </w:rPr>
              <w:t>专用产品销售许可证》，见第六章投标文件格式要求。</w:t>
            </w:r>
          </w:p>
        </w:tc>
      </w:tr>
      <w:tr w14:paraId="5C1F9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431" w:type="dxa"/>
            <w:vMerge w:val="restart"/>
            <w:tcBorders>
              <w:bottom w:val="nil"/>
            </w:tcBorders>
          </w:tcPr>
          <w:p w14:paraId="159DDC04">
            <w:pPr>
              <w:spacing w:line="360" w:lineRule="auto"/>
              <w:rPr>
                <w:rFonts w:ascii="宋体" w:hAnsi="宋体" w:cs="宋体"/>
                <w:color w:val="auto"/>
                <w:szCs w:val="21"/>
              </w:rPr>
            </w:pPr>
          </w:p>
          <w:p w14:paraId="640E46F0">
            <w:pPr>
              <w:spacing w:line="360" w:lineRule="auto"/>
              <w:rPr>
                <w:rFonts w:ascii="宋体" w:hAnsi="宋体" w:cs="宋体"/>
                <w:color w:val="auto"/>
                <w:szCs w:val="21"/>
              </w:rPr>
            </w:pPr>
          </w:p>
          <w:p w14:paraId="12C45BF4">
            <w:pPr>
              <w:spacing w:line="360" w:lineRule="auto"/>
              <w:rPr>
                <w:rFonts w:ascii="宋体" w:hAnsi="宋体" w:cs="宋体"/>
                <w:color w:val="auto"/>
                <w:szCs w:val="21"/>
              </w:rPr>
            </w:pPr>
          </w:p>
          <w:p w14:paraId="12084F4C">
            <w:pPr>
              <w:spacing w:line="360" w:lineRule="auto"/>
              <w:rPr>
                <w:rFonts w:ascii="宋体" w:hAnsi="宋体" w:cs="宋体"/>
                <w:color w:val="auto"/>
                <w:szCs w:val="21"/>
              </w:rPr>
            </w:pPr>
          </w:p>
          <w:p w14:paraId="63D6DE2A">
            <w:pPr>
              <w:spacing w:line="360" w:lineRule="auto"/>
              <w:rPr>
                <w:rFonts w:ascii="宋体" w:hAnsi="宋体" w:cs="宋体"/>
                <w:color w:val="auto"/>
                <w:szCs w:val="21"/>
              </w:rPr>
            </w:pPr>
          </w:p>
          <w:p w14:paraId="4515DD01">
            <w:pPr>
              <w:pStyle w:val="37"/>
              <w:spacing w:before="65" w:line="360" w:lineRule="auto"/>
              <w:ind w:left="575"/>
              <w:rPr>
                <w:color w:val="auto"/>
                <w:sz w:val="21"/>
                <w:szCs w:val="21"/>
              </w:rPr>
            </w:pPr>
            <w:r>
              <w:rPr>
                <w:rFonts w:hint="eastAsia"/>
                <w:color w:val="auto"/>
                <w:spacing w:val="5"/>
                <w:sz w:val="21"/>
                <w:szCs w:val="21"/>
              </w:rPr>
              <w:t>报价</w:t>
            </w:r>
          </w:p>
        </w:tc>
        <w:tc>
          <w:tcPr>
            <w:tcW w:w="1886" w:type="dxa"/>
          </w:tcPr>
          <w:p w14:paraId="72CC50D8">
            <w:pPr>
              <w:pStyle w:val="37"/>
              <w:spacing w:before="103" w:line="360" w:lineRule="auto"/>
              <w:ind w:left="111"/>
              <w:rPr>
                <w:color w:val="auto"/>
                <w:sz w:val="21"/>
                <w:szCs w:val="21"/>
              </w:rPr>
            </w:pPr>
            <w:r>
              <w:rPr>
                <w:rFonts w:hint="eastAsia"/>
                <w:color w:val="auto"/>
                <w:spacing w:val="7"/>
                <w:sz w:val="21"/>
                <w:szCs w:val="21"/>
              </w:rPr>
              <w:t>有效报价</w:t>
            </w:r>
          </w:p>
        </w:tc>
        <w:tc>
          <w:tcPr>
            <w:tcW w:w="6300" w:type="dxa"/>
          </w:tcPr>
          <w:p w14:paraId="23465460">
            <w:pPr>
              <w:pStyle w:val="37"/>
              <w:spacing w:before="103" w:line="360" w:lineRule="auto"/>
              <w:ind w:left="112"/>
              <w:rPr>
                <w:color w:val="auto"/>
                <w:sz w:val="21"/>
                <w:szCs w:val="21"/>
                <w:lang w:eastAsia="zh-CN"/>
              </w:rPr>
            </w:pPr>
            <w:r>
              <w:rPr>
                <w:rFonts w:hint="eastAsia"/>
                <w:color w:val="auto"/>
                <w:spacing w:val="9"/>
                <w:sz w:val="21"/>
                <w:szCs w:val="21"/>
                <w:lang w:eastAsia="zh-CN"/>
              </w:rPr>
              <w:t>报价未超出采购预算金额，也未超出最高限价（</w:t>
            </w:r>
            <w:r>
              <w:rPr>
                <w:rFonts w:hint="eastAsia"/>
                <w:color w:val="auto"/>
                <w:spacing w:val="8"/>
                <w:sz w:val="21"/>
                <w:szCs w:val="21"/>
                <w:lang w:eastAsia="zh-CN"/>
              </w:rPr>
              <w:t>如有）。</w:t>
            </w:r>
          </w:p>
        </w:tc>
      </w:tr>
      <w:tr w14:paraId="5F88F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431" w:type="dxa"/>
            <w:vMerge w:val="continue"/>
            <w:tcBorders>
              <w:top w:val="nil"/>
              <w:bottom w:val="nil"/>
            </w:tcBorders>
          </w:tcPr>
          <w:p w14:paraId="439F3E4C">
            <w:pPr>
              <w:spacing w:line="360" w:lineRule="auto"/>
              <w:rPr>
                <w:rFonts w:ascii="宋体" w:hAnsi="宋体" w:cs="宋体"/>
                <w:color w:val="auto"/>
                <w:szCs w:val="21"/>
              </w:rPr>
            </w:pPr>
          </w:p>
        </w:tc>
        <w:tc>
          <w:tcPr>
            <w:tcW w:w="1886" w:type="dxa"/>
          </w:tcPr>
          <w:p w14:paraId="4F25CDCA">
            <w:pPr>
              <w:pStyle w:val="37"/>
              <w:spacing w:before="105" w:line="360" w:lineRule="auto"/>
              <w:ind w:left="110"/>
              <w:rPr>
                <w:color w:val="auto"/>
                <w:sz w:val="21"/>
                <w:szCs w:val="21"/>
              </w:rPr>
            </w:pPr>
            <w:r>
              <w:rPr>
                <w:rFonts w:hint="eastAsia"/>
                <w:color w:val="auto"/>
                <w:spacing w:val="7"/>
                <w:sz w:val="21"/>
                <w:szCs w:val="21"/>
              </w:rPr>
              <w:t>漏项报价</w:t>
            </w:r>
          </w:p>
        </w:tc>
        <w:tc>
          <w:tcPr>
            <w:tcW w:w="6300" w:type="dxa"/>
          </w:tcPr>
          <w:p w14:paraId="78549299">
            <w:pPr>
              <w:pStyle w:val="37"/>
              <w:spacing w:before="105" w:line="360" w:lineRule="auto"/>
              <w:ind w:left="117"/>
              <w:rPr>
                <w:color w:val="auto"/>
                <w:sz w:val="21"/>
                <w:szCs w:val="21"/>
                <w:lang w:eastAsia="zh-CN"/>
              </w:rPr>
            </w:pPr>
            <w:r>
              <w:rPr>
                <w:rFonts w:hint="eastAsia"/>
                <w:color w:val="auto"/>
                <w:spacing w:val="8"/>
                <w:sz w:val="21"/>
                <w:szCs w:val="21"/>
                <w:lang w:eastAsia="zh-CN"/>
              </w:rPr>
              <w:t>未就所投项目进行报价或者存在漏项报价。</w:t>
            </w:r>
          </w:p>
        </w:tc>
      </w:tr>
      <w:tr w14:paraId="208B7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431" w:type="dxa"/>
            <w:vMerge w:val="continue"/>
            <w:tcBorders>
              <w:top w:val="nil"/>
              <w:bottom w:val="nil"/>
            </w:tcBorders>
          </w:tcPr>
          <w:p w14:paraId="258820E8">
            <w:pPr>
              <w:spacing w:line="360" w:lineRule="auto"/>
              <w:rPr>
                <w:rFonts w:ascii="宋体" w:hAnsi="宋体" w:cs="宋体"/>
                <w:color w:val="auto"/>
                <w:szCs w:val="21"/>
              </w:rPr>
            </w:pPr>
          </w:p>
        </w:tc>
        <w:tc>
          <w:tcPr>
            <w:tcW w:w="1886" w:type="dxa"/>
          </w:tcPr>
          <w:p w14:paraId="72631D60">
            <w:pPr>
              <w:pStyle w:val="37"/>
              <w:spacing w:before="204" w:line="360" w:lineRule="auto"/>
              <w:ind w:left="113"/>
              <w:rPr>
                <w:color w:val="auto"/>
                <w:sz w:val="21"/>
                <w:szCs w:val="21"/>
              </w:rPr>
            </w:pPr>
            <w:r>
              <w:rPr>
                <w:rFonts w:hint="eastAsia"/>
                <w:color w:val="auto"/>
                <w:spacing w:val="8"/>
                <w:sz w:val="21"/>
                <w:szCs w:val="21"/>
              </w:rPr>
              <w:t>投标报价唯一性</w:t>
            </w:r>
          </w:p>
        </w:tc>
        <w:tc>
          <w:tcPr>
            <w:tcW w:w="6300" w:type="dxa"/>
          </w:tcPr>
          <w:p w14:paraId="5F6AD573">
            <w:pPr>
              <w:pStyle w:val="37"/>
              <w:spacing w:before="83" w:line="360" w:lineRule="auto"/>
              <w:ind w:left="114" w:right="107" w:firstLine="2"/>
              <w:rPr>
                <w:color w:val="auto"/>
                <w:sz w:val="21"/>
                <w:szCs w:val="21"/>
                <w:lang w:eastAsia="zh-CN"/>
              </w:rPr>
            </w:pPr>
            <w:r>
              <w:rPr>
                <w:rFonts w:hint="eastAsia"/>
                <w:color w:val="auto"/>
                <w:spacing w:val="10"/>
                <w:sz w:val="21"/>
                <w:szCs w:val="21"/>
                <w:lang w:eastAsia="zh-CN"/>
              </w:rPr>
              <w:t>不存在有选择、有条件报价（招标文件允许有备选方案或者</w:t>
            </w:r>
            <w:r>
              <w:rPr>
                <w:rFonts w:hint="eastAsia"/>
                <w:color w:val="auto"/>
                <w:spacing w:val="6"/>
                <w:sz w:val="21"/>
                <w:szCs w:val="21"/>
                <w:lang w:eastAsia="zh-CN"/>
              </w:rPr>
              <w:t>其他约定的除外）。</w:t>
            </w:r>
          </w:p>
        </w:tc>
      </w:tr>
      <w:tr w14:paraId="0963E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431" w:type="dxa"/>
            <w:vMerge w:val="continue"/>
            <w:tcBorders>
              <w:top w:val="nil"/>
              <w:bottom w:val="nil"/>
            </w:tcBorders>
          </w:tcPr>
          <w:p w14:paraId="20F0A178">
            <w:pPr>
              <w:spacing w:line="360" w:lineRule="auto"/>
              <w:rPr>
                <w:rFonts w:ascii="宋体" w:hAnsi="宋体" w:cs="宋体"/>
                <w:color w:val="auto"/>
                <w:szCs w:val="21"/>
              </w:rPr>
            </w:pPr>
          </w:p>
        </w:tc>
        <w:tc>
          <w:tcPr>
            <w:tcW w:w="1886" w:type="dxa"/>
          </w:tcPr>
          <w:p w14:paraId="4A6F44A5">
            <w:pPr>
              <w:spacing w:line="360" w:lineRule="auto"/>
              <w:rPr>
                <w:rFonts w:ascii="宋体" w:hAnsi="宋体" w:cs="宋体"/>
                <w:color w:val="auto"/>
                <w:szCs w:val="21"/>
              </w:rPr>
            </w:pPr>
          </w:p>
          <w:p w14:paraId="29A955CB">
            <w:pPr>
              <w:pStyle w:val="37"/>
              <w:spacing w:before="65" w:line="360" w:lineRule="auto"/>
              <w:ind w:left="111"/>
              <w:rPr>
                <w:color w:val="auto"/>
                <w:sz w:val="21"/>
                <w:szCs w:val="21"/>
              </w:rPr>
            </w:pPr>
            <w:r>
              <w:rPr>
                <w:rFonts w:hint="eastAsia"/>
                <w:color w:val="auto"/>
                <w:spacing w:val="8"/>
                <w:sz w:val="21"/>
                <w:szCs w:val="21"/>
              </w:rPr>
              <w:t>过低报价合理性</w:t>
            </w:r>
          </w:p>
        </w:tc>
        <w:tc>
          <w:tcPr>
            <w:tcW w:w="6300" w:type="dxa"/>
          </w:tcPr>
          <w:p w14:paraId="604D1D24">
            <w:pPr>
              <w:pStyle w:val="37"/>
              <w:spacing w:before="76" w:line="360" w:lineRule="auto"/>
              <w:ind w:left="113" w:right="109"/>
              <w:rPr>
                <w:color w:val="auto"/>
                <w:sz w:val="21"/>
                <w:szCs w:val="21"/>
                <w:lang w:eastAsia="zh-CN"/>
              </w:rPr>
            </w:pPr>
            <w:r>
              <w:rPr>
                <w:rFonts w:hint="eastAsia"/>
                <w:color w:val="auto"/>
                <w:spacing w:val="10"/>
                <w:sz w:val="21"/>
                <w:szCs w:val="21"/>
                <w:lang w:eastAsia="zh-CN"/>
              </w:rPr>
              <w:t>供应商的报价不存在明显低于其他通过符合性审查供应商报价的情况，并可能影响产品质量或者不能诚信履约。如存在</w:t>
            </w:r>
            <w:r>
              <w:rPr>
                <w:rFonts w:hint="eastAsia"/>
                <w:color w:val="auto"/>
                <w:spacing w:val="9"/>
                <w:sz w:val="21"/>
                <w:szCs w:val="21"/>
                <w:lang w:eastAsia="zh-CN"/>
              </w:rPr>
              <w:t>应提供书面说明，必要时提交相关证明材料。</w:t>
            </w:r>
          </w:p>
        </w:tc>
      </w:tr>
      <w:tr w14:paraId="5ABDE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431" w:type="dxa"/>
            <w:vMerge w:val="continue"/>
            <w:tcBorders>
              <w:top w:val="nil"/>
            </w:tcBorders>
          </w:tcPr>
          <w:p w14:paraId="5926786C">
            <w:pPr>
              <w:spacing w:line="360" w:lineRule="auto"/>
              <w:rPr>
                <w:rFonts w:ascii="宋体" w:hAnsi="宋体" w:cs="宋体"/>
                <w:color w:val="auto"/>
                <w:szCs w:val="21"/>
              </w:rPr>
            </w:pPr>
          </w:p>
        </w:tc>
        <w:tc>
          <w:tcPr>
            <w:tcW w:w="1886" w:type="dxa"/>
          </w:tcPr>
          <w:p w14:paraId="33E6B2FB">
            <w:pPr>
              <w:pStyle w:val="37"/>
              <w:spacing w:before="213" w:line="360" w:lineRule="auto"/>
              <w:ind w:left="113"/>
              <w:rPr>
                <w:color w:val="auto"/>
                <w:sz w:val="21"/>
                <w:szCs w:val="21"/>
              </w:rPr>
            </w:pPr>
            <w:r>
              <w:rPr>
                <w:rFonts w:hint="eastAsia"/>
                <w:color w:val="auto"/>
                <w:spacing w:val="7"/>
                <w:sz w:val="21"/>
                <w:szCs w:val="21"/>
              </w:rPr>
              <w:t>投标有效期</w:t>
            </w:r>
          </w:p>
        </w:tc>
        <w:tc>
          <w:tcPr>
            <w:tcW w:w="6300" w:type="dxa"/>
          </w:tcPr>
          <w:p w14:paraId="346D28AB">
            <w:pPr>
              <w:pStyle w:val="37"/>
              <w:spacing w:before="93" w:line="360" w:lineRule="auto"/>
              <w:ind w:left="113" w:right="106"/>
              <w:rPr>
                <w:color w:val="auto"/>
                <w:sz w:val="21"/>
                <w:szCs w:val="21"/>
                <w:lang w:eastAsia="zh-CN"/>
              </w:rPr>
            </w:pPr>
            <w:r>
              <w:rPr>
                <w:rFonts w:hint="eastAsia"/>
                <w:color w:val="auto"/>
                <w:spacing w:val="12"/>
                <w:sz w:val="21"/>
                <w:szCs w:val="21"/>
                <w:lang w:eastAsia="zh-CN"/>
              </w:rPr>
              <w:t>满足招标文件规定。审查：供应商提供的“</w:t>
            </w:r>
            <w:r>
              <w:rPr>
                <w:rFonts w:hint="eastAsia"/>
                <w:color w:val="auto"/>
                <w:spacing w:val="-40"/>
                <w:sz w:val="21"/>
                <w:szCs w:val="21"/>
                <w:lang w:eastAsia="zh-CN"/>
              </w:rPr>
              <w:t xml:space="preserve"> </w:t>
            </w:r>
            <w:r>
              <w:rPr>
                <w:rFonts w:hint="eastAsia"/>
                <w:color w:val="auto"/>
                <w:spacing w:val="11"/>
                <w:sz w:val="21"/>
                <w:szCs w:val="21"/>
                <w:lang w:eastAsia="zh-CN"/>
              </w:rPr>
              <w:t>投标函”（格式见</w:t>
            </w:r>
            <w:r>
              <w:rPr>
                <w:rFonts w:hint="eastAsia"/>
                <w:color w:val="auto"/>
                <w:spacing w:val="8"/>
                <w:sz w:val="21"/>
                <w:szCs w:val="21"/>
                <w:lang w:eastAsia="zh-CN"/>
              </w:rPr>
              <w:t>第六章投标文件格式要求）</w:t>
            </w:r>
          </w:p>
        </w:tc>
      </w:tr>
    </w:tbl>
    <w:p w14:paraId="426D196F">
      <w:pPr>
        <w:spacing w:before="199" w:line="360" w:lineRule="auto"/>
        <w:ind w:left="559"/>
        <w:outlineLvl w:val="1"/>
        <w:rPr>
          <w:rFonts w:ascii="宋体" w:hAnsi="宋体" w:cs="宋体"/>
          <w:color w:val="auto"/>
          <w:szCs w:val="21"/>
        </w:rPr>
      </w:pPr>
      <w:r>
        <w:rPr>
          <w:rFonts w:hint="eastAsia" w:ascii="宋体" w:hAnsi="宋体" w:cs="宋体"/>
          <w:b/>
          <w:bCs/>
          <w:color w:val="auto"/>
          <w:spacing w:val="5"/>
          <w:szCs w:val="21"/>
        </w:rPr>
        <w:t>4.评分标准</w:t>
      </w:r>
    </w:p>
    <w:p w14:paraId="6E758566">
      <w:pPr>
        <w:spacing w:before="191" w:line="360" w:lineRule="auto"/>
        <w:ind w:left="559"/>
        <w:outlineLvl w:val="1"/>
        <w:rPr>
          <w:rFonts w:ascii="宋体" w:hAnsi="宋体" w:cs="宋体"/>
          <w:color w:val="auto"/>
          <w:szCs w:val="21"/>
        </w:rPr>
      </w:pPr>
      <w:r>
        <w:rPr>
          <w:rFonts w:hint="eastAsia" w:ascii="宋体" w:hAnsi="宋体" w:cs="宋体"/>
          <w:color w:val="auto"/>
          <w:spacing w:val="5"/>
          <w:szCs w:val="21"/>
        </w:rPr>
        <w:t>4.1</w:t>
      </w:r>
      <w:r>
        <w:rPr>
          <w:rFonts w:hint="eastAsia" w:ascii="宋体" w:hAnsi="宋体" w:cs="宋体"/>
          <w:color w:val="auto"/>
          <w:spacing w:val="-42"/>
          <w:szCs w:val="21"/>
        </w:rPr>
        <w:t xml:space="preserve"> </w:t>
      </w:r>
      <w:r>
        <w:rPr>
          <w:rFonts w:hint="eastAsia" w:ascii="宋体" w:hAnsi="宋体" w:cs="宋体"/>
          <w:color w:val="auto"/>
          <w:spacing w:val="5"/>
          <w:szCs w:val="21"/>
        </w:rPr>
        <w:t>评分表</w:t>
      </w:r>
    </w:p>
    <w:tbl>
      <w:tblPr>
        <w:tblStyle w:val="38"/>
        <w:tblW w:w="9541"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1044"/>
        <w:gridCol w:w="7806"/>
      </w:tblGrid>
      <w:tr w14:paraId="239A0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1" w:hRule="atLeast"/>
        </w:trPr>
        <w:tc>
          <w:tcPr>
            <w:tcW w:w="691" w:type="dxa"/>
          </w:tcPr>
          <w:p w14:paraId="2D8B7E3C">
            <w:pPr>
              <w:pStyle w:val="37"/>
              <w:spacing w:before="101" w:line="360" w:lineRule="auto"/>
              <w:ind w:left="125"/>
              <w:rPr>
                <w:color w:val="auto"/>
                <w:sz w:val="21"/>
                <w:szCs w:val="21"/>
              </w:rPr>
            </w:pPr>
            <w:r>
              <w:rPr>
                <w:rFonts w:hint="eastAsia"/>
                <w:b/>
                <w:bCs/>
                <w:color w:val="auto"/>
                <w:spacing w:val="4"/>
                <w:sz w:val="21"/>
                <w:szCs w:val="21"/>
              </w:rPr>
              <w:t>序号</w:t>
            </w:r>
          </w:p>
        </w:tc>
        <w:tc>
          <w:tcPr>
            <w:tcW w:w="1044" w:type="dxa"/>
          </w:tcPr>
          <w:p w14:paraId="5B769817">
            <w:pPr>
              <w:pStyle w:val="37"/>
              <w:spacing w:before="100" w:line="360" w:lineRule="auto"/>
              <w:jc w:val="center"/>
              <w:rPr>
                <w:color w:val="auto"/>
                <w:sz w:val="21"/>
                <w:szCs w:val="21"/>
              </w:rPr>
            </w:pPr>
            <w:r>
              <w:rPr>
                <w:rFonts w:hint="eastAsia"/>
                <w:b/>
                <w:bCs/>
                <w:color w:val="auto"/>
                <w:spacing w:val="3"/>
                <w:sz w:val="21"/>
                <w:szCs w:val="21"/>
              </w:rPr>
              <w:t>类型</w:t>
            </w:r>
          </w:p>
        </w:tc>
        <w:tc>
          <w:tcPr>
            <w:tcW w:w="7806" w:type="dxa"/>
          </w:tcPr>
          <w:p w14:paraId="6FB59174">
            <w:pPr>
              <w:pStyle w:val="37"/>
              <w:spacing w:before="101" w:line="360" w:lineRule="auto"/>
              <w:ind w:left="3034"/>
              <w:rPr>
                <w:color w:val="auto"/>
                <w:sz w:val="21"/>
                <w:szCs w:val="21"/>
              </w:rPr>
            </w:pPr>
            <w:r>
              <w:rPr>
                <w:rFonts w:hint="eastAsia"/>
                <w:b/>
                <w:bCs/>
                <w:color w:val="auto"/>
                <w:spacing w:val="6"/>
                <w:sz w:val="21"/>
                <w:szCs w:val="21"/>
              </w:rPr>
              <w:t>评分标准</w:t>
            </w:r>
          </w:p>
        </w:tc>
      </w:tr>
      <w:tr w14:paraId="60C40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0" w:hRule="atLeast"/>
        </w:trPr>
        <w:tc>
          <w:tcPr>
            <w:tcW w:w="691" w:type="dxa"/>
            <w:vAlign w:val="center"/>
          </w:tcPr>
          <w:p w14:paraId="67EF78DA">
            <w:pPr>
              <w:spacing w:line="360" w:lineRule="auto"/>
              <w:jc w:val="center"/>
              <w:rPr>
                <w:rFonts w:ascii="宋体" w:hAnsi="宋体" w:cs="宋体"/>
                <w:color w:val="auto"/>
                <w:szCs w:val="21"/>
              </w:rPr>
            </w:pPr>
          </w:p>
          <w:p w14:paraId="68FC3456">
            <w:pPr>
              <w:spacing w:line="360" w:lineRule="auto"/>
              <w:jc w:val="center"/>
              <w:rPr>
                <w:rFonts w:ascii="宋体" w:hAnsi="宋体" w:cs="宋体"/>
                <w:color w:val="auto"/>
                <w:szCs w:val="21"/>
              </w:rPr>
            </w:pPr>
          </w:p>
          <w:p w14:paraId="2E70ABB9">
            <w:pPr>
              <w:spacing w:line="360" w:lineRule="auto"/>
              <w:jc w:val="center"/>
              <w:rPr>
                <w:rFonts w:ascii="宋体" w:hAnsi="宋体" w:cs="宋体"/>
                <w:color w:val="auto"/>
                <w:szCs w:val="21"/>
              </w:rPr>
            </w:pPr>
          </w:p>
          <w:p w14:paraId="3378A1F0">
            <w:pPr>
              <w:pStyle w:val="37"/>
              <w:spacing w:before="65" w:line="360" w:lineRule="auto"/>
              <w:ind w:left="299"/>
              <w:rPr>
                <w:color w:val="auto"/>
                <w:sz w:val="21"/>
                <w:szCs w:val="21"/>
              </w:rPr>
            </w:pPr>
            <w:r>
              <w:rPr>
                <w:rFonts w:hint="eastAsia"/>
                <w:color w:val="auto"/>
                <w:position w:val="1"/>
                <w:sz w:val="21"/>
                <w:szCs w:val="21"/>
              </w:rPr>
              <w:t>1</w:t>
            </w:r>
          </w:p>
        </w:tc>
        <w:tc>
          <w:tcPr>
            <w:tcW w:w="1044" w:type="dxa"/>
            <w:vAlign w:val="center"/>
          </w:tcPr>
          <w:p w14:paraId="35E943D6">
            <w:pPr>
              <w:spacing w:line="360" w:lineRule="auto"/>
              <w:jc w:val="center"/>
              <w:rPr>
                <w:rFonts w:ascii="宋体" w:hAnsi="宋体" w:cs="宋体"/>
                <w:color w:val="auto"/>
                <w:szCs w:val="21"/>
              </w:rPr>
            </w:pPr>
          </w:p>
          <w:p w14:paraId="50DC45CD">
            <w:pPr>
              <w:spacing w:line="360" w:lineRule="auto"/>
              <w:jc w:val="center"/>
              <w:rPr>
                <w:rFonts w:ascii="宋体" w:hAnsi="宋体" w:cs="宋体"/>
                <w:color w:val="auto"/>
                <w:szCs w:val="21"/>
              </w:rPr>
            </w:pPr>
          </w:p>
          <w:p w14:paraId="2D6EBA3E">
            <w:pPr>
              <w:pStyle w:val="37"/>
              <w:spacing w:before="65" w:line="360" w:lineRule="auto"/>
              <w:ind w:right="161"/>
              <w:rPr>
                <w:color w:val="auto"/>
                <w:sz w:val="21"/>
                <w:szCs w:val="21"/>
                <w:lang w:eastAsia="zh-CN"/>
              </w:rPr>
            </w:pPr>
            <w:r>
              <w:rPr>
                <w:rFonts w:hint="eastAsia"/>
                <w:color w:val="auto"/>
                <w:spacing w:val="7"/>
                <w:sz w:val="21"/>
                <w:szCs w:val="21"/>
                <w:lang w:eastAsia="zh-CN"/>
              </w:rPr>
              <w:t>投标报价</w:t>
            </w:r>
            <w:r>
              <w:rPr>
                <w:rFonts w:hint="eastAsia"/>
                <w:color w:val="auto"/>
                <w:spacing w:val="-1"/>
                <w:sz w:val="21"/>
                <w:szCs w:val="21"/>
                <w:lang w:eastAsia="zh-CN"/>
              </w:rPr>
              <w:t>（满分</w:t>
            </w:r>
            <w:r>
              <w:rPr>
                <w:rFonts w:hint="eastAsia"/>
                <w:color w:val="auto"/>
                <w:spacing w:val="-32"/>
                <w:sz w:val="21"/>
                <w:szCs w:val="21"/>
                <w:lang w:eastAsia="zh-CN"/>
              </w:rPr>
              <w:t xml:space="preserve"> </w:t>
            </w:r>
            <w:r>
              <w:rPr>
                <w:rFonts w:hint="eastAsia"/>
                <w:color w:val="auto"/>
                <w:spacing w:val="-1"/>
                <w:sz w:val="21"/>
                <w:szCs w:val="21"/>
                <w:lang w:eastAsia="zh-CN"/>
              </w:rPr>
              <w:t>30</w:t>
            </w:r>
            <w:r>
              <w:rPr>
                <w:rFonts w:hint="eastAsia"/>
                <w:color w:val="auto"/>
                <w:spacing w:val="-36"/>
                <w:sz w:val="21"/>
                <w:szCs w:val="21"/>
                <w:lang w:eastAsia="zh-CN"/>
              </w:rPr>
              <w:t xml:space="preserve"> </w:t>
            </w:r>
            <w:r>
              <w:rPr>
                <w:rFonts w:hint="eastAsia"/>
                <w:color w:val="auto"/>
                <w:spacing w:val="-1"/>
                <w:sz w:val="21"/>
                <w:szCs w:val="21"/>
                <w:lang w:eastAsia="zh-CN"/>
              </w:rPr>
              <w:t>分）</w:t>
            </w:r>
          </w:p>
        </w:tc>
        <w:tc>
          <w:tcPr>
            <w:tcW w:w="7806" w:type="dxa"/>
          </w:tcPr>
          <w:p w14:paraId="0BEB9E2A">
            <w:pPr>
              <w:snapToGrid w:val="0"/>
              <w:spacing w:line="360" w:lineRule="exact"/>
              <w:ind w:firstLine="233" w:firstLineChars="111"/>
              <w:rPr>
                <w:rFonts w:ascii="宋体" w:hAnsi="宋体"/>
                <w:bCs/>
                <w:color w:val="auto"/>
                <w:szCs w:val="21"/>
              </w:rPr>
            </w:pPr>
            <w:r>
              <w:rPr>
                <w:rFonts w:hint="eastAsia" w:ascii="宋体" w:hAnsi="宋体"/>
                <w:bCs/>
                <w:color w:val="auto"/>
                <w:szCs w:val="21"/>
              </w:rPr>
              <w:t>（1）评标报价为投标人的投标报价进行政策性扣除后的价格，评标报价只是作为评标时使用。最终中标人的中标金额等于投标报价。</w:t>
            </w:r>
          </w:p>
          <w:p w14:paraId="691F693A">
            <w:pPr>
              <w:snapToGrid w:val="0"/>
              <w:spacing w:line="360" w:lineRule="exact"/>
              <w:ind w:firstLine="233" w:firstLineChars="111"/>
              <w:rPr>
                <w:rFonts w:ascii="宋体" w:hAnsi="宋体"/>
                <w:bCs/>
                <w:color w:val="auto"/>
                <w:szCs w:val="21"/>
              </w:rPr>
            </w:pPr>
            <w:r>
              <w:rPr>
                <w:rFonts w:hint="eastAsia" w:ascii="宋体" w:hAnsi="宋体"/>
                <w:bCs/>
                <w:color w:val="auto"/>
                <w:szCs w:val="21"/>
              </w:rPr>
              <w:t>（2）政策性扣除计算方法。</w:t>
            </w:r>
          </w:p>
          <w:p w14:paraId="7514CA35">
            <w:pPr>
              <w:snapToGrid w:val="0"/>
              <w:spacing w:line="360" w:lineRule="exact"/>
              <w:ind w:firstLine="233" w:firstLineChars="111"/>
              <w:rPr>
                <w:rFonts w:ascii="宋体" w:hAnsi="宋体"/>
                <w:bCs/>
                <w:color w:val="auto"/>
                <w:szCs w:val="21"/>
              </w:rPr>
            </w:pPr>
            <w:r>
              <w:rPr>
                <w:rFonts w:hint="eastAsia" w:ascii="宋体" w:hAnsi="宋体"/>
                <w:bCs/>
                <w:color w:val="auto"/>
                <w:szCs w:val="21"/>
              </w:rPr>
              <w:t>根据《政府采购促进中小企业发展管理办法》（财库〔2020〕46号）及《广西壮族自治区财政厅关于持续优化政府采购营商环境推动高质量发展的通知》（桂财采〔2024〕55号）等规定，投标人在其投标文件中提供《中小企业声明函》，且其投标全部货物由小微企业制造的，对其投标报价给予20%的扣除，扣除后的价格为评标报价，即评标报价=投标报价×（1-20%）。除上述情况外，评标报价=投标报价。</w:t>
            </w:r>
          </w:p>
          <w:p w14:paraId="399E41EC">
            <w:pPr>
              <w:snapToGrid w:val="0"/>
              <w:spacing w:line="360" w:lineRule="exact"/>
              <w:ind w:firstLine="233" w:firstLineChars="111"/>
              <w:rPr>
                <w:rFonts w:ascii="宋体" w:hAnsi="宋体"/>
                <w:bCs/>
                <w:color w:val="auto"/>
                <w:szCs w:val="21"/>
              </w:rPr>
            </w:pPr>
            <w:r>
              <w:rPr>
                <w:rFonts w:hint="eastAsia" w:ascii="宋体" w:hAnsi="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753DF84">
            <w:pPr>
              <w:snapToGrid w:val="0"/>
              <w:spacing w:line="360" w:lineRule="exact"/>
              <w:ind w:firstLine="233" w:firstLineChars="111"/>
              <w:rPr>
                <w:rFonts w:ascii="宋体" w:hAnsi="宋体"/>
                <w:bCs/>
                <w:color w:val="auto"/>
                <w:szCs w:val="21"/>
              </w:rPr>
            </w:pPr>
            <w:r>
              <w:rPr>
                <w:rFonts w:hint="eastAsia" w:ascii="宋体" w:hAnsi="宋体"/>
                <w:bCs/>
                <w:color w:val="auto"/>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7B28A32">
            <w:pPr>
              <w:snapToGrid w:val="0"/>
              <w:spacing w:line="360" w:lineRule="exact"/>
              <w:ind w:firstLine="420" w:firstLineChars="200"/>
              <w:rPr>
                <w:rFonts w:ascii="宋体" w:hAnsi="宋体"/>
                <w:bCs/>
                <w:color w:val="auto"/>
                <w:szCs w:val="21"/>
              </w:rPr>
            </w:pPr>
            <w:r>
              <w:rPr>
                <w:rFonts w:hint="eastAsia" w:ascii="宋体" w:hAnsi="宋体"/>
                <w:bCs/>
                <w:color w:val="auto"/>
                <w:szCs w:val="21"/>
              </w:rPr>
              <w:t>（5）本国产品政策性扣除计算方法。</w:t>
            </w:r>
          </w:p>
          <w:p w14:paraId="576C5F54">
            <w:pPr>
              <w:snapToGrid w:val="0"/>
              <w:spacing w:line="360" w:lineRule="exact"/>
              <w:ind w:firstLine="420" w:firstLineChars="200"/>
              <w:rPr>
                <w:rFonts w:ascii="宋体" w:hAnsi="宋体"/>
                <w:bCs/>
                <w:color w:val="auto"/>
                <w:szCs w:val="21"/>
              </w:rPr>
            </w:pPr>
            <w:r>
              <w:rPr>
                <w:rFonts w:hint="eastAsia" w:ascii="宋体" w:hAnsi="宋体"/>
                <w:bCs/>
                <w:color w:val="auto"/>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391F813">
            <w:pPr>
              <w:snapToGrid w:val="0"/>
              <w:spacing w:line="360" w:lineRule="exact"/>
              <w:ind w:firstLine="420" w:firstLineChars="200"/>
              <w:rPr>
                <w:rFonts w:ascii="宋体" w:hAnsi="宋体"/>
                <w:bCs/>
                <w:color w:val="auto"/>
                <w:szCs w:val="21"/>
              </w:rPr>
            </w:pPr>
            <w:r>
              <w:rPr>
                <w:rFonts w:hint="eastAsia" w:ascii="宋体" w:hAnsi="宋体"/>
                <w:bCs/>
                <w:color w:val="auto"/>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41E6D395">
            <w:pPr>
              <w:snapToGrid w:val="0"/>
              <w:spacing w:line="360" w:lineRule="exact"/>
              <w:ind w:firstLine="420" w:firstLineChars="200"/>
              <w:rPr>
                <w:rFonts w:ascii="宋体" w:hAnsi="宋体"/>
                <w:bCs/>
                <w:color w:val="auto"/>
                <w:szCs w:val="21"/>
              </w:rPr>
            </w:pPr>
            <w:r>
              <w:rPr>
                <w:rFonts w:hint="eastAsia" w:ascii="宋体" w:hAnsi="宋体"/>
                <w:bCs/>
                <w:color w:val="auto"/>
                <w:szCs w:val="21"/>
              </w:rPr>
              <w:t>供应商在其投标文件中提供《关于符合本国产品标准的声明函》或财政部会同有关部门规定的有关证明文件，出具符合要求的《声明函》或有关证明文件的，该产品视为本国产品。</w:t>
            </w:r>
          </w:p>
          <w:p w14:paraId="4F4FDD82">
            <w:pPr>
              <w:snapToGrid w:val="0"/>
              <w:spacing w:line="360" w:lineRule="exact"/>
              <w:ind w:firstLine="422" w:firstLineChars="200"/>
              <w:rPr>
                <w:rFonts w:ascii="宋体" w:hAnsi="宋体"/>
                <w:b/>
                <w:color w:val="auto"/>
                <w:szCs w:val="21"/>
              </w:rPr>
            </w:pPr>
            <w:r>
              <w:rPr>
                <w:rFonts w:hint="eastAsia" w:ascii="宋体" w:hAnsi="宋体"/>
                <w:b/>
                <w:color w:val="auto"/>
                <w:szCs w:val="21"/>
              </w:rPr>
              <w:t>如果所有参与竞争的供应商均可享受本国产品价格评审优惠，则统一不进行价格扣除。</w:t>
            </w:r>
          </w:p>
          <w:p w14:paraId="45F1B106">
            <w:pPr>
              <w:snapToGrid w:val="0"/>
              <w:spacing w:line="360" w:lineRule="exact"/>
              <w:ind w:firstLine="210" w:firstLineChars="100"/>
              <w:rPr>
                <w:rFonts w:ascii="宋体" w:hAnsi="宋体"/>
                <w:bCs/>
                <w:color w:val="auto"/>
                <w:szCs w:val="21"/>
              </w:rPr>
            </w:pPr>
            <w:r>
              <w:rPr>
                <w:rFonts w:hint="eastAsia" w:ascii="宋体" w:hAnsi="宋体"/>
                <w:bCs/>
                <w:color w:val="auto"/>
                <w:szCs w:val="21"/>
              </w:rPr>
              <w:t>（6）中小企业折扣与本国产品折扣进行叠加计算，用扣除后的价格参加评审。即评审价=投标报价-中小企业折扣-本国产品折扣，除上述情况外，评审价=投标报价。</w:t>
            </w:r>
          </w:p>
          <w:p w14:paraId="64210320">
            <w:pPr>
              <w:snapToGrid w:val="0"/>
              <w:spacing w:line="360" w:lineRule="exact"/>
              <w:ind w:firstLine="233" w:firstLineChars="111"/>
              <w:rPr>
                <w:rFonts w:ascii="宋体" w:hAnsi="宋体"/>
                <w:bCs/>
                <w:color w:val="auto"/>
                <w:szCs w:val="21"/>
              </w:rPr>
            </w:pPr>
            <w:r>
              <w:rPr>
                <w:rFonts w:hint="eastAsia" w:ascii="宋体" w:hAnsi="宋体"/>
                <w:bCs/>
                <w:color w:val="auto"/>
                <w:szCs w:val="21"/>
              </w:rPr>
              <w:t>（7）满足招标文件要求且评标报价最低的评标报价为评标基准价，其价格分为满分。</w:t>
            </w:r>
          </w:p>
          <w:p w14:paraId="6181DB8F">
            <w:pPr>
              <w:snapToGrid w:val="0"/>
              <w:spacing w:line="360" w:lineRule="exact"/>
              <w:ind w:firstLine="233" w:firstLineChars="111"/>
              <w:rPr>
                <w:rFonts w:ascii="宋体" w:hAnsi="宋体"/>
                <w:bCs/>
                <w:color w:val="auto"/>
                <w:szCs w:val="21"/>
              </w:rPr>
            </w:pPr>
            <w:r>
              <w:rPr>
                <w:rFonts w:hint="eastAsia" w:ascii="宋体" w:hAnsi="宋体"/>
                <w:bCs/>
                <w:color w:val="auto"/>
                <w:szCs w:val="21"/>
              </w:rPr>
              <w:t xml:space="preserve">（8）价格分计算公式：        </w:t>
            </w:r>
          </w:p>
          <w:p w14:paraId="4DD0DD3B">
            <w:pPr>
              <w:pStyle w:val="37"/>
              <w:spacing w:before="167" w:line="360" w:lineRule="auto"/>
              <w:ind w:left="112" w:right="109" w:firstLine="315"/>
              <w:rPr>
                <w:color w:val="auto"/>
                <w:sz w:val="21"/>
                <w:szCs w:val="21"/>
                <w:lang w:eastAsia="zh-CN"/>
              </w:rPr>
            </w:pPr>
            <w:r>
              <w:rPr>
                <w:rFonts w:hint="eastAsia"/>
                <w:bCs/>
                <w:color w:val="auto"/>
                <w:sz w:val="21"/>
                <w:szCs w:val="21"/>
                <w:lang w:eastAsia="zh-CN"/>
              </w:rPr>
              <w:t>价格分=（评标基准价/评标报价）×30分</w:t>
            </w:r>
          </w:p>
        </w:tc>
      </w:tr>
      <w:tr w14:paraId="35D51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1" w:type="dxa"/>
          </w:tcPr>
          <w:p w14:paraId="5BBDE612">
            <w:pPr>
              <w:spacing w:line="360" w:lineRule="auto"/>
              <w:rPr>
                <w:rFonts w:ascii="宋体" w:hAnsi="宋体" w:cs="宋体"/>
                <w:color w:val="auto"/>
                <w:szCs w:val="21"/>
              </w:rPr>
            </w:pPr>
          </w:p>
          <w:p w14:paraId="1F302EFC">
            <w:pPr>
              <w:spacing w:line="360" w:lineRule="auto"/>
              <w:rPr>
                <w:rFonts w:ascii="宋体" w:hAnsi="宋体" w:cs="宋体"/>
                <w:color w:val="auto"/>
                <w:szCs w:val="21"/>
              </w:rPr>
            </w:pPr>
          </w:p>
          <w:p w14:paraId="16874959">
            <w:pPr>
              <w:spacing w:line="360" w:lineRule="auto"/>
              <w:rPr>
                <w:rFonts w:ascii="宋体" w:hAnsi="宋体" w:cs="宋体"/>
                <w:color w:val="auto"/>
                <w:szCs w:val="21"/>
              </w:rPr>
            </w:pPr>
          </w:p>
          <w:p w14:paraId="5F159FF7">
            <w:pPr>
              <w:pStyle w:val="37"/>
              <w:spacing w:before="65" w:line="360" w:lineRule="auto"/>
              <w:ind w:left="286"/>
              <w:rPr>
                <w:color w:val="auto"/>
                <w:sz w:val="21"/>
                <w:szCs w:val="21"/>
              </w:rPr>
            </w:pPr>
            <w:r>
              <w:rPr>
                <w:rFonts w:hint="eastAsia"/>
                <w:b/>
                <w:bCs/>
                <w:color w:val="auto"/>
                <w:spacing w:val="-3"/>
                <w:position w:val="1"/>
                <w:sz w:val="21"/>
                <w:szCs w:val="21"/>
              </w:rPr>
              <w:t>2</w:t>
            </w:r>
          </w:p>
        </w:tc>
        <w:tc>
          <w:tcPr>
            <w:tcW w:w="1044" w:type="dxa"/>
          </w:tcPr>
          <w:p w14:paraId="5BA6AF41">
            <w:pPr>
              <w:spacing w:line="360" w:lineRule="auto"/>
              <w:rPr>
                <w:rFonts w:ascii="宋体" w:hAnsi="宋体" w:cs="宋体"/>
                <w:color w:val="auto"/>
                <w:szCs w:val="21"/>
              </w:rPr>
            </w:pPr>
          </w:p>
          <w:p w14:paraId="249E395D">
            <w:pPr>
              <w:spacing w:line="360" w:lineRule="auto"/>
              <w:rPr>
                <w:rFonts w:ascii="宋体" w:hAnsi="宋体" w:cs="宋体"/>
                <w:color w:val="auto"/>
                <w:szCs w:val="21"/>
              </w:rPr>
            </w:pPr>
          </w:p>
          <w:p w14:paraId="650B7C13">
            <w:pPr>
              <w:spacing w:line="360" w:lineRule="auto"/>
              <w:rPr>
                <w:rFonts w:ascii="宋体" w:hAnsi="宋体" w:cs="宋体"/>
                <w:color w:val="auto"/>
                <w:szCs w:val="21"/>
              </w:rPr>
            </w:pPr>
          </w:p>
          <w:p w14:paraId="04A3D633">
            <w:pPr>
              <w:pStyle w:val="37"/>
              <w:spacing w:before="65" w:line="360" w:lineRule="auto"/>
              <w:jc w:val="center"/>
              <w:rPr>
                <w:color w:val="auto"/>
                <w:sz w:val="21"/>
                <w:szCs w:val="21"/>
                <w:lang w:eastAsia="zh-CN"/>
              </w:rPr>
            </w:pPr>
            <w:r>
              <w:rPr>
                <w:rFonts w:hint="eastAsia"/>
                <w:color w:val="auto"/>
                <w:spacing w:val="4"/>
                <w:sz w:val="21"/>
                <w:szCs w:val="21"/>
              </w:rPr>
              <w:t>技术</w:t>
            </w:r>
            <w:r>
              <w:rPr>
                <w:rFonts w:hint="eastAsia"/>
                <w:color w:val="auto"/>
                <w:spacing w:val="4"/>
                <w:sz w:val="21"/>
                <w:szCs w:val="21"/>
                <w:lang w:eastAsia="zh-CN"/>
              </w:rPr>
              <w:t>分</w:t>
            </w:r>
          </w:p>
        </w:tc>
        <w:tc>
          <w:tcPr>
            <w:tcW w:w="7806" w:type="dxa"/>
          </w:tcPr>
          <w:p w14:paraId="1C5D0838">
            <w:pPr>
              <w:pStyle w:val="37"/>
              <w:spacing w:before="33" w:line="360" w:lineRule="auto"/>
              <w:ind w:left="111"/>
              <w:rPr>
                <w:color w:val="auto"/>
                <w:sz w:val="21"/>
                <w:szCs w:val="21"/>
                <w:lang w:eastAsia="zh-CN"/>
              </w:rPr>
            </w:pPr>
            <w:r>
              <w:rPr>
                <w:rFonts w:hint="eastAsia"/>
                <w:b/>
                <w:bCs/>
                <w:color w:val="auto"/>
                <w:spacing w:val="4"/>
                <w:sz w:val="21"/>
                <w:szCs w:val="21"/>
                <w:lang w:eastAsia="zh-CN"/>
              </w:rPr>
              <w:t>产品技术性能（满分</w:t>
            </w:r>
            <w:r>
              <w:rPr>
                <w:rFonts w:hint="eastAsia"/>
                <w:color w:val="auto"/>
                <w:spacing w:val="-29"/>
                <w:sz w:val="21"/>
                <w:szCs w:val="21"/>
                <w:lang w:eastAsia="zh-CN"/>
              </w:rPr>
              <w:t xml:space="preserve"> </w:t>
            </w:r>
            <w:r>
              <w:rPr>
                <w:rFonts w:hint="eastAsia"/>
                <w:b/>
                <w:bCs/>
                <w:color w:val="auto"/>
                <w:spacing w:val="4"/>
                <w:sz w:val="21"/>
                <w:szCs w:val="21"/>
                <w:lang w:eastAsia="zh-CN"/>
              </w:rPr>
              <w:t>25</w:t>
            </w:r>
            <w:r>
              <w:rPr>
                <w:rFonts w:hint="eastAsia"/>
                <w:color w:val="auto"/>
                <w:spacing w:val="-36"/>
                <w:sz w:val="21"/>
                <w:szCs w:val="21"/>
                <w:lang w:eastAsia="zh-CN"/>
              </w:rPr>
              <w:t xml:space="preserve"> </w:t>
            </w:r>
            <w:r>
              <w:rPr>
                <w:rFonts w:hint="eastAsia"/>
                <w:b/>
                <w:bCs/>
                <w:color w:val="auto"/>
                <w:spacing w:val="4"/>
                <w:sz w:val="21"/>
                <w:szCs w:val="21"/>
                <w:lang w:eastAsia="zh-CN"/>
              </w:rPr>
              <w:t>分）</w:t>
            </w:r>
          </w:p>
          <w:p w14:paraId="38110DD5">
            <w:pPr>
              <w:pStyle w:val="37"/>
              <w:spacing w:before="26" w:line="360" w:lineRule="auto"/>
              <w:ind w:left="115"/>
              <w:rPr>
                <w:color w:val="auto"/>
                <w:spacing w:val="7"/>
                <w:sz w:val="21"/>
                <w:szCs w:val="21"/>
                <w:lang w:eastAsia="zh-CN"/>
              </w:rPr>
            </w:pPr>
            <w:r>
              <w:rPr>
                <w:rFonts w:hint="eastAsia"/>
                <w:color w:val="auto"/>
                <w:spacing w:val="7"/>
                <w:sz w:val="21"/>
                <w:szCs w:val="21"/>
                <w:lang w:eastAsia="zh-CN"/>
              </w:rPr>
              <w:t>一档（0</w:t>
            </w:r>
            <w:r>
              <w:rPr>
                <w:rFonts w:hint="eastAsia"/>
                <w:color w:val="auto"/>
                <w:spacing w:val="-37"/>
                <w:sz w:val="21"/>
                <w:szCs w:val="21"/>
                <w:lang w:eastAsia="zh-CN"/>
              </w:rPr>
              <w:t xml:space="preserve"> </w:t>
            </w:r>
            <w:r>
              <w:rPr>
                <w:rFonts w:hint="eastAsia"/>
                <w:color w:val="auto"/>
                <w:spacing w:val="7"/>
                <w:sz w:val="21"/>
                <w:szCs w:val="21"/>
                <w:lang w:eastAsia="zh-CN"/>
              </w:rPr>
              <w:t>分</w:t>
            </w:r>
            <w:r>
              <w:rPr>
                <w:rFonts w:hint="eastAsia"/>
                <w:color w:val="auto"/>
                <w:spacing w:val="21"/>
                <w:sz w:val="21"/>
                <w:szCs w:val="21"/>
                <w:lang w:eastAsia="zh-CN"/>
              </w:rPr>
              <w:t>）：</w:t>
            </w:r>
            <w:r>
              <w:rPr>
                <w:rFonts w:hint="eastAsia"/>
                <w:color w:val="auto"/>
                <w:spacing w:val="7"/>
                <w:sz w:val="21"/>
                <w:szCs w:val="21"/>
                <w:lang w:eastAsia="zh-CN"/>
              </w:rPr>
              <w:t>经评审认定的</w:t>
            </w:r>
            <w:r>
              <w:rPr>
                <w:rFonts w:hint="eastAsia"/>
                <w:b/>
                <w:bCs/>
                <w:color w:val="auto"/>
                <w:spacing w:val="11"/>
                <w:sz w:val="21"/>
                <w:szCs w:val="21"/>
                <w:lang w:eastAsia="zh-CN"/>
              </w:rPr>
              <w:t>标注“△</w:t>
            </w:r>
            <w:r>
              <w:rPr>
                <w:rFonts w:hint="eastAsia"/>
                <w:color w:val="auto"/>
                <w:spacing w:val="-66"/>
                <w:sz w:val="21"/>
                <w:szCs w:val="21"/>
                <w:lang w:eastAsia="zh-CN"/>
              </w:rPr>
              <w:t xml:space="preserve"> </w:t>
            </w:r>
            <w:r>
              <w:rPr>
                <w:rFonts w:hint="eastAsia"/>
                <w:b/>
                <w:bCs/>
                <w:color w:val="auto"/>
                <w:spacing w:val="11"/>
                <w:sz w:val="21"/>
                <w:szCs w:val="21"/>
                <w:lang w:eastAsia="zh-CN"/>
              </w:rPr>
              <w:t>”的技术参数</w:t>
            </w:r>
            <w:r>
              <w:rPr>
                <w:rFonts w:hint="eastAsia"/>
                <w:color w:val="auto"/>
                <w:spacing w:val="7"/>
                <w:sz w:val="21"/>
                <w:szCs w:val="21"/>
                <w:lang w:eastAsia="zh-CN"/>
              </w:rPr>
              <w:t>指标有≥5</w:t>
            </w:r>
            <w:r>
              <w:rPr>
                <w:rFonts w:hint="eastAsia"/>
                <w:color w:val="auto"/>
                <w:spacing w:val="-34"/>
                <w:sz w:val="21"/>
                <w:szCs w:val="21"/>
                <w:lang w:eastAsia="zh-CN"/>
              </w:rPr>
              <w:t xml:space="preserve"> </w:t>
            </w:r>
            <w:r>
              <w:rPr>
                <w:rFonts w:hint="eastAsia"/>
                <w:color w:val="auto"/>
                <w:spacing w:val="7"/>
                <w:sz w:val="21"/>
                <w:szCs w:val="21"/>
                <w:lang w:eastAsia="zh-CN"/>
              </w:rPr>
              <w:t>项负偏离项；</w:t>
            </w:r>
          </w:p>
          <w:p w14:paraId="014C74C8">
            <w:pPr>
              <w:pStyle w:val="37"/>
              <w:spacing w:before="26" w:line="360" w:lineRule="auto"/>
              <w:ind w:left="115"/>
              <w:rPr>
                <w:color w:val="auto"/>
                <w:spacing w:val="9"/>
                <w:sz w:val="21"/>
                <w:szCs w:val="21"/>
                <w:lang w:eastAsia="zh-CN"/>
              </w:rPr>
            </w:pPr>
            <w:r>
              <w:rPr>
                <w:rFonts w:hint="eastAsia"/>
                <w:color w:val="auto"/>
                <w:spacing w:val="9"/>
                <w:sz w:val="21"/>
                <w:szCs w:val="21"/>
                <w:lang w:eastAsia="zh-CN"/>
              </w:rPr>
              <w:t>二档（5分</w:t>
            </w:r>
            <w:r>
              <w:rPr>
                <w:rFonts w:hint="eastAsia"/>
                <w:color w:val="auto"/>
                <w:spacing w:val="21"/>
                <w:sz w:val="21"/>
                <w:szCs w:val="21"/>
                <w:lang w:eastAsia="zh-CN"/>
              </w:rPr>
              <w:t>）：</w:t>
            </w:r>
            <w:r>
              <w:rPr>
                <w:rFonts w:hint="eastAsia"/>
                <w:color w:val="auto"/>
                <w:spacing w:val="9"/>
                <w:sz w:val="21"/>
                <w:szCs w:val="21"/>
                <w:lang w:eastAsia="zh-CN"/>
              </w:rPr>
              <w:t>经评审认定的</w:t>
            </w:r>
            <w:r>
              <w:rPr>
                <w:rFonts w:hint="eastAsia"/>
                <w:b/>
                <w:bCs/>
                <w:color w:val="auto"/>
                <w:spacing w:val="11"/>
                <w:sz w:val="21"/>
                <w:szCs w:val="21"/>
                <w:lang w:eastAsia="zh-CN"/>
              </w:rPr>
              <w:t>标注“△</w:t>
            </w:r>
            <w:r>
              <w:rPr>
                <w:rFonts w:hint="eastAsia"/>
                <w:color w:val="auto"/>
                <w:spacing w:val="-66"/>
                <w:sz w:val="21"/>
                <w:szCs w:val="21"/>
                <w:lang w:eastAsia="zh-CN"/>
              </w:rPr>
              <w:t xml:space="preserve"> </w:t>
            </w:r>
            <w:r>
              <w:rPr>
                <w:rFonts w:hint="eastAsia"/>
                <w:b/>
                <w:bCs/>
                <w:color w:val="auto"/>
                <w:spacing w:val="11"/>
                <w:sz w:val="21"/>
                <w:szCs w:val="21"/>
                <w:lang w:eastAsia="zh-CN"/>
              </w:rPr>
              <w:t>”的技术参数</w:t>
            </w:r>
            <w:r>
              <w:rPr>
                <w:rFonts w:hint="eastAsia"/>
                <w:color w:val="auto"/>
                <w:spacing w:val="9"/>
                <w:sz w:val="21"/>
                <w:szCs w:val="21"/>
                <w:lang w:eastAsia="zh-CN"/>
              </w:rPr>
              <w:t>指标有</w:t>
            </w:r>
            <w:r>
              <w:rPr>
                <w:rFonts w:hint="eastAsia"/>
                <w:color w:val="auto"/>
                <w:spacing w:val="-38"/>
                <w:sz w:val="21"/>
                <w:szCs w:val="21"/>
                <w:lang w:eastAsia="zh-CN"/>
              </w:rPr>
              <w:t xml:space="preserve"> </w:t>
            </w:r>
            <w:r>
              <w:rPr>
                <w:rFonts w:hint="eastAsia"/>
                <w:color w:val="auto"/>
                <w:spacing w:val="9"/>
                <w:sz w:val="21"/>
                <w:szCs w:val="21"/>
                <w:lang w:eastAsia="zh-CN"/>
              </w:rPr>
              <w:t>4</w:t>
            </w:r>
            <w:r>
              <w:rPr>
                <w:rFonts w:hint="eastAsia"/>
                <w:color w:val="auto"/>
                <w:spacing w:val="-35"/>
                <w:sz w:val="21"/>
                <w:szCs w:val="21"/>
                <w:lang w:eastAsia="zh-CN"/>
              </w:rPr>
              <w:t xml:space="preserve"> </w:t>
            </w:r>
            <w:r>
              <w:rPr>
                <w:rFonts w:hint="eastAsia"/>
                <w:color w:val="auto"/>
                <w:spacing w:val="9"/>
                <w:sz w:val="21"/>
                <w:szCs w:val="21"/>
                <w:lang w:eastAsia="zh-CN"/>
              </w:rPr>
              <w:t>项负偏离项；</w:t>
            </w:r>
          </w:p>
          <w:p w14:paraId="6D28CC4F">
            <w:pPr>
              <w:pStyle w:val="37"/>
              <w:spacing w:before="26" w:line="360" w:lineRule="auto"/>
              <w:ind w:left="115"/>
              <w:rPr>
                <w:color w:val="auto"/>
                <w:sz w:val="21"/>
                <w:szCs w:val="21"/>
                <w:lang w:eastAsia="zh-CN"/>
              </w:rPr>
            </w:pPr>
            <w:r>
              <w:rPr>
                <w:rFonts w:hint="eastAsia"/>
                <w:color w:val="auto"/>
                <w:spacing w:val="5"/>
                <w:sz w:val="21"/>
                <w:szCs w:val="21"/>
                <w:lang w:eastAsia="zh-CN"/>
              </w:rPr>
              <w:t>三档（10</w:t>
            </w:r>
            <w:r>
              <w:rPr>
                <w:rFonts w:hint="eastAsia"/>
                <w:color w:val="auto"/>
                <w:spacing w:val="-38"/>
                <w:sz w:val="21"/>
                <w:szCs w:val="21"/>
                <w:lang w:eastAsia="zh-CN"/>
              </w:rPr>
              <w:t xml:space="preserve"> </w:t>
            </w:r>
            <w:r>
              <w:rPr>
                <w:rFonts w:hint="eastAsia"/>
                <w:color w:val="auto"/>
                <w:spacing w:val="5"/>
                <w:sz w:val="21"/>
                <w:szCs w:val="21"/>
                <w:lang w:eastAsia="zh-CN"/>
              </w:rPr>
              <w:t>分</w:t>
            </w:r>
            <w:r>
              <w:rPr>
                <w:rFonts w:hint="eastAsia"/>
                <w:color w:val="auto"/>
                <w:spacing w:val="17"/>
                <w:sz w:val="21"/>
                <w:szCs w:val="21"/>
                <w:lang w:eastAsia="zh-CN"/>
              </w:rPr>
              <w:t>）：</w:t>
            </w:r>
            <w:r>
              <w:rPr>
                <w:rFonts w:hint="eastAsia"/>
                <w:color w:val="auto"/>
                <w:spacing w:val="5"/>
                <w:sz w:val="21"/>
                <w:szCs w:val="21"/>
                <w:lang w:eastAsia="zh-CN"/>
              </w:rPr>
              <w:t>经评审认定的</w:t>
            </w:r>
            <w:r>
              <w:rPr>
                <w:rFonts w:hint="eastAsia"/>
                <w:b/>
                <w:bCs/>
                <w:color w:val="auto"/>
                <w:spacing w:val="11"/>
                <w:sz w:val="21"/>
                <w:szCs w:val="21"/>
                <w:lang w:eastAsia="zh-CN"/>
              </w:rPr>
              <w:t>标注“△</w:t>
            </w:r>
            <w:r>
              <w:rPr>
                <w:rFonts w:hint="eastAsia"/>
                <w:color w:val="auto"/>
                <w:spacing w:val="-66"/>
                <w:sz w:val="21"/>
                <w:szCs w:val="21"/>
                <w:lang w:eastAsia="zh-CN"/>
              </w:rPr>
              <w:t xml:space="preserve"> </w:t>
            </w:r>
            <w:r>
              <w:rPr>
                <w:rFonts w:hint="eastAsia"/>
                <w:b/>
                <w:bCs/>
                <w:color w:val="auto"/>
                <w:spacing w:val="11"/>
                <w:sz w:val="21"/>
                <w:szCs w:val="21"/>
                <w:lang w:eastAsia="zh-CN"/>
              </w:rPr>
              <w:t>”的技术参数</w:t>
            </w:r>
            <w:r>
              <w:rPr>
                <w:rFonts w:hint="eastAsia"/>
                <w:color w:val="auto"/>
                <w:spacing w:val="5"/>
                <w:sz w:val="21"/>
                <w:szCs w:val="21"/>
                <w:lang w:eastAsia="zh-CN"/>
              </w:rPr>
              <w:t>指标有</w:t>
            </w:r>
            <w:r>
              <w:rPr>
                <w:rFonts w:hint="eastAsia"/>
                <w:color w:val="auto"/>
                <w:spacing w:val="-33"/>
                <w:sz w:val="21"/>
                <w:szCs w:val="21"/>
                <w:lang w:eastAsia="zh-CN"/>
              </w:rPr>
              <w:t xml:space="preserve"> </w:t>
            </w:r>
            <w:r>
              <w:rPr>
                <w:rFonts w:hint="eastAsia"/>
                <w:color w:val="auto"/>
                <w:spacing w:val="5"/>
                <w:sz w:val="21"/>
                <w:szCs w:val="21"/>
                <w:lang w:eastAsia="zh-CN"/>
              </w:rPr>
              <w:t>3</w:t>
            </w:r>
            <w:r>
              <w:rPr>
                <w:rFonts w:hint="eastAsia"/>
                <w:color w:val="auto"/>
                <w:spacing w:val="-34"/>
                <w:sz w:val="21"/>
                <w:szCs w:val="21"/>
                <w:lang w:eastAsia="zh-CN"/>
              </w:rPr>
              <w:t xml:space="preserve"> </w:t>
            </w:r>
            <w:r>
              <w:rPr>
                <w:rFonts w:hint="eastAsia"/>
                <w:color w:val="auto"/>
                <w:spacing w:val="5"/>
                <w:sz w:val="21"/>
                <w:szCs w:val="21"/>
                <w:lang w:eastAsia="zh-CN"/>
              </w:rPr>
              <w:t>项负偏离项；</w:t>
            </w:r>
          </w:p>
          <w:p w14:paraId="5132E09F">
            <w:pPr>
              <w:pStyle w:val="37"/>
              <w:spacing w:line="360" w:lineRule="auto"/>
              <w:ind w:left="131"/>
              <w:rPr>
                <w:color w:val="auto"/>
                <w:sz w:val="21"/>
                <w:szCs w:val="21"/>
                <w:lang w:eastAsia="zh-CN"/>
              </w:rPr>
            </w:pPr>
            <w:r>
              <w:rPr>
                <w:rFonts w:hint="eastAsia"/>
                <w:color w:val="auto"/>
                <w:spacing w:val="8"/>
                <w:sz w:val="21"/>
                <w:szCs w:val="21"/>
                <w:lang w:eastAsia="zh-CN"/>
              </w:rPr>
              <w:t>四档（15分</w:t>
            </w:r>
            <w:r>
              <w:rPr>
                <w:rFonts w:hint="eastAsia"/>
                <w:color w:val="auto"/>
                <w:spacing w:val="22"/>
                <w:sz w:val="21"/>
                <w:szCs w:val="21"/>
                <w:lang w:eastAsia="zh-CN"/>
              </w:rPr>
              <w:t>）：</w:t>
            </w:r>
            <w:r>
              <w:rPr>
                <w:rFonts w:hint="eastAsia"/>
                <w:color w:val="auto"/>
                <w:spacing w:val="8"/>
                <w:sz w:val="21"/>
                <w:szCs w:val="21"/>
                <w:lang w:eastAsia="zh-CN"/>
              </w:rPr>
              <w:t>经评审认定的</w:t>
            </w:r>
            <w:r>
              <w:rPr>
                <w:rFonts w:hint="eastAsia"/>
                <w:b/>
                <w:bCs/>
                <w:color w:val="auto"/>
                <w:spacing w:val="11"/>
                <w:sz w:val="21"/>
                <w:szCs w:val="21"/>
                <w:lang w:eastAsia="zh-CN"/>
              </w:rPr>
              <w:t>标注“△</w:t>
            </w:r>
            <w:r>
              <w:rPr>
                <w:rFonts w:hint="eastAsia"/>
                <w:color w:val="auto"/>
                <w:spacing w:val="-66"/>
                <w:sz w:val="21"/>
                <w:szCs w:val="21"/>
                <w:lang w:eastAsia="zh-CN"/>
              </w:rPr>
              <w:t xml:space="preserve"> </w:t>
            </w:r>
            <w:r>
              <w:rPr>
                <w:rFonts w:hint="eastAsia"/>
                <w:b/>
                <w:bCs/>
                <w:color w:val="auto"/>
                <w:spacing w:val="11"/>
                <w:sz w:val="21"/>
                <w:szCs w:val="21"/>
                <w:lang w:eastAsia="zh-CN"/>
              </w:rPr>
              <w:t>”的技术参数</w:t>
            </w:r>
            <w:r>
              <w:rPr>
                <w:rFonts w:hint="eastAsia"/>
                <w:color w:val="auto"/>
                <w:spacing w:val="8"/>
                <w:sz w:val="21"/>
                <w:szCs w:val="21"/>
                <w:lang w:eastAsia="zh-CN"/>
              </w:rPr>
              <w:t>指标有</w:t>
            </w:r>
            <w:r>
              <w:rPr>
                <w:rFonts w:hint="eastAsia"/>
                <w:color w:val="auto"/>
                <w:spacing w:val="-34"/>
                <w:sz w:val="21"/>
                <w:szCs w:val="21"/>
                <w:lang w:eastAsia="zh-CN"/>
              </w:rPr>
              <w:t xml:space="preserve"> </w:t>
            </w:r>
            <w:r>
              <w:rPr>
                <w:rFonts w:hint="eastAsia"/>
                <w:color w:val="auto"/>
                <w:spacing w:val="8"/>
                <w:sz w:val="21"/>
                <w:szCs w:val="21"/>
                <w:lang w:eastAsia="zh-CN"/>
              </w:rPr>
              <w:t>2</w:t>
            </w:r>
            <w:r>
              <w:rPr>
                <w:rFonts w:hint="eastAsia"/>
                <w:color w:val="auto"/>
                <w:spacing w:val="-34"/>
                <w:sz w:val="21"/>
                <w:szCs w:val="21"/>
                <w:lang w:eastAsia="zh-CN"/>
              </w:rPr>
              <w:t xml:space="preserve"> </w:t>
            </w:r>
            <w:r>
              <w:rPr>
                <w:rFonts w:hint="eastAsia"/>
                <w:color w:val="auto"/>
                <w:spacing w:val="8"/>
                <w:sz w:val="21"/>
                <w:szCs w:val="21"/>
                <w:lang w:eastAsia="zh-CN"/>
              </w:rPr>
              <w:t>项负偏离项；</w:t>
            </w:r>
          </w:p>
          <w:p w14:paraId="27E004C3">
            <w:pPr>
              <w:pStyle w:val="37"/>
              <w:spacing w:before="24" w:line="360" w:lineRule="auto"/>
              <w:ind w:left="115"/>
              <w:rPr>
                <w:color w:val="auto"/>
                <w:sz w:val="21"/>
                <w:szCs w:val="21"/>
                <w:lang w:eastAsia="zh-CN"/>
              </w:rPr>
            </w:pPr>
            <w:r>
              <w:rPr>
                <w:rFonts w:hint="eastAsia"/>
                <w:color w:val="auto"/>
                <w:spacing w:val="6"/>
                <w:sz w:val="21"/>
                <w:szCs w:val="21"/>
                <w:lang w:eastAsia="zh-CN"/>
              </w:rPr>
              <w:t>五档（20</w:t>
            </w:r>
            <w:r>
              <w:rPr>
                <w:rFonts w:hint="eastAsia"/>
                <w:color w:val="auto"/>
                <w:spacing w:val="-38"/>
                <w:sz w:val="21"/>
                <w:szCs w:val="21"/>
                <w:lang w:eastAsia="zh-CN"/>
              </w:rPr>
              <w:t xml:space="preserve"> </w:t>
            </w:r>
            <w:r>
              <w:rPr>
                <w:rFonts w:hint="eastAsia"/>
                <w:color w:val="auto"/>
                <w:spacing w:val="6"/>
                <w:sz w:val="21"/>
                <w:szCs w:val="21"/>
                <w:lang w:eastAsia="zh-CN"/>
              </w:rPr>
              <w:t>分</w:t>
            </w:r>
            <w:r>
              <w:rPr>
                <w:rFonts w:hint="eastAsia"/>
                <w:color w:val="auto"/>
                <w:spacing w:val="19"/>
                <w:sz w:val="21"/>
                <w:szCs w:val="21"/>
                <w:lang w:eastAsia="zh-CN"/>
              </w:rPr>
              <w:t>）：</w:t>
            </w:r>
            <w:r>
              <w:rPr>
                <w:rFonts w:hint="eastAsia"/>
                <w:color w:val="auto"/>
                <w:spacing w:val="6"/>
                <w:sz w:val="21"/>
                <w:szCs w:val="21"/>
                <w:lang w:eastAsia="zh-CN"/>
              </w:rPr>
              <w:t>经评审认定的</w:t>
            </w:r>
            <w:r>
              <w:rPr>
                <w:rFonts w:hint="eastAsia"/>
                <w:b/>
                <w:bCs/>
                <w:color w:val="auto"/>
                <w:spacing w:val="11"/>
                <w:sz w:val="21"/>
                <w:szCs w:val="21"/>
                <w:lang w:eastAsia="zh-CN"/>
              </w:rPr>
              <w:t>标注“△</w:t>
            </w:r>
            <w:r>
              <w:rPr>
                <w:rFonts w:hint="eastAsia"/>
                <w:color w:val="auto"/>
                <w:spacing w:val="-66"/>
                <w:sz w:val="21"/>
                <w:szCs w:val="21"/>
                <w:lang w:eastAsia="zh-CN"/>
              </w:rPr>
              <w:t xml:space="preserve"> </w:t>
            </w:r>
            <w:r>
              <w:rPr>
                <w:rFonts w:hint="eastAsia"/>
                <w:b/>
                <w:bCs/>
                <w:color w:val="auto"/>
                <w:spacing w:val="11"/>
                <w:sz w:val="21"/>
                <w:szCs w:val="21"/>
                <w:lang w:eastAsia="zh-CN"/>
              </w:rPr>
              <w:t>”的技术参数</w:t>
            </w:r>
            <w:r>
              <w:rPr>
                <w:rFonts w:hint="eastAsia"/>
                <w:color w:val="auto"/>
                <w:spacing w:val="6"/>
                <w:sz w:val="21"/>
                <w:szCs w:val="21"/>
                <w:lang w:eastAsia="zh-CN"/>
              </w:rPr>
              <w:t>指标有</w:t>
            </w:r>
            <w:r>
              <w:rPr>
                <w:rFonts w:hint="eastAsia"/>
                <w:color w:val="auto"/>
                <w:spacing w:val="-21"/>
                <w:sz w:val="21"/>
                <w:szCs w:val="21"/>
                <w:lang w:eastAsia="zh-CN"/>
              </w:rPr>
              <w:t xml:space="preserve"> </w:t>
            </w:r>
            <w:r>
              <w:rPr>
                <w:rFonts w:hint="eastAsia"/>
                <w:color w:val="auto"/>
                <w:spacing w:val="6"/>
                <w:sz w:val="21"/>
                <w:szCs w:val="21"/>
                <w:lang w:eastAsia="zh-CN"/>
              </w:rPr>
              <w:t>1</w:t>
            </w:r>
            <w:r>
              <w:rPr>
                <w:rFonts w:hint="eastAsia"/>
                <w:color w:val="auto"/>
                <w:spacing w:val="-35"/>
                <w:sz w:val="21"/>
                <w:szCs w:val="21"/>
                <w:lang w:eastAsia="zh-CN"/>
              </w:rPr>
              <w:t xml:space="preserve"> </w:t>
            </w:r>
            <w:r>
              <w:rPr>
                <w:rFonts w:hint="eastAsia"/>
                <w:color w:val="auto"/>
                <w:spacing w:val="6"/>
                <w:sz w:val="21"/>
                <w:szCs w:val="21"/>
                <w:lang w:eastAsia="zh-CN"/>
              </w:rPr>
              <w:t>项负偏离项；</w:t>
            </w:r>
          </w:p>
          <w:p w14:paraId="58236DE0">
            <w:pPr>
              <w:pStyle w:val="37"/>
              <w:spacing w:before="27" w:line="360" w:lineRule="auto"/>
              <w:ind w:left="113"/>
              <w:rPr>
                <w:color w:val="auto"/>
                <w:spacing w:val="10"/>
                <w:sz w:val="21"/>
                <w:szCs w:val="21"/>
                <w:lang w:eastAsia="zh-CN"/>
              </w:rPr>
            </w:pPr>
            <w:r>
              <w:rPr>
                <w:rFonts w:hint="eastAsia"/>
                <w:color w:val="auto"/>
                <w:spacing w:val="10"/>
                <w:sz w:val="21"/>
                <w:szCs w:val="21"/>
                <w:lang w:eastAsia="zh-CN"/>
              </w:rPr>
              <w:t>六档（25分</w:t>
            </w:r>
            <w:r>
              <w:rPr>
                <w:rFonts w:hint="eastAsia"/>
                <w:color w:val="auto"/>
                <w:spacing w:val="20"/>
                <w:sz w:val="21"/>
                <w:szCs w:val="21"/>
                <w:lang w:eastAsia="zh-CN"/>
              </w:rPr>
              <w:t>）：</w:t>
            </w:r>
            <w:r>
              <w:rPr>
                <w:rFonts w:hint="eastAsia"/>
                <w:color w:val="auto"/>
                <w:spacing w:val="10"/>
                <w:sz w:val="21"/>
                <w:szCs w:val="21"/>
                <w:lang w:eastAsia="zh-CN"/>
              </w:rPr>
              <w:t>经评审认定的</w:t>
            </w:r>
            <w:r>
              <w:rPr>
                <w:rFonts w:hint="eastAsia"/>
                <w:b/>
                <w:bCs/>
                <w:color w:val="auto"/>
                <w:spacing w:val="11"/>
                <w:sz w:val="21"/>
                <w:szCs w:val="21"/>
                <w:lang w:eastAsia="zh-CN"/>
              </w:rPr>
              <w:t>标注“△</w:t>
            </w:r>
            <w:r>
              <w:rPr>
                <w:rFonts w:hint="eastAsia"/>
                <w:color w:val="auto"/>
                <w:spacing w:val="-66"/>
                <w:sz w:val="21"/>
                <w:szCs w:val="21"/>
                <w:lang w:eastAsia="zh-CN"/>
              </w:rPr>
              <w:t xml:space="preserve"> </w:t>
            </w:r>
            <w:r>
              <w:rPr>
                <w:rFonts w:hint="eastAsia"/>
                <w:b/>
                <w:bCs/>
                <w:color w:val="auto"/>
                <w:spacing w:val="11"/>
                <w:sz w:val="21"/>
                <w:szCs w:val="21"/>
                <w:lang w:eastAsia="zh-CN"/>
              </w:rPr>
              <w:t>”的技术参数</w:t>
            </w:r>
            <w:r>
              <w:rPr>
                <w:rFonts w:hint="eastAsia"/>
                <w:color w:val="auto"/>
                <w:spacing w:val="10"/>
                <w:sz w:val="21"/>
                <w:szCs w:val="21"/>
                <w:lang w:eastAsia="zh-CN"/>
              </w:rPr>
              <w:t>指标无负偏离。</w:t>
            </w:r>
          </w:p>
          <w:p w14:paraId="623B1DB0">
            <w:pPr>
              <w:pStyle w:val="37"/>
              <w:spacing w:before="37" w:line="360" w:lineRule="auto"/>
              <w:ind w:left="110" w:right="108"/>
              <w:rPr>
                <w:color w:val="auto"/>
                <w:sz w:val="21"/>
                <w:szCs w:val="21"/>
                <w:lang w:eastAsia="zh-CN"/>
              </w:rPr>
            </w:pPr>
            <w:r>
              <w:rPr>
                <w:rFonts w:hint="eastAsia"/>
                <w:b/>
                <w:bCs/>
                <w:color w:val="auto"/>
                <w:spacing w:val="11"/>
                <w:sz w:val="21"/>
                <w:szCs w:val="21"/>
                <w:lang w:eastAsia="zh-CN"/>
              </w:rPr>
              <w:t>注：1.标注“△</w:t>
            </w:r>
            <w:r>
              <w:rPr>
                <w:rFonts w:hint="eastAsia"/>
                <w:color w:val="auto"/>
                <w:spacing w:val="-66"/>
                <w:sz w:val="21"/>
                <w:szCs w:val="21"/>
                <w:lang w:eastAsia="zh-CN"/>
              </w:rPr>
              <w:t xml:space="preserve"> </w:t>
            </w:r>
            <w:r>
              <w:rPr>
                <w:rFonts w:hint="eastAsia"/>
                <w:b/>
                <w:bCs/>
                <w:color w:val="auto"/>
                <w:spacing w:val="11"/>
                <w:sz w:val="21"/>
                <w:szCs w:val="21"/>
                <w:lang w:eastAsia="zh-CN"/>
              </w:rPr>
              <w:t>”的技术参数为重要技术参数，且</w:t>
            </w:r>
            <w:r>
              <w:rPr>
                <w:rFonts w:hint="eastAsia"/>
                <w:b/>
                <w:bCs/>
                <w:color w:val="auto"/>
                <w:spacing w:val="10"/>
                <w:sz w:val="21"/>
                <w:szCs w:val="21"/>
                <w:lang w:eastAsia="zh-CN"/>
              </w:rPr>
              <w:t>标注“△</w:t>
            </w:r>
            <w:r>
              <w:rPr>
                <w:rFonts w:hint="eastAsia"/>
                <w:color w:val="auto"/>
                <w:spacing w:val="-65"/>
                <w:sz w:val="21"/>
                <w:szCs w:val="21"/>
                <w:lang w:eastAsia="zh-CN"/>
              </w:rPr>
              <w:t xml:space="preserve"> </w:t>
            </w:r>
            <w:r>
              <w:rPr>
                <w:rFonts w:hint="eastAsia"/>
                <w:b/>
                <w:bCs/>
                <w:color w:val="auto"/>
                <w:spacing w:val="10"/>
                <w:sz w:val="21"/>
                <w:szCs w:val="21"/>
                <w:lang w:eastAsia="zh-CN"/>
              </w:rPr>
              <w:t>”号的技术参数须提供所投产品的技术性能资料(中文版技术白皮书</w:t>
            </w:r>
            <w:r>
              <w:rPr>
                <w:rFonts w:hint="eastAsia"/>
                <w:b/>
                <w:bCs/>
                <w:color w:val="auto"/>
                <w:spacing w:val="9"/>
                <w:sz w:val="21"/>
                <w:szCs w:val="21"/>
                <w:lang w:eastAsia="zh-CN"/>
              </w:rPr>
              <w:t>或产品使用说明</w:t>
            </w:r>
            <w:r>
              <w:rPr>
                <w:rFonts w:hint="eastAsia"/>
                <w:b/>
                <w:bCs/>
                <w:color w:val="auto"/>
                <w:spacing w:val="10"/>
                <w:sz w:val="21"/>
                <w:szCs w:val="21"/>
                <w:lang w:eastAsia="zh-CN"/>
              </w:rPr>
              <w:t>书或国家认可的第三方检测机构出具的检测报告或宣传彩页</w:t>
            </w:r>
            <w:r>
              <w:rPr>
                <w:rFonts w:hint="eastAsia"/>
                <w:b/>
                <w:bCs/>
                <w:color w:val="auto"/>
                <w:spacing w:val="9"/>
                <w:sz w:val="21"/>
                <w:szCs w:val="21"/>
                <w:lang w:eastAsia="zh-CN"/>
              </w:rPr>
              <w:t>或官网截图)</w:t>
            </w:r>
            <w:r>
              <w:rPr>
                <w:rFonts w:hint="eastAsia"/>
                <w:b/>
                <w:bCs/>
                <w:color w:val="auto"/>
                <w:spacing w:val="7"/>
                <w:sz w:val="21"/>
                <w:szCs w:val="21"/>
                <w:lang w:eastAsia="zh-CN"/>
              </w:rPr>
              <w:t>佐证，否则视为负偏离。</w:t>
            </w:r>
          </w:p>
          <w:p w14:paraId="10EED7AF">
            <w:pPr>
              <w:pStyle w:val="37"/>
              <w:spacing w:before="27" w:line="360" w:lineRule="auto"/>
              <w:ind w:left="113"/>
              <w:rPr>
                <w:color w:val="auto"/>
                <w:spacing w:val="10"/>
                <w:sz w:val="21"/>
                <w:szCs w:val="21"/>
                <w:lang w:eastAsia="zh-CN"/>
              </w:rPr>
            </w:pPr>
            <w:r>
              <w:rPr>
                <w:rFonts w:hint="eastAsia"/>
                <w:b/>
                <w:bCs/>
                <w:color w:val="auto"/>
                <w:spacing w:val="6"/>
                <w:sz w:val="21"/>
                <w:szCs w:val="21"/>
                <w:lang w:eastAsia="zh-CN"/>
              </w:rPr>
              <w:t>2.偏离认定说明详见本章“4.2</w:t>
            </w:r>
            <w:r>
              <w:rPr>
                <w:rFonts w:hint="eastAsia"/>
                <w:color w:val="auto"/>
                <w:spacing w:val="-30"/>
                <w:sz w:val="21"/>
                <w:szCs w:val="21"/>
                <w:lang w:eastAsia="zh-CN"/>
              </w:rPr>
              <w:t xml:space="preserve"> </w:t>
            </w:r>
            <w:r>
              <w:rPr>
                <w:rFonts w:hint="eastAsia"/>
                <w:b/>
                <w:bCs/>
                <w:color w:val="auto"/>
                <w:spacing w:val="6"/>
                <w:sz w:val="21"/>
                <w:szCs w:val="21"/>
                <w:lang w:eastAsia="zh-CN"/>
              </w:rPr>
              <w:t>偏离认定说明</w:t>
            </w:r>
            <w:r>
              <w:rPr>
                <w:rFonts w:hint="eastAsia"/>
                <w:color w:val="auto"/>
                <w:spacing w:val="-70"/>
                <w:sz w:val="21"/>
                <w:szCs w:val="21"/>
                <w:lang w:eastAsia="zh-CN"/>
              </w:rPr>
              <w:t xml:space="preserve"> </w:t>
            </w:r>
            <w:r>
              <w:rPr>
                <w:rFonts w:hint="eastAsia"/>
                <w:b/>
                <w:bCs/>
                <w:color w:val="auto"/>
                <w:spacing w:val="6"/>
                <w:sz w:val="21"/>
                <w:szCs w:val="21"/>
                <w:lang w:eastAsia="zh-CN"/>
              </w:rPr>
              <w:t>”。</w:t>
            </w:r>
          </w:p>
        </w:tc>
      </w:tr>
      <w:tr w14:paraId="68B44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1" w:type="dxa"/>
            <w:shd w:val="clear" w:color="auto" w:fill="auto"/>
          </w:tcPr>
          <w:p w14:paraId="4B4ECD9D">
            <w:pPr>
              <w:spacing w:line="360" w:lineRule="auto"/>
              <w:rPr>
                <w:rFonts w:ascii="宋体" w:hAnsi="宋体" w:cs="宋体"/>
                <w:color w:val="auto"/>
                <w:szCs w:val="21"/>
              </w:rPr>
            </w:pPr>
          </w:p>
          <w:p w14:paraId="2932EA0F">
            <w:pPr>
              <w:spacing w:line="360" w:lineRule="auto"/>
              <w:rPr>
                <w:rFonts w:ascii="宋体" w:hAnsi="宋体" w:cs="宋体"/>
                <w:color w:val="auto"/>
                <w:szCs w:val="21"/>
              </w:rPr>
            </w:pPr>
          </w:p>
          <w:p w14:paraId="214A1C1D">
            <w:pPr>
              <w:spacing w:line="360" w:lineRule="auto"/>
              <w:rPr>
                <w:rFonts w:ascii="宋体" w:hAnsi="宋体" w:cs="宋体"/>
                <w:color w:val="auto"/>
                <w:szCs w:val="21"/>
              </w:rPr>
            </w:pPr>
          </w:p>
          <w:p w14:paraId="33255622">
            <w:pPr>
              <w:spacing w:line="360" w:lineRule="auto"/>
              <w:rPr>
                <w:rFonts w:ascii="宋体" w:hAnsi="宋体" w:cs="宋体"/>
                <w:color w:val="auto"/>
                <w:szCs w:val="21"/>
              </w:rPr>
            </w:pPr>
          </w:p>
          <w:p w14:paraId="3A6628C6">
            <w:pPr>
              <w:spacing w:line="360" w:lineRule="auto"/>
              <w:rPr>
                <w:rFonts w:ascii="宋体" w:hAnsi="宋体" w:cs="宋体"/>
                <w:color w:val="auto"/>
                <w:szCs w:val="21"/>
              </w:rPr>
            </w:pPr>
          </w:p>
          <w:p w14:paraId="7C370646">
            <w:pPr>
              <w:spacing w:line="360" w:lineRule="auto"/>
              <w:rPr>
                <w:rFonts w:ascii="宋体" w:hAnsi="宋体" w:cs="宋体"/>
                <w:color w:val="auto"/>
                <w:szCs w:val="21"/>
              </w:rPr>
            </w:pPr>
          </w:p>
          <w:p w14:paraId="65F89D2B">
            <w:pPr>
              <w:pStyle w:val="37"/>
              <w:spacing w:before="65" w:line="360" w:lineRule="auto"/>
              <w:ind w:left="288"/>
              <w:rPr>
                <w:color w:val="auto"/>
                <w:sz w:val="21"/>
                <w:szCs w:val="21"/>
              </w:rPr>
            </w:pPr>
            <w:r>
              <w:rPr>
                <w:rFonts w:hint="eastAsia"/>
                <w:b/>
                <w:bCs/>
                <w:color w:val="auto"/>
                <w:spacing w:val="-3"/>
                <w:position w:val="1"/>
                <w:sz w:val="21"/>
                <w:szCs w:val="21"/>
              </w:rPr>
              <w:t>3</w:t>
            </w:r>
          </w:p>
        </w:tc>
        <w:tc>
          <w:tcPr>
            <w:tcW w:w="1044" w:type="dxa"/>
            <w:shd w:val="clear" w:color="auto" w:fill="auto"/>
          </w:tcPr>
          <w:p w14:paraId="0DB270A3">
            <w:pPr>
              <w:spacing w:line="360" w:lineRule="auto"/>
              <w:rPr>
                <w:rFonts w:ascii="宋体" w:hAnsi="宋体" w:cs="宋体"/>
                <w:color w:val="auto"/>
                <w:szCs w:val="21"/>
              </w:rPr>
            </w:pPr>
          </w:p>
          <w:p w14:paraId="1197D3EA">
            <w:pPr>
              <w:spacing w:line="360" w:lineRule="auto"/>
              <w:rPr>
                <w:rFonts w:ascii="宋体" w:hAnsi="宋体" w:cs="宋体"/>
                <w:color w:val="auto"/>
                <w:szCs w:val="21"/>
              </w:rPr>
            </w:pPr>
          </w:p>
          <w:p w14:paraId="08A9826A">
            <w:pPr>
              <w:spacing w:line="360" w:lineRule="auto"/>
              <w:rPr>
                <w:rFonts w:ascii="宋体" w:hAnsi="宋体" w:cs="宋体"/>
                <w:color w:val="auto"/>
                <w:szCs w:val="21"/>
              </w:rPr>
            </w:pPr>
          </w:p>
          <w:p w14:paraId="69FCDE25">
            <w:pPr>
              <w:spacing w:line="360" w:lineRule="auto"/>
              <w:rPr>
                <w:rFonts w:ascii="宋体" w:hAnsi="宋体" w:cs="宋体"/>
                <w:color w:val="auto"/>
                <w:szCs w:val="21"/>
              </w:rPr>
            </w:pPr>
          </w:p>
          <w:p w14:paraId="24E30FC7">
            <w:pPr>
              <w:spacing w:line="360" w:lineRule="auto"/>
              <w:rPr>
                <w:rFonts w:ascii="宋体" w:hAnsi="宋体" w:cs="宋体"/>
                <w:color w:val="auto"/>
                <w:szCs w:val="21"/>
              </w:rPr>
            </w:pPr>
          </w:p>
          <w:p w14:paraId="35E11312">
            <w:pPr>
              <w:spacing w:line="360" w:lineRule="auto"/>
              <w:rPr>
                <w:rFonts w:ascii="宋体" w:hAnsi="宋体" w:cs="宋体"/>
                <w:color w:val="auto"/>
                <w:szCs w:val="21"/>
              </w:rPr>
            </w:pPr>
          </w:p>
          <w:p w14:paraId="16A561D9">
            <w:pPr>
              <w:pStyle w:val="37"/>
              <w:spacing w:before="65" w:line="360" w:lineRule="auto"/>
              <w:jc w:val="center"/>
              <w:rPr>
                <w:color w:val="auto"/>
                <w:sz w:val="21"/>
                <w:szCs w:val="21"/>
                <w:lang w:eastAsia="zh-CN"/>
              </w:rPr>
            </w:pPr>
            <w:r>
              <w:rPr>
                <w:rFonts w:hint="eastAsia"/>
                <w:color w:val="auto"/>
                <w:spacing w:val="4"/>
                <w:sz w:val="21"/>
                <w:szCs w:val="21"/>
              </w:rPr>
              <w:t>技术</w:t>
            </w:r>
            <w:r>
              <w:rPr>
                <w:rFonts w:hint="eastAsia"/>
                <w:color w:val="auto"/>
                <w:spacing w:val="4"/>
                <w:sz w:val="21"/>
                <w:szCs w:val="21"/>
                <w:lang w:eastAsia="zh-CN"/>
              </w:rPr>
              <w:t>分</w:t>
            </w:r>
          </w:p>
        </w:tc>
        <w:tc>
          <w:tcPr>
            <w:tcW w:w="7806" w:type="dxa"/>
            <w:shd w:val="clear" w:color="auto" w:fill="auto"/>
          </w:tcPr>
          <w:p w14:paraId="61A7802C">
            <w:pPr>
              <w:pStyle w:val="37"/>
              <w:spacing w:before="31" w:line="360" w:lineRule="auto"/>
              <w:ind w:left="115"/>
              <w:rPr>
                <w:color w:val="auto"/>
                <w:sz w:val="21"/>
                <w:szCs w:val="21"/>
                <w:lang w:eastAsia="zh-CN"/>
              </w:rPr>
            </w:pPr>
            <w:r>
              <w:rPr>
                <w:rFonts w:hint="eastAsia"/>
                <w:b/>
                <w:bCs/>
                <w:color w:val="auto"/>
                <w:spacing w:val="3"/>
                <w:sz w:val="21"/>
                <w:szCs w:val="21"/>
                <w:lang w:eastAsia="zh-CN"/>
              </w:rPr>
              <w:t>项目实施方案（满分</w:t>
            </w:r>
            <w:r>
              <w:rPr>
                <w:rFonts w:hint="eastAsia"/>
                <w:color w:val="auto"/>
                <w:spacing w:val="-20"/>
                <w:sz w:val="21"/>
                <w:szCs w:val="21"/>
                <w:lang w:eastAsia="zh-CN"/>
              </w:rPr>
              <w:t xml:space="preserve"> </w:t>
            </w:r>
            <w:r>
              <w:rPr>
                <w:rFonts w:hint="eastAsia"/>
                <w:b/>
                <w:bCs/>
                <w:color w:val="auto"/>
                <w:spacing w:val="3"/>
                <w:sz w:val="21"/>
                <w:szCs w:val="21"/>
                <w:lang w:eastAsia="zh-CN"/>
              </w:rPr>
              <w:t>15</w:t>
            </w:r>
            <w:r>
              <w:rPr>
                <w:rFonts w:hint="eastAsia"/>
                <w:color w:val="auto"/>
                <w:spacing w:val="-35"/>
                <w:sz w:val="21"/>
                <w:szCs w:val="21"/>
                <w:lang w:eastAsia="zh-CN"/>
              </w:rPr>
              <w:t xml:space="preserve"> </w:t>
            </w:r>
            <w:r>
              <w:rPr>
                <w:rFonts w:hint="eastAsia"/>
                <w:b/>
                <w:bCs/>
                <w:color w:val="auto"/>
                <w:spacing w:val="3"/>
                <w:sz w:val="21"/>
                <w:szCs w:val="21"/>
                <w:lang w:eastAsia="zh-CN"/>
              </w:rPr>
              <w:t>分）</w:t>
            </w:r>
          </w:p>
          <w:p w14:paraId="71ECF69E">
            <w:pPr>
              <w:pStyle w:val="37"/>
              <w:spacing w:before="24" w:line="360" w:lineRule="auto"/>
              <w:ind w:left="115"/>
              <w:rPr>
                <w:color w:val="auto"/>
                <w:sz w:val="21"/>
                <w:szCs w:val="21"/>
                <w:lang w:eastAsia="zh-CN"/>
              </w:rPr>
            </w:pPr>
            <w:r>
              <w:rPr>
                <w:rFonts w:hint="eastAsia"/>
                <w:color w:val="auto"/>
                <w:spacing w:val="7"/>
                <w:sz w:val="21"/>
                <w:szCs w:val="21"/>
                <w:lang w:eastAsia="zh-CN"/>
              </w:rPr>
              <w:t>一档</w:t>
            </w:r>
            <w:r>
              <w:rPr>
                <w:rFonts w:hint="eastAsia"/>
                <w:color w:val="auto"/>
                <w:spacing w:val="54"/>
                <w:sz w:val="21"/>
                <w:szCs w:val="21"/>
                <w:lang w:eastAsia="zh-CN"/>
              </w:rPr>
              <w:t xml:space="preserve"> </w:t>
            </w:r>
            <w:r>
              <w:rPr>
                <w:rFonts w:hint="eastAsia"/>
                <w:color w:val="auto"/>
                <w:spacing w:val="7"/>
                <w:sz w:val="21"/>
                <w:szCs w:val="21"/>
                <w:lang w:eastAsia="zh-CN"/>
              </w:rPr>
              <w:t>(0</w:t>
            </w:r>
            <w:r>
              <w:rPr>
                <w:rFonts w:hint="eastAsia"/>
                <w:color w:val="auto"/>
                <w:spacing w:val="-38"/>
                <w:sz w:val="21"/>
                <w:szCs w:val="21"/>
                <w:lang w:eastAsia="zh-CN"/>
              </w:rPr>
              <w:t xml:space="preserve"> </w:t>
            </w:r>
            <w:r>
              <w:rPr>
                <w:rFonts w:hint="eastAsia"/>
                <w:color w:val="auto"/>
                <w:spacing w:val="7"/>
                <w:sz w:val="21"/>
                <w:szCs w:val="21"/>
                <w:lang w:eastAsia="zh-CN"/>
              </w:rPr>
              <w:t>分)：未提供项目实施方案或提供的方案内容与项目实际不符。</w:t>
            </w:r>
          </w:p>
          <w:p w14:paraId="2ABDF50D">
            <w:pPr>
              <w:pStyle w:val="37"/>
              <w:spacing w:before="25" w:line="360" w:lineRule="auto"/>
              <w:ind w:left="115"/>
              <w:rPr>
                <w:color w:val="auto"/>
                <w:sz w:val="21"/>
                <w:szCs w:val="21"/>
                <w:lang w:eastAsia="zh-CN"/>
              </w:rPr>
            </w:pPr>
            <w:r>
              <w:rPr>
                <w:rFonts w:hint="eastAsia"/>
                <w:color w:val="auto"/>
                <w:spacing w:val="9"/>
                <w:sz w:val="21"/>
                <w:szCs w:val="21"/>
                <w:lang w:eastAsia="zh-CN"/>
              </w:rPr>
              <w:t>二档</w:t>
            </w:r>
            <w:r>
              <w:rPr>
                <w:rFonts w:hint="eastAsia"/>
                <w:color w:val="auto"/>
                <w:spacing w:val="53"/>
                <w:sz w:val="21"/>
                <w:szCs w:val="21"/>
                <w:lang w:eastAsia="zh-CN"/>
              </w:rPr>
              <w:t xml:space="preserve"> </w:t>
            </w:r>
            <w:r>
              <w:rPr>
                <w:rFonts w:hint="eastAsia"/>
                <w:color w:val="auto"/>
                <w:spacing w:val="9"/>
                <w:sz w:val="21"/>
                <w:szCs w:val="21"/>
                <w:lang w:eastAsia="zh-CN"/>
              </w:rPr>
              <w:t>(5分)：提供有实施方案，且实施方案可满足项目基本</w:t>
            </w:r>
            <w:r>
              <w:rPr>
                <w:rFonts w:hint="eastAsia"/>
                <w:color w:val="auto"/>
                <w:spacing w:val="8"/>
                <w:sz w:val="21"/>
                <w:szCs w:val="21"/>
                <w:lang w:eastAsia="zh-CN"/>
              </w:rPr>
              <w:t>需求。</w:t>
            </w:r>
          </w:p>
          <w:p w14:paraId="546EABB1">
            <w:pPr>
              <w:pStyle w:val="37"/>
              <w:spacing w:before="28" w:line="360" w:lineRule="auto"/>
              <w:ind w:left="110" w:right="109"/>
              <w:rPr>
                <w:color w:val="auto"/>
                <w:sz w:val="21"/>
                <w:szCs w:val="21"/>
                <w:lang w:eastAsia="zh-CN"/>
              </w:rPr>
            </w:pPr>
            <w:r>
              <w:rPr>
                <w:rFonts w:hint="eastAsia"/>
                <w:color w:val="auto"/>
                <w:spacing w:val="8"/>
                <w:sz w:val="21"/>
                <w:szCs w:val="21"/>
                <w:lang w:eastAsia="zh-CN"/>
              </w:rPr>
              <w:t>三档</w:t>
            </w:r>
            <w:r>
              <w:rPr>
                <w:rFonts w:hint="eastAsia"/>
                <w:color w:val="auto"/>
                <w:spacing w:val="53"/>
                <w:sz w:val="21"/>
                <w:szCs w:val="21"/>
                <w:lang w:eastAsia="zh-CN"/>
              </w:rPr>
              <w:t xml:space="preserve"> </w:t>
            </w:r>
            <w:r>
              <w:rPr>
                <w:rFonts w:hint="eastAsia"/>
                <w:color w:val="auto"/>
                <w:spacing w:val="8"/>
                <w:sz w:val="21"/>
                <w:szCs w:val="21"/>
                <w:lang w:eastAsia="zh-CN"/>
              </w:rPr>
              <w:t>(10</w:t>
            </w:r>
            <w:r>
              <w:rPr>
                <w:rFonts w:hint="eastAsia"/>
                <w:color w:val="auto"/>
                <w:spacing w:val="-38"/>
                <w:sz w:val="21"/>
                <w:szCs w:val="21"/>
                <w:lang w:eastAsia="zh-CN"/>
              </w:rPr>
              <w:t xml:space="preserve"> </w:t>
            </w:r>
            <w:r>
              <w:rPr>
                <w:rFonts w:hint="eastAsia"/>
                <w:color w:val="auto"/>
                <w:spacing w:val="8"/>
                <w:sz w:val="21"/>
                <w:szCs w:val="21"/>
                <w:lang w:eastAsia="zh-CN"/>
              </w:rPr>
              <w:t>分)：在二档的基础上，供应商的项目实施方案内容对项目的实</w:t>
            </w:r>
            <w:r>
              <w:rPr>
                <w:rFonts w:hint="eastAsia"/>
                <w:color w:val="auto"/>
                <w:spacing w:val="15"/>
                <w:sz w:val="21"/>
                <w:szCs w:val="21"/>
                <w:lang w:eastAsia="zh-CN"/>
              </w:rPr>
              <w:t>施人员配备、分工安排计划，交货、安装环境准备、安装、调试、项目验收计划，按期交货及质量保证措施，应急措施，技术服务均有描述，项目进度安排合理，能切合本项目提供具体的实施对接方案，方案内容</w:t>
            </w:r>
            <w:r>
              <w:rPr>
                <w:rFonts w:hint="eastAsia"/>
                <w:color w:val="auto"/>
                <w:spacing w:val="8"/>
                <w:sz w:val="21"/>
                <w:szCs w:val="21"/>
                <w:lang w:eastAsia="zh-CN"/>
              </w:rPr>
              <w:t>能满足项目实施要求。</w:t>
            </w:r>
          </w:p>
          <w:p w14:paraId="34BD9971">
            <w:pPr>
              <w:pStyle w:val="37"/>
              <w:spacing w:line="360" w:lineRule="auto"/>
              <w:ind w:left="111" w:right="109" w:firstLine="19"/>
              <w:rPr>
                <w:color w:val="auto"/>
                <w:sz w:val="21"/>
                <w:szCs w:val="21"/>
                <w:lang w:eastAsia="zh-CN"/>
              </w:rPr>
            </w:pPr>
            <w:r>
              <w:rPr>
                <w:rFonts w:hint="eastAsia"/>
                <w:color w:val="auto"/>
                <w:spacing w:val="9"/>
                <w:sz w:val="21"/>
                <w:szCs w:val="21"/>
                <w:lang w:eastAsia="zh-CN"/>
              </w:rPr>
              <w:t>四档</w:t>
            </w:r>
            <w:r>
              <w:rPr>
                <w:rFonts w:hint="eastAsia"/>
                <w:color w:val="auto"/>
                <w:spacing w:val="62"/>
                <w:sz w:val="21"/>
                <w:szCs w:val="21"/>
                <w:lang w:eastAsia="zh-CN"/>
              </w:rPr>
              <w:t xml:space="preserve"> </w:t>
            </w:r>
            <w:r>
              <w:rPr>
                <w:rFonts w:hint="eastAsia"/>
                <w:color w:val="auto"/>
                <w:spacing w:val="9"/>
                <w:sz w:val="21"/>
                <w:szCs w:val="21"/>
                <w:lang w:eastAsia="zh-CN"/>
              </w:rPr>
              <w:t>(15分)：在满足三档的基础上，应急措施及技术服务贴合本项目实</w:t>
            </w:r>
            <w:r>
              <w:rPr>
                <w:rFonts w:hint="eastAsia"/>
                <w:color w:val="auto"/>
                <w:spacing w:val="15"/>
                <w:sz w:val="21"/>
                <w:szCs w:val="21"/>
                <w:lang w:eastAsia="zh-CN"/>
              </w:rPr>
              <w:t>际，能够提供科学合理的项目实施流程，整体方案能够体现出投标人对本项目有专业清晰的理解和对同类项目有实施经验，能保障项目实施质</w:t>
            </w:r>
            <w:r>
              <w:rPr>
                <w:rFonts w:hint="eastAsia"/>
                <w:color w:val="auto"/>
                <w:spacing w:val="8"/>
                <w:sz w:val="21"/>
                <w:szCs w:val="21"/>
                <w:lang w:eastAsia="zh-CN"/>
              </w:rPr>
              <w:t>量且承诺能提前交货。</w:t>
            </w:r>
          </w:p>
        </w:tc>
      </w:tr>
      <w:tr w14:paraId="6A30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1" w:type="dxa"/>
            <w:shd w:val="clear" w:color="auto" w:fill="auto"/>
          </w:tcPr>
          <w:p w14:paraId="67E223C3">
            <w:pPr>
              <w:spacing w:line="360" w:lineRule="auto"/>
              <w:rPr>
                <w:rFonts w:ascii="宋体" w:hAnsi="宋体" w:cs="宋体"/>
                <w:color w:val="auto"/>
                <w:szCs w:val="21"/>
              </w:rPr>
            </w:pPr>
          </w:p>
          <w:p w14:paraId="6982CE79">
            <w:pPr>
              <w:spacing w:line="360" w:lineRule="auto"/>
              <w:rPr>
                <w:rFonts w:ascii="宋体" w:hAnsi="宋体" w:cs="宋体"/>
                <w:color w:val="auto"/>
                <w:szCs w:val="21"/>
              </w:rPr>
            </w:pPr>
          </w:p>
          <w:p w14:paraId="5A37E19B">
            <w:pPr>
              <w:pStyle w:val="37"/>
              <w:spacing w:before="65" w:line="360" w:lineRule="auto"/>
              <w:ind w:left="283"/>
              <w:rPr>
                <w:color w:val="auto"/>
                <w:sz w:val="21"/>
                <w:szCs w:val="21"/>
              </w:rPr>
            </w:pPr>
            <w:r>
              <w:rPr>
                <w:rFonts w:hint="eastAsia"/>
                <w:b/>
                <w:bCs/>
                <w:color w:val="auto"/>
                <w:spacing w:val="-3"/>
                <w:position w:val="1"/>
                <w:sz w:val="21"/>
                <w:szCs w:val="21"/>
              </w:rPr>
              <w:t>4</w:t>
            </w:r>
          </w:p>
        </w:tc>
        <w:tc>
          <w:tcPr>
            <w:tcW w:w="1044" w:type="dxa"/>
            <w:shd w:val="clear" w:color="auto" w:fill="auto"/>
          </w:tcPr>
          <w:p w14:paraId="2CD6D57F">
            <w:pPr>
              <w:spacing w:line="360" w:lineRule="auto"/>
              <w:rPr>
                <w:rFonts w:ascii="宋体" w:hAnsi="宋体" w:cs="宋体"/>
                <w:color w:val="auto"/>
                <w:szCs w:val="21"/>
              </w:rPr>
            </w:pPr>
          </w:p>
          <w:p w14:paraId="48C928FA">
            <w:pPr>
              <w:spacing w:line="360" w:lineRule="auto"/>
              <w:rPr>
                <w:rFonts w:ascii="宋体" w:hAnsi="宋体" w:cs="宋体"/>
                <w:color w:val="auto"/>
                <w:szCs w:val="21"/>
              </w:rPr>
            </w:pPr>
          </w:p>
          <w:p w14:paraId="6835CF5E">
            <w:pPr>
              <w:pStyle w:val="37"/>
              <w:spacing w:before="65" w:line="360" w:lineRule="auto"/>
              <w:ind w:left="308"/>
              <w:rPr>
                <w:color w:val="auto"/>
                <w:sz w:val="21"/>
                <w:szCs w:val="21"/>
              </w:rPr>
            </w:pPr>
            <w:r>
              <w:rPr>
                <w:rFonts w:hint="eastAsia"/>
                <w:color w:val="auto"/>
                <w:spacing w:val="7"/>
                <w:sz w:val="21"/>
                <w:szCs w:val="21"/>
              </w:rPr>
              <w:t>商务分</w:t>
            </w:r>
          </w:p>
        </w:tc>
        <w:tc>
          <w:tcPr>
            <w:tcW w:w="7806" w:type="dxa"/>
            <w:shd w:val="clear" w:color="auto" w:fill="auto"/>
          </w:tcPr>
          <w:p w14:paraId="73612D1A">
            <w:pPr>
              <w:pStyle w:val="37"/>
              <w:spacing w:before="33" w:line="360" w:lineRule="auto"/>
              <w:ind w:left="110"/>
              <w:rPr>
                <w:color w:val="auto"/>
                <w:sz w:val="21"/>
                <w:szCs w:val="21"/>
                <w:lang w:eastAsia="zh-CN"/>
              </w:rPr>
            </w:pPr>
            <w:r>
              <w:rPr>
                <w:rFonts w:hint="eastAsia"/>
                <w:b/>
                <w:bCs/>
                <w:color w:val="auto"/>
                <w:spacing w:val="2"/>
                <w:sz w:val="21"/>
                <w:szCs w:val="21"/>
                <w:lang w:eastAsia="zh-CN"/>
              </w:rPr>
              <w:t>业绩（满分</w:t>
            </w:r>
            <w:r>
              <w:rPr>
                <w:rFonts w:hint="eastAsia"/>
                <w:color w:val="auto"/>
                <w:spacing w:val="-32"/>
                <w:sz w:val="21"/>
                <w:szCs w:val="21"/>
                <w:lang w:eastAsia="zh-CN"/>
              </w:rPr>
              <w:t xml:space="preserve"> </w:t>
            </w:r>
            <w:r>
              <w:rPr>
                <w:b/>
                <w:bCs/>
                <w:color w:val="auto"/>
                <w:spacing w:val="2"/>
                <w:sz w:val="21"/>
                <w:szCs w:val="21"/>
                <w:lang w:eastAsia="zh-CN"/>
              </w:rPr>
              <w:t>4</w:t>
            </w:r>
            <w:r>
              <w:rPr>
                <w:rFonts w:hint="eastAsia"/>
                <w:b/>
                <w:bCs/>
                <w:color w:val="auto"/>
                <w:spacing w:val="2"/>
                <w:sz w:val="21"/>
                <w:szCs w:val="21"/>
                <w:lang w:eastAsia="zh-CN"/>
              </w:rPr>
              <w:t>分）</w:t>
            </w:r>
          </w:p>
          <w:p w14:paraId="720C241F">
            <w:pPr>
              <w:pStyle w:val="37"/>
              <w:spacing w:before="25" w:line="360" w:lineRule="auto"/>
              <w:ind w:left="114" w:right="108"/>
              <w:rPr>
                <w:color w:val="auto"/>
                <w:sz w:val="21"/>
                <w:szCs w:val="21"/>
                <w:lang w:eastAsia="zh-CN"/>
              </w:rPr>
            </w:pPr>
            <w:r>
              <w:rPr>
                <w:rFonts w:hint="eastAsia"/>
                <w:color w:val="auto"/>
                <w:spacing w:val="8"/>
                <w:sz w:val="21"/>
                <w:szCs w:val="21"/>
                <w:lang w:eastAsia="zh-CN"/>
              </w:rPr>
              <w:t>2022</w:t>
            </w:r>
            <w:r>
              <w:rPr>
                <w:rFonts w:hint="eastAsia"/>
                <w:color w:val="auto"/>
                <w:spacing w:val="-16"/>
                <w:sz w:val="21"/>
                <w:szCs w:val="21"/>
                <w:lang w:eastAsia="zh-CN"/>
              </w:rPr>
              <w:t xml:space="preserve"> </w:t>
            </w:r>
            <w:r>
              <w:rPr>
                <w:rFonts w:hint="eastAsia"/>
                <w:color w:val="auto"/>
                <w:spacing w:val="8"/>
                <w:sz w:val="21"/>
                <w:szCs w:val="21"/>
                <w:lang w:eastAsia="zh-CN"/>
              </w:rPr>
              <w:t>年</w:t>
            </w:r>
            <w:r>
              <w:rPr>
                <w:rFonts w:hint="eastAsia"/>
                <w:color w:val="auto"/>
                <w:spacing w:val="-17"/>
                <w:sz w:val="21"/>
                <w:szCs w:val="21"/>
                <w:lang w:eastAsia="zh-CN"/>
              </w:rPr>
              <w:t xml:space="preserve"> </w:t>
            </w:r>
            <w:r>
              <w:rPr>
                <w:rFonts w:hint="eastAsia"/>
                <w:color w:val="auto"/>
                <w:spacing w:val="8"/>
                <w:sz w:val="21"/>
                <w:szCs w:val="21"/>
                <w:lang w:eastAsia="zh-CN"/>
              </w:rPr>
              <w:t>1</w:t>
            </w:r>
            <w:r>
              <w:rPr>
                <w:rFonts w:hint="eastAsia"/>
                <w:color w:val="auto"/>
                <w:spacing w:val="-28"/>
                <w:sz w:val="21"/>
                <w:szCs w:val="21"/>
                <w:lang w:eastAsia="zh-CN"/>
              </w:rPr>
              <w:t xml:space="preserve"> </w:t>
            </w:r>
            <w:r>
              <w:rPr>
                <w:rFonts w:hint="eastAsia"/>
                <w:color w:val="auto"/>
                <w:spacing w:val="8"/>
                <w:sz w:val="21"/>
                <w:szCs w:val="21"/>
                <w:lang w:eastAsia="zh-CN"/>
              </w:rPr>
              <w:t>月</w:t>
            </w:r>
            <w:r>
              <w:rPr>
                <w:rFonts w:hint="eastAsia"/>
                <w:color w:val="auto"/>
                <w:spacing w:val="-16"/>
                <w:sz w:val="21"/>
                <w:szCs w:val="21"/>
                <w:lang w:eastAsia="zh-CN"/>
              </w:rPr>
              <w:t xml:space="preserve"> </w:t>
            </w:r>
            <w:r>
              <w:rPr>
                <w:rFonts w:hint="eastAsia"/>
                <w:color w:val="auto"/>
                <w:spacing w:val="8"/>
                <w:sz w:val="21"/>
                <w:szCs w:val="21"/>
                <w:lang w:eastAsia="zh-CN"/>
              </w:rPr>
              <w:t>1 日至投标截止时间，所投核心产品的销售业绩，每提供</w:t>
            </w:r>
            <w:r>
              <w:rPr>
                <w:rFonts w:hint="eastAsia"/>
                <w:color w:val="auto"/>
                <w:spacing w:val="-17"/>
                <w:sz w:val="21"/>
                <w:szCs w:val="21"/>
                <w:lang w:eastAsia="zh-CN"/>
              </w:rPr>
              <w:t xml:space="preserve"> </w:t>
            </w:r>
            <w:r>
              <w:rPr>
                <w:rFonts w:hint="eastAsia"/>
                <w:color w:val="auto"/>
                <w:spacing w:val="8"/>
                <w:sz w:val="21"/>
                <w:szCs w:val="21"/>
                <w:lang w:eastAsia="zh-CN"/>
              </w:rPr>
              <w:t>1</w:t>
            </w:r>
            <w:r>
              <w:rPr>
                <w:rFonts w:hint="eastAsia"/>
                <w:color w:val="auto"/>
                <w:spacing w:val="3"/>
                <w:sz w:val="21"/>
                <w:szCs w:val="21"/>
                <w:lang w:eastAsia="zh-CN"/>
              </w:rPr>
              <w:t>项业绩得</w:t>
            </w:r>
            <w:r>
              <w:rPr>
                <w:rFonts w:hint="eastAsia"/>
                <w:color w:val="auto"/>
                <w:spacing w:val="-31"/>
                <w:sz w:val="21"/>
                <w:szCs w:val="21"/>
                <w:lang w:eastAsia="zh-CN"/>
              </w:rPr>
              <w:t xml:space="preserve"> </w:t>
            </w:r>
            <w:r>
              <w:rPr>
                <w:rFonts w:hint="eastAsia"/>
                <w:color w:val="auto"/>
                <w:spacing w:val="3"/>
                <w:sz w:val="21"/>
                <w:szCs w:val="21"/>
                <w:lang w:eastAsia="zh-CN"/>
              </w:rPr>
              <w:t>2</w:t>
            </w:r>
            <w:r>
              <w:rPr>
                <w:rFonts w:hint="eastAsia"/>
                <w:color w:val="auto"/>
                <w:spacing w:val="-35"/>
                <w:sz w:val="21"/>
                <w:szCs w:val="21"/>
                <w:lang w:eastAsia="zh-CN"/>
              </w:rPr>
              <w:t xml:space="preserve"> </w:t>
            </w:r>
            <w:r>
              <w:rPr>
                <w:rFonts w:hint="eastAsia"/>
                <w:color w:val="auto"/>
                <w:spacing w:val="3"/>
                <w:sz w:val="21"/>
                <w:szCs w:val="21"/>
                <w:lang w:eastAsia="zh-CN"/>
              </w:rPr>
              <w:t>分，满分</w:t>
            </w:r>
            <w:r>
              <w:rPr>
                <w:rFonts w:hint="eastAsia"/>
                <w:color w:val="auto"/>
                <w:spacing w:val="-36"/>
                <w:sz w:val="21"/>
                <w:szCs w:val="21"/>
                <w:lang w:eastAsia="zh-CN"/>
              </w:rPr>
              <w:t xml:space="preserve"> </w:t>
            </w:r>
            <w:r>
              <w:rPr>
                <w:color w:val="auto"/>
                <w:spacing w:val="3"/>
                <w:sz w:val="21"/>
                <w:szCs w:val="21"/>
                <w:lang w:eastAsia="zh-CN"/>
              </w:rPr>
              <w:t>4</w:t>
            </w:r>
            <w:r>
              <w:rPr>
                <w:rFonts w:hint="eastAsia"/>
                <w:color w:val="auto"/>
                <w:spacing w:val="3"/>
                <w:sz w:val="21"/>
                <w:szCs w:val="21"/>
                <w:lang w:eastAsia="zh-CN"/>
              </w:rPr>
              <w:t>分。</w:t>
            </w:r>
          </w:p>
          <w:p w14:paraId="56D2A5D5">
            <w:pPr>
              <w:pStyle w:val="37"/>
              <w:spacing w:before="1" w:line="360" w:lineRule="auto"/>
              <w:ind w:left="111" w:right="109"/>
              <w:rPr>
                <w:color w:val="auto"/>
                <w:sz w:val="21"/>
                <w:szCs w:val="21"/>
                <w:lang w:eastAsia="zh-CN"/>
              </w:rPr>
            </w:pPr>
            <w:r>
              <w:rPr>
                <w:rFonts w:hint="eastAsia"/>
                <w:color w:val="auto"/>
                <w:spacing w:val="15"/>
                <w:sz w:val="21"/>
                <w:szCs w:val="21"/>
                <w:lang w:eastAsia="zh-CN"/>
              </w:rPr>
              <w:t>注：提供合同复印件并加盖投标人电子签章，提供的合同应能体现合同</w:t>
            </w:r>
            <w:r>
              <w:rPr>
                <w:rFonts w:hint="eastAsia"/>
                <w:color w:val="auto"/>
                <w:spacing w:val="21"/>
                <w:sz w:val="21"/>
                <w:szCs w:val="21"/>
                <w:lang w:eastAsia="zh-CN"/>
              </w:rPr>
              <w:t>产品名称、</w:t>
            </w:r>
            <w:r>
              <w:rPr>
                <w:rFonts w:hint="eastAsia"/>
                <w:color w:val="auto"/>
                <w:spacing w:val="-51"/>
                <w:sz w:val="21"/>
                <w:szCs w:val="21"/>
                <w:lang w:eastAsia="zh-CN"/>
              </w:rPr>
              <w:t xml:space="preserve"> </w:t>
            </w:r>
            <w:r>
              <w:rPr>
                <w:rFonts w:hint="eastAsia"/>
                <w:color w:val="auto"/>
                <w:spacing w:val="21"/>
                <w:sz w:val="21"/>
                <w:szCs w:val="21"/>
                <w:lang w:eastAsia="zh-CN"/>
              </w:rPr>
              <w:t>品牌、型号规格、合同签订日期、合同关键内容页及盖章</w:t>
            </w:r>
            <w:r>
              <w:rPr>
                <w:rFonts w:hint="eastAsia"/>
                <w:color w:val="auto"/>
                <w:spacing w:val="7"/>
                <w:sz w:val="21"/>
                <w:szCs w:val="21"/>
                <w:lang w:eastAsia="zh-CN"/>
              </w:rPr>
              <w:t>页，否则不得分。</w:t>
            </w:r>
          </w:p>
        </w:tc>
      </w:tr>
      <w:tr w14:paraId="66F02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1" w:type="dxa"/>
            <w:shd w:val="clear" w:color="auto" w:fill="auto"/>
          </w:tcPr>
          <w:p w14:paraId="6AF086D2">
            <w:pPr>
              <w:spacing w:line="360" w:lineRule="auto"/>
              <w:rPr>
                <w:rFonts w:ascii="宋体" w:hAnsi="宋体" w:cs="宋体"/>
                <w:color w:val="auto"/>
                <w:szCs w:val="21"/>
              </w:rPr>
            </w:pPr>
          </w:p>
          <w:p w14:paraId="287127B1">
            <w:pPr>
              <w:spacing w:line="360" w:lineRule="auto"/>
              <w:rPr>
                <w:rFonts w:ascii="宋体" w:hAnsi="宋体" w:cs="宋体"/>
                <w:color w:val="auto"/>
                <w:szCs w:val="21"/>
              </w:rPr>
            </w:pPr>
          </w:p>
          <w:p w14:paraId="180C7F74">
            <w:pPr>
              <w:spacing w:line="360" w:lineRule="auto"/>
              <w:rPr>
                <w:rFonts w:ascii="宋体" w:hAnsi="宋体" w:cs="宋体"/>
                <w:color w:val="auto"/>
                <w:szCs w:val="21"/>
              </w:rPr>
            </w:pPr>
          </w:p>
          <w:p w14:paraId="328249ED">
            <w:pPr>
              <w:pStyle w:val="37"/>
              <w:spacing w:before="65" w:line="360" w:lineRule="auto"/>
              <w:ind w:left="288"/>
              <w:rPr>
                <w:color w:val="auto"/>
                <w:sz w:val="21"/>
                <w:szCs w:val="21"/>
              </w:rPr>
            </w:pPr>
            <w:r>
              <w:rPr>
                <w:rFonts w:hint="eastAsia"/>
                <w:b/>
                <w:bCs/>
                <w:color w:val="auto"/>
                <w:spacing w:val="-3"/>
                <w:position w:val="1"/>
                <w:sz w:val="21"/>
                <w:szCs w:val="21"/>
              </w:rPr>
              <w:t>5</w:t>
            </w:r>
          </w:p>
        </w:tc>
        <w:tc>
          <w:tcPr>
            <w:tcW w:w="1044" w:type="dxa"/>
            <w:shd w:val="clear" w:color="auto" w:fill="auto"/>
          </w:tcPr>
          <w:p w14:paraId="4B5AD932">
            <w:pPr>
              <w:spacing w:line="360" w:lineRule="auto"/>
              <w:rPr>
                <w:rFonts w:ascii="宋体" w:hAnsi="宋体" w:cs="宋体"/>
                <w:color w:val="auto"/>
                <w:szCs w:val="21"/>
              </w:rPr>
            </w:pPr>
          </w:p>
          <w:p w14:paraId="774B33AB">
            <w:pPr>
              <w:spacing w:line="360" w:lineRule="auto"/>
              <w:rPr>
                <w:rFonts w:ascii="宋体" w:hAnsi="宋体" w:cs="宋体"/>
                <w:color w:val="auto"/>
                <w:szCs w:val="21"/>
              </w:rPr>
            </w:pPr>
          </w:p>
          <w:p w14:paraId="1B0A2587">
            <w:pPr>
              <w:spacing w:line="360" w:lineRule="auto"/>
              <w:rPr>
                <w:rFonts w:ascii="宋体" w:hAnsi="宋体" w:cs="宋体"/>
                <w:color w:val="auto"/>
                <w:szCs w:val="21"/>
              </w:rPr>
            </w:pPr>
          </w:p>
          <w:p w14:paraId="6F4E7000">
            <w:pPr>
              <w:pStyle w:val="37"/>
              <w:spacing w:before="65" w:line="360" w:lineRule="auto"/>
              <w:ind w:left="308"/>
              <w:rPr>
                <w:color w:val="auto"/>
                <w:sz w:val="21"/>
                <w:szCs w:val="21"/>
              </w:rPr>
            </w:pPr>
            <w:r>
              <w:rPr>
                <w:rFonts w:hint="eastAsia"/>
                <w:color w:val="auto"/>
                <w:spacing w:val="7"/>
                <w:sz w:val="21"/>
                <w:szCs w:val="21"/>
              </w:rPr>
              <w:t>商务分</w:t>
            </w:r>
          </w:p>
        </w:tc>
        <w:tc>
          <w:tcPr>
            <w:tcW w:w="7806" w:type="dxa"/>
            <w:shd w:val="clear" w:color="auto" w:fill="auto"/>
          </w:tcPr>
          <w:p w14:paraId="2F2BA68A">
            <w:pPr>
              <w:pStyle w:val="37"/>
              <w:spacing w:before="34" w:line="360" w:lineRule="auto"/>
              <w:ind w:left="111"/>
              <w:rPr>
                <w:color w:val="auto"/>
                <w:sz w:val="21"/>
                <w:szCs w:val="21"/>
                <w:lang w:eastAsia="zh-CN"/>
              </w:rPr>
            </w:pPr>
            <w:r>
              <w:rPr>
                <w:rFonts w:hint="eastAsia"/>
                <w:b/>
                <w:bCs/>
                <w:color w:val="auto"/>
                <w:spacing w:val="3"/>
                <w:sz w:val="21"/>
                <w:szCs w:val="21"/>
                <w:lang w:eastAsia="zh-CN"/>
              </w:rPr>
              <w:t>信誉实力（满分</w:t>
            </w:r>
            <w:r>
              <w:rPr>
                <w:b/>
                <w:bCs/>
                <w:color w:val="auto"/>
                <w:spacing w:val="3"/>
                <w:sz w:val="21"/>
                <w:szCs w:val="21"/>
                <w:lang w:eastAsia="zh-CN"/>
              </w:rPr>
              <w:t>6</w:t>
            </w:r>
            <w:r>
              <w:rPr>
                <w:rFonts w:hint="eastAsia"/>
                <w:color w:val="auto"/>
                <w:spacing w:val="-35"/>
                <w:sz w:val="21"/>
                <w:szCs w:val="21"/>
                <w:lang w:eastAsia="zh-CN"/>
              </w:rPr>
              <w:t xml:space="preserve"> </w:t>
            </w:r>
            <w:r>
              <w:rPr>
                <w:rFonts w:hint="eastAsia"/>
                <w:b/>
                <w:bCs/>
                <w:color w:val="auto"/>
                <w:spacing w:val="3"/>
                <w:sz w:val="21"/>
                <w:szCs w:val="21"/>
                <w:lang w:eastAsia="zh-CN"/>
              </w:rPr>
              <w:t>分）</w:t>
            </w:r>
          </w:p>
          <w:p w14:paraId="2CC7FC4B">
            <w:pPr>
              <w:pStyle w:val="37"/>
              <w:spacing w:before="27" w:line="360" w:lineRule="auto"/>
              <w:ind w:left="113"/>
              <w:rPr>
                <w:rFonts w:hint="eastAsia"/>
                <w:color w:val="auto"/>
                <w:spacing w:val="10"/>
                <w:sz w:val="21"/>
                <w:szCs w:val="21"/>
                <w:lang w:eastAsia="zh-CN"/>
              </w:rPr>
            </w:pPr>
            <w:r>
              <w:rPr>
                <w:rFonts w:hint="eastAsia"/>
                <w:color w:val="auto"/>
                <w:spacing w:val="10"/>
                <w:sz w:val="21"/>
                <w:szCs w:val="21"/>
                <w:lang w:eastAsia="zh-CN"/>
              </w:rPr>
              <w:t>投标人或投标人所投的投标核心产品厂商具备有效的质量管理体系认证证书（ISO9001）、环境管理体系认证证书（ISO14001）、职业健康安全管理体系认证证书（ISO45001 或 OHSAS18001）的，每个证书得</w:t>
            </w:r>
            <w:r>
              <w:rPr>
                <w:rFonts w:hint="eastAsia"/>
                <w:color w:val="auto"/>
                <w:spacing w:val="10"/>
                <w:sz w:val="21"/>
                <w:szCs w:val="21"/>
                <w:lang w:val="en-US" w:eastAsia="zh-CN"/>
              </w:rPr>
              <w:t>2</w:t>
            </w:r>
            <w:r>
              <w:rPr>
                <w:rFonts w:hint="eastAsia"/>
                <w:color w:val="auto"/>
                <w:spacing w:val="10"/>
                <w:sz w:val="21"/>
                <w:szCs w:val="21"/>
                <w:lang w:eastAsia="zh-CN"/>
              </w:rPr>
              <w:t>分，满分</w:t>
            </w:r>
            <w:r>
              <w:rPr>
                <w:rFonts w:hint="eastAsia"/>
                <w:color w:val="auto"/>
                <w:spacing w:val="10"/>
                <w:sz w:val="21"/>
                <w:szCs w:val="21"/>
                <w:lang w:val="en-US" w:eastAsia="zh-CN"/>
              </w:rPr>
              <w:t>6</w:t>
            </w:r>
            <w:r>
              <w:rPr>
                <w:rFonts w:hint="eastAsia"/>
                <w:color w:val="auto"/>
                <w:spacing w:val="10"/>
                <w:sz w:val="21"/>
                <w:szCs w:val="21"/>
                <w:lang w:eastAsia="zh-CN"/>
              </w:rPr>
              <w:t>分。</w:t>
            </w:r>
          </w:p>
          <w:p w14:paraId="41A4B63E">
            <w:pPr>
              <w:pStyle w:val="37"/>
              <w:spacing w:before="26" w:line="360" w:lineRule="auto"/>
              <w:ind w:left="113" w:right="112" w:hanging="2"/>
              <w:rPr>
                <w:color w:val="auto"/>
                <w:sz w:val="21"/>
                <w:szCs w:val="21"/>
                <w:lang w:eastAsia="zh-CN"/>
              </w:rPr>
            </w:pPr>
            <w:r>
              <w:rPr>
                <w:rFonts w:hint="eastAsia"/>
                <w:b/>
                <w:bCs/>
                <w:color w:val="auto"/>
                <w:spacing w:val="19"/>
                <w:sz w:val="21"/>
                <w:szCs w:val="21"/>
                <w:lang w:eastAsia="zh-CN"/>
              </w:rPr>
              <w:t>注</w:t>
            </w:r>
            <w:r>
              <w:rPr>
                <w:rFonts w:hint="eastAsia"/>
                <w:color w:val="auto"/>
                <w:spacing w:val="-56"/>
                <w:sz w:val="21"/>
                <w:szCs w:val="21"/>
                <w:lang w:eastAsia="zh-CN"/>
              </w:rPr>
              <w:t xml:space="preserve"> </w:t>
            </w:r>
            <w:r>
              <w:rPr>
                <w:rFonts w:hint="eastAsia"/>
                <w:b/>
                <w:bCs/>
                <w:color w:val="auto"/>
                <w:spacing w:val="19"/>
                <w:sz w:val="21"/>
                <w:szCs w:val="21"/>
                <w:lang w:eastAsia="zh-CN"/>
              </w:rPr>
              <w:t>：须提供有效的认证证书复印件并加盖投标人电子签章，否则不得</w:t>
            </w:r>
            <w:r>
              <w:rPr>
                <w:rFonts w:hint="eastAsia"/>
                <w:b/>
                <w:bCs/>
                <w:color w:val="auto"/>
                <w:spacing w:val="-3"/>
                <w:sz w:val="21"/>
                <w:szCs w:val="21"/>
                <w:lang w:eastAsia="zh-CN"/>
              </w:rPr>
              <w:t>分。</w:t>
            </w:r>
          </w:p>
        </w:tc>
      </w:tr>
      <w:tr w14:paraId="76816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1" w:type="dxa"/>
            <w:shd w:val="clear" w:color="auto" w:fill="auto"/>
          </w:tcPr>
          <w:p w14:paraId="27463CF4">
            <w:pPr>
              <w:spacing w:line="360" w:lineRule="auto"/>
              <w:rPr>
                <w:rFonts w:ascii="宋体" w:hAnsi="宋体" w:cs="宋体"/>
                <w:color w:val="auto"/>
                <w:szCs w:val="21"/>
              </w:rPr>
            </w:pPr>
          </w:p>
          <w:p w14:paraId="4C9D2F36">
            <w:pPr>
              <w:spacing w:line="360" w:lineRule="auto"/>
              <w:rPr>
                <w:rFonts w:ascii="宋体" w:hAnsi="宋体" w:cs="宋体"/>
                <w:color w:val="auto"/>
                <w:szCs w:val="21"/>
              </w:rPr>
            </w:pPr>
          </w:p>
          <w:p w14:paraId="45290AE6">
            <w:pPr>
              <w:spacing w:line="360" w:lineRule="auto"/>
              <w:rPr>
                <w:rFonts w:ascii="宋体" w:hAnsi="宋体" w:cs="宋体"/>
                <w:color w:val="auto"/>
                <w:szCs w:val="21"/>
              </w:rPr>
            </w:pPr>
          </w:p>
          <w:p w14:paraId="5294030E">
            <w:pPr>
              <w:spacing w:line="360" w:lineRule="auto"/>
              <w:rPr>
                <w:rFonts w:ascii="宋体" w:hAnsi="宋体" w:cs="宋体"/>
                <w:color w:val="auto"/>
                <w:szCs w:val="21"/>
              </w:rPr>
            </w:pPr>
          </w:p>
          <w:p w14:paraId="13460056">
            <w:pPr>
              <w:spacing w:line="360" w:lineRule="auto"/>
              <w:rPr>
                <w:rFonts w:ascii="宋体" w:hAnsi="宋体" w:cs="宋体"/>
                <w:color w:val="auto"/>
                <w:szCs w:val="21"/>
              </w:rPr>
            </w:pPr>
          </w:p>
          <w:p w14:paraId="7F87AB52">
            <w:pPr>
              <w:spacing w:line="360" w:lineRule="auto"/>
              <w:rPr>
                <w:rFonts w:ascii="宋体" w:hAnsi="宋体" w:cs="宋体"/>
                <w:color w:val="auto"/>
                <w:szCs w:val="21"/>
              </w:rPr>
            </w:pPr>
          </w:p>
          <w:p w14:paraId="12C45EF4">
            <w:pPr>
              <w:spacing w:line="360" w:lineRule="auto"/>
              <w:rPr>
                <w:rFonts w:ascii="宋体" w:hAnsi="宋体" w:cs="宋体"/>
                <w:color w:val="auto"/>
                <w:szCs w:val="21"/>
              </w:rPr>
            </w:pPr>
          </w:p>
          <w:p w14:paraId="127B7B5A">
            <w:pPr>
              <w:spacing w:line="360" w:lineRule="auto"/>
              <w:rPr>
                <w:rFonts w:ascii="宋体" w:hAnsi="宋体" w:cs="宋体"/>
                <w:color w:val="auto"/>
                <w:szCs w:val="21"/>
              </w:rPr>
            </w:pPr>
          </w:p>
          <w:p w14:paraId="2637F4D4">
            <w:pPr>
              <w:spacing w:line="360" w:lineRule="auto"/>
              <w:rPr>
                <w:rFonts w:ascii="宋体" w:hAnsi="宋体" w:cs="宋体"/>
                <w:color w:val="auto"/>
                <w:szCs w:val="21"/>
              </w:rPr>
            </w:pPr>
          </w:p>
          <w:p w14:paraId="4BB82748">
            <w:pPr>
              <w:spacing w:line="360" w:lineRule="auto"/>
              <w:rPr>
                <w:rFonts w:ascii="宋体" w:hAnsi="宋体" w:cs="宋体"/>
                <w:color w:val="auto"/>
                <w:szCs w:val="21"/>
              </w:rPr>
            </w:pPr>
          </w:p>
          <w:p w14:paraId="72C7CCD2">
            <w:pPr>
              <w:pStyle w:val="37"/>
              <w:spacing w:before="65" w:line="360" w:lineRule="auto"/>
              <w:ind w:left="286"/>
              <w:rPr>
                <w:color w:val="auto"/>
                <w:sz w:val="21"/>
                <w:szCs w:val="21"/>
              </w:rPr>
            </w:pPr>
            <w:r>
              <w:rPr>
                <w:rFonts w:hint="eastAsia"/>
                <w:b/>
                <w:bCs/>
                <w:color w:val="auto"/>
                <w:spacing w:val="-3"/>
                <w:position w:val="1"/>
                <w:sz w:val="21"/>
                <w:szCs w:val="21"/>
              </w:rPr>
              <w:t>6</w:t>
            </w:r>
          </w:p>
        </w:tc>
        <w:tc>
          <w:tcPr>
            <w:tcW w:w="1044" w:type="dxa"/>
            <w:shd w:val="clear" w:color="auto" w:fill="auto"/>
          </w:tcPr>
          <w:p w14:paraId="7609820E">
            <w:pPr>
              <w:spacing w:line="360" w:lineRule="auto"/>
              <w:rPr>
                <w:rFonts w:ascii="宋体" w:hAnsi="宋体" w:cs="宋体"/>
                <w:color w:val="auto"/>
                <w:szCs w:val="21"/>
              </w:rPr>
            </w:pPr>
          </w:p>
          <w:p w14:paraId="65CF5755">
            <w:pPr>
              <w:spacing w:line="360" w:lineRule="auto"/>
              <w:rPr>
                <w:rFonts w:ascii="宋体" w:hAnsi="宋体" w:cs="宋体"/>
                <w:color w:val="auto"/>
                <w:szCs w:val="21"/>
              </w:rPr>
            </w:pPr>
          </w:p>
          <w:p w14:paraId="5E5648A5">
            <w:pPr>
              <w:spacing w:line="360" w:lineRule="auto"/>
              <w:rPr>
                <w:rFonts w:ascii="宋体" w:hAnsi="宋体" w:cs="宋体"/>
                <w:color w:val="auto"/>
                <w:szCs w:val="21"/>
              </w:rPr>
            </w:pPr>
          </w:p>
          <w:p w14:paraId="2F2DC9F1">
            <w:pPr>
              <w:spacing w:line="360" w:lineRule="auto"/>
              <w:rPr>
                <w:rFonts w:ascii="宋体" w:hAnsi="宋体" w:cs="宋体"/>
                <w:color w:val="auto"/>
                <w:szCs w:val="21"/>
              </w:rPr>
            </w:pPr>
          </w:p>
          <w:p w14:paraId="0AA900E4">
            <w:pPr>
              <w:spacing w:line="360" w:lineRule="auto"/>
              <w:rPr>
                <w:rFonts w:ascii="宋体" w:hAnsi="宋体" w:cs="宋体"/>
                <w:color w:val="auto"/>
                <w:szCs w:val="21"/>
              </w:rPr>
            </w:pPr>
          </w:p>
          <w:p w14:paraId="1093D23E">
            <w:pPr>
              <w:spacing w:line="360" w:lineRule="auto"/>
              <w:rPr>
                <w:rFonts w:ascii="宋体" w:hAnsi="宋体" w:cs="宋体"/>
                <w:color w:val="auto"/>
                <w:szCs w:val="21"/>
              </w:rPr>
            </w:pPr>
          </w:p>
          <w:p w14:paraId="11F55CD5">
            <w:pPr>
              <w:spacing w:line="360" w:lineRule="auto"/>
              <w:rPr>
                <w:rFonts w:ascii="宋体" w:hAnsi="宋体" w:cs="宋体"/>
                <w:color w:val="auto"/>
                <w:szCs w:val="21"/>
              </w:rPr>
            </w:pPr>
          </w:p>
          <w:p w14:paraId="0CF715B9">
            <w:pPr>
              <w:spacing w:line="360" w:lineRule="auto"/>
              <w:rPr>
                <w:rFonts w:ascii="宋体" w:hAnsi="宋体" w:cs="宋体"/>
                <w:color w:val="auto"/>
                <w:szCs w:val="21"/>
              </w:rPr>
            </w:pPr>
          </w:p>
          <w:p w14:paraId="7E09127A">
            <w:pPr>
              <w:spacing w:line="360" w:lineRule="auto"/>
              <w:rPr>
                <w:rFonts w:ascii="宋体" w:hAnsi="宋体" w:cs="宋体"/>
                <w:color w:val="auto"/>
                <w:szCs w:val="21"/>
              </w:rPr>
            </w:pPr>
          </w:p>
          <w:p w14:paraId="3D16BBF8">
            <w:pPr>
              <w:spacing w:line="360" w:lineRule="auto"/>
              <w:rPr>
                <w:rFonts w:ascii="宋体" w:hAnsi="宋体" w:cs="宋体"/>
                <w:color w:val="auto"/>
                <w:szCs w:val="21"/>
              </w:rPr>
            </w:pPr>
          </w:p>
          <w:p w14:paraId="2C35F76E">
            <w:pPr>
              <w:pStyle w:val="37"/>
              <w:spacing w:before="65" w:line="360" w:lineRule="auto"/>
              <w:ind w:left="308"/>
              <w:rPr>
                <w:color w:val="auto"/>
                <w:sz w:val="21"/>
                <w:szCs w:val="21"/>
              </w:rPr>
            </w:pPr>
            <w:r>
              <w:rPr>
                <w:rFonts w:hint="eastAsia"/>
                <w:color w:val="auto"/>
                <w:spacing w:val="7"/>
                <w:sz w:val="21"/>
                <w:szCs w:val="21"/>
              </w:rPr>
              <w:t>商务分</w:t>
            </w:r>
          </w:p>
        </w:tc>
        <w:tc>
          <w:tcPr>
            <w:tcW w:w="7806" w:type="dxa"/>
            <w:shd w:val="clear" w:color="auto" w:fill="auto"/>
          </w:tcPr>
          <w:p w14:paraId="2D6204BD">
            <w:pPr>
              <w:pStyle w:val="37"/>
              <w:spacing w:before="34" w:line="360" w:lineRule="auto"/>
              <w:ind w:left="111"/>
              <w:rPr>
                <w:color w:val="auto"/>
                <w:sz w:val="21"/>
                <w:szCs w:val="21"/>
                <w:lang w:eastAsia="zh-CN"/>
              </w:rPr>
            </w:pPr>
            <w:r>
              <w:rPr>
                <w:rFonts w:hint="eastAsia"/>
                <w:b/>
                <w:bCs/>
                <w:color w:val="auto"/>
                <w:spacing w:val="3"/>
                <w:sz w:val="21"/>
                <w:szCs w:val="21"/>
                <w:lang w:eastAsia="zh-CN"/>
              </w:rPr>
              <w:t>售后服务方案（满分</w:t>
            </w:r>
            <w:r>
              <w:rPr>
                <w:rFonts w:hint="eastAsia"/>
                <w:color w:val="auto"/>
                <w:spacing w:val="-16"/>
                <w:sz w:val="21"/>
                <w:szCs w:val="21"/>
                <w:lang w:eastAsia="zh-CN"/>
              </w:rPr>
              <w:t xml:space="preserve"> </w:t>
            </w:r>
            <w:r>
              <w:rPr>
                <w:rFonts w:hint="eastAsia"/>
                <w:b/>
                <w:bCs/>
                <w:color w:val="auto"/>
                <w:spacing w:val="3"/>
                <w:sz w:val="21"/>
                <w:szCs w:val="21"/>
                <w:lang w:eastAsia="zh-CN"/>
              </w:rPr>
              <w:t>18</w:t>
            </w:r>
            <w:r>
              <w:rPr>
                <w:rFonts w:hint="eastAsia"/>
                <w:color w:val="auto"/>
                <w:spacing w:val="-36"/>
                <w:sz w:val="21"/>
                <w:szCs w:val="21"/>
                <w:lang w:eastAsia="zh-CN"/>
              </w:rPr>
              <w:t xml:space="preserve"> </w:t>
            </w:r>
            <w:r>
              <w:rPr>
                <w:rFonts w:hint="eastAsia"/>
                <w:b/>
                <w:bCs/>
                <w:color w:val="auto"/>
                <w:spacing w:val="3"/>
                <w:sz w:val="21"/>
                <w:szCs w:val="21"/>
                <w:lang w:eastAsia="zh-CN"/>
              </w:rPr>
              <w:t>分）</w:t>
            </w:r>
          </w:p>
          <w:p w14:paraId="245C8EF8">
            <w:pPr>
              <w:pStyle w:val="37"/>
              <w:spacing w:before="26" w:line="360" w:lineRule="auto"/>
              <w:ind w:left="115"/>
              <w:rPr>
                <w:color w:val="auto"/>
                <w:sz w:val="21"/>
                <w:szCs w:val="21"/>
                <w:lang w:eastAsia="zh-CN"/>
              </w:rPr>
            </w:pPr>
            <w:r>
              <w:rPr>
                <w:rFonts w:hint="eastAsia"/>
                <w:color w:val="auto"/>
                <w:spacing w:val="8"/>
                <w:sz w:val="21"/>
                <w:szCs w:val="21"/>
                <w:lang w:eastAsia="zh-CN"/>
              </w:rPr>
              <w:t>一档（0</w:t>
            </w:r>
            <w:r>
              <w:rPr>
                <w:rFonts w:hint="eastAsia"/>
                <w:color w:val="auto"/>
                <w:spacing w:val="-37"/>
                <w:sz w:val="21"/>
                <w:szCs w:val="21"/>
                <w:lang w:eastAsia="zh-CN"/>
              </w:rPr>
              <w:t xml:space="preserve"> </w:t>
            </w:r>
            <w:r>
              <w:rPr>
                <w:rFonts w:hint="eastAsia"/>
                <w:color w:val="auto"/>
                <w:spacing w:val="8"/>
                <w:sz w:val="21"/>
                <w:szCs w:val="21"/>
                <w:lang w:eastAsia="zh-CN"/>
              </w:rPr>
              <w:t>分</w:t>
            </w:r>
            <w:r>
              <w:rPr>
                <w:rFonts w:hint="eastAsia"/>
                <w:color w:val="auto"/>
                <w:spacing w:val="20"/>
                <w:sz w:val="21"/>
                <w:szCs w:val="21"/>
                <w:lang w:eastAsia="zh-CN"/>
              </w:rPr>
              <w:t>）：</w:t>
            </w:r>
            <w:r>
              <w:rPr>
                <w:rFonts w:hint="eastAsia"/>
                <w:color w:val="auto"/>
                <w:spacing w:val="8"/>
                <w:sz w:val="21"/>
                <w:szCs w:val="21"/>
                <w:lang w:eastAsia="zh-CN"/>
              </w:rPr>
              <w:t>未提供售后服务方案或提供的方案内容与项目实际不符。</w:t>
            </w:r>
          </w:p>
          <w:p w14:paraId="0DE57E70">
            <w:pPr>
              <w:pStyle w:val="37"/>
              <w:spacing w:before="26" w:line="360" w:lineRule="auto"/>
              <w:ind w:left="112" w:right="342" w:firstLine="2"/>
              <w:rPr>
                <w:color w:val="auto"/>
                <w:sz w:val="21"/>
                <w:szCs w:val="21"/>
                <w:lang w:eastAsia="zh-CN"/>
              </w:rPr>
            </w:pPr>
            <w:r>
              <w:rPr>
                <w:rFonts w:hint="eastAsia"/>
                <w:color w:val="auto"/>
                <w:spacing w:val="11"/>
                <w:sz w:val="21"/>
                <w:szCs w:val="21"/>
                <w:lang w:eastAsia="zh-CN"/>
              </w:rPr>
              <w:t>二档（5分</w:t>
            </w:r>
            <w:r>
              <w:rPr>
                <w:rFonts w:hint="eastAsia"/>
                <w:color w:val="auto"/>
                <w:spacing w:val="14"/>
                <w:sz w:val="21"/>
                <w:szCs w:val="21"/>
                <w:lang w:eastAsia="zh-CN"/>
              </w:rPr>
              <w:t>）：</w:t>
            </w:r>
            <w:r>
              <w:rPr>
                <w:rFonts w:hint="eastAsia"/>
                <w:color w:val="auto"/>
                <w:spacing w:val="11"/>
                <w:sz w:val="21"/>
                <w:szCs w:val="21"/>
                <w:lang w:eastAsia="zh-CN"/>
              </w:rPr>
              <w:t>提供有售后服务方案内容，响应售后服务要</w:t>
            </w:r>
            <w:r>
              <w:rPr>
                <w:rFonts w:hint="eastAsia"/>
                <w:color w:val="auto"/>
                <w:spacing w:val="10"/>
                <w:sz w:val="21"/>
                <w:szCs w:val="21"/>
                <w:lang w:eastAsia="zh-CN"/>
              </w:rPr>
              <w:t>求的基本框</w:t>
            </w:r>
            <w:r>
              <w:rPr>
                <w:rFonts w:hint="eastAsia"/>
                <w:color w:val="auto"/>
                <w:spacing w:val="8"/>
                <w:sz w:val="21"/>
                <w:szCs w:val="21"/>
                <w:lang w:eastAsia="zh-CN"/>
              </w:rPr>
              <w:t>架，缺乏具体的故障的解决方案或措施。</w:t>
            </w:r>
          </w:p>
          <w:p w14:paraId="383046F6">
            <w:pPr>
              <w:pStyle w:val="37"/>
              <w:spacing w:line="360" w:lineRule="auto"/>
              <w:ind w:left="111" w:right="109"/>
              <w:rPr>
                <w:color w:val="auto"/>
                <w:sz w:val="21"/>
                <w:szCs w:val="21"/>
                <w:lang w:eastAsia="zh-CN"/>
              </w:rPr>
            </w:pPr>
            <w:r>
              <w:rPr>
                <w:rFonts w:hint="eastAsia"/>
                <w:color w:val="auto"/>
                <w:spacing w:val="10"/>
                <w:sz w:val="21"/>
                <w:szCs w:val="21"/>
                <w:lang w:eastAsia="zh-CN"/>
              </w:rPr>
              <w:t>三档（</w:t>
            </w:r>
            <w:r>
              <w:rPr>
                <w:rFonts w:hint="eastAsia"/>
                <w:color w:val="auto"/>
                <w:spacing w:val="-40"/>
                <w:sz w:val="21"/>
                <w:szCs w:val="21"/>
                <w:lang w:eastAsia="zh-CN"/>
              </w:rPr>
              <w:t xml:space="preserve"> </w:t>
            </w:r>
            <w:r>
              <w:rPr>
                <w:rFonts w:hint="eastAsia"/>
                <w:color w:val="auto"/>
                <w:spacing w:val="10"/>
                <w:sz w:val="21"/>
                <w:szCs w:val="21"/>
                <w:lang w:eastAsia="zh-CN"/>
              </w:rPr>
              <w:t>10</w:t>
            </w:r>
            <w:r>
              <w:rPr>
                <w:rFonts w:hint="eastAsia"/>
                <w:color w:val="auto"/>
                <w:spacing w:val="-33"/>
                <w:sz w:val="21"/>
                <w:szCs w:val="21"/>
                <w:lang w:eastAsia="zh-CN"/>
              </w:rPr>
              <w:t xml:space="preserve"> </w:t>
            </w:r>
            <w:r>
              <w:rPr>
                <w:rFonts w:hint="eastAsia"/>
                <w:color w:val="auto"/>
                <w:spacing w:val="10"/>
                <w:sz w:val="21"/>
                <w:szCs w:val="21"/>
                <w:lang w:eastAsia="zh-CN"/>
              </w:rPr>
              <w:t>分</w:t>
            </w:r>
            <w:r>
              <w:rPr>
                <w:rFonts w:hint="eastAsia"/>
                <w:color w:val="auto"/>
                <w:spacing w:val="3"/>
                <w:sz w:val="21"/>
                <w:szCs w:val="21"/>
                <w:lang w:eastAsia="zh-CN"/>
              </w:rPr>
              <w:t>）</w:t>
            </w:r>
            <w:r>
              <w:rPr>
                <w:rFonts w:hint="eastAsia"/>
                <w:color w:val="auto"/>
                <w:spacing w:val="-54"/>
                <w:sz w:val="21"/>
                <w:szCs w:val="21"/>
                <w:lang w:eastAsia="zh-CN"/>
              </w:rPr>
              <w:t xml:space="preserve"> </w:t>
            </w:r>
            <w:r>
              <w:rPr>
                <w:rFonts w:hint="eastAsia"/>
                <w:color w:val="auto"/>
                <w:spacing w:val="3"/>
                <w:sz w:val="21"/>
                <w:szCs w:val="21"/>
                <w:lang w:eastAsia="zh-CN"/>
              </w:rPr>
              <w:t>：</w:t>
            </w:r>
            <w:r>
              <w:rPr>
                <w:rFonts w:hint="eastAsia"/>
                <w:color w:val="auto"/>
                <w:spacing w:val="10"/>
                <w:sz w:val="21"/>
                <w:szCs w:val="21"/>
                <w:lang w:eastAsia="zh-CN"/>
              </w:rPr>
              <w:t>提供结合本项目实际的售后服务方案及承诺，有具体的</w:t>
            </w:r>
            <w:r>
              <w:rPr>
                <w:rFonts w:hint="eastAsia"/>
                <w:color w:val="auto"/>
                <w:spacing w:val="15"/>
                <w:sz w:val="21"/>
                <w:szCs w:val="21"/>
                <w:lang w:eastAsia="zh-CN"/>
              </w:rPr>
              <w:t>故障出现解决方案，有设备日常维保及使用操作培训方案，为项目售后</w:t>
            </w:r>
            <w:r>
              <w:rPr>
                <w:rFonts w:hint="eastAsia"/>
                <w:color w:val="auto"/>
                <w:spacing w:val="7"/>
                <w:sz w:val="21"/>
                <w:szCs w:val="21"/>
                <w:lang w:eastAsia="zh-CN"/>
              </w:rPr>
              <w:t>服务需要提供拟投入售后服务人员不少于</w:t>
            </w:r>
            <w:r>
              <w:rPr>
                <w:rFonts w:hint="eastAsia"/>
                <w:color w:val="auto"/>
                <w:spacing w:val="-20"/>
                <w:sz w:val="21"/>
                <w:szCs w:val="21"/>
                <w:lang w:eastAsia="zh-CN"/>
              </w:rPr>
              <w:t xml:space="preserve"> </w:t>
            </w:r>
            <w:r>
              <w:rPr>
                <w:rFonts w:hint="eastAsia"/>
                <w:color w:val="auto"/>
                <w:spacing w:val="7"/>
                <w:sz w:val="21"/>
                <w:szCs w:val="21"/>
                <w:lang w:eastAsia="zh-CN"/>
              </w:rPr>
              <w:t>2</w:t>
            </w:r>
            <w:r>
              <w:rPr>
                <w:rFonts w:hint="eastAsia"/>
                <w:color w:val="auto"/>
                <w:spacing w:val="-36"/>
                <w:sz w:val="21"/>
                <w:szCs w:val="21"/>
                <w:lang w:eastAsia="zh-CN"/>
              </w:rPr>
              <w:t xml:space="preserve"> </w:t>
            </w:r>
            <w:r>
              <w:rPr>
                <w:rFonts w:hint="eastAsia"/>
                <w:color w:val="auto"/>
                <w:spacing w:val="7"/>
                <w:sz w:val="21"/>
                <w:szCs w:val="21"/>
                <w:lang w:eastAsia="zh-CN"/>
              </w:rPr>
              <w:t>人。</w:t>
            </w:r>
          </w:p>
          <w:p w14:paraId="2F1F0EA7">
            <w:pPr>
              <w:pStyle w:val="37"/>
              <w:spacing w:before="3" w:line="360" w:lineRule="auto"/>
              <w:ind w:left="112" w:right="108" w:firstLine="18"/>
              <w:rPr>
                <w:color w:val="auto"/>
                <w:sz w:val="21"/>
                <w:szCs w:val="21"/>
                <w:lang w:eastAsia="zh-CN"/>
              </w:rPr>
            </w:pPr>
            <w:r>
              <w:rPr>
                <w:rFonts w:hint="eastAsia"/>
                <w:color w:val="auto"/>
                <w:spacing w:val="10"/>
                <w:sz w:val="21"/>
                <w:szCs w:val="21"/>
                <w:lang w:eastAsia="zh-CN"/>
              </w:rPr>
              <w:t>四档（</w:t>
            </w:r>
            <w:r>
              <w:rPr>
                <w:rFonts w:hint="eastAsia"/>
                <w:color w:val="auto"/>
                <w:spacing w:val="-41"/>
                <w:sz w:val="21"/>
                <w:szCs w:val="21"/>
                <w:lang w:eastAsia="zh-CN"/>
              </w:rPr>
              <w:t xml:space="preserve"> </w:t>
            </w:r>
            <w:r>
              <w:rPr>
                <w:rFonts w:hint="eastAsia"/>
                <w:color w:val="auto"/>
                <w:spacing w:val="10"/>
                <w:sz w:val="21"/>
                <w:szCs w:val="21"/>
                <w:lang w:eastAsia="zh-CN"/>
              </w:rPr>
              <w:t>15</w:t>
            </w:r>
            <w:r>
              <w:rPr>
                <w:rFonts w:hint="eastAsia"/>
                <w:color w:val="auto"/>
                <w:spacing w:val="-33"/>
                <w:sz w:val="21"/>
                <w:szCs w:val="21"/>
                <w:lang w:eastAsia="zh-CN"/>
              </w:rPr>
              <w:t xml:space="preserve"> </w:t>
            </w:r>
            <w:r>
              <w:rPr>
                <w:rFonts w:hint="eastAsia"/>
                <w:color w:val="auto"/>
                <w:spacing w:val="10"/>
                <w:sz w:val="21"/>
                <w:szCs w:val="21"/>
                <w:lang w:eastAsia="zh-CN"/>
              </w:rPr>
              <w:t>分</w:t>
            </w:r>
            <w:r>
              <w:rPr>
                <w:rFonts w:hint="eastAsia"/>
                <w:color w:val="auto"/>
                <w:spacing w:val="-2"/>
                <w:sz w:val="21"/>
                <w:szCs w:val="21"/>
                <w:lang w:eastAsia="zh-CN"/>
              </w:rPr>
              <w:t>）</w:t>
            </w:r>
            <w:r>
              <w:rPr>
                <w:rFonts w:hint="eastAsia"/>
                <w:color w:val="auto"/>
                <w:spacing w:val="-53"/>
                <w:sz w:val="21"/>
                <w:szCs w:val="21"/>
                <w:lang w:eastAsia="zh-CN"/>
              </w:rPr>
              <w:t xml:space="preserve"> </w:t>
            </w:r>
            <w:r>
              <w:rPr>
                <w:rFonts w:hint="eastAsia"/>
                <w:color w:val="auto"/>
                <w:spacing w:val="-2"/>
                <w:sz w:val="21"/>
                <w:szCs w:val="21"/>
                <w:lang w:eastAsia="zh-CN"/>
              </w:rPr>
              <w:t>：</w:t>
            </w:r>
            <w:r>
              <w:rPr>
                <w:rFonts w:hint="eastAsia"/>
                <w:color w:val="auto"/>
                <w:spacing w:val="10"/>
                <w:sz w:val="21"/>
                <w:szCs w:val="21"/>
                <w:lang w:eastAsia="zh-CN"/>
              </w:rPr>
              <w:t>提供结合本项目实际的售后服务方</w:t>
            </w:r>
            <w:r>
              <w:rPr>
                <w:rFonts w:hint="eastAsia"/>
                <w:color w:val="auto"/>
                <w:spacing w:val="9"/>
                <w:sz w:val="21"/>
                <w:szCs w:val="21"/>
                <w:lang w:eastAsia="zh-CN"/>
              </w:rPr>
              <w:t>案及承诺，有具体的</w:t>
            </w:r>
            <w:r>
              <w:rPr>
                <w:rFonts w:hint="eastAsia"/>
                <w:color w:val="auto"/>
                <w:spacing w:val="15"/>
                <w:sz w:val="21"/>
                <w:szCs w:val="21"/>
                <w:lang w:eastAsia="zh-CN"/>
              </w:rPr>
              <w:t>故障出现解决方案及解决流程，有设备日常维保及使用操作培训方案，有服务质量保证，有切合本项目实际的售后服务流程（包含保修期内及</w:t>
            </w:r>
            <w:r>
              <w:rPr>
                <w:rFonts w:hint="eastAsia"/>
                <w:color w:val="auto"/>
                <w:spacing w:val="20"/>
                <w:sz w:val="21"/>
                <w:szCs w:val="21"/>
                <w:lang w:eastAsia="zh-CN"/>
              </w:rPr>
              <w:t>保修期外</w:t>
            </w:r>
            <w:r>
              <w:rPr>
                <w:rFonts w:hint="eastAsia"/>
                <w:color w:val="auto"/>
                <w:spacing w:val="5"/>
                <w:sz w:val="21"/>
                <w:szCs w:val="21"/>
                <w:lang w:eastAsia="zh-CN"/>
              </w:rPr>
              <w:t>）</w:t>
            </w:r>
            <w:r>
              <w:rPr>
                <w:rFonts w:hint="eastAsia"/>
                <w:color w:val="auto"/>
                <w:spacing w:val="-34"/>
                <w:sz w:val="21"/>
                <w:szCs w:val="21"/>
                <w:lang w:eastAsia="zh-CN"/>
              </w:rPr>
              <w:t xml:space="preserve"> </w:t>
            </w:r>
            <w:r>
              <w:rPr>
                <w:rFonts w:hint="eastAsia"/>
                <w:color w:val="auto"/>
                <w:spacing w:val="5"/>
                <w:sz w:val="21"/>
                <w:szCs w:val="21"/>
                <w:lang w:eastAsia="zh-CN"/>
              </w:rPr>
              <w:t>，</w:t>
            </w:r>
            <w:r>
              <w:rPr>
                <w:rFonts w:hint="eastAsia"/>
                <w:color w:val="auto"/>
                <w:spacing w:val="20"/>
                <w:sz w:val="21"/>
                <w:szCs w:val="21"/>
                <w:lang w:eastAsia="zh-CN"/>
              </w:rPr>
              <w:t>为项</w:t>
            </w:r>
            <w:r>
              <w:rPr>
                <w:rFonts w:hint="eastAsia"/>
                <w:color w:val="auto"/>
                <w:spacing w:val="-35"/>
                <w:sz w:val="21"/>
                <w:szCs w:val="21"/>
                <w:lang w:eastAsia="zh-CN"/>
              </w:rPr>
              <w:t xml:space="preserve"> </w:t>
            </w:r>
            <w:r>
              <w:rPr>
                <w:rFonts w:hint="eastAsia"/>
                <w:color w:val="auto"/>
                <w:spacing w:val="20"/>
                <w:sz w:val="21"/>
                <w:szCs w:val="21"/>
                <w:lang w:eastAsia="zh-CN"/>
              </w:rPr>
              <w:t>目售后服务需要提供拟投入售后服务人员不</w:t>
            </w:r>
            <w:r>
              <w:rPr>
                <w:rFonts w:hint="eastAsia"/>
                <w:color w:val="auto"/>
                <w:spacing w:val="19"/>
                <w:sz w:val="21"/>
                <w:szCs w:val="21"/>
                <w:lang w:eastAsia="zh-CN"/>
              </w:rPr>
              <w:t>少于</w:t>
            </w:r>
            <w:r>
              <w:rPr>
                <w:rFonts w:hint="eastAsia"/>
                <w:color w:val="auto"/>
                <w:spacing w:val="-18"/>
                <w:sz w:val="21"/>
                <w:szCs w:val="21"/>
                <w:lang w:eastAsia="zh-CN"/>
              </w:rPr>
              <w:t xml:space="preserve"> </w:t>
            </w:r>
            <w:r>
              <w:rPr>
                <w:rFonts w:hint="eastAsia"/>
                <w:color w:val="auto"/>
                <w:spacing w:val="19"/>
                <w:sz w:val="21"/>
                <w:szCs w:val="21"/>
                <w:lang w:eastAsia="zh-CN"/>
              </w:rPr>
              <w:t>3</w:t>
            </w:r>
            <w:r>
              <w:rPr>
                <w:rFonts w:hint="eastAsia"/>
                <w:color w:val="auto"/>
                <w:spacing w:val="8"/>
                <w:sz w:val="21"/>
                <w:szCs w:val="21"/>
                <w:lang w:eastAsia="zh-CN"/>
              </w:rPr>
              <w:t>人，承诺的到达故障现场时间</w:t>
            </w:r>
            <w:r>
              <w:rPr>
                <w:rFonts w:hint="eastAsia"/>
                <w:b/>
                <w:bCs/>
                <w:color w:val="auto"/>
                <w:spacing w:val="8"/>
                <w:sz w:val="21"/>
                <w:szCs w:val="21"/>
                <w:lang w:eastAsia="zh-CN"/>
              </w:rPr>
              <w:t>优于</w:t>
            </w:r>
            <w:r>
              <w:rPr>
                <w:rFonts w:hint="eastAsia"/>
                <w:color w:val="auto"/>
                <w:spacing w:val="8"/>
                <w:sz w:val="21"/>
                <w:szCs w:val="21"/>
                <w:lang w:eastAsia="zh-CN"/>
              </w:rPr>
              <w:t>招标文件的要求 (≤</w:t>
            </w:r>
            <w:r>
              <w:rPr>
                <w:color w:val="auto"/>
                <w:spacing w:val="7"/>
                <w:sz w:val="21"/>
                <w:szCs w:val="21"/>
                <w:lang w:eastAsia="zh-CN"/>
              </w:rPr>
              <w:t>3</w:t>
            </w:r>
            <w:r>
              <w:rPr>
                <w:rFonts w:hint="eastAsia"/>
                <w:color w:val="auto"/>
                <w:spacing w:val="7"/>
                <w:sz w:val="21"/>
                <w:szCs w:val="21"/>
                <w:lang w:eastAsia="zh-CN"/>
              </w:rPr>
              <w:t>小时）。</w:t>
            </w:r>
          </w:p>
          <w:p w14:paraId="5581FADA">
            <w:pPr>
              <w:pStyle w:val="37"/>
              <w:spacing w:before="7" w:line="360" w:lineRule="auto"/>
              <w:ind w:left="110" w:right="107" w:firstLine="4"/>
              <w:rPr>
                <w:color w:val="auto"/>
                <w:sz w:val="21"/>
                <w:szCs w:val="21"/>
                <w:lang w:eastAsia="zh-CN"/>
              </w:rPr>
            </w:pPr>
            <w:r>
              <w:rPr>
                <w:rFonts w:hint="eastAsia"/>
                <w:color w:val="auto"/>
                <w:spacing w:val="10"/>
                <w:sz w:val="21"/>
                <w:szCs w:val="21"/>
                <w:lang w:eastAsia="zh-CN"/>
              </w:rPr>
              <w:t>五档（</w:t>
            </w:r>
            <w:r>
              <w:rPr>
                <w:rFonts w:hint="eastAsia"/>
                <w:color w:val="auto"/>
                <w:spacing w:val="-42"/>
                <w:sz w:val="21"/>
                <w:szCs w:val="21"/>
                <w:lang w:eastAsia="zh-CN"/>
              </w:rPr>
              <w:t xml:space="preserve"> </w:t>
            </w:r>
            <w:r>
              <w:rPr>
                <w:rFonts w:hint="eastAsia"/>
                <w:color w:val="auto"/>
                <w:spacing w:val="10"/>
                <w:sz w:val="21"/>
                <w:szCs w:val="21"/>
                <w:lang w:eastAsia="zh-CN"/>
              </w:rPr>
              <w:t>18</w:t>
            </w:r>
            <w:r>
              <w:rPr>
                <w:rFonts w:hint="eastAsia"/>
                <w:color w:val="auto"/>
                <w:spacing w:val="-33"/>
                <w:sz w:val="21"/>
                <w:szCs w:val="21"/>
                <w:lang w:eastAsia="zh-CN"/>
              </w:rPr>
              <w:t xml:space="preserve"> </w:t>
            </w:r>
            <w:r>
              <w:rPr>
                <w:rFonts w:hint="eastAsia"/>
                <w:color w:val="auto"/>
                <w:spacing w:val="10"/>
                <w:sz w:val="21"/>
                <w:szCs w:val="21"/>
                <w:lang w:eastAsia="zh-CN"/>
              </w:rPr>
              <w:t>分</w:t>
            </w:r>
            <w:r>
              <w:rPr>
                <w:rFonts w:hint="eastAsia"/>
                <w:color w:val="auto"/>
                <w:spacing w:val="2"/>
                <w:sz w:val="21"/>
                <w:szCs w:val="21"/>
                <w:lang w:eastAsia="zh-CN"/>
              </w:rPr>
              <w:t>）</w:t>
            </w:r>
            <w:r>
              <w:rPr>
                <w:rFonts w:hint="eastAsia"/>
                <w:color w:val="auto"/>
                <w:spacing w:val="-53"/>
                <w:sz w:val="21"/>
                <w:szCs w:val="21"/>
                <w:lang w:eastAsia="zh-CN"/>
              </w:rPr>
              <w:t xml:space="preserve"> </w:t>
            </w:r>
            <w:r>
              <w:rPr>
                <w:rFonts w:hint="eastAsia"/>
                <w:color w:val="auto"/>
                <w:spacing w:val="2"/>
                <w:sz w:val="21"/>
                <w:szCs w:val="21"/>
                <w:lang w:eastAsia="zh-CN"/>
              </w:rPr>
              <w:t>：</w:t>
            </w:r>
            <w:r>
              <w:rPr>
                <w:rFonts w:hint="eastAsia"/>
                <w:color w:val="auto"/>
                <w:spacing w:val="10"/>
                <w:sz w:val="21"/>
                <w:szCs w:val="21"/>
                <w:lang w:eastAsia="zh-CN"/>
              </w:rPr>
              <w:t>在满足四档的基础上，设备日常维保及使用操作培训方</w:t>
            </w:r>
            <w:r>
              <w:rPr>
                <w:rFonts w:hint="eastAsia"/>
                <w:color w:val="auto"/>
                <w:spacing w:val="12"/>
                <w:sz w:val="21"/>
                <w:szCs w:val="21"/>
                <w:lang w:eastAsia="zh-CN"/>
              </w:rPr>
              <w:t>案详实完善[有培训计划（包含培训安排、培训内容、培训时间、培</w:t>
            </w:r>
            <w:r>
              <w:rPr>
                <w:rFonts w:hint="eastAsia"/>
                <w:color w:val="auto"/>
                <w:spacing w:val="11"/>
                <w:sz w:val="21"/>
                <w:szCs w:val="21"/>
                <w:lang w:eastAsia="zh-CN"/>
              </w:rPr>
              <w:t>训方</w:t>
            </w:r>
            <w:r>
              <w:rPr>
                <w:rFonts w:hint="eastAsia"/>
                <w:color w:val="auto"/>
                <w:spacing w:val="14"/>
                <w:sz w:val="21"/>
                <w:szCs w:val="21"/>
                <w:lang w:eastAsia="zh-CN"/>
              </w:rPr>
              <w:t>式、培训后的支持等）</w:t>
            </w:r>
            <w:r>
              <w:rPr>
                <w:rFonts w:hint="eastAsia"/>
                <w:color w:val="auto"/>
                <w:spacing w:val="-54"/>
                <w:sz w:val="21"/>
                <w:szCs w:val="21"/>
                <w:lang w:eastAsia="zh-CN"/>
              </w:rPr>
              <w:t xml:space="preserve"> </w:t>
            </w:r>
            <w:r>
              <w:rPr>
                <w:rFonts w:hint="eastAsia"/>
                <w:color w:val="auto"/>
                <w:spacing w:val="14"/>
                <w:sz w:val="21"/>
                <w:szCs w:val="21"/>
                <w:lang w:eastAsia="zh-CN"/>
              </w:rPr>
              <w:t>、培训方法（包含理论知识、示范演示、实际操</w:t>
            </w:r>
            <w:r>
              <w:rPr>
                <w:rFonts w:hint="eastAsia"/>
                <w:color w:val="auto"/>
                <w:spacing w:val="15"/>
                <w:sz w:val="21"/>
                <w:szCs w:val="21"/>
                <w:lang w:eastAsia="zh-CN"/>
              </w:rPr>
              <w:t>作、反馈与评估等</w:t>
            </w:r>
            <w:r>
              <w:rPr>
                <w:rFonts w:hint="eastAsia"/>
                <w:color w:val="auto"/>
                <w:sz w:val="21"/>
                <w:szCs w:val="21"/>
                <w:lang w:eastAsia="zh-CN"/>
              </w:rPr>
              <w:t>）</w:t>
            </w:r>
            <w:r>
              <w:rPr>
                <w:rFonts w:hint="eastAsia"/>
                <w:color w:val="auto"/>
                <w:spacing w:val="-52"/>
                <w:sz w:val="21"/>
                <w:szCs w:val="21"/>
                <w:lang w:eastAsia="zh-CN"/>
              </w:rPr>
              <w:t xml:space="preserve"> </w:t>
            </w:r>
            <w:r>
              <w:rPr>
                <w:rFonts w:hint="eastAsia"/>
                <w:color w:val="auto"/>
                <w:sz w:val="21"/>
                <w:szCs w:val="21"/>
                <w:lang w:eastAsia="zh-CN"/>
              </w:rPr>
              <w:t>，</w:t>
            </w:r>
            <w:r>
              <w:rPr>
                <w:rFonts w:hint="eastAsia"/>
                <w:color w:val="auto"/>
                <w:spacing w:val="15"/>
                <w:sz w:val="21"/>
                <w:szCs w:val="21"/>
                <w:lang w:eastAsia="zh-CN"/>
              </w:rPr>
              <w:t>培训人员有培训经验，承诺能结合项目实</w:t>
            </w:r>
            <w:r>
              <w:rPr>
                <w:rFonts w:hint="eastAsia"/>
                <w:color w:val="auto"/>
                <w:spacing w:val="14"/>
                <w:sz w:val="21"/>
                <w:szCs w:val="21"/>
                <w:lang w:eastAsia="zh-CN"/>
              </w:rPr>
              <w:t>际定期</w:t>
            </w:r>
            <w:r>
              <w:rPr>
                <w:rFonts w:hint="eastAsia"/>
                <w:color w:val="auto"/>
                <w:spacing w:val="12"/>
                <w:sz w:val="21"/>
                <w:szCs w:val="21"/>
                <w:lang w:eastAsia="zh-CN"/>
              </w:rPr>
              <w:t>更新知识与改进培训内容，保持与行业前沿的接轨]，提供有维</w:t>
            </w:r>
            <w:r>
              <w:rPr>
                <w:rFonts w:hint="eastAsia"/>
                <w:color w:val="auto"/>
                <w:spacing w:val="11"/>
                <w:sz w:val="21"/>
                <w:szCs w:val="21"/>
                <w:lang w:eastAsia="zh-CN"/>
              </w:rPr>
              <w:t>护保养计</w:t>
            </w:r>
            <w:r>
              <w:rPr>
                <w:rFonts w:hint="eastAsia"/>
                <w:color w:val="auto"/>
                <w:spacing w:val="15"/>
                <w:sz w:val="21"/>
                <w:szCs w:val="21"/>
                <w:lang w:eastAsia="zh-CN"/>
              </w:rPr>
              <w:t>划，提供有应急售后服务预案，并能提供备品备件储备清单、储备仓库的地址及现场照片，</w:t>
            </w:r>
            <w:r>
              <w:rPr>
                <w:rFonts w:hint="eastAsia"/>
                <w:color w:val="auto"/>
                <w:spacing w:val="8"/>
                <w:sz w:val="21"/>
                <w:szCs w:val="21"/>
                <w:lang w:eastAsia="zh-CN"/>
              </w:rPr>
              <w:t>承诺的到达故障现场时间</w:t>
            </w:r>
            <w:r>
              <w:rPr>
                <w:rFonts w:hint="eastAsia"/>
                <w:b/>
                <w:bCs/>
                <w:color w:val="auto"/>
                <w:spacing w:val="8"/>
                <w:sz w:val="21"/>
                <w:szCs w:val="21"/>
                <w:lang w:eastAsia="zh-CN"/>
              </w:rPr>
              <w:t>优于</w:t>
            </w:r>
            <w:r>
              <w:rPr>
                <w:rFonts w:hint="eastAsia"/>
                <w:color w:val="auto"/>
                <w:spacing w:val="8"/>
                <w:sz w:val="21"/>
                <w:szCs w:val="21"/>
                <w:lang w:eastAsia="zh-CN"/>
              </w:rPr>
              <w:t>招标文件的要求 (≤</w:t>
            </w:r>
            <w:r>
              <w:rPr>
                <w:color w:val="auto"/>
                <w:spacing w:val="8"/>
                <w:sz w:val="21"/>
                <w:szCs w:val="21"/>
                <w:lang w:eastAsia="zh-CN"/>
              </w:rPr>
              <w:t>2</w:t>
            </w:r>
            <w:r>
              <w:rPr>
                <w:rFonts w:hint="eastAsia"/>
                <w:color w:val="auto"/>
                <w:spacing w:val="7"/>
                <w:sz w:val="21"/>
                <w:szCs w:val="21"/>
                <w:lang w:eastAsia="zh-CN"/>
              </w:rPr>
              <w:t>小时）。</w:t>
            </w:r>
          </w:p>
        </w:tc>
      </w:tr>
      <w:tr w14:paraId="5090F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1" w:type="dxa"/>
            <w:shd w:val="clear" w:color="auto" w:fill="auto"/>
          </w:tcPr>
          <w:p w14:paraId="5CCF109A">
            <w:pPr>
              <w:spacing w:line="360" w:lineRule="auto"/>
              <w:rPr>
                <w:rFonts w:ascii="宋体" w:hAnsi="宋体" w:cs="宋体"/>
                <w:color w:val="auto"/>
                <w:szCs w:val="21"/>
              </w:rPr>
            </w:pPr>
          </w:p>
          <w:p w14:paraId="0EBCC7FA">
            <w:pPr>
              <w:spacing w:line="360" w:lineRule="auto"/>
              <w:rPr>
                <w:rFonts w:ascii="宋体" w:hAnsi="宋体" w:cs="宋体"/>
                <w:color w:val="auto"/>
                <w:szCs w:val="21"/>
              </w:rPr>
            </w:pPr>
          </w:p>
          <w:p w14:paraId="7B50881A">
            <w:pPr>
              <w:spacing w:line="360" w:lineRule="auto"/>
              <w:rPr>
                <w:rFonts w:ascii="宋体" w:hAnsi="宋体" w:cs="宋体"/>
                <w:color w:val="auto"/>
                <w:szCs w:val="21"/>
              </w:rPr>
            </w:pPr>
          </w:p>
          <w:p w14:paraId="5B8235D2">
            <w:pPr>
              <w:spacing w:line="360" w:lineRule="auto"/>
              <w:rPr>
                <w:rFonts w:ascii="宋体" w:hAnsi="宋体" w:cs="宋体"/>
                <w:color w:val="auto"/>
                <w:szCs w:val="21"/>
              </w:rPr>
            </w:pPr>
          </w:p>
          <w:p w14:paraId="2D57942E">
            <w:pPr>
              <w:pStyle w:val="37"/>
              <w:spacing w:before="65" w:line="360" w:lineRule="auto"/>
              <w:ind w:left="289"/>
              <w:rPr>
                <w:color w:val="auto"/>
                <w:sz w:val="21"/>
                <w:szCs w:val="21"/>
              </w:rPr>
            </w:pPr>
            <w:r>
              <w:rPr>
                <w:rFonts w:hint="eastAsia"/>
                <w:b/>
                <w:bCs/>
                <w:color w:val="auto"/>
                <w:spacing w:val="-3"/>
                <w:position w:val="1"/>
                <w:sz w:val="21"/>
                <w:szCs w:val="21"/>
              </w:rPr>
              <w:t>7</w:t>
            </w:r>
          </w:p>
        </w:tc>
        <w:tc>
          <w:tcPr>
            <w:tcW w:w="1044" w:type="dxa"/>
            <w:shd w:val="clear" w:color="auto" w:fill="auto"/>
          </w:tcPr>
          <w:p w14:paraId="13DC68DA">
            <w:pPr>
              <w:spacing w:line="360" w:lineRule="auto"/>
              <w:rPr>
                <w:rFonts w:ascii="宋体" w:hAnsi="宋体" w:cs="宋体"/>
                <w:color w:val="auto"/>
                <w:szCs w:val="21"/>
              </w:rPr>
            </w:pPr>
          </w:p>
          <w:p w14:paraId="09AF3942">
            <w:pPr>
              <w:spacing w:line="360" w:lineRule="auto"/>
              <w:rPr>
                <w:rFonts w:ascii="宋体" w:hAnsi="宋体" w:cs="宋体"/>
                <w:color w:val="auto"/>
                <w:szCs w:val="21"/>
              </w:rPr>
            </w:pPr>
          </w:p>
          <w:p w14:paraId="22344616">
            <w:pPr>
              <w:spacing w:line="360" w:lineRule="auto"/>
              <w:rPr>
                <w:rFonts w:ascii="宋体" w:hAnsi="宋体" w:cs="宋体"/>
                <w:color w:val="auto"/>
                <w:szCs w:val="21"/>
              </w:rPr>
            </w:pPr>
          </w:p>
          <w:p w14:paraId="4A717ACE">
            <w:pPr>
              <w:spacing w:line="360" w:lineRule="auto"/>
              <w:rPr>
                <w:rFonts w:ascii="宋体" w:hAnsi="宋体" w:cs="宋体"/>
                <w:color w:val="auto"/>
                <w:szCs w:val="21"/>
              </w:rPr>
            </w:pPr>
          </w:p>
          <w:p w14:paraId="7E810F3E">
            <w:pPr>
              <w:pStyle w:val="37"/>
              <w:spacing w:before="65" w:line="360" w:lineRule="auto"/>
              <w:jc w:val="center"/>
              <w:rPr>
                <w:color w:val="auto"/>
                <w:sz w:val="21"/>
                <w:szCs w:val="21"/>
                <w:lang w:eastAsia="zh-CN"/>
              </w:rPr>
            </w:pPr>
            <w:r>
              <w:rPr>
                <w:rFonts w:hint="eastAsia"/>
                <w:color w:val="auto"/>
                <w:sz w:val="21"/>
                <w:szCs w:val="21"/>
                <w:lang w:eastAsia="zh-CN"/>
              </w:rPr>
              <w:t>商务分</w:t>
            </w:r>
          </w:p>
        </w:tc>
        <w:tc>
          <w:tcPr>
            <w:tcW w:w="7806" w:type="dxa"/>
            <w:shd w:val="clear" w:color="auto" w:fill="auto"/>
          </w:tcPr>
          <w:p w14:paraId="3832B8A2">
            <w:pPr>
              <w:pStyle w:val="37"/>
              <w:spacing w:before="34" w:line="360" w:lineRule="auto"/>
              <w:ind w:left="121"/>
              <w:rPr>
                <w:color w:val="auto"/>
                <w:spacing w:val="8"/>
                <w:sz w:val="21"/>
                <w:szCs w:val="21"/>
                <w:lang w:eastAsia="zh-CN"/>
              </w:rPr>
            </w:pPr>
            <w:r>
              <w:rPr>
                <w:rFonts w:hint="eastAsia"/>
                <w:color w:val="auto"/>
                <w:spacing w:val="8"/>
                <w:sz w:val="21"/>
                <w:szCs w:val="21"/>
                <w:lang w:eastAsia="zh-CN"/>
              </w:rPr>
              <w:t>政策性加分：</w:t>
            </w:r>
          </w:p>
          <w:p w14:paraId="0CE1E31D">
            <w:pPr>
              <w:pStyle w:val="37"/>
              <w:spacing w:before="34" w:line="360" w:lineRule="auto"/>
              <w:ind w:left="121"/>
              <w:rPr>
                <w:color w:val="auto"/>
                <w:sz w:val="21"/>
                <w:szCs w:val="21"/>
                <w:lang w:eastAsia="zh-CN"/>
              </w:rPr>
            </w:pPr>
            <w:r>
              <w:rPr>
                <w:rFonts w:hint="eastAsia"/>
                <w:color w:val="auto"/>
                <w:spacing w:val="5"/>
                <w:sz w:val="21"/>
                <w:szCs w:val="21"/>
                <w:lang w:eastAsia="zh-CN"/>
              </w:rPr>
              <w:t>（1）节能产品分（1</w:t>
            </w:r>
            <w:r>
              <w:rPr>
                <w:rFonts w:hint="eastAsia"/>
                <w:color w:val="auto"/>
                <w:spacing w:val="-27"/>
                <w:sz w:val="21"/>
                <w:szCs w:val="21"/>
                <w:lang w:eastAsia="zh-CN"/>
              </w:rPr>
              <w:t xml:space="preserve"> </w:t>
            </w:r>
            <w:r>
              <w:rPr>
                <w:rFonts w:hint="eastAsia"/>
                <w:color w:val="auto"/>
                <w:spacing w:val="5"/>
                <w:sz w:val="21"/>
                <w:szCs w:val="21"/>
                <w:lang w:eastAsia="zh-CN"/>
              </w:rPr>
              <w:t>分）</w:t>
            </w:r>
          </w:p>
          <w:p w14:paraId="50D29538">
            <w:pPr>
              <w:pStyle w:val="37"/>
              <w:spacing w:before="27" w:line="360" w:lineRule="auto"/>
              <w:ind w:left="113" w:right="108" w:hanging="2"/>
              <w:rPr>
                <w:color w:val="auto"/>
                <w:sz w:val="21"/>
                <w:szCs w:val="21"/>
                <w:lang w:eastAsia="zh-CN"/>
              </w:rPr>
            </w:pPr>
            <w:r>
              <w:rPr>
                <w:rFonts w:hint="eastAsia"/>
                <w:color w:val="auto"/>
                <w:spacing w:val="16"/>
                <w:sz w:val="21"/>
                <w:szCs w:val="21"/>
                <w:lang w:eastAsia="zh-CN"/>
              </w:rPr>
              <w:t>供应商投标产品属于节能产品政府采购品目清单范围内优先采购的</w:t>
            </w:r>
            <w:r>
              <w:rPr>
                <w:rFonts w:hint="eastAsia"/>
                <w:color w:val="auto"/>
                <w:spacing w:val="15"/>
                <w:sz w:val="21"/>
                <w:szCs w:val="21"/>
                <w:lang w:eastAsia="zh-CN"/>
              </w:rPr>
              <w:t>得</w:t>
            </w:r>
            <w:r>
              <w:rPr>
                <w:rFonts w:hint="eastAsia"/>
                <w:color w:val="auto"/>
                <w:spacing w:val="-14"/>
                <w:sz w:val="21"/>
                <w:szCs w:val="21"/>
                <w:lang w:eastAsia="zh-CN"/>
              </w:rPr>
              <w:t xml:space="preserve"> </w:t>
            </w:r>
            <w:r>
              <w:rPr>
                <w:rFonts w:hint="eastAsia"/>
                <w:color w:val="auto"/>
                <w:spacing w:val="15"/>
                <w:sz w:val="21"/>
                <w:szCs w:val="21"/>
                <w:lang w:eastAsia="zh-CN"/>
              </w:rPr>
              <w:t>1</w:t>
            </w:r>
            <w:r>
              <w:rPr>
                <w:rFonts w:hint="eastAsia"/>
                <w:color w:val="auto"/>
                <w:spacing w:val="8"/>
                <w:sz w:val="21"/>
                <w:szCs w:val="21"/>
                <w:lang w:eastAsia="zh-CN"/>
              </w:rPr>
              <w:t>分。采购内容中的强制产品不加分。</w:t>
            </w:r>
          </w:p>
          <w:p w14:paraId="39B35C56">
            <w:pPr>
              <w:pStyle w:val="37"/>
              <w:spacing w:line="360" w:lineRule="auto"/>
              <w:ind w:left="121"/>
              <w:rPr>
                <w:color w:val="auto"/>
                <w:sz w:val="21"/>
                <w:szCs w:val="21"/>
                <w:lang w:eastAsia="zh-CN"/>
              </w:rPr>
            </w:pPr>
            <w:r>
              <w:rPr>
                <w:rFonts w:hint="eastAsia"/>
                <w:color w:val="auto"/>
                <w:spacing w:val="6"/>
                <w:sz w:val="21"/>
                <w:szCs w:val="21"/>
                <w:lang w:eastAsia="zh-CN"/>
              </w:rPr>
              <w:t>（2）环境标志产品分（1</w:t>
            </w:r>
            <w:r>
              <w:rPr>
                <w:rFonts w:hint="eastAsia"/>
                <w:color w:val="auto"/>
                <w:spacing w:val="-31"/>
                <w:sz w:val="21"/>
                <w:szCs w:val="21"/>
                <w:lang w:eastAsia="zh-CN"/>
              </w:rPr>
              <w:t xml:space="preserve"> </w:t>
            </w:r>
            <w:r>
              <w:rPr>
                <w:rFonts w:hint="eastAsia"/>
                <w:color w:val="auto"/>
                <w:spacing w:val="6"/>
                <w:sz w:val="21"/>
                <w:szCs w:val="21"/>
                <w:lang w:eastAsia="zh-CN"/>
              </w:rPr>
              <w:t>分）</w:t>
            </w:r>
          </w:p>
          <w:p w14:paraId="30EA24A9">
            <w:pPr>
              <w:pStyle w:val="37"/>
              <w:spacing w:before="26" w:line="360" w:lineRule="auto"/>
              <w:ind w:left="128" w:right="500" w:hanging="17"/>
              <w:rPr>
                <w:color w:val="auto"/>
                <w:sz w:val="21"/>
                <w:szCs w:val="21"/>
                <w:lang w:eastAsia="zh-CN"/>
              </w:rPr>
            </w:pPr>
            <w:r>
              <w:rPr>
                <w:rFonts w:hint="eastAsia"/>
                <w:color w:val="auto"/>
                <w:spacing w:val="9"/>
                <w:sz w:val="21"/>
                <w:szCs w:val="21"/>
                <w:lang w:eastAsia="zh-CN"/>
              </w:rPr>
              <w:t>供应商投标产品属于环境标志产品政府采购品目清单范围内优先采购</w:t>
            </w:r>
            <w:r>
              <w:rPr>
                <w:rFonts w:hint="eastAsia"/>
                <w:color w:val="auto"/>
                <w:spacing w:val="-8"/>
                <w:sz w:val="21"/>
                <w:szCs w:val="21"/>
                <w:lang w:eastAsia="zh-CN"/>
              </w:rPr>
              <w:t>的</w:t>
            </w:r>
            <w:r>
              <w:rPr>
                <w:rFonts w:hint="eastAsia"/>
                <w:color w:val="auto"/>
                <w:spacing w:val="-71"/>
                <w:sz w:val="21"/>
                <w:szCs w:val="21"/>
                <w:lang w:eastAsia="zh-CN"/>
              </w:rPr>
              <w:t xml:space="preserve"> </w:t>
            </w:r>
            <w:r>
              <w:rPr>
                <w:rFonts w:hint="eastAsia"/>
                <w:color w:val="auto"/>
                <w:spacing w:val="-8"/>
                <w:sz w:val="21"/>
                <w:szCs w:val="21"/>
                <w:lang w:eastAsia="zh-CN"/>
              </w:rPr>
              <w:t>，得</w:t>
            </w:r>
            <w:r>
              <w:rPr>
                <w:rFonts w:hint="eastAsia"/>
                <w:color w:val="auto"/>
                <w:spacing w:val="-21"/>
                <w:sz w:val="21"/>
                <w:szCs w:val="21"/>
                <w:lang w:eastAsia="zh-CN"/>
              </w:rPr>
              <w:t xml:space="preserve"> </w:t>
            </w:r>
            <w:r>
              <w:rPr>
                <w:rFonts w:hint="eastAsia"/>
                <w:color w:val="auto"/>
                <w:spacing w:val="-8"/>
                <w:sz w:val="21"/>
                <w:szCs w:val="21"/>
                <w:lang w:eastAsia="zh-CN"/>
              </w:rPr>
              <w:t>1</w:t>
            </w:r>
            <w:r>
              <w:rPr>
                <w:rFonts w:hint="eastAsia"/>
                <w:color w:val="auto"/>
                <w:spacing w:val="-38"/>
                <w:sz w:val="21"/>
                <w:szCs w:val="21"/>
                <w:lang w:eastAsia="zh-CN"/>
              </w:rPr>
              <w:t xml:space="preserve"> </w:t>
            </w:r>
            <w:r>
              <w:rPr>
                <w:rFonts w:hint="eastAsia"/>
                <w:color w:val="auto"/>
                <w:spacing w:val="-8"/>
                <w:sz w:val="21"/>
                <w:szCs w:val="21"/>
                <w:lang w:eastAsia="zh-CN"/>
              </w:rPr>
              <w:t>分。</w:t>
            </w:r>
          </w:p>
          <w:p w14:paraId="218D43EF">
            <w:pPr>
              <w:pStyle w:val="37"/>
              <w:spacing w:before="1" w:line="360" w:lineRule="auto"/>
              <w:ind w:left="110" w:right="263"/>
              <w:rPr>
                <w:color w:val="auto"/>
                <w:sz w:val="21"/>
                <w:szCs w:val="21"/>
                <w:lang w:eastAsia="zh-CN"/>
              </w:rPr>
            </w:pPr>
            <w:r>
              <w:rPr>
                <w:rFonts w:hint="eastAsia"/>
                <w:b/>
                <w:bCs/>
                <w:color w:val="auto"/>
                <w:spacing w:val="8"/>
                <w:sz w:val="21"/>
                <w:szCs w:val="21"/>
                <w:lang w:eastAsia="zh-CN"/>
              </w:rPr>
              <w:t>注：①投标人在投标文件中列明属于节能、环境标志产品的投标产品列</w:t>
            </w:r>
            <w:r>
              <w:rPr>
                <w:rFonts w:hint="eastAsia"/>
                <w:b/>
                <w:bCs/>
                <w:color w:val="auto"/>
                <w:spacing w:val="-2"/>
                <w:sz w:val="21"/>
                <w:szCs w:val="21"/>
                <w:lang w:eastAsia="zh-CN"/>
              </w:rPr>
              <w:t>表。</w:t>
            </w:r>
          </w:p>
          <w:p w14:paraId="4373E7D0">
            <w:pPr>
              <w:pStyle w:val="37"/>
              <w:spacing w:line="360" w:lineRule="auto"/>
              <w:ind w:left="115" w:right="265" w:hanging="5"/>
              <w:rPr>
                <w:color w:val="auto"/>
                <w:sz w:val="21"/>
                <w:szCs w:val="21"/>
                <w:lang w:eastAsia="zh-CN"/>
              </w:rPr>
            </w:pPr>
            <w:r>
              <w:rPr>
                <w:rFonts w:hint="eastAsia"/>
                <w:b/>
                <w:bCs/>
                <w:color w:val="auto"/>
                <w:spacing w:val="6"/>
                <w:sz w:val="21"/>
                <w:szCs w:val="21"/>
                <w:lang w:eastAsia="zh-CN"/>
              </w:rPr>
              <w:t>②以通过中国政府采购网“节能产品查询</w:t>
            </w:r>
            <w:r>
              <w:rPr>
                <w:rFonts w:hint="eastAsia"/>
                <w:color w:val="auto"/>
                <w:spacing w:val="-56"/>
                <w:sz w:val="21"/>
                <w:szCs w:val="21"/>
                <w:lang w:eastAsia="zh-CN"/>
              </w:rPr>
              <w:t xml:space="preserve"> </w:t>
            </w:r>
            <w:r>
              <w:rPr>
                <w:rFonts w:hint="eastAsia"/>
                <w:b/>
                <w:bCs/>
                <w:color w:val="auto"/>
                <w:spacing w:val="6"/>
                <w:sz w:val="21"/>
                <w:szCs w:val="21"/>
                <w:lang w:eastAsia="zh-CN"/>
              </w:rPr>
              <w:t>”及“环境标志产品查询</w:t>
            </w:r>
            <w:r>
              <w:rPr>
                <w:rFonts w:hint="eastAsia"/>
                <w:color w:val="auto"/>
                <w:spacing w:val="-70"/>
                <w:sz w:val="21"/>
                <w:szCs w:val="21"/>
                <w:lang w:eastAsia="zh-CN"/>
              </w:rPr>
              <w:t xml:space="preserve"> </w:t>
            </w:r>
            <w:r>
              <w:rPr>
                <w:rFonts w:hint="eastAsia"/>
                <w:b/>
                <w:bCs/>
                <w:color w:val="auto"/>
                <w:spacing w:val="6"/>
                <w:sz w:val="21"/>
                <w:szCs w:val="21"/>
                <w:lang w:eastAsia="zh-CN"/>
              </w:rPr>
              <w:t>”结</w:t>
            </w:r>
            <w:r>
              <w:rPr>
                <w:rFonts w:hint="eastAsia"/>
                <w:b/>
                <w:bCs/>
                <w:color w:val="auto"/>
                <w:spacing w:val="7"/>
                <w:sz w:val="21"/>
                <w:szCs w:val="21"/>
                <w:lang w:eastAsia="zh-CN"/>
              </w:rPr>
              <w:t>果与投标人所提供的投标产品列表进行比对作为评审依据。</w:t>
            </w:r>
          </w:p>
        </w:tc>
      </w:tr>
      <w:tr w14:paraId="2E03F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541" w:type="dxa"/>
            <w:gridSpan w:val="3"/>
            <w:shd w:val="clear" w:color="auto" w:fill="auto"/>
          </w:tcPr>
          <w:p w14:paraId="6415A912">
            <w:pPr>
              <w:pStyle w:val="37"/>
              <w:spacing w:line="360" w:lineRule="auto"/>
              <w:ind w:left="115" w:right="265" w:hanging="5"/>
              <w:rPr>
                <w:b/>
                <w:bCs/>
                <w:color w:val="auto"/>
                <w:spacing w:val="6"/>
                <w:sz w:val="21"/>
                <w:szCs w:val="21"/>
                <w:lang w:eastAsia="zh-CN"/>
              </w:rPr>
            </w:pPr>
            <w:r>
              <w:rPr>
                <w:rFonts w:hint="eastAsia"/>
                <w:b/>
                <w:bCs/>
                <w:color w:val="auto"/>
                <w:spacing w:val="7"/>
                <w:sz w:val="21"/>
                <w:szCs w:val="21"/>
                <w:lang w:eastAsia="zh-CN"/>
              </w:rPr>
              <w:t>综合得分=1+2+3+4+5+6+7</w:t>
            </w:r>
            <w:r>
              <w:rPr>
                <w:rFonts w:hint="eastAsia"/>
                <w:color w:val="auto"/>
                <w:spacing w:val="7"/>
                <w:sz w:val="21"/>
                <w:szCs w:val="21"/>
                <w:lang w:eastAsia="zh-CN"/>
              </w:rPr>
              <w:t>（各项评分分值计算保留小数点后两位，小数点后第三位</w:t>
            </w:r>
            <w:r>
              <w:rPr>
                <w:rFonts w:hint="eastAsia"/>
                <w:color w:val="auto"/>
                <w:spacing w:val="6"/>
                <w:sz w:val="21"/>
                <w:szCs w:val="21"/>
                <w:lang w:eastAsia="zh-CN"/>
              </w:rPr>
              <w:t>“</w:t>
            </w:r>
            <w:r>
              <w:rPr>
                <w:rFonts w:hint="eastAsia"/>
                <w:color w:val="auto"/>
                <w:spacing w:val="-28"/>
                <w:sz w:val="21"/>
                <w:szCs w:val="21"/>
                <w:lang w:eastAsia="zh-CN"/>
              </w:rPr>
              <w:t xml:space="preserve"> </w:t>
            </w:r>
            <w:r>
              <w:rPr>
                <w:rFonts w:hint="eastAsia"/>
                <w:color w:val="auto"/>
                <w:spacing w:val="6"/>
                <w:sz w:val="21"/>
                <w:szCs w:val="21"/>
                <w:lang w:eastAsia="zh-CN"/>
              </w:rPr>
              <w:t>四舍五入”）</w:t>
            </w:r>
          </w:p>
        </w:tc>
      </w:tr>
    </w:tbl>
    <w:p w14:paraId="6A32D22E">
      <w:pPr>
        <w:spacing w:before="191" w:line="360" w:lineRule="auto"/>
        <w:ind w:left="559"/>
        <w:outlineLvl w:val="1"/>
        <w:rPr>
          <w:rFonts w:ascii="宋体" w:hAnsi="宋体" w:cs="宋体"/>
          <w:color w:val="auto"/>
          <w:szCs w:val="21"/>
        </w:rPr>
      </w:pPr>
      <w:r>
        <w:rPr>
          <w:rFonts w:hint="eastAsia" w:ascii="宋体" w:hAnsi="宋体" w:cs="宋体"/>
          <w:color w:val="auto"/>
          <w:szCs w:val="21"/>
        </w:rPr>
        <w:t>4.2 偏离认定说明</w:t>
      </w:r>
    </w:p>
    <w:p w14:paraId="3AB62CA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供应商根据采购需求中技术参数为基准，填写响应表，对于响应表或证明材料与技术参数不符的，按如下规定：</w:t>
      </w:r>
    </w:p>
    <w:p w14:paraId="79DC5C8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15D7BBE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（2）响应表中响应的内容与证明材料不一致的， 以证明材料为准作为评审依据。</w:t>
      </w:r>
    </w:p>
    <w:p w14:paraId="104F902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（3）同时出现以上两种情况的，按照（1）-（2）顺序认定。</w:t>
      </w:r>
    </w:p>
    <w:p w14:paraId="575A648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（4）响应表与采购需求中技术参数比较有漏项的，如为实质性参数漏项，视为未响应；如为非实质性参数漏项，视为负偏离。</w:t>
      </w:r>
    </w:p>
    <w:p w14:paraId="41CFCE56">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（5）一项技术参数有多条小项要求的，必须全部响应。如只响应部分参数，视为漏项，按照</w:t>
      </w:r>
    </w:p>
    <w:p w14:paraId="5C2B88A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（4）判定。评审时以每一条技术参数为评审依据。</w:t>
      </w:r>
    </w:p>
    <w:p w14:paraId="0D26D04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（6）对于区间涵盖值参数，例： 电压“测量范围 3V-5V ”， 同时满足下限值更低及上限值更高才视为正偏离，例：响应为“测量范围 2V-6V ”。如有一端负偏离，不管另一端如何，均视为负偏离，例：响应为“测量范围 4V-6V ”。</w:t>
      </w:r>
    </w:p>
    <w:p w14:paraId="25110A90">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（7）对于区间任意值参数，例“5mm≤间距≤10mm ”或“ 间距 7.5±2.5mm ”，若间距响应值为 5mm-10mm 中任意区间值或任意一个数值（含本数）时为无偏离，例：“6mm≤间距≤8mm ”、“8 ±2mm ”、 “8mm ”。超过区间范围视为负偏离，例： “3mm≤间距≤12mm ”、 “8±4mm ”、 “ 3-12mm ”、“3mm ”。此类参数不存在正偏离。</w:t>
      </w:r>
    </w:p>
    <w:p w14:paraId="19CEF6D4">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（8）对于单边任意参数的要求，例“长度≥50cm ”，若响应为 50 cm 及 50cm 以上任意一个数值，均视为无偏离；若响应小于 50cm，视为负偏离。此类参数无正偏离。</w:t>
      </w:r>
    </w:p>
    <w:p w14:paraId="33DFE58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（9）对于固定参数，响应与采购需求中技术参数一致，视为无偏离，其他均视为负偏离，此类参数无正偏离。</w:t>
      </w:r>
    </w:p>
    <w:p w14:paraId="2F763774">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（10）如采购需求中技术参数有特殊要求与上述说明不一致的， 以特殊要求为准。</w:t>
      </w:r>
    </w:p>
    <w:p w14:paraId="653A1FD3">
      <w:pPr>
        <w:spacing w:before="199" w:line="360" w:lineRule="auto"/>
        <w:ind w:firstLine="422" w:firstLineChars="200"/>
        <w:outlineLvl w:val="1"/>
        <w:rPr>
          <w:rFonts w:ascii="宋体" w:hAnsi="宋体" w:cs="宋体"/>
          <w:b/>
          <w:bCs/>
          <w:color w:val="auto"/>
          <w:szCs w:val="21"/>
        </w:rPr>
      </w:pPr>
      <w:r>
        <w:rPr>
          <w:rFonts w:hint="eastAsia" w:ascii="宋体" w:hAnsi="宋体" w:cs="宋体"/>
          <w:b/>
          <w:bCs/>
          <w:color w:val="auto"/>
          <w:szCs w:val="21"/>
        </w:rPr>
        <w:t>5.比较与评价</w:t>
      </w:r>
    </w:p>
    <w:p w14:paraId="01E3D4D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5.1采用综合评分法的</w:t>
      </w:r>
    </w:p>
    <w:p w14:paraId="1C6836BC">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（1）评标委员会按照招标文件中规定的评标方法及评标标准，对符合性审查合格的投标文件进行商务和技术评估，综合比较与评价。</w:t>
      </w:r>
    </w:p>
    <w:p w14:paraId="650897D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（2）评标委员会独立对每个投标人的投标文件进行评价，并汇总每个投标人的得分。</w:t>
      </w:r>
    </w:p>
    <w:p w14:paraId="15B6509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1）评标委员会在评审中发现下列情形之一的，应当启动异常低价投标审查程序：</w:t>
      </w:r>
    </w:p>
    <w:p w14:paraId="0E3EE596">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①投标报价低于全部通过符合性审查供应商投标报价平均值</w:t>
      </w:r>
      <w:r>
        <w:rPr>
          <w:rFonts w:hint="eastAsia" w:ascii="宋体" w:hAnsi="宋体" w:cs="宋体"/>
          <w:color w:val="auto"/>
          <w:szCs w:val="21"/>
          <w:u w:val="single"/>
        </w:rPr>
        <w:t xml:space="preserve"> 50% </w:t>
      </w:r>
      <w:r>
        <w:rPr>
          <w:rFonts w:hint="eastAsia" w:ascii="宋体" w:hAnsi="宋体" w:cs="宋体"/>
          <w:color w:val="auto"/>
          <w:szCs w:val="21"/>
        </w:rPr>
        <w:t>的，即投标报价＜全部通过符合性审查供应商投标报价平均值×</w:t>
      </w:r>
      <w:r>
        <w:rPr>
          <w:rFonts w:hint="eastAsia" w:ascii="宋体" w:hAnsi="宋体" w:cs="宋体"/>
          <w:color w:val="auto"/>
          <w:szCs w:val="21"/>
          <w:u w:val="single"/>
        </w:rPr>
        <w:t xml:space="preserve">  50%  </w:t>
      </w:r>
      <w:r>
        <w:rPr>
          <w:rFonts w:hint="eastAsia" w:ascii="宋体" w:hAnsi="宋体" w:cs="宋体"/>
          <w:color w:val="auto"/>
          <w:szCs w:val="21"/>
        </w:rPr>
        <w:t>；</w:t>
      </w:r>
    </w:p>
    <w:p w14:paraId="1DFA637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②投标报价低于通过符合性审查的次低报价供应商投标报价</w:t>
      </w:r>
      <w:r>
        <w:rPr>
          <w:rFonts w:hint="eastAsia" w:ascii="宋体" w:hAnsi="宋体" w:cs="宋体"/>
          <w:color w:val="auto"/>
          <w:szCs w:val="21"/>
          <w:u w:val="single"/>
        </w:rPr>
        <w:t xml:space="preserve"> 50% </w:t>
      </w:r>
      <w:r>
        <w:rPr>
          <w:rFonts w:hint="eastAsia" w:ascii="宋体" w:hAnsi="宋体" w:cs="宋体"/>
          <w:color w:val="auto"/>
          <w:szCs w:val="21"/>
        </w:rPr>
        <w:t>的，即投标报价＜通过符合性审查的次低报价供应商投标报价×</w:t>
      </w:r>
      <w:r>
        <w:rPr>
          <w:rFonts w:hint="eastAsia" w:ascii="宋体" w:hAnsi="宋体" w:cs="宋体"/>
          <w:color w:val="auto"/>
          <w:szCs w:val="21"/>
          <w:u w:val="single"/>
        </w:rPr>
        <w:t xml:space="preserve"> 50%  </w:t>
      </w:r>
      <w:r>
        <w:rPr>
          <w:rFonts w:hint="eastAsia" w:ascii="宋体" w:hAnsi="宋体" w:cs="宋体"/>
          <w:color w:val="auto"/>
          <w:szCs w:val="21"/>
        </w:rPr>
        <w:t>；</w:t>
      </w:r>
    </w:p>
    <w:p w14:paraId="29C69A0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③投标报价低于采购项目最高限价</w:t>
      </w:r>
      <w:r>
        <w:rPr>
          <w:rFonts w:hint="eastAsia" w:ascii="宋体" w:hAnsi="宋体" w:cs="宋体"/>
          <w:color w:val="auto"/>
          <w:szCs w:val="21"/>
          <w:u w:val="single"/>
        </w:rPr>
        <w:t xml:space="preserve"> 50%  </w:t>
      </w:r>
      <w:r>
        <w:rPr>
          <w:rFonts w:hint="eastAsia" w:ascii="宋体" w:hAnsi="宋体" w:cs="宋体"/>
          <w:color w:val="auto"/>
          <w:szCs w:val="21"/>
        </w:rPr>
        <w:t>的，即投标报价＜采购项目最高限价×</w:t>
      </w:r>
      <w:r>
        <w:rPr>
          <w:rFonts w:hint="eastAsia" w:ascii="宋体" w:hAnsi="宋体" w:cs="宋体"/>
          <w:color w:val="auto"/>
          <w:szCs w:val="21"/>
          <w:u w:val="single"/>
        </w:rPr>
        <w:t xml:space="preserve"> 50% </w:t>
      </w:r>
      <w:r>
        <w:rPr>
          <w:rFonts w:hint="eastAsia" w:ascii="宋体" w:hAnsi="宋体" w:cs="宋体"/>
          <w:color w:val="auto"/>
          <w:szCs w:val="21"/>
        </w:rPr>
        <w:t>；</w:t>
      </w:r>
    </w:p>
    <w:p w14:paraId="430F070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④评标委员会基于专业判断，认为供应商报价过低，有可能影响产品质量或者不能诚信履约的其他情形。</w:t>
      </w:r>
    </w:p>
    <w:p w14:paraId="328DA29C">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EA4194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color w:val="auto"/>
          <w:szCs w:val="21"/>
        </w:rPr>
        <w:t>投标供应商不能提供书面说明、证明材料，或者提供的书面说明、证明材料不能证明其报价合理性的，评标委员会应当将其作为无效投标处理。</w:t>
      </w:r>
    </w:p>
    <w:p w14:paraId="786BAEF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624D7E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异常低价投标审查的启动原因、审查意见和审查结果应当在评审报告中记录，并随供应商提供的相关书面说明及证明材料；如有，以及评标委员会有关互联网浏览、查询历史一并归档。</w:t>
      </w:r>
    </w:p>
    <w:p w14:paraId="5E7AC6F3">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（3）评标委员会按照招标文件中规定的评标方法和标准计算各投标人的报价得分。在计算过程中，不得去掉最高报价或者最低报价。</w:t>
      </w:r>
    </w:p>
    <w:p w14:paraId="272F4DE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（4）各投标人的得分为所有评委的有效评分的算术平均数。</w:t>
      </w:r>
    </w:p>
    <w:p w14:paraId="5CCCEA9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（5）评标委员会按照招标文件中的规定推荐中标候选人。</w:t>
      </w:r>
    </w:p>
    <w:p w14:paraId="3C5081DD">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7792E169">
      <w:pPr>
        <w:spacing w:before="113" w:line="280" w:lineRule="auto"/>
        <w:ind w:right="1"/>
        <w:rPr>
          <w:rFonts w:ascii="宋体" w:hAnsi="宋体" w:cs="宋体"/>
          <w:color w:val="auto"/>
          <w:spacing w:val="7"/>
          <w:sz w:val="20"/>
          <w:szCs w:val="20"/>
        </w:rPr>
      </w:pPr>
    </w:p>
    <w:p w14:paraId="58DE6916">
      <w:pPr>
        <w:pStyle w:val="10"/>
        <w:rPr>
          <w:rFonts w:ascii="宋体" w:hAnsi="宋体" w:cs="宋体"/>
          <w:bCs/>
          <w:color w:val="auto"/>
          <w:sz w:val="32"/>
          <w:szCs w:val="32"/>
        </w:rPr>
      </w:pPr>
    </w:p>
    <w:p w14:paraId="67725937">
      <w:pPr>
        <w:pStyle w:val="2"/>
        <w:jc w:val="center"/>
        <w:rPr>
          <w:rFonts w:ascii="宋体" w:hAnsi="宋体" w:cs="宋体"/>
          <w:color w:val="auto"/>
          <w:sz w:val="36"/>
          <w:szCs w:val="36"/>
        </w:rPr>
        <w:sectPr>
          <w:footerReference r:id="rId11" w:type="first"/>
          <w:headerReference r:id="rId9" w:type="default"/>
          <w:footerReference r:id="rId10" w:type="default"/>
          <w:pgSz w:w="11906" w:h="16838"/>
          <w:pgMar w:top="1134" w:right="1080" w:bottom="1134" w:left="1080" w:header="851" w:footer="992" w:gutter="0"/>
          <w:cols w:space="720" w:num="1"/>
          <w:titlePg/>
          <w:docGrid w:linePitch="312" w:charSpace="0"/>
        </w:sectPr>
      </w:pPr>
      <w:bookmarkStart w:id="56" w:name="_Toc32129"/>
    </w:p>
    <w:p w14:paraId="28D58639">
      <w:pPr>
        <w:pStyle w:val="2"/>
        <w:jc w:val="center"/>
        <w:rPr>
          <w:rFonts w:ascii="宋体" w:hAnsi="宋体" w:cs="宋体"/>
          <w:color w:val="auto"/>
          <w:sz w:val="36"/>
          <w:szCs w:val="36"/>
        </w:rPr>
      </w:pPr>
      <w:r>
        <w:rPr>
          <w:rFonts w:hint="eastAsia" w:ascii="宋体" w:hAnsi="宋体" w:cs="宋体"/>
          <w:color w:val="auto"/>
          <w:sz w:val="36"/>
          <w:szCs w:val="36"/>
        </w:rPr>
        <w:t>第五章  合同主要条款格式</w:t>
      </w:r>
      <w:bookmarkEnd w:id="54"/>
      <w:bookmarkEnd w:id="55"/>
      <w:bookmarkEnd w:id="56"/>
    </w:p>
    <w:p w14:paraId="228AFA1F">
      <w:pPr>
        <w:snapToGrid w:val="0"/>
        <w:jc w:val="center"/>
        <w:rPr>
          <w:rFonts w:ascii="宋体" w:hAnsi="宋体" w:cs="宋体"/>
          <w:b/>
          <w:bCs/>
          <w:color w:val="auto"/>
          <w:sz w:val="44"/>
          <w:szCs w:val="44"/>
        </w:rPr>
      </w:pPr>
      <w:r>
        <w:rPr>
          <w:rFonts w:hint="eastAsia" w:ascii="宋体" w:hAnsi="宋体" w:cs="宋体"/>
          <w:b/>
          <w:bCs/>
          <w:color w:val="auto"/>
          <w:sz w:val="44"/>
          <w:szCs w:val="44"/>
        </w:rPr>
        <w:t>柳州市政府采购合同</w:t>
      </w:r>
    </w:p>
    <w:p w14:paraId="48AA40B1">
      <w:pPr>
        <w:snapToGrid w:val="0"/>
        <w:spacing w:line="460" w:lineRule="exact"/>
        <w:jc w:val="center"/>
        <w:rPr>
          <w:rFonts w:ascii="宋体" w:hAnsi="宋体" w:cs="宋体"/>
          <w:b/>
          <w:bCs/>
          <w:color w:val="auto"/>
          <w:sz w:val="32"/>
          <w:szCs w:val="32"/>
        </w:rPr>
      </w:pPr>
    </w:p>
    <w:p w14:paraId="4680A070">
      <w:pPr>
        <w:snapToGrid w:val="0"/>
        <w:spacing w:line="400" w:lineRule="exact"/>
        <w:ind w:right="480"/>
        <w:rPr>
          <w:rFonts w:ascii="宋体" w:hAnsi="宋体" w:cs="宋体"/>
          <w:bCs/>
          <w:color w:val="auto"/>
          <w:sz w:val="24"/>
          <w:u w:val="single"/>
        </w:rPr>
      </w:pPr>
      <w:r>
        <w:rPr>
          <w:rFonts w:hint="eastAsia" w:ascii="宋体" w:hAnsi="宋体" w:cs="宋体"/>
          <w:bCs/>
          <w:color w:val="auto"/>
          <w:sz w:val="24"/>
        </w:rPr>
        <w:t>合同编号：</w:t>
      </w:r>
    </w:p>
    <w:p w14:paraId="4F97D63B">
      <w:pPr>
        <w:snapToGrid w:val="0"/>
        <w:spacing w:line="400" w:lineRule="exact"/>
        <w:rPr>
          <w:rFonts w:ascii="宋体" w:hAnsi="宋体" w:cs="宋体"/>
          <w:color w:val="auto"/>
          <w:sz w:val="24"/>
        </w:rPr>
      </w:pPr>
    </w:p>
    <w:p w14:paraId="0F0284B5">
      <w:pPr>
        <w:snapToGrid w:val="0"/>
        <w:spacing w:line="440" w:lineRule="exact"/>
        <w:rPr>
          <w:rFonts w:ascii="宋体" w:hAnsi="宋体" w:cs="宋体"/>
          <w:color w:val="auto"/>
          <w:sz w:val="24"/>
          <w:u w:val="single"/>
        </w:rPr>
      </w:pPr>
      <w:r>
        <w:rPr>
          <w:rFonts w:hint="eastAsia" w:ascii="宋体" w:hAnsi="宋体" w:cs="宋体"/>
          <w:color w:val="auto"/>
          <w:sz w:val="24"/>
        </w:rPr>
        <w:t>采购单位（甲方）</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color w:val="auto"/>
          <w:spacing w:val="-20"/>
          <w:sz w:val="24"/>
        </w:rPr>
        <w:t>采 购 计 划 号</w:t>
      </w:r>
      <w:r>
        <w:rPr>
          <w:rFonts w:hint="eastAsia" w:ascii="宋体" w:hAnsi="宋体" w:cs="宋体"/>
          <w:color w:val="auto"/>
          <w:sz w:val="24"/>
          <w:u w:val="single"/>
        </w:rPr>
        <w:t xml:space="preserve">                </w:t>
      </w:r>
    </w:p>
    <w:p w14:paraId="6EA9BD1D">
      <w:pPr>
        <w:snapToGrid w:val="0"/>
        <w:spacing w:line="440" w:lineRule="exact"/>
        <w:rPr>
          <w:rFonts w:ascii="宋体" w:hAnsi="宋体" w:cs="宋体"/>
          <w:color w:val="auto"/>
          <w:sz w:val="24"/>
          <w:u w:val="single"/>
        </w:rPr>
      </w:pPr>
      <w:r>
        <w:rPr>
          <w:rFonts w:hint="eastAsia" w:ascii="宋体" w:hAnsi="宋体" w:cs="宋体"/>
          <w:color w:val="auto"/>
          <w:sz w:val="24"/>
        </w:rPr>
        <w:t>供 应 商（乙方）</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color w:val="auto"/>
          <w:spacing w:val="-20"/>
          <w:sz w:val="24"/>
        </w:rPr>
        <w:t>招  标  编  号</w:t>
      </w:r>
      <w:r>
        <w:rPr>
          <w:rFonts w:hint="eastAsia" w:ascii="宋体" w:hAnsi="宋体" w:cs="宋体"/>
          <w:color w:val="auto"/>
          <w:sz w:val="24"/>
          <w:u w:val="single"/>
        </w:rPr>
        <w:t xml:space="preserve">                </w:t>
      </w:r>
    </w:p>
    <w:p w14:paraId="00C8E592">
      <w:pPr>
        <w:snapToGrid w:val="0"/>
        <w:spacing w:line="440" w:lineRule="exact"/>
        <w:rPr>
          <w:rFonts w:ascii="宋体" w:hAnsi="宋体" w:cs="宋体"/>
          <w:color w:val="auto"/>
          <w:sz w:val="24"/>
          <w:u w:val="single"/>
        </w:rPr>
      </w:pPr>
      <w:r>
        <w:rPr>
          <w:rFonts w:hint="eastAsia" w:ascii="宋体" w:hAnsi="宋体" w:cs="宋体"/>
          <w:color w:val="auto"/>
          <w:sz w:val="24"/>
        </w:rPr>
        <w:t xml:space="preserve">签  订  地  点  </w:t>
      </w:r>
      <w:r>
        <w:rPr>
          <w:rFonts w:hint="eastAsia" w:ascii="宋体" w:hAnsi="宋体" w:cs="宋体"/>
          <w:color w:val="auto"/>
          <w:sz w:val="24"/>
          <w:u w:val="single"/>
        </w:rPr>
        <w:t xml:space="preserve">                          </w:t>
      </w:r>
      <w:r>
        <w:rPr>
          <w:rFonts w:hint="eastAsia" w:ascii="宋体" w:hAnsi="宋体" w:cs="宋体"/>
          <w:color w:val="auto"/>
          <w:sz w:val="24"/>
        </w:rPr>
        <w:t xml:space="preserve">    签 订 时 间</w:t>
      </w:r>
      <w:r>
        <w:rPr>
          <w:rFonts w:hint="eastAsia" w:ascii="宋体" w:hAnsi="宋体" w:cs="宋体"/>
          <w:color w:val="auto"/>
          <w:sz w:val="24"/>
          <w:u w:val="single"/>
        </w:rPr>
        <w:t xml:space="preserve">                </w:t>
      </w:r>
    </w:p>
    <w:p w14:paraId="361BB209">
      <w:pPr>
        <w:snapToGrid w:val="0"/>
        <w:spacing w:line="440" w:lineRule="exact"/>
        <w:ind w:firstLine="480" w:firstLineChars="200"/>
        <w:rPr>
          <w:rFonts w:ascii="宋体" w:hAnsi="宋体" w:cs="宋体"/>
          <w:color w:val="auto"/>
          <w:sz w:val="24"/>
        </w:rPr>
      </w:pPr>
    </w:p>
    <w:p w14:paraId="5F89CC40">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根据《中华人民共和国政府采购法》、《中华人民共和国民法典》等法律、法规规定，按照招投标文件（采购文件）规定条款和中标（成交）供应商承诺，甲乙双方签订本合同。</w:t>
      </w:r>
    </w:p>
    <w:p w14:paraId="446D9568">
      <w:pPr>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第一条　合同标的</w:t>
      </w:r>
    </w:p>
    <w:p w14:paraId="3B098EAC">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1、供货一览表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177"/>
        <w:gridCol w:w="888"/>
        <w:gridCol w:w="962"/>
        <w:gridCol w:w="1125"/>
        <w:gridCol w:w="963"/>
        <w:gridCol w:w="1534"/>
        <w:gridCol w:w="1328"/>
        <w:gridCol w:w="1326"/>
      </w:tblGrid>
      <w:tr w14:paraId="00C0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51" w:type="dxa"/>
            <w:vAlign w:val="center"/>
          </w:tcPr>
          <w:p w14:paraId="78B338CB">
            <w:pPr>
              <w:snapToGrid w:val="0"/>
              <w:spacing w:line="440" w:lineRule="exact"/>
              <w:jc w:val="center"/>
              <w:rPr>
                <w:rFonts w:ascii="宋体" w:hAnsi="宋体" w:cs="宋体"/>
                <w:color w:val="auto"/>
                <w:sz w:val="24"/>
              </w:rPr>
            </w:pPr>
            <w:r>
              <w:rPr>
                <w:rFonts w:hint="eastAsia" w:ascii="宋体" w:hAnsi="宋体" w:cs="宋体"/>
                <w:color w:val="auto"/>
                <w:sz w:val="24"/>
              </w:rPr>
              <w:t>序号</w:t>
            </w:r>
          </w:p>
        </w:tc>
        <w:tc>
          <w:tcPr>
            <w:tcW w:w="1177" w:type="dxa"/>
            <w:vAlign w:val="center"/>
          </w:tcPr>
          <w:p w14:paraId="0E96BB8F">
            <w:pPr>
              <w:snapToGrid w:val="0"/>
              <w:spacing w:line="440" w:lineRule="exact"/>
              <w:jc w:val="center"/>
              <w:rPr>
                <w:rFonts w:ascii="宋体" w:hAnsi="宋体" w:cs="宋体"/>
                <w:color w:val="auto"/>
                <w:sz w:val="24"/>
              </w:rPr>
            </w:pPr>
            <w:r>
              <w:rPr>
                <w:rFonts w:hint="eastAsia" w:ascii="宋体" w:hAnsi="宋体" w:cs="宋体"/>
                <w:color w:val="auto"/>
                <w:sz w:val="24"/>
              </w:rPr>
              <w:t>产品</w:t>
            </w:r>
          </w:p>
          <w:p w14:paraId="47A62182">
            <w:pPr>
              <w:snapToGrid w:val="0"/>
              <w:spacing w:line="440" w:lineRule="exact"/>
              <w:jc w:val="center"/>
              <w:rPr>
                <w:rFonts w:ascii="宋体" w:hAnsi="宋体" w:cs="宋体"/>
                <w:color w:val="auto"/>
                <w:sz w:val="24"/>
              </w:rPr>
            </w:pPr>
            <w:r>
              <w:rPr>
                <w:rFonts w:hint="eastAsia" w:ascii="宋体" w:hAnsi="宋体" w:cs="宋体"/>
                <w:color w:val="auto"/>
                <w:sz w:val="24"/>
              </w:rPr>
              <w:t>名称</w:t>
            </w:r>
          </w:p>
        </w:tc>
        <w:tc>
          <w:tcPr>
            <w:tcW w:w="888" w:type="dxa"/>
            <w:vAlign w:val="center"/>
          </w:tcPr>
          <w:p w14:paraId="4B6059C8">
            <w:pPr>
              <w:snapToGrid w:val="0"/>
              <w:spacing w:line="440" w:lineRule="exact"/>
              <w:jc w:val="center"/>
              <w:rPr>
                <w:rFonts w:ascii="宋体" w:hAnsi="宋体" w:cs="宋体"/>
                <w:color w:val="auto"/>
                <w:sz w:val="24"/>
              </w:rPr>
            </w:pPr>
            <w:r>
              <w:rPr>
                <w:rFonts w:hint="eastAsia" w:ascii="宋体" w:hAnsi="宋体" w:cs="宋体"/>
                <w:color w:val="auto"/>
                <w:sz w:val="24"/>
              </w:rPr>
              <w:t>商标</w:t>
            </w:r>
          </w:p>
          <w:p w14:paraId="4A613A87">
            <w:pPr>
              <w:snapToGrid w:val="0"/>
              <w:spacing w:line="440" w:lineRule="exact"/>
              <w:jc w:val="center"/>
              <w:rPr>
                <w:rFonts w:ascii="宋体" w:hAnsi="宋体" w:cs="宋体"/>
                <w:color w:val="auto"/>
                <w:sz w:val="24"/>
              </w:rPr>
            </w:pPr>
            <w:r>
              <w:rPr>
                <w:rFonts w:hint="eastAsia" w:ascii="宋体" w:hAnsi="宋体" w:cs="宋体"/>
                <w:color w:val="auto"/>
                <w:sz w:val="24"/>
              </w:rPr>
              <w:t>品牌</w:t>
            </w:r>
          </w:p>
        </w:tc>
        <w:tc>
          <w:tcPr>
            <w:tcW w:w="962" w:type="dxa"/>
            <w:vAlign w:val="center"/>
          </w:tcPr>
          <w:p w14:paraId="0F0F23F7">
            <w:pPr>
              <w:snapToGrid w:val="0"/>
              <w:spacing w:line="440" w:lineRule="exact"/>
              <w:jc w:val="center"/>
              <w:rPr>
                <w:rFonts w:ascii="宋体" w:hAnsi="宋体" w:cs="宋体"/>
                <w:color w:val="auto"/>
                <w:sz w:val="24"/>
              </w:rPr>
            </w:pPr>
            <w:r>
              <w:rPr>
                <w:rFonts w:hint="eastAsia" w:ascii="宋体" w:hAnsi="宋体" w:cs="宋体"/>
                <w:color w:val="auto"/>
                <w:sz w:val="24"/>
              </w:rPr>
              <w:t>规格</w:t>
            </w:r>
          </w:p>
          <w:p w14:paraId="52E362D1">
            <w:pPr>
              <w:snapToGrid w:val="0"/>
              <w:spacing w:line="440" w:lineRule="exact"/>
              <w:jc w:val="center"/>
              <w:rPr>
                <w:rFonts w:ascii="宋体" w:hAnsi="宋体" w:cs="宋体"/>
                <w:color w:val="auto"/>
                <w:sz w:val="24"/>
              </w:rPr>
            </w:pPr>
            <w:r>
              <w:rPr>
                <w:rFonts w:hint="eastAsia" w:ascii="宋体" w:hAnsi="宋体" w:cs="宋体"/>
                <w:color w:val="auto"/>
                <w:sz w:val="24"/>
              </w:rPr>
              <w:t>型号</w:t>
            </w:r>
          </w:p>
        </w:tc>
        <w:tc>
          <w:tcPr>
            <w:tcW w:w="1125" w:type="dxa"/>
            <w:vAlign w:val="center"/>
          </w:tcPr>
          <w:p w14:paraId="7852CC95">
            <w:pPr>
              <w:snapToGrid w:val="0"/>
              <w:spacing w:line="440" w:lineRule="exact"/>
              <w:jc w:val="center"/>
              <w:rPr>
                <w:rFonts w:ascii="宋体" w:hAnsi="宋体" w:cs="宋体"/>
                <w:color w:val="auto"/>
                <w:sz w:val="24"/>
              </w:rPr>
            </w:pPr>
            <w:r>
              <w:rPr>
                <w:rFonts w:hint="eastAsia" w:ascii="宋体" w:hAnsi="宋体" w:cs="宋体"/>
                <w:color w:val="auto"/>
                <w:sz w:val="24"/>
              </w:rPr>
              <w:t>生产</w:t>
            </w:r>
          </w:p>
          <w:p w14:paraId="1B7F561C">
            <w:pPr>
              <w:snapToGrid w:val="0"/>
              <w:spacing w:line="440" w:lineRule="exact"/>
              <w:jc w:val="center"/>
              <w:rPr>
                <w:rFonts w:ascii="宋体" w:hAnsi="宋体" w:cs="宋体"/>
                <w:color w:val="auto"/>
                <w:sz w:val="24"/>
              </w:rPr>
            </w:pPr>
            <w:r>
              <w:rPr>
                <w:rFonts w:hint="eastAsia" w:ascii="宋体" w:hAnsi="宋体" w:cs="宋体"/>
                <w:color w:val="auto"/>
                <w:sz w:val="24"/>
              </w:rPr>
              <w:t>厂家</w:t>
            </w:r>
          </w:p>
        </w:tc>
        <w:tc>
          <w:tcPr>
            <w:tcW w:w="963" w:type="dxa"/>
            <w:vAlign w:val="center"/>
          </w:tcPr>
          <w:p w14:paraId="7F172BE3">
            <w:pPr>
              <w:snapToGrid w:val="0"/>
              <w:spacing w:line="440" w:lineRule="exact"/>
              <w:jc w:val="center"/>
              <w:rPr>
                <w:rFonts w:ascii="宋体" w:hAnsi="宋体" w:cs="宋体"/>
                <w:color w:val="auto"/>
                <w:sz w:val="24"/>
              </w:rPr>
            </w:pPr>
            <w:r>
              <w:rPr>
                <w:rFonts w:hint="eastAsia" w:ascii="宋体" w:hAnsi="宋体" w:cs="宋体"/>
                <w:color w:val="auto"/>
                <w:sz w:val="24"/>
              </w:rPr>
              <w:t>数  量</w:t>
            </w:r>
          </w:p>
        </w:tc>
        <w:tc>
          <w:tcPr>
            <w:tcW w:w="1534" w:type="dxa"/>
            <w:vAlign w:val="center"/>
          </w:tcPr>
          <w:p w14:paraId="36FB9AC0">
            <w:pPr>
              <w:snapToGrid w:val="0"/>
              <w:spacing w:line="440" w:lineRule="exact"/>
              <w:jc w:val="center"/>
              <w:rPr>
                <w:rFonts w:ascii="宋体" w:hAnsi="宋体" w:cs="宋体"/>
                <w:color w:val="auto"/>
                <w:sz w:val="24"/>
              </w:rPr>
            </w:pPr>
            <w:r>
              <w:rPr>
                <w:rFonts w:hint="eastAsia" w:ascii="宋体" w:hAnsi="宋体" w:cs="宋体"/>
                <w:color w:val="auto"/>
                <w:sz w:val="24"/>
              </w:rPr>
              <w:t>单位</w:t>
            </w:r>
          </w:p>
        </w:tc>
        <w:tc>
          <w:tcPr>
            <w:tcW w:w="1328" w:type="dxa"/>
            <w:vAlign w:val="center"/>
          </w:tcPr>
          <w:p w14:paraId="6D6C982E">
            <w:pPr>
              <w:snapToGrid w:val="0"/>
              <w:spacing w:line="440" w:lineRule="exact"/>
              <w:jc w:val="center"/>
              <w:rPr>
                <w:rFonts w:ascii="宋体" w:hAnsi="宋体" w:cs="宋体"/>
                <w:color w:val="auto"/>
                <w:sz w:val="24"/>
              </w:rPr>
            </w:pPr>
            <w:r>
              <w:rPr>
                <w:rFonts w:hint="eastAsia" w:ascii="宋体" w:hAnsi="宋体" w:cs="宋体"/>
                <w:color w:val="auto"/>
                <w:sz w:val="24"/>
              </w:rPr>
              <w:t>单价（元）</w:t>
            </w:r>
          </w:p>
        </w:tc>
        <w:tc>
          <w:tcPr>
            <w:tcW w:w="1326" w:type="dxa"/>
            <w:vAlign w:val="center"/>
          </w:tcPr>
          <w:p w14:paraId="7A171425">
            <w:pPr>
              <w:snapToGrid w:val="0"/>
              <w:spacing w:line="440" w:lineRule="exact"/>
              <w:jc w:val="center"/>
              <w:rPr>
                <w:rFonts w:ascii="宋体" w:hAnsi="宋体" w:cs="宋体"/>
                <w:color w:val="auto"/>
                <w:sz w:val="24"/>
              </w:rPr>
            </w:pPr>
            <w:r>
              <w:rPr>
                <w:rFonts w:hint="eastAsia" w:ascii="宋体" w:hAnsi="宋体" w:cs="宋体"/>
                <w:color w:val="auto"/>
                <w:sz w:val="24"/>
              </w:rPr>
              <w:t>金  额</w:t>
            </w:r>
          </w:p>
          <w:p w14:paraId="626CBDF5">
            <w:pPr>
              <w:snapToGrid w:val="0"/>
              <w:spacing w:line="440" w:lineRule="exact"/>
              <w:jc w:val="center"/>
              <w:rPr>
                <w:rFonts w:ascii="宋体" w:hAnsi="宋体" w:cs="宋体"/>
                <w:color w:val="auto"/>
                <w:sz w:val="24"/>
              </w:rPr>
            </w:pPr>
            <w:r>
              <w:rPr>
                <w:rFonts w:hint="eastAsia" w:ascii="宋体" w:hAnsi="宋体" w:cs="宋体"/>
                <w:color w:val="auto"/>
                <w:sz w:val="24"/>
              </w:rPr>
              <w:t>（元）</w:t>
            </w:r>
          </w:p>
        </w:tc>
      </w:tr>
      <w:tr w14:paraId="1BCC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51" w:type="dxa"/>
            <w:vAlign w:val="center"/>
          </w:tcPr>
          <w:p w14:paraId="6EC4A819">
            <w:pPr>
              <w:snapToGrid w:val="0"/>
              <w:spacing w:line="440" w:lineRule="exact"/>
              <w:jc w:val="center"/>
              <w:rPr>
                <w:rFonts w:ascii="宋体" w:hAnsi="宋体" w:cs="宋体"/>
                <w:color w:val="auto"/>
                <w:sz w:val="24"/>
              </w:rPr>
            </w:pPr>
            <w:r>
              <w:rPr>
                <w:rFonts w:hint="eastAsia" w:ascii="宋体" w:hAnsi="宋体" w:cs="宋体"/>
                <w:color w:val="auto"/>
                <w:sz w:val="24"/>
              </w:rPr>
              <w:t>1</w:t>
            </w:r>
          </w:p>
        </w:tc>
        <w:tc>
          <w:tcPr>
            <w:tcW w:w="1177" w:type="dxa"/>
            <w:vAlign w:val="center"/>
          </w:tcPr>
          <w:p w14:paraId="0971ABDE">
            <w:pPr>
              <w:snapToGrid w:val="0"/>
              <w:spacing w:line="440" w:lineRule="exact"/>
              <w:jc w:val="center"/>
              <w:rPr>
                <w:rFonts w:ascii="宋体" w:hAnsi="宋体" w:cs="宋体"/>
                <w:color w:val="auto"/>
                <w:sz w:val="24"/>
              </w:rPr>
            </w:pPr>
          </w:p>
        </w:tc>
        <w:tc>
          <w:tcPr>
            <w:tcW w:w="888" w:type="dxa"/>
            <w:vAlign w:val="center"/>
          </w:tcPr>
          <w:p w14:paraId="68DB0823">
            <w:pPr>
              <w:snapToGrid w:val="0"/>
              <w:spacing w:line="440" w:lineRule="exact"/>
              <w:jc w:val="center"/>
              <w:rPr>
                <w:rFonts w:ascii="宋体" w:hAnsi="宋体" w:cs="宋体"/>
                <w:color w:val="auto"/>
                <w:sz w:val="24"/>
              </w:rPr>
            </w:pPr>
          </w:p>
        </w:tc>
        <w:tc>
          <w:tcPr>
            <w:tcW w:w="962" w:type="dxa"/>
            <w:vAlign w:val="center"/>
          </w:tcPr>
          <w:p w14:paraId="35D4122A">
            <w:pPr>
              <w:snapToGrid w:val="0"/>
              <w:spacing w:line="440" w:lineRule="exact"/>
              <w:jc w:val="center"/>
              <w:rPr>
                <w:rFonts w:ascii="宋体" w:hAnsi="宋体" w:cs="宋体"/>
                <w:color w:val="auto"/>
                <w:sz w:val="24"/>
              </w:rPr>
            </w:pPr>
          </w:p>
        </w:tc>
        <w:tc>
          <w:tcPr>
            <w:tcW w:w="1125" w:type="dxa"/>
          </w:tcPr>
          <w:p w14:paraId="23C99ADE">
            <w:pPr>
              <w:snapToGrid w:val="0"/>
              <w:spacing w:line="440" w:lineRule="exact"/>
              <w:jc w:val="center"/>
              <w:rPr>
                <w:rFonts w:ascii="宋体" w:hAnsi="宋体" w:cs="宋体"/>
                <w:color w:val="auto"/>
                <w:sz w:val="24"/>
              </w:rPr>
            </w:pPr>
          </w:p>
        </w:tc>
        <w:tc>
          <w:tcPr>
            <w:tcW w:w="963" w:type="dxa"/>
          </w:tcPr>
          <w:p w14:paraId="084706AD">
            <w:pPr>
              <w:snapToGrid w:val="0"/>
              <w:spacing w:line="440" w:lineRule="exact"/>
              <w:jc w:val="center"/>
              <w:rPr>
                <w:rFonts w:ascii="宋体" w:hAnsi="宋体" w:cs="宋体"/>
                <w:color w:val="auto"/>
                <w:sz w:val="24"/>
              </w:rPr>
            </w:pPr>
          </w:p>
        </w:tc>
        <w:tc>
          <w:tcPr>
            <w:tcW w:w="1534" w:type="dxa"/>
          </w:tcPr>
          <w:p w14:paraId="27D7CE07">
            <w:pPr>
              <w:snapToGrid w:val="0"/>
              <w:spacing w:line="440" w:lineRule="exact"/>
              <w:jc w:val="center"/>
              <w:rPr>
                <w:rFonts w:ascii="宋体" w:hAnsi="宋体" w:cs="宋体"/>
                <w:color w:val="auto"/>
                <w:sz w:val="24"/>
              </w:rPr>
            </w:pPr>
          </w:p>
        </w:tc>
        <w:tc>
          <w:tcPr>
            <w:tcW w:w="1328" w:type="dxa"/>
            <w:vAlign w:val="center"/>
          </w:tcPr>
          <w:p w14:paraId="1D079858">
            <w:pPr>
              <w:snapToGrid w:val="0"/>
              <w:spacing w:line="440" w:lineRule="exact"/>
              <w:jc w:val="center"/>
              <w:rPr>
                <w:rFonts w:ascii="宋体" w:hAnsi="宋体" w:cs="宋体"/>
                <w:color w:val="auto"/>
                <w:sz w:val="24"/>
              </w:rPr>
            </w:pPr>
          </w:p>
        </w:tc>
        <w:tc>
          <w:tcPr>
            <w:tcW w:w="1326" w:type="dxa"/>
            <w:vAlign w:val="center"/>
          </w:tcPr>
          <w:p w14:paraId="476C2B7B">
            <w:pPr>
              <w:snapToGrid w:val="0"/>
              <w:spacing w:line="440" w:lineRule="exact"/>
              <w:jc w:val="center"/>
              <w:rPr>
                <w:rFonts w:ascii="宋体" w:hAnsi="宋体" w:cs="宋体"/>
                <w:color w:val="auto"/>
                <w:sz w:val="24"/>
              </w:rPr>
            </w:pPr>
          </w:p>
        </w:tc>
      </w:tr>
      <w:tr w14:paraId="42D5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51" w:type="dxa"/>
            <w:vAlign w:val="center"/>
          </w:tcPr>
          <w:p w14:paraId="1CE3C7FC">
            <w:pPr>
              <w:snapToGrid w:val="0"/>
              <w:spacing w:line="440" w:lineRule="exact"/>
              <w:jc w:val="center"/>
              <w:rPr>
                <w:rFonts w:ascii="宋体" w:hAnsi="宋体" w:cs="宋体"/>
                <w:color w:val="auto"/>
                <w:sz w:val="24"/>
              </w:rPr>
            </w:pPr>
            <w:r>
              <w:rPr>
                <w:rFonts w:hint="eastAsia" w:ascii="宋体" w:hAnsi="宋体" w:cs="宋体"/>
                <w:color w:val="auto"/>
                <w:sz w:val="24"/>
              </w:rPr>
              <w:t>2</w:t>
            </w:r>
          </w:p>
        </w:tc>
        <w:tc>
          <w:tcPr>
            <w:tcW w:w="1177" w:type="dxa"/>
            <w:vAlign w:val="center"/>
          </w:tcPr>
          <w:p w14:paraId="697BE037">
            <w:pPr>
              <w:snapToGrid w:val="0"/>
              <w:spacing w:line="440" w:lineRule="exact"/>
              <w:jc w:val="center"/>
              <w:rPr>
                <w:rFonts w:ascii="宋体" w:hAnsi="宋体" w:cs="宋体"/>
                <w:color w:val="auto"/>
                <w:sz w:val="24"/>
              </w:rPr>
            </w:pPr>
          </w:p>
        </w:tc>
        <w:tc>
          <w:tcPr>
            <w:tcW w:w="888" w:type="dxa"/>
            <w:vAlign w:val="center"/>
          </w:tcPr>
          <w:p w14:paraId="50559DBC">
            <w:pPr>
              <w:snapToGrid w:val="0"/>
              <w:spacing w:line="440" w:lineRule="exact"/>
              <w:jc w:val="center"/>
              <w:rPr>
                <w:rFonts w:ascii="宋体" w:hAnsi="宋体" w:cs="宋体"/>
                <w:color w:val="auto"/>
                <w:sz w:val="24"/>
              </w:rPr>
            </w:pPr>
          </w:p>
        </w:tc>
        <w:tc>
          <w:tcPr>
            <w:tcW w:w="962" w:type="dxa"/>
            <w:vAlign w:val="center"/>
          </w:tcPr>
          <w:p w14:paraId="7F910385">
            <w:pPr>
              <w:snapToGrid w:val="0"/>
              <w:spacing w:line="440" w:lineRule="exact"/>
              <w:jc w:val="center"/>
              <w:rPr>
                <w:rFonts w:ascii="宋体" w:hAnsi="宋体" w:cs="宋体"/>
                <w:color w:val="auto"/>
                <w:sz w:val="24"/>
              </w:rPr>
            </w:pPr>
          </w:p>
        </w:tc>
        <w:tc>
          <w:tcPr>
            <w:tcW w:w="1125" w:type="dxa"/>
          </w:tcPr>
          <w:p w14:paraId="7940F76E">
            <w:pPr>
              <w:snapToGrid w:val="0"/>
              <w:spacing w:line="440" w:lineRule="exact"/>
              <w:jc w:val="center"/>
              <w:rPr>
                <w:rFonts w:ascii="宋体" w:hAnsi="宋体" w:cs="宋体"/>
                <w:color w:val="auto"/>
                <w:sz w:val="24"/>
              </w:rPr>
            </w:pPr>
          </w:p>
        </w:tc>
        <w:tc>
          <w:tcPr>
            <w:tcW w:w="963" w:type="dxa"/>
          </w:tcPr>
          <w:p w14:paraId="4C612960">
            <w:pPr>
              <w:snapToGrid w:val="0"/>
              <w:spacing w:line="440" w:lineRule="exact"/>
              <w:jc w:val="center"/>
              <w:rPr>
                <w:rFonts w:ascii="宋体" w:hAnsi="宋体" w:cs="宋体"/>
                <w:color w:val="auto"/>
                <w:sz w:val="24"/>
              </w:rPr>
            </w:pPr>
          </w:p>
        </w:tc>
        <w:tc>
          <w:tcPr>
            <w:tcW w:w="1534" w:type="dxa"/>
          </w:tcPr>
          <w:p w14:paraId="467D2FCD">
            <w:pPr>
              <w:snapToGrid w:val="0"/>
              <w:spacing w:line="440" w:lineRule="exact"/>
              <w:jc w:val="center"/>
              <w:rPr>
                <w:rFonts w:ascii="宋体" w:hAnsi="宋体" w:cs="宋体"/>
                <w:color w:val="auto"/>
                <w:sz w:val="24"/>
              </w:rPr>
            </w:pPr>
          </w:p>
        </w:tc>
        <w:tc>
          <w:tcPr>
            <w:tcW w:w="1328" w:type="dxa"/>
            <w:vAlign w:val="center"/>
          </w:tcPr>
          <w:p w14:paraId="4B9FA2D7">
            <w:pPr>
              <w:snapToGrid w:val="0"/>
              <w:spacing w:line="440" w:lineRule="exact"/>
              <w:jc w:val="center"/>
              <w:rPr>
                <w:rFonts w:ascii="宋体" w:hAnsi="宋体" w:cs="宋体"/>
                <w:color w:val="auto"/>
                <w:sz w:val="24"/>
              </w:rPr>
            </w:pPr>
          </w:p>
        </w:tc>
        <w:tc>
          <w:tcPr>
            <w:tcW w:w="1326" w:type="dxa"/>
            <w:vAlign w:val="center"/>
          </w:tcPr>
          <w:p w14:paraId="4636E401">
            <w:pPr>
              <w:snapToGrid w:val="0"/>
              <w:spacing w:line="440" w:lineRule="exact"/>
              <w:jc w:val="center"/>
              <w:rPr>
                <w:rFonts w:ascii="宋体" w:hAnsi="宋体" w:cs="宋体"/>
                <w:color w:val="auto"/>
                <w:sz w:val="24"/>
              </w:rPr>
            </w:pPr>
          </w:p>
        </w:tc>
      </w:tr>
      <w:tr w14:paraId="50B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51" w:type="dxa"/>
            <w:vAlign w:val="center"/>
          </w:tcPr>
          <w:p w14:paraId="1D8B9F79">
            <w:pPr>
              <w:snapToGrid w:val="0"/>
              <w:spacing w:line="440" w:lineRule="exact"/>
              <w:jc w:val="center"/>
              <w:rPr>
                <w:rFonts w:ascii="宋体" w:hAnsi="宋体" w:cs="宋体"/>
                <w:color w:val="auto"/>
                <w:sz w:val="24"/>
              </w:rPr>
            </w:pPr>
            <w:r>
              <w:rPr>
                <w:rFonts w:hint="eastAsia" w:ascii="宋体" w:hAnsi="宋体" w:cs="宋体"/>
                <w:color w:val="auto"/>
                <w:sz w:val="24"/>
              </w:rPr>
              <w:t>3</w:t>
            </w:r>
          </w:p>
        </w:tc>
        <w:tc>
          <w:tcPr>
            <w:tcW w:w="1177" w:type="dxa"/>
            <w:vAlign w:val="center"/>
          </w:tcPr>
          <w:p w14:paraId="1071B1D6">
            <w:pPr>
              <w:snapToGrid w:val="0"/>
              <w:spacing w:line="440" w:lineRule="exact"/>
              <w:jc w:val="center"/>
              <w:rPr>
                <w:rFonts w:ascii="宋体" w:hAnsi="宋体" w:cs="宋体"/>
                <w:color w:val="auto"/>
                <w:sz w:val="24"/>
              </w:rPr>
            </w:pPr>
          </w:p>
        </w:tc>
        <w:tc>
          <w:tcPr>
            <w:tcW w:w="888" w:type="dxa"/>
            <w:vAlign w:val="center"/>
          </w:tcPr>
          <w:p w14:paraId="74C02027">
            <w:pPr>
              <w:snapToGrid w:val="0"/>
              <w:spacing w:line="440" w:lineRule="exact"/>
              <w:jc w:val="center"/>
              <w:rPr>
                <w:rFonts w:ascii="宋体" w:hAnsi="宋体" w:cs="宋体"/>
                <w:color w:val="auto"/>
                <w:sz w:val="24"/>
              </w:rPr>
            </w:pPr>
          </w:p>
        </w:tc>
        <w:tc>
          <w:tcPr>
            <w:tcW w:w="962" w:type="dxa"/>
            <w:vAlign w:val="center"/>
          </w:tcPr>
          <w:p w14:paraId="099E67F7">
            <w:pPr>
              <w:snapToGrid w:val="0"/>
              <w:spacing w:line="440" w:lineRule="exact"/>
              <w:jc w:val="center"/>
              <w:rPr>
                <w:rFonts w:ascii="宋体" w:hAnsi="宋体" w:cs="宋体"/>
                <w:color w:val="auto"/>
                <w:sz w:val="24"/>
              </w:rPr>
            </w:pPr>
          </w:p>
        </w:tc>
        <w:tc>
          <w:tcPr>
            <w:tcW w:w="1125" w:type="dxa"/>
          </w:tcPr>
          <w:p w14:paraId="1D072282">
            <w:pPr>
              <w:snapToGrid w:val="0"/>
              <w:spacing w:line="440" w:lineRule="exact"/>
              <w:jc w:val="center"/>
              <w:rPr>
                <w:rFonts w:ascii="宋体" w:hAnsi="宋体" w:cs="宋体"/>
                <w:color w:val="auto"/>
                <w:sz w:val="24"/>
              </w:rPr>
            </w:pPr>
          </w:p>
        </w:tc>
        <w:tc>
          <w:tcPr>
            <w:tcW w:w="963" w:type="dxa"/>
          </w:tcPr>
          <w:p w14:paraId="35C39C69">
            <w:pPr>
              <w:snapToGrid w:val="0"/>
              <w:spacing w:line="440" w:lineRule="exact"/>
              <w:jc w:val="center"/>
              <w:rPr>
                <w:rFonts w:ascii="宋体" w:hAnsi="宋体" w:cs="宋体"/>
                <w:color w:val="auto"/>
                <w:sz w:val="24"/>
              </w:rPr>
            </w:pPr>
          </w:p>
        </w:tc>
        <w:tc>
          <w:tcPr>
            <w:tcW w:w="1534" w:type="dxa"/>
          </w:tcPr>
          <w:p w14:paraId="2C54310D">
            <w:pPr>
              <w:snapToGrid w:val="0"/>
              <w:spacing w:line="440" w:lineRule="exact"/>
              <w:jc w:val="center"/>
              <w:rPr>
                <w:rFonts w:ascii="宋体" w:hAnsi="宋体" w:cs="宋体"/>
                <w:color w:val="auto"/>
                <w:sz w:val="24"/>
              </w:rPr>
            </w:pPr>
          </w:p>
        </w:tc>
        <w:tc>
          <w:tcPr>
            <w:tcW w:w="1328" w:type="dxa"/>
            <w:vAlign w:val="center"/>
          </w:tcPr>
          <w:p w14:paraId="34EA8F73">
            <w:pPr>
              <w:snapToGrid w:val="0"/>
              <w:spacing w:line="440" w:lineRule="exact"/>
              <w:jc w:val="center"/>
              <w:rPr>
                <w:rFonts w:ascii="宋体" w:hAnsi="宋体" w:cs="宋体"/>
                <w:color w:val="auto"/>
                <w:sz w:val="24"/>
              </w:rPr>
            </w:pPr>
          </w:p>
        </w:tc>
        <w:tc>
          <w:tcPr>
            <w:tcW w:w="1326" w:type="dxa"/>
            <w:vAlign w:val="center"/>
          </w:tcPr>
          <w:p w14:paraId="258DEC72">
            <w:pPr>
              <w:snapToGrid w:val="0"/>
              <w:spacing w:line="440" w:lineRule="exact"/>
              <w:jc w:val="center"/>
              <w:rPr>
                <w:rFonts w:ascii="宋体" w:hAnsi="宋体" w:cs="宋体"/>
                <w:color w:val="auto"/>
                <w:sz w:val="24"/>
              </w:rPr>
            </w:pPr>
          </w:p>
        </w:tc>
      </w:tr>
      <w:tr w14:paraId="32D3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54" w:type="dxa"/>
            <w:gridSpan w:val="9"/>
            <w:vAlign w:val="center"/>
          </w:tcPr>
          <w:p w14:paraId="3B2C700A">
            <w:pPr>
              <w:snapToGrid w:val="0"/>
              <w:spacing w:line="440" w:lineRule="exact"/>
              <w:rPr>
                <w:rFonts w:ascii="宋体" w:hAnsi="宋体" w:cs="宋体"/>
                <w:color w:val="auto"/>
                <w:sz w:val="24"/>
              </w:rPr>
            </w:pPr>
            <w:r>
              <w:rPr>
                <w:rFonts w:hint="eastAsia" w:ascii="宋体" w:hAnsi="宋体" w:cs="宋体"/>
                <w:color w:val="auto"/>
                <w:sz w:val="24"/>
              </w:rPr>
              <w:t xml:space="preserve">人民币合计金额（大写）                          （小写）                 </w:t>
            </w:r>
          </w:p>
        </w:tc>
      </w:tr>
    </w:tbl>
    <w:p w14:paraId="654496F2">
      <w:pPr>
        <w:widowControl/>
        <w:spacing w:line="440" w:lineRule="exact"/>
        <w:ind w:firstLine="480" w:firstLineChars="200"/>
        <w:jc w:val="left"/>
        <w:rPr>
          <w:color w:val="auto"/>
        </w:rPr>
      </w:pPr>
      <w:r>
        <w:rPr>
          <w:rFonts w:hint="eastAsia" w:ascii="宋体" w:hAnsi="宋体" w:cs="宋体"/>
          <w:color w:val="auto"/>
          <w:sz w:val="24"/>
        </w:rPr>
        <w:t>2、合同合计金额包括货物价款，备件、专用工具、安装、调试、检验、技术培训及技术资料和包装、运输等全部费用。</w:t>
      </w:r>
      <w:r>
        <w:rPr>
          <w:rFonts w:hint="eastAsia" w:ascii="宋体" w:hAnsi="宋体" w:cs="宋体"/>
          <w:color w:val="auto"/>
          <w:sz w:val="24"/>
          <w:lang w:bidi="ar"/>
        </w:rPr>
        <w:t>除本合同明确约定由甲方承担的费用外，甲方无需支付任何额外费用。</w:t>
      </w:r>
    </w:p>
    <w:p w14:paraId="135FB276">
      <w:pPr>
        <w:widowControl/>
        <w:spacing w:line="440" w:lineRule="exact"/>
        <w:jc w:val="left"/>
        <w:rPr>
          <w:color w:val="auto"/>
        </w:rPr>
      </w:pPr>
    </w:p>
    <w:p w14:paraId="594E0599">
      <w:pPr>
        <w:snapToGrid w:val="0"/>
        <w:spacing w:line="440" w:lineRule="exact"/>
        <w:ind w:right="420" w:firstLine="480" w:firstLineChars="200"/>
        <w:rPr>
          <w:rFonts w:ascii="宋体" w:hAnsi="宋体" w:cs="宋体"/>
          <w:color w:val="auto"/>
          <w:sz w:val="24"/>
        </w:rPr>
      </w:pPr>
      <w:r>
        <w:rPr>
          <w:rFonts w:hint="eastAsia" w:ascii="宋体" w:hAnsi="宋体" w:cs="宋体"/>
          <w:color w:val="auto"/>
          <w:sz w:val="24"/>
        </w:rPr>
        <w:t>如招投标文件对其另有规定的，从其规定。</w:t>
      </w:r>
    </w:p>
    <w:p w14:paraId="2139A948">
      <w:pPr>
        <w:snapToGrid w:val="0"/>
        <w:spacing w:line="440" w:lineRule="exact"/>
        <w:ind w:firstLine="482" w:firstLineChars="200"/>
        <w:rPr>
          <w:rFonts w:ascii="宋体" w:hAnsi="宋体" w:cs="宋体"/>
          <w:color w:val="auto"/>
          <w:sz w:val="24"/>
        </w:rPr>
      </w:pPr>
      <w:r>
        <w:rPr>
          <w:rFonts w:hint="eastAsia" w:ascii="宋体" w:hAnsi="宋体" w:cs="宋体"/>
          <w:b/>
          <w:color w:val="auto"/>
          <w:sz w:val="24"/>
        </w:rPr>
        <w:t>第二条　质量保证</w:t>
      </w:r>
    </w:p>
    <w:p w14:paraId="3C1FFBCF">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1、乙方所提供的货物型号、技术规格、技术参数等质量必须与招投标文件和承诺相一致。乙方提供的自主创新产品、节能和环保产品必须是列入政府采购清单的产品。</w:t>
      </w:r>
    </w:p>
    <w:p w14:paraId="320C0712">
      <w:pPr>
        <w:snapToGrid w:val="0"/>
        <w:spacing w:line="440" w:lineRule="exact"/>
        <w:ind w:firstLine="480" w:firstLineChars="200"/>
        <w:rPr>
          <w:rFonts w:ascii="宋体" w:hAnsi="宋体" w:cs="宋体"/>
          <w:color w:val="auto"/>
          <w:sz w:val="24"/>
          <w:u w:val="single"/>
        </w:rPr>
      </w:pPr>
      <w:r>
        <w:rPr>
          <w:rFonts w:hint="eastAsia" w:ascii="宋体" w:hAnsi="宋体" w:cs="宋体"/>
          <w:color w:val="auto"/>
          <w:sz w:val="24"/>
        </w:rPr>
        <w:t>2、乙方所提供的货物必须是全新、未使用的原装产品，且在正常安装、使用和保养条件下，其使用寿命期内各项指标均达到质量要求。</w:t>
      </w:r>
    </w:p>
    <w:p w14:paraId="12781356">
      <w:pPr>
        <w:snapToGrid w:val="0"/>
        <w:spacing w:line="440" w:lineRule="exact"/>
        <w:ind w:firstLine="482" w:firstLineChars="200"/>
        <w:rPr>
          <w:rFonts w:ascii="宋体" w:hAnsi="宋体" w:cs="宋体"/>
          <w:color w:val="auto"/>
          <w:sz w:val="24"/>
        </w:rPr>
      </w:pPr>
      <w:r>
        <w:rPr>
          <w:rFonts w:hint="eastAsia" w:ascii="宋体" w:hAnsi="宋体" w:cs="宋体"/>
          <w:b/>
          <w:color w:val="auto"/>
          <w:sz w:val="24"/>
        </w:rPr>
        <w:t>第三条　权力保证</w:t>
      </w:r>
    </w:p>
    <w:p w14:paraId="238A7CE5">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1、乙方应保证所提供货物在使用时不会侵犯任何第三方的专利权、商标权、工业设计权或其他权利。</w:t>
      </w:r>
    </w:p>
    <w:p w14:paraId="12E62EF1">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2、乙方应按招标文件规定的时间向甲方提供使用货物的有关技术资料。</w:t>
      </w:r>
    </w:p>
    <w:p w14:paraId="23A38D8C">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479FDF6">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rPr>
        <w:t>4、乙方保证所交付的货物的所有权完全完整无负担，</w:t>
      </w:r>
      <w:r>
        <w:rPr>
          <w:rFonts w:hint="eastAsia" w:ascii="宋体" w:hAnsi="宋体" w:cs="宋体"/>
          <w:color w:val="auto"/>
          <w:sz w:val="24"/>
          <w:lang w:bidi="ar"/>
        </w:rPr>
        <w:t>不存在任何抵押、质押、查封、留置、出租或其他任何第三方的权利主张，也不存在任何权属纠纷。</w:t>
      </w:r>
    </w:p>
    <w:p w14:paraId="6710B8DB">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属于乙方且无任何抵押、质押、查封等产权瑕疵。</w:t>
      </w:r>
    </w:p>
    <w:p w14:paraId="07909862">
      <w:pPr>
        <w:pStyle w:val="13"/>
        <w:snapToGrid w:val="0"/>
        <w:spacing w:before="120" w:after="120" w:line="440" w:lineRule="exact"/>
        <w:ind w:firstLine="472" w:firstLineChars="196"/>
        <w:rPr>
          <w:rFonts w:hAnsi="宋体" w:cs="宋体"/>
          <w:b/>
          <w:color w:val="auto"/>
          <w:sz w:val="24"/>
        </w:rPr>
      </w:pPr>
      <w:r>
        <w:rPr>
          <w:rFonts w:hint="eastAsia" w:hAnsi="宋体" w:cs="宋体"/>
          <w:b/>
          <w:color w:val="auto"/>
          <w:sz w:val="24"/>
        </w:rPr>
        <w:t>第四条　</w:t>
      </w:r>
      <w:r>
        <w:rPr>
          <w:rFonts w:hint="eastAsia" w:hAnsi="宋体" w:cs="宋体"/>
          <w:b/>
          <w:color w:val="auto"/>
          <w:sz w:val="24"/>
          <w:szCs w:val="24"/>
        </w:rPr>
        <w:t>货物包装、发运及运输</w:t>
      </w:r>
    </w:p>
    <w:p w14:paraId="51328D84">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1、乙方提供的货物均应按招投标文件要求的包装材料、包装标准、包装方式进行包装，每一包装单元内应附详细的装箱单和质量合格证。</w:t>
      </w:r>
      <w:r>
        <w:rPr>
          <w:rFonts w:hint="eastAsia" w:ascii="宋体" w:hAnsi="宋体" w:cs="宋体"/>
          <w:color w:val="auto"/>
          <w:sz w:val="24"/>
          <w:lang w:bidi="ar"/>
        </w:rPr>
        <w:t>乙方应在货物发运前对其进行满足运输距离、防潮、防震、防锈和防破损装卸等要求的包装，以保证货物安全运达甲方指定地点。</w:t>
      </w:r>
    </w:p>
    <w:p w14:paraId="1B6BD759">
      <w:pPr>
        <w:snapToGrid w:val="0"/>
        <w:spacing w:line="440" w:lineRule="exact"/>
        <w:ind w:firstLine="480" w:firstLineChars="200"/>
        <w:rPr>
          <w:rFonts w:ascii="宋体" w:hAnsi="宋体" w:cs="宋体"/>
          <w:color w:val="auto"/>
          <w:sz w:val="24"/>
        </w:rPr>
      </w:pPr>
      <w:r>
        <w:rPr>
          <w:rFonts w:hint="eastAsia" w:ascii="宋体" w:hAnsi="宋体" w:cs="宋体"/>
          <w:color w:val="auto"/>
          <w:sz w:val="24"/>
          <w:lang w:bidi="ar"/>
        </w:rPr>
        <w:t>2、使用说明书、质量检验证明书、随配附件和工具以及清单一并附于货物内。</w:t>
      </w:r>
    </w:p>
    <w:p w14:paraId="1331355F">
      <w:pPr>
        <w:snapToGrid w:val="0"/>
        <w:spacing w:line="440" w:lineRule="exact"/>
        <w:ind w:firstLine="480" w:firstLineChars="200"/>
        <w:rPr>
          <w:rFonts w:ascii="宋体" w:hAnsi="宋体" w:cs="宋体"/>
          <w:color w:val="auto"/>
          <w:sz w:val="24"/>
          <w:u w:val="single"/>
        </w:rPr>
      </w:pPr>
      <w:r>
        <w:rPr>
          <w:rFonts w:hint="eastAsia" w:ascii="宋体" w:hAnsi="宋体" w:cs="宋体"/>
          <w:color w:val="auto"/>
          <w:sz w:val="24"/>
        </w:rPr>
        <w:t>3、货物的运输方式：</w:t>
      </w:r>
      <w:r>
        <w:rPr>
          <w:rFonts w:hint="eastAsia" w:ascii="宋体" w:hAnsi="宋体" w:cs="宋体"/>
          <w:color w:val="auto"/>
          <w:sz w:val="24"/>
          <w:u w:val="single"/>
        </w:rPr>
        <w:t xml:space="preserve">             。</w:t>
      </w:r>
    </w:p>
    <w:p w14:paraId="61D92E4A">
      <w:pPr>
        <w:pStyle w:val="13"/>
        <w:snapToGrid w:val="0"/>
        <w:spacing w:before="120" w:after="120" w:line="440" w:lineRule="exact"/>
        <w:ind w:firstLine="480" w:firstLineChars="200"/>
        <w:rPr>
          <w:rFonts w:hAnsi="宋体" w:cs="宋体"/>
          <w:color w:val="auto"/>
          <w:sz w:val="24"/>
          <w:u w:val="single"/>
        </w:rPr>
      </w:pPr>
      <w:r>
        <w:rPr>
          <w:rFonts w:hint="eastAsia" w:hAnsi="宋体" w:cs="宋体"/>
          <w:color w:val="auto"/>
          <w:sz w:val="24"/>
        </w:rPr>
        <w:t>4、</w:t>
      </w:r>
      <w:r>
        <w:rPr>
          <w:rFonts w:hint="eastAsia" w:hAnsi="宋体" w:cs="宋体"/>
          <w:color w:val="auto"/>
          <w:sz w:val="24"/>
          <w:szCs w:val="24"/>
        </w:rPr>
        <w:t>乙方应在货物发运手续办理完毕后24小时内或货到甲方48小时前通知甲方，以便甲方准备接货。</w:t>
      </w:r>
    </w:p>
    <w:p w14:paraId="63D1B03C">
      <w:pPr>
        <w:snapToGrid w:val="0"/>
        <w:spacing w:line="440" w:lineRule="exact"/>
        <w:ind w:firstLine="480" w:firstLineChars="200"/>
        <w:rPr>
          <w:rFonts w:ascii="宋体" w:hAnsi="宋体" w:cs="宋体"/>
          <w:color w:val="auto"/>
          <w:sz w:val="24"/>
          <w:u w:val="single"/>
        </w:rPr>
      </w:pPr>
      <w:r>
        <w:rPr>
          <w:rFonts w:hint="eastAsia" w:ascii="宋体" w:hAnsi="宋体" w:cs="宋体"/>
          <w:color w:val="auto"/>
          <w:sz w:val="24"/>
        </w:rPr>
        <w:t>5、乙方负责货物运输，货物运输合理损耗及计算方法：</w:t>
      </w:r>
      <w:r>
        <w:rPr>
          <w:rFonts w:hint="eastAsia" w:ascii="宋体" w:hAnsi="宋体" w:cs="宋体"/>
          <w:color w:val="auto"/>
          <w:sz w:val="24"/>
          <w:u w:val="single"/>
        </w:rPr>
        <w:t xml:space="preserve">                 。</w:t>
      </w:r>
    </w:p>
    <w:p w14:paraId="7E62E873">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6、货物在途风险由乙方承担。</w:t>
      </w:r>
    </w:p>
    <w:p w14:paraId="337C913E">
      <w:pPr>
        <w:pStyle w:val="13"/>
        <w:snapToGrid w:val="0"/>
        <w:spacing w:line="440" w:lineRule="exact"/>
        <w:ind w:right="26" w:firstLine="480" w:firstLineChars="200"/>
        <w:rPr>
          <w:rFonts w:hAnsi="宋体" w:cs="宋体"/>
          <w:color w:val="auto"/>
          <w:sz w:val="24"/>
        </w:rPr>
      </w:pPr>
      <w:r>
        <w:rPr>
          <w:rFonts w:hint="eastAsia" w:hAnsi="宋体" w:cs="宋体"/>
          <w:color w:val="auto"/>
          <w:sz w:val="24"/>
        </w:rPr>
        <w:t>7、交付程序：货物</w:t>
      </w:r>
      <w:r>
        <w:rPr>
          <w:rFonts w:hint="eastAsia" w:hAnsi="宋体" w:cs="宋体"/>
          <w:color w:val="auto"/>
          <w:spacing w:val="-8"/>
          <w:sz w:val="24"/>
          <w:szCs w:val="24"/>
        </w:rPr>
        <w:t>经甲方签收后才视为交付。</w:t>
      </w:r>
    </w:p>
    <w:p w14:paraId="4CDCCEF7">
      <w:pPr>
        <w:snapToGrid w:val="0"/>
        <w:spacing w:line="440" w:lineRule="exact"/>
        <w:ind w:firstLine="482" w:firstLineChars="200"/>
        <w:rPr>
          <w:rFonts w:ascii="宋体" w:hAnsi="宋体" w:cs="宋体"/>
          <w:color w:val="auto"/>
          <w:sz w:val="24"/>
        </w:rPr>
      </w:pPr>
      <w:r>
        <w:rPr>
          <w:rFonts w:hint="eastAsia" w:ascii="宋体" w:hAnsi="宋体" w:cs="宋体"/>
          <w:b/>
          <w:color w:val="auto"/>
          <w:sz w:val="24"/>
        </w:rPr>
        <w:t>第五条　交付和验收</w:t>
      </w:r>
    </w:p>
    <w:p w14:paraId="4DFCB298">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1、交货时间：</w:t>
      </w:r>
      <w:r>
        <w:rPr>
          <w:rFonts w:hint="eastAsia" w:ascii="宋体" w:hAnsi="宋体" w:cs="宋体"/>
          <w:color w:val="auto"/>
          <w:sz w:val="24"/>
          <w:u w:val="single"/>
        </w:rPr>
        <w:t xml:space="preserve">                 </w:t>
      </w:r>
      <w:r>
        <w:rPr>
          <w:rFonts w:hint="eastAsia" w:ascii="宋体" w:hAnsi="宋体" w:cs="宋体"/>
          <w:color w:val="auto"/>
          <w:sz w:val="24"/>
        </w:rPr>
        <w:t>、地点：</w:t>
      </w:r>
      <w:r>
        <w:rPr>
          <w:rFonts w:hint="eastAsia" w:ascii="宋体" w:hAnsi="宋体" w:cs="宋体"/>
          <w:color w:val="auto"/>
          <w:sz w:val="24"/>
          <w:u w:val="single"/>
        </w:rPr>
        <w:t xml:space="preserve">                          </w:t>
      </w:r>
      <w:r>
        <w:rPr>
          <w:rFonts w:hint="eastAsia" w:ascii="宋体" w:hAnsi="宋体" w:cs="宋体"/>
          <w:color w:val="auto"/>
          <w:sz w:val="24"/>
        </w:rPr>
        <w:t>。</w:t>
      </w:r>
    </w:p>
    <w:p w14:paraId="725C5B64">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2、乙方提供不符合招投标文件和本合同规定的货物，甲方有权拒绝接受。</w:t>
      </w:r>
    </w:p>
    <w:p w14:paraId="5C2AF3ED">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3、乙方应将所提供货物的装箱清单、用户手册、原厂保修卡、随机资料、工具和备品、备件等交付给甲方，如有缺失应及时补齐，否则视为逾期交货。</w:t>
      </w:r>
    </w:p>
    <w:p w14:paraId="76DCBAD0">
      <w:pPr>
        <w:widowControl/>
        <w:spacing w:line="440" w:lineRule="exact"/>
        <w:ind w:firstLine="480" w:firstLineChars="200"/>
        <w:jc w:val="left"/>
        <w:rPr>
          <w:rFonts w:ascii="宋体" w:hAnsi="宋体" w:cs="宋体"/>
          <w:color w:val="auto"/>
          <w:sz w:val="24"/>
        </w:rPr>
      </w:pPr>
      <w:r>
        <w:rPr>
          <w:rFonts w:hint="eastAsia" w:ascii="宋体" w:hAnsi="宋体" w:cs="宋体"/>
          <w:color w:val="auto"/>
          <w:sz w:val="24"/>
        </w:rPr>
        <w:t>4、除本合同另有约定外，甲方应当在到货（安装、调试完）</w:t>
      </w:r>
      <w:r>
        <w:rPr>
          <w:rFonts w:hint="eastAsia" w:ascii="宋体" w:hAnsi="宋体" w:cs="宋体"/>
          <w:color w:val="auto"/>
          <w:sz w:val="24"/>
          <w:lang w:bidi="ar"/>
        </w:rPr>
        <w:t>且乙方发出书面验收通知</w:t>
      </w:r>
      <w:r>
        <w:rPr>
          <w:rFonts w:hint="eastAsia" w:ascii="宋体" w:hAnsi="宋体" w:cs="宋体"/>
          <w:color w:val="auto"/>
          <w:sz w:val="24"/>
        </w:rPr>
        <w:t>后7个工作日内进行验收。</w:t>
      </w:r>
      <w:r>
        <w:rPr>
          <w:rFonts w:hint="eastAsia" w:ascii="宋体" w:hAnsi="宋体" w:cs="宋体"/>
          <w:color w:val="auto"/>
          <w:sz w:val="24"/>
          <w:lang w:bidi="ar"/>
        </w:rPr>
        <w:t>因乙方原因（包括但不限于未提供完整验收资料、不配合调试等）或不可抗力导致验收无法正常开展的，验收期限相应顺延。因甲方原因逾期未组织验收的，乙方应当向甲方发出验收催告，甲方经催告后5个工作日内仍未组织验收的，视为验收合格。</w:t>
      </w:r>
      <w:r>
        <w:rPr>
          <w:rFonts w:hint="eastAsia" w:ascii="宋体" w:hAnsi="宋体" w:cs="宋体"/>
          <w:color w:val="auto"/>
          <w:sz w:val="24"/>
        </w:rPr>
        <w:t>验收合格后由甲乙双方签署货物验收单并加盖采购单位公章，甲乙双方各执一份。</w:t>
      </w:r>
    </w:p>
    <w:p w14:paraId="0CF7B71A">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638058A">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6、甲方在验收时对货物有异议的，在验收后5个工作日内以书面形式向乙方提出，乙方应自收到甲方书面异议后5个工作日内及时予以解决。</w:t>
      </w:r>
    </w:p>
    <w:p w14:paraId="7E392F3C">
      <w:pPr>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第六条　安装和培训</w:t>
      </w:r>
    </w:p>
    <w:p w14:paraId="72D60229">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1、甲方应提供必要安装条件（如场地、电源、水源等）。</w:t>
      </w:r>
    </w:p>
    <w:p w14:paraId="171DD85B">
      <w:pPr>
        <w:snapToGrid w:val="0"/>
        <w:spacing w:line="440" w:lineRule="exact"/>
        <w:ind w:firstLine="480" w:firstLineChars="200"/>
        <w:rPr>
          <w:rFonts w:ascii="宋体" w:hAnsi="宋体" w:cs="宋体"/>
          <w:color w:val="auto"/>
          <w:sz w:val="24"/>
          <w:u w:val="single"/>
        </w:rPr>
      </w:pPr>
      <w:r>
        <w:rPr>
          <w:rFonts w:hint="eastAsia" w:ascii="宋体" w:hAnsi="宋体" w:cs="宋体"/>
          <w:color w:val="auto"/>
          <w:sz w:val="24"/>
        </w:rPr>
        <w:t>2、乙方负责甲方有关人员的培训。培训时间、地点：</w:t>
      </w:r>
      <w:r>
        <w:rPr>
          <w:rFonts w:hint="eastAsia" w:ascii="宋体" w:hAnsi="宋体" w:cs="宋体"/>
          <w:color w:val="auto"/>
          <w:sz w:val="24"/>
          <w:u w:val="single"/>
        </w:rPr>
        <w:t xml:space="preserve">                     。</w:t>
      </w:r>
    </w:p>
    <w:p w14:paraId="6F01DF77">
      <w:pPr>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第七条  售后服务、保修期</w:t>
      </w:r>
    </w:p>
    <w:p w14:paraId="35E6D237">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1、乙方应按照国家有关法律法规和“三包”规定以及招投标文件和本合同所附的《服务承诺》，为甲方提供售后服务。</w:t>
      </w:r>
    </w:p>
    <w:p w14:paraId="731B56BA">
      <w:pPr>
        <w:snapToGrid w:val="0"/>
        <w:spacing w:line="440" w:lineRule="exact"/>
        <w:ind w:firstLine="480" w:firstLineChars="200"/>
        <w:rPr>
          <w:rFonts w:ascii="宋体" w:hAnsi="宋体" w:cs="宋体"/>
          <w:color w:val="auto"/>
          <w:sz w:val="24"/>
          <w:u w:val="single"/>
        </w:rPr>
      </w:pPr>
      <w:r>
        <w:rPr>
          <w:rFonts w:hint="eastAsia" w:ascii="宋体" w:hAnsi="宋体" w:cs="宋体"/>
          <w:color w:val="auto"/>
          <w:sz w:val="24"/>
        </w:rPr>
        <w:t>2、货物保修期；</w:t>
      </w:r>
      <w:r>
        <w:rPr>
          <w:rFonts w:hint="eastAsia" w:ascii="宋体" w:hAnsi="宋体" w:cs="宋体"/>
          <w:color w:val="auto"/>
          <w:sz w:val="24"/>
          <w:u w:val="single"/>
        </w:rPr>
        <w:t xml:space="preserve">                                      。</w:t>
      </w:r>
    </w:p>
    <w:p w14:paraId="7ADB1A19">
      <w:pPr>
        <w:snapToGrid w:val="0"/>
        <w:spacing w:line="440" w:lineRule="exact"/>
        <w:ind w:firstLine="480" w:firstLineChars="200"/>
        <w:rPr>
          <w:rFonts w:ascii="宋体" w:hAnsi="宋体" w:cs="宋体"/>
          <w:color w:val="auto"/>
          <w:sz w:val="24"/>
          <w:u w:val="single"/>
        </w:rPr>
      </w:pPr>
      <w:r>
        <w:rPr>
          <w:rFonts w:hint="eastAsia" w:ascii="宋体" w:hAnsi="宋体" w:cs="宋体"/>
          <w:color w:val="auto"/>
          <w:sz w:val="24"/>
        </w:rPr>
        <w:t>3、乙方提供的服务承诺和售后服务及保修期责任等其它具体约定事项。（见合同附件）</w:t>
      </w:r>
    </w:p>
    <w:p w14:paraId="42852D17">
      <w:pPr>
        <w:snapToGrid w:val="0"/>
        <w:spacing w:line="440" w:lineRule="exact"/>
        <w:ind w:firstLine="482" w:firstLineChars="200"/>
        <w:rPr>
          <w:rFonts w:ascii="宋体" w:hAnsi="宋体" w:cs="宋体"/>
          <w:color w:val="auto"/>
          <w:sz w:val="24"/>
        </w:rPr>
      </w:pPr>
      <w:r>
        <w:rPr>
          <w:rFonts w:hint="eastAsia" w:ascii="宋体" w:hAnsi="宋体" w:cs="宋体"/>
          <w:b/>
          <w:color w:val="auto"/>
          <w:sz w:val="24"/>
        </w:rPr>
        <w:t>第八条　付款方式和保证金</w:t>
      </w:r>
    </w:p>
    <w:p w14:paraId="0A1F9683">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1、资金性质：</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78DDDA2E">
      <w:pPr>
        <w:snapToGrid w:val="0"/>
        <w:spacing w:line="440" w:lineRule="exact"/>
        <w:ind w:right="33" w:firstLine="480" w:firstLineChars="200"/>
        <w:rPr>
          <w:rFonts w:ascii="宋体" w:hAnsi="宋体" w:cs="宋体"/>
          <w:color w:val="auto"/>
          <w:sz w:val="24"/>
          <w:u w:val="single"/>
        </w:rPr>
      </w:pPr>
      <w:r>
        <w:rPr>
          <w:rFonts w:hint="eastAsia" w:ascii="宋体" w:hAnsi="宋体" w:cs="宋体"/>
          <w:color w:val="auto"/>
          <w:sz w:val="24"/>
        </w:rPr>
        <w:t>2、付款方式：</w:t>
      </w:r>
    </w:p>
    <w:p w14:paraId="7208188F">
      <w:pPr>
        <w:snapToGrid w:val="0"/>
        <w:spacing w:line="440" w:lineRule="exact"/>
        <w:ind w:right="33"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合</w:t>
      </w:r>
      <w:r>
        <w:rPr>
          <w:rFonts w:hint="eastAsia" w:ascii="宋体" w:hAnsi="宋体" w:cs="宋体"/>
          <w:color w:val="auto"/>
          <w:sz w:val="24"/>
        </w:rPr>
        <w:t>同签订生效后10个工作日内，</w:t>
      </w:r>
      <w:r>
        <w:rPr>
          <w:rFonts w:hint="eastAsia" w:ascii="宋体" w:hAnsi="宋体" w:cs="宋体"/>
          <w:color w:val="auto"/>
          <w:sz w:val="24"/>
          <w:lang w:val="en-US" w:eastAsia="zh-CN"/>
        </w:rPr>
        <w:t>甲方</w:t>
      </w:r>
      <w:r>
        <w:rPr>
          <w:rFonts w:hint="eastAsia" w:ascii="宋体" w:hAnsi="宋体" w:cs="宋体"/>
          <w:color w:val="auto"/>
          <w:sz w:val="24"/>
        </w:rPr>
        <w:t>向财政部门提交请款资料，款项到账后向供应商支付合同金额的30%作为预付款；</w:t>
      </w:r>
    </w:p>
    <w:p w14:paraId="3BA31DE9">
      <w:pPr>
        <w:snapToGrid w:val="0"/>
        <w:spacing w:line="440" w:lineRule="exact"/>
        <w:ind w:right="33" w:firstLine="480" w:firstLineChars="200"/>
        <w:rPr>
          <w:rFonts w:ascii="宋体" w:hAnsi="宋体" w:cs="宋体"/>
          <w:color w:val="auto"/>
          <w:sz w:val="24"/>
        </w:rPr>
      </w:pPr>
      <w:r>
        <w:rPr>
          <w:rFonts w:hint="eastAsia" w:ascii="宋体" w:hAnsi="宋体" w:cs="宋体"/>
          <w:color w:val="auto"/>
          <w:sz w:val="24"/>
        </w:rPr>
        <w:t>（2）环境改造完毕，全部货物安装、调试完毕、交付使用验收通过后，</w:t>
      </w:r>
      <w:r>
        <w:rPr>
          <w:rFonts w:hint="eastAsia" w:ascii="宋体" w:hAnsi="宋体" w:cs="宋体"/>
          <w:color w:val="auto"/>
          <w:sz w:val="24"/>
          <w:lang w:val="en-US" w:eastAsia="zh-CN"/>
        </w:rPr>
        <w:t>甲方</w:t>
      </w:r>
      <w:r>
        <w:rPr>
          <w:rFonts w:hint="eastAsia" w:ascii="宋体" w:hAnsi="宋体" w:cs="宋体"/>
          <w:color w:val="auto"/>
          <w:sz w:val="24"/>
        </w:rPr>
        <w:t>于10个工作日提交付款申请给财政，款项到账后向</w:t>
      </w:r>
      <w:r>
        <w:rPr>
          <w:rFonts w:hint="eastAsia" w:ascii="宋体" w:hAnsi="宋体" w:cs="宋体"/>
          <w:color w:val="auto"/>
          <w:sz w:val="24"/>
          <w:lang w:val="en-US" w:eastAsia="zh-CN"/>
        </w:rPr>
        <w:t>乙方</w:t>
      </w:r>
      <w:r>
        <w:rPr>
          <w:rFonts w:hint="eastAsia" w:ascii="宋体" w:hAnsi="宋体" w:cs="宋体"/>
          <w:color w:val="auto"/>
          <w:sz w:val="24"/>
        </w:rPr>
        <w:t>支付合同金额的70%。</w:t>
      </w:r>
    </w:p>
    <w:p w14:paraId="7BBF4623">
      <w:pPr>
        <w:snapToGrid w:val="0"/>
        <w:spacing w:line="440" w:lineRule="exact"/>
        <w:ind w:right="33" w:firstLine="480" w:firstLineChars="200"/>
        <w:rPr>
          <w:rFonts w:ascii="宋体" w:hAnsi="宋体" w:cs="宋体"/>
          <w:color w:val="auto"/>
          <w:sz w:val="24"/>
        </w:rPr>
      </w:pPr>
      <w:r>
        <w:rPr>
          <w:rFonts w:hint="eastAsia" w:ascii="宋体" w:hAnsi="宋体" w:cs="宋体"/>
          <w:color w:val="auto"/>
          <w:sz w:val="24"/>
        </w:rPr>
        <w:t>说明:在每次付款前，</w:t>
      </w:r>
      <w:r>
        <w:rPr>
          <w:rFonts w:hint="eastAsia" w:ascii="宋体" w:hAnsi="宋体" w:cs="宋体"/>
          <w:color w:val="auto"/>
          <w:sz w:val="24"/>
          <w:lang w:val="en-US" w:eastAsia="zh-CN"/>
        </w:rPr>
        <w:t>乙方</w:t>
      </w:r>
      <w:r>
        <w:rPr>
          <w:rFonts w:hint="eastAsia" w:ascii="宋体" w:hAnsi="宋体" w:cs="宋体"/>
          <w:color w:val="auto"/>
          <w:sz w:val="24"/>
        </w:rPr>
        <w:t>须开具请款报告和等额发票给</w:t>
      </w:r>
      <w:r>
        <w:rPr>
          <w:rFonts w:hint="eastAsia" w:ascii="宋体" w:hAnsi="宋体" w:cs="宋体"/>
          <w:color w:val="auto"/>
          <w:sz w:val="24"/>
          <w:lang w:val="en-US" w:eastAsia="zh-CN"/>
        </w:rPr>
        <w:t>甲方</w:t>
      </w:r>
      <w:r>
        <w:rPr>
          <w:rFonts w:hint="eastAsia" w:ascii="宋体" w:hAnsi="宋体" w:cs="宋体"/>
          <w:color w:val="auto"/>
          <w:sz w:val="24"/>
        </w:rPr>
        <w:t>，否则</w:t>
      </w:r>
      <w:r>
        <w:rPr>
          <w:rFonts w:hint="eastAsia" w:ascii="宋体" w:hAnsi="宋体" w:cs="宋体"/>
          <w:color w:val="auto"/>
          <w:sz w:val="24"/>
          <w:lang w:val="en-US" w:eastAsia="zh-CN"/>
        </w:rPr>
        <w:t>甲方</w:t>
      </w:r>
      <w:r>
        <w:rPr>
          <w:rFonts w:hint="eastAsia" w:ascii="宋体" w:hAnsi="宋体" w:cs="宋体"/>
          <w:color w:val="auto"/>
          <w:sz w:val="24"/>
        </w:rPr>
        <w:t xml:space="preserve">不予付款。 </w:t>
      </w:r>
    </w:p>
    <w:p w14:paraId="73F2AC64">
      <w:pPr>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第九条  履约保证金：</w:t>
      </w:r>
    </w:p>
    <w:p w14:paraId="3FCC65F3">
      <w:pPr>
        <w:snapToGrid w:val="0"/>
        <w:spacing w:line="440" w:lineRule="exact"/>
        <w:ind w:firstLine="480" w:firstLineChars="200"/>
        <w:rPr>
          <w:rFonts w:ascii="宋体" w:hAnsi="宋体" w:cs="宋体"/>
          <w:bCs/>
          <w:color w:val="auto"/>
          <w:sz w:val="24"/>
        </w:rPr>
      </w:pPr>
      <w:r>
        <w:rPr>
          <w:rFonts w:hint="eastAsia" w:ascii="宋体" w:hAnsi="宋体" w:cs="宋体"/>
          <w:bCs/>
          <w:color w:val="auto"/>
          <w:sz w:val="24"/>
          <w:lang w:val="en-US" w:eastAsia="zh-CN"/>
        </w:rPr>
        <w:t>乙方</w:t>
      </w:r>
      <w:r>
        <w:rPr>
          <w:rFonts w:hint="eastAsia" w:ascii="宋体" w:hAnsi="宋体" w:cs="宋体"/>
          <w:bCs/>
          <w:color w:val="auto"/>
          <w:sz w:val="24"/>
        </w:rPr>
        <w:t>为大型企业的，收取政府采购合同金额的5%作为项目履约保证金；</w:t>
      </w:r>
    </w:p>
    <w:p w14:paraId="1F6FEB3A">
      <w:pPr>
        <w:snapToGrid w:val="0"/>
        <w:spacing w:line="440" w:lineRule="exact"/>
        <w:ind w:firstLine="480" w:firstLineChars="200"/>
        <w:rPr>
          <w:rFonts w:ascii="宋体" w:hAnsi="宋体" w:cs="宋体"/>
          <w:bCs/>
          <w:color w:val="auto"/>
          <w:sz w:val="24"/>
        </w:rPr>
      </w:pPr>
      <w:r>
        <w:rPr>
          <w:rFonts w:hint="eastAsia" w:ascii="宋体" w:hAnsi="宋体" w:cs="宋体"/>
          <w:bCs/>
          <w:color w:val="auto"/>
          <w:sz w:val="24"/>
          <w:lang w:val="en-US" w:eastAsia="zh-CN"/>
        </w:rPr>
        <w:t>乙方</w:t>
      </w:r>
      <w:r>
        <w:rPr>
          <w:rFonts w:hint="eastAsia" w:ascii="宋体" w:hAnsi="宋体" w:cs="宋体"/>
          <w:bCs/>
          <w:color w:val="auto"/>
          <w:sz w:val="24"/>
        </w:rPr>
        <w:t>为中型企业的，收取政府采购合同金额的2%作为项目履约保证金；</w:t>
      </w:r>
    </w:p>
    <w:p w14:paraId="239FE2A5">
      <w:pPr>
        <w:snapToGrid w:val="0"/>
        <w:spacing w:line="440" w:lineRule="exact"/>
        <w:ind w:firstLine="480" w:firstLineChars="200"/>
        <w:rPr>
          <w:rFonts w:ascii="宋体" w:hAnsi="宋体" w:cs="宋体"/>
          <w:bCs/>
          <w:color w:val="auto"/>
          <w:sz w:val="24"/>
        </w:rPr>
      </w:pPr>
      <w:r>
        <w:rPr>
          <w:rFonts w:hint="eastAsia" w:ascii="宋体" w:hAnsi="宋体" w:cs="宋体"/>
          <w:bCs/>
          <w:color w:val="auto"/>
          <w:sz w:val="24"/>
          <w:lang w:val="en-US" w:eastAsia="zh-CN"/>
        </w:rPr>
        <w:t>乙方</w:t>
      </w:r>
      <w:r>
        <w:rPr>
          <w:rFonts w:hint="eastAsia" w:ascii="宋体" w:hAnsi="宋体" w:cs="宋体"/>
          <w:bCs/>
          <w:color w:val="auto"/>
          <w:sz w:val="24"/>
        </w:rPr>
        <w:t>为小微企业的，免收履约保证金。</w:t>
      </w:r>
    </w:p>
    <w:p w14:paraId="47C68DDC">
      <w:pPr>
        <w:spacing w:line="440" w:lineRule="exact"/>
        <w:ind w:firstLine="480" w:firstLineChars="200"/>
        <w:rPr>
          <w:rFonts w:ascii="宋体" w:hAnsi="宋体" w:cs="宋体"/>
          <w:color w:val="auto"/>
          <w:sz w:val="24"/>
        </w:rPr>
      </w:pPr>
      <w:r>
        <w:rPr>
          <w:rFonts w:ascii="宋体" w:hAnsi="宋体" w:cs="宋体"/>
          <w:color w:val="auto"/>
          <w:sz w:val="24"/>
        </w:rPr>
        <w:t>履约保证金提交方式：银行转账、支票、汇票、本票或者金融、担保机构出具的保函等非现金方式。</w:t>
      </w:r>
    </w:p>
    <w:p w14:paraId="273D1A6C">
      <w:pPr>
        <w:spacing w:line="440" w:lineRule="exact"/>
        <w:ind w:firstLine="480" w:firstLineChars="200"/>
        <w:rPr>
          <w:rFonts w:ascii="宋体" w:hAnsi="宋体" w:cs="宋体"/>
          <w:color w:val="auto"/>
          <w:sz w:val="24"/>
        </w:rPr>
      </w:pPr>
      <w:r>
        <w:rPr>
          <w:rFonts w:ascii="宋体" w:hAnsi="宋体" w:cs="宋体"/>
          <w:color w:val="auto"/>
          <w:sz w:val="24"/>
        </w:rPr>
        <w:t>履约保证金退付方式、时间及条件： 由</w:t>
      </w:r>
      <w:r>
        <w:rPr>
          <w:rFonts w:hint="eastAsia" w:ascii="宋体" w:hAnsi="宋体" w:cs="宋体"/>
          <w:bCs/>
          <w:color w:val="auto"/>
          <w:sz w:val="24"/>
          <w:lang w:val="en-US" w:eastAsia="zh-CN"/>
        </w:rPr>
        <w:t>乙方</w:t>
      </w:r>
      <w:r>
        <w:rPr>
          <w:rFonts w:ascii="宋体" w:hAnsi="宋体" w:cs="宋体"/>
          <w:color w:val="auto"/>
          <w:sz w:val="24"/>
        </w:rPr>
        <w:t>向</w:t>
      </w:r>
      <w:r>
        <w:rPr>
          <w:rFonts w:hint="eastAsia" w:ascii="宋体" w:hAnsi="宋体" w:cs="宋体"/>
          <w:color w:val="auto"/>
          <w:sz w:val="24"/>
          <w:lang w:val="en-US" w:eastAsia="zh-CN"/>
        </w:rPr>
        <w:t>甲方</w:t>
      </w:r>
      <w:r>
        <w:rPr>
          <w:rFonts w:ascii="宋体" w:hAnsi="宋体" w:cs="宋体"/>
          <w:color w:val="auto"/>
          <w:sz w:val="24"/>
        </w:rPr>
        <w:t>提供验收合格材料，</w:t>
      </w:r>
      <w:r>
        <w:rPr>
          <w:rFonts w:hint="eastAsia" w:ascii="宋体" w:hAnsi="宋体" w:cs="宋体"/>
          <w:color w:val="auto"/>
          <w:sz w:val="24"/>
          <w:lang w:val="en-US" w:eastAsia="zh-CN"/>
        </w:rPr>
        <w:t>甲方</w:t>
      </w:r>
      <w:r>
        <w:rPr>
          <w:rFonts w:ascii="宋体" w:hAnsi="宋体" w:cs="宋体"/>
          <w:color w:val="auto"/>
          <w:sz w:val="24"/>
        </w:rPr>
        <w:t>在收到合格材料后</w:t>
      </w:r>
      <w:r>
        <w:rPr>
          <w:rFonts w:hint="eastAsia" w:ascii="宋体" w:hAnsi="宋体" w:cs="宋体"/>
          <w:color w:val="auto"/>
          <w:sz w:val="24"/>
        </w:rPr>
        <w:t>10</w:t>
      </w:r>
      <w:r>
        <w:rPr>
          <w:rFonts w:ascii="宋体" w:hAnsi="宋体" w:cs="宋体"/>
          <w:color w:val="auto"/>
          <w:sz w:val="24"/>
        </w:rPr>
        <w:t>个工作日内办理退还手续（不计利息）。</w:t>
      </w:r>
    </w:p>
    <w:p w14:paraId="6E2B717B">
      <w:pPr>
        <w:spacing w:line="440" w:lineRule="exact"/>
        <w:rPr>
          <w:rFonts w:ascii="宋体" w:hAnsi="宋体" w:cs="宋体"/>
          <w:color w:val="auto"/>
          <w:sz w:val="24"/>
        </w:rPr>
      </w:pPr>
      <w:r>
        <w:rPr>
          <w:rFonts w:ascii="宋体" w:hAnsi="宋体" w:cs="宋体"/>
          <w:color w:val="auto"/>
          <w:sz w:val="24"/>
        </w:rPr>
        <w:t>备注：</w:t>
      </w:r>
    </w:p>
    <w:p w14:paraId="13AD6A22">
      <w:pPr>
        <w:spacing w:line="440" w:lineRule="exact"/>
        <w:rPr>
          <w:rFonts w:ascii="宋体" w:hAnsi="宋体" w:cs="宋体"/>
          <w:color w:val="auto"/>
          <w:sz w:val="24"/>
        </w:rPr>
      </w:pPr>
      <w:r>
        <w:rPr>
          <w:rFonts w:ascii="宋体" w:hAnsi="宋体" w:cs="宋体"/>
          <w:color w:val="auto"/>
          <w:sz w:val="24"/>
        </w:rPr>
        <w:t>①履约保证金不足额缴纳的，或者金融、担保机构出具的保函额度不足的或者保函有效期低于合同履行期限（即签订采购合同之日起至履行完合同约定的权利及义务之日止）的，不予签订合同。</w:t>
      </w:r>
    </w:p>
    <w:p w14:paraId="7ECD43EF">
      <w:pPr>
        <w:snapToGrid w:val="0"/>
        <w:spacing w:line="440" w:lineRule="exact"/>
        <w:rPr>
          <w:rFonts w:ascii="宋体" w:hAnsi="宋体" w:cs="宋体"/>
          <w:color w:val="auto"/>
          <w:sz w:val="24"/>
        </w:rPr>
      </w:pPr>
      <w:r>
        <w:rPr>
          <w:rFonts w:ascii="宋体" w:hAnsi="宋体" w:cs="宋体"/>
          <w:color w:val="auto"/>
          <w:sz w:val="24"/>
        </w:rPr>
        <w:t>②采用金融、担保机构出具的保函的，必须为无条件保函，否则不予签订合同。</w:t>
      </w:r>
    </w:p>
    <w:p w14:paraId="23B420C3">
      <w:pPr>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第十条  税费</w:t>
      </w:r>
    </w:p>
    <w:p w14:paraId="505992E9">
      <w:pPr>
        <w:snapToGrid w:val="0"/>
        <w:spacing w:line="440" w:lineRule="exact"/>
        <w:ind w:firstLine="482" w:firstLineChars="200"/>
        <w:rPr>
          <w:rFonts w:ascii="宋体" w:hAnsi="宋体" w:cs="宋体"/>
          <w:color w:val="auto"/>
          <w:sz w:val="24"/>
        </w:rPr>
      </w:pPr>
      <w:r>
        <w:rPr>
          <w:rFonts w:hint="eastAsia" w:ascii="宋体" w:hAnsi="宋体" w:cs="宋体"/>
          <w:b/>
          <w:color w:val="auto"/>
          <w:sz w:val="24"/>
        </w:rPr>
        <w:t>本合同执行中相关的一切税费均由乙方负担。</w:t>
      </w:r>
    </w:p>
    <w:p w14:paraId="1765C5B8">
      <w:pPr>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第十一条  质量保证及售后服务</w:t>
      </w:r>
    </w:p>
    <w:p w14:paraId="365EEBDA">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1、乙方应按招标文件规定的货物性能、技术要求、质量标准向甲方提供未经使用的全新产品。不符合要求的产品，根据实际情况，经双方协商，可按以下办法处理：</w:t>
      </w:r>
    </w:p>
    <w:p w14:paraId="728AD306">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（1）更换：由乙方承担所发生的全部费用。</w:t>
      </w:r>
    </w:p>
    <w:p w14:paraId="52CE7C4C">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（2）退货处理：乙方应退还甲方支付的合同款，同时应承担该货物的直接费</w:t>
      </w:r>
    </w:p>
    <w:p w14:paraId="568357D5">
      <w:pPr>
        <w:pStyle w:val="13"/>
        <w:snapToGrid w:val="0"/>
        <w:spacing w:before="120" w:after="120" w:line="440" w:lineRule="exact"/>
        <w:rPr>
          <w:rFonts w:hAnsi="宋体" w:cs="宋体"/>
          <w:color w:val="auto"/>
          <w:sz w:val="24"/>
          <w:szCs w:val="24"/>
        </w:rPr>
      </w:pPr>
      <w:r>
        <w:rPr>
          <w:rFonts w:hint="eastAsia" w:hAnsi="宋体" w:cs="宋体"/>
          <w:color w:val="auto"/>
          <w:sz w:val="24"/>
          <w:szCs w:val="24"/>
        </w:rPr>
        <w:t>用（运输、保险、检验、货款利息及银行手续费等）。</w:t>
      </w:r>
    </w:p>
    <w:p w14:paraId="07CD799F">
      <w:pPr>
        <w:pStyle w:val="13"/>
        <w:snapToGrid w:val="0"/>
        <w:spacing w:before="120" w:after="120" w:line="440" w:lineRule="exact"/>
        <w:ind w:firstLine="480" w:firstLineChars="200"/>
        <w:rPr>
          <w:rFonts w:hAnsi="宋体" w:cs="宋体"/>
          <w:color w:val="auto"/>
          <w:sz w:val="24"/>
          <w:szCs w:val="24"/>
        </w:rPr>
      </w:pPr>
      <w:r>
        <w:rPr>
          <w:rFonts w:hint="eastAsia" w:hAnsi="宋体" w:cs="宋体"/>
          <w:color w:val="auto"/>
          <w:sz w:val="24"/>
          <w:szCs w:val="24"/>
        </w:rPr>
        <w:t>2、如在使用过程中发生质量问题，乙方在接到甲方通知后在12小时内到达甲方现场。</w:t>
      </w:r>
    </w:p>
    <w:p w14:paraId="70BF8A2C">
      <w:pPr>
        <w:pStyle w:val="13"/>
        <w:snapToGrid w:val="0"/>
        <w:spacing w:before="120" w:after="120" w:line="440" w:lineRule="exact"/>
        <w:ind w:firstLine="480" w:firstLineChars="200"/>
        <w:rPr>
          <w:rFonts w:hAnsi="宋体" w:cs="宋体"/>
          <w:color w:val="auto"/>
          <w:sz w:val="24"/>
          <w:szCs w:val="24"/>
        </w:rPr>
      </w:pPr>
      <w:r>
        <w:rPr>
          <w:rFonts w:hint="eastAsia" w:hAnsi="宋体" w:cs="宋体"/>
          <w:color w:val="auto"/>
          <w:sz w:val="24"/>
          <w:szCs w:val="24"/>
        </w:rPr>
        <w:t>3、在质保期内，乙方应对货物出现的质量及安全问题负责处理解决并承担一切费用。</w:t>
      </w:r>
    </w:p>
    <w:p w14:paraId="7F24A9C6">
      <w:pPr>
        <w:pStyle w:val="13"/>
        <w:snapToGrid w:val="0"/>
        <w:spacing w:before="120" w:after="120" w:line="440" w:lineRule="exact"/>
        <w:ind w:firstLine="480" w:firstLineChars="200"/>
        <w:rPr>
          <w:rFonts w:hAnsi="宋体" w:cs="宋体"/>
          <w:color w:val="auto"/>
          <w:sz w:val="24"/>
          <w:szCs w:val="24"/>
        </w:rPr>
      </w:pPr>
      <w:r>
        <w:rPr>
          <w:rFonts w:hint="eastAsia" w:hAnsi="宋体" w:cs="宋体"/>
          <w:color w:val="auto"/>
          <w:sz w:val="24"/>
          <w:szCs w:val="24"/>
        </w:rPr>
        <w:t>4、上述的货物免费保修期为</w:t>
      </w:r>
      <w:r>
        <w:rPr>
          <w:rFonts w:hint="eastAsia" w:hAnsi="宋体" w:cs="宋体"/>
          <w:color w:val="auto"/>
          <w:sz w:val="24"/>
          <w:szCs w:val="24"/>
          <w:u w:val="single"/>
        </w:rPr>
        <w:t xml:space="preserve">     </w:t>
      </w:r>
      <w:r>
        <w:rPr>
          <w:rFonts w:hint="eastAsia" w:hAnsi="宋体" w:cs="宋体"/>
          <w:color w:val="auto"/>
          <w:sz w:val="24"/>
          <w:szCs w:val="24"/>
        </w:rPr>
        <w:t>年，因人为因素出现的故障不在免费保修范围内。超过保修期的机器设备，终生维修，维修时只收部件成本费。</w:t>
      </w:r>
    </w:p>
    <w:p w14:paraId="3C92116F">
      <w:pPr>
        <w:pStyle w:val="13"/>
        <w:snapToGrid w:val="0"/>
        <w:spacing w:before="120" w:after="120" w:line="440" w:lineRule="exact"/>
        <w:ind w:firstLine="472" w:firstLineChars="196"/>
        <w:rPr>
          <w:rFonts w:hAnsi="宋体" w:cs="宋体"/>
          <w:b/>
          <w:color w:val="auto"/>
          <w:sz w:val="24"/>
          <w:szCs w:val="24"/>
        </w:rPr>
      </w:pPr>
      <w:r>
        <w:rPr>
          <w:rFonts w:hint="eastAsia" w:hAnsi="宋体" w:cs="宋体"/>
          <w:b/>
          <w:color w:val="auto"/>
          <w:sz w:val="24"/>
          <w:szCs w:val="24"/>
        </w:rPr>
        <w:t>第十二条  调试和验收</w:t>
      </w:r>
    </w:p>
    <w:p w14:paraId="4AB39695">
      <w:pPr>
        <w:pStyle w:val="13"/>
        <w:snapToGrid w:val="0"/>
        <w:spacing w:before="120" w:after="120" w:line="440" w:lineRule="exact"/>
        <w:ind w:firstLine="480" w:firstLineChars="200"/>
        <w:jc w:val="left"/>
        <w:rPr>
          <w:rFonts w:hAnsi="宋体" w:cs="宋体"/>
          <w:color w:val="auto"/>
          <w:sz w:val="24"/>
          <w:szCs w:val="24"/>
        </w:rPr>
      </w:pPr>
      <w:r>
        <w:rPr>
          <w:rFonts w:hint="eastAsia" w:hAnsi="宋体" w:cs="宋体"/>
          <w:color w:val="auto"/>
          <w:sz w:val="24"/>
          <w:szCs w:val="24"/>
        </w:rPr>
        <w:t>1、甲方对乙方提交的货物依据招标文件上的技术规格要求和国家有关质量标准进行现场初步验收，外观、说明书符合招标文件技术要求的，给予签收，初步验收不合格的不予签收。签收后，</w:t>
      </w:r>
      <w:r>
        <w:rPr>
          <w:rFonts w:hint="eastAsia" w:hAnsi="宋体" w:cs="宋体"/>
          <w:bCs/>
          <w:color w:val="auto"/>
          <w:sz w:val="24"/>
          <w:szCs w:val="24"/>
        </w:rPr>
        <w:t>甲方应按本合同的约定开展验收。</w:t>
      </w:r>
    </w:p>
    <w:p w14:paraId="66A4A200">
      <w:pPr>
        <w:pStyle w:val="13"/>
        <w:snapToGrid w:val="0"/>
        <w:spacing w:before="120" w:after="120" w:line="440" w:lineRule="exact"/>
        <w:ind w:firstLine="480" w:firstLineChars="200"/>
        <w:rPr>
          <w:rFonts w:hAnsi="宋体" w:cs="宋体"/>
          <w:color w:val="auto"/>
          <w:sz w:val="24"/>
          <w:szCs w:val="24"/>
        </w:rPr>
      </w:pPr>
      <w:r>
        <w:rPr>
          <w:rFonts w:hint="eastAsia" w:hAnsi="宋体" w:cs="宋体"/>
          <w:color w:val="auto"/>
          <w:sz w:val="24"/>
          <w:szCs w:val="24"/>
        </w:rPr>
        <w:t>2、乙方交货前应对产品作出全面检查和对验收文件进行整理，并列出清单，作为甲方初步验收和使用的技术条件依据，检验的结果应随货物交甲方。</w:t>
      </w:r>
    </w:p>
    <w:p w14:paraId="54E7CBF7">
      <w:pPr>
        <w:pStyle w:val="13"/>
        <w:snapToGrid w:val="0"/>
        <w:spacing w:before="120" w:after="120" w:line="440" w:lineRule="exact"/>
        <w:ind w:firstLine="480" w:firstLineChars="200"/>
        <w:rPr>
          <w:rFonts w:hAnsi="宋体" w:cs="宋体"/>
          <w:color w:val="auto"/>
          <w:sz w:val="24"/>
          <w:szCs w:val="24"/>
          <w:u w:val="single"/>
        </w:rPr>
      </w:pPr>
      <w:r>
        <w:rPr>
          <w:rFonts w:hint="eastAsia" w:hAnsi="宋体" w:cs="宋体"/>
          <w:color w:val="auto"/>
          <w:sz w:val="24"/>
          <w:szCs w:val="24"/>
        </w:rPr>
        <w:t>3、甲方对乙方提供的货物在使用前进行调试时，乙方需负责安装并培训甲方的使用操作人员，并与甲方一起调试，直到符合技术要求。</w:t>
      </w:r>
    </w:p>
    <w:p w14:paraId="5B88A722">
      <w:pPr>
        <w:pStyle w:val="13"/>
        <w:snapToGrid w:val="0"/>
        <w:spacing w:before="120" w:after="120" w:line="440" w:lineRule="exact"/>
        <w:ind w:firstLine="480" w:firstLineChars="200"/>
        <w:rPr>
          <w:rFonts w:hAnsi="宋体" w:cs="宋体"/>
          <w:color w:val="auto"/>
          <w:sz w:val="24"/>
          <w:szCs w:val="24"/>
        </w:rPr>
      </w:pPr>
      <w:r>
        <w:rPr>
          <w:rFonts w:hint="eastAsia" w:hAnsi="宋体" w:cs="宋体"/>
          <w:color w:val="auto"/>
          <w:sz w:val="24"/>
          <w:szCs w:val="24"/>
        </w:rPr>
        <w:t>4、对技术复杂的货物，甲方应请国家认可的专业检测机构参与初步验收及最终验收，并由其出具质量检测报告。</w:t>
      </w:r>
    </w:p>
    <w:p w14:paraId="2480AC7A">
      <w:pPr>
        <w:pStyle w:val="13"/>
        <w:snapToGrid w:val="0"/>
        <w:spacing w:before="120" w:after="120" w:line="440" w:lineRule="exact"/>
        <w:ind w:firstLine="480" w:firstLineChars="200"/>
        <w:rPr>
          <w:rFonts w:hAnsi="宋体" w:cs="宋体"/>
          <w:color w:val="auto"/>
          <w:sz w:val="24"/>
          <w:szCs w:val="24"/>
        </w:rPr>
      </w:pPr>
      <w:r>
        <w:rPr>
          <w:rFonts w:hint="eastAsia" w:hAnsi="宋体" w:cs="宋体"/>
          <w:color w:val="auto"/>
          <w:sz w:val="24"/>
          <w:szCs w:val="24"/>
        </w:rPr>
        <w:t>5、验收时乙方必须在现场，验收完毕后作出验收结果报告；验收费用由乙方负责。</w:t>
      </w:r>
    </w:p>
    <w:p w14:paraId="77659816">
      <w:pPr>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第十三条　违约责任</w:t>
      </w:r>
    </w:p>
    <w:p w14:paraId="0F88870C">
      <w:pPr>
        <w:snapToGrid w:val="0"/>
        <w:spacing w:line="440" w:lineRule="exact"/>
        <w:ind w:firstLine="600" w:firstLineChars="250"/>
        <w:rPr>
          <w:rFonts w:ascii="宋体" w:hAnsi="宋体" w:cs="宋体"/>
          <w:color w:val="auto"/>
          <w:sz w:val="24"/>
        </w:rPr>
      </w:pPr>
      <w:r>
        <w:rPr>
          <w:rFonts w:hint="eastAsia" w:ascii="宋体" w:hAnsi="宋体" w:cs="宋体"/>
          <w:color w:val="auto"/>
          <w:sz w:val="24"/>
        </w:rPr>
        <w:t>1、乙方所提供的货物规格、技术标准、材料等质量不合格的，应及时更换或者退款，更换（退款）不及时的按逾期交货处理；因质量问题甲方不同意接收的或特殊情况甲方同意接收的，乙方应向甲方支付违约货款额 5%违约金并赔偿甲方经济损失</w:t>
      </w:r>
      <w:r>
        <w:rPr>
          <w:rFonts w:hint="eastAsia" w:ascii="宋体" w:hAnsi="宋体" w:cs="宋体"/>
          <w:color w:val="auto"/>
          <w:sz w:val="24"/>
          <w:lang w:bidi="ar"/>
        </w:rPr>
        <w:t xml:space="preserve">（该损失包括但不限于甲方为更换合格货物产生的运输费、安装费、第三方索赔费用、诉讼费、律师费等）。                                       </w:t>
      </w:r>
      <w:r>
        <w:rPr>
          <w:rFonts w:hint="eastAsia" w:ascii="宋体" w:hAnsi="宋体" w:cs="宋体"/>
          <w:color w:val="auto"/>
          <w:sz w:val="24"/>
        </w:rPr>
        <w:t xml:space="preserve">                                      </w:t>
      </w:r>
    </w:p>
    <w:p w14:paraId="03B17F00">
      <w:pPr>
        <w:snapToGrid w:val="0"/>
        <w:spacing w:line="440" w:lineRule="exact"/>
        <w:ind w:firstLine="540" w:firstLineChars="225"/>
        <w:rPr>
          <w:rFonts w:ascii="宋体" w:hAnsi="宋体" w:cs="宋体"/>
          <w:color w:val="auto"/>
          <w:sz w:val="24"/>
        </w:rPr>
      </w:pPr>
      <w:r>
        <w:rPr>
          <w:rFonts w:hint="eastAsia" w:ascii="宋体" w:hAnsi="宋体" w:cs="宋体"/>
          <w:color w:val="auto"/>
          <w:sz w:val="24"/>
        </w:rPr>
        <w:t>2、乙方提供的货物如侵犯了第三方合法权益而引发的任何纠纷或诉讼，均由乙方负责交涉并承担全部责任。</w:t>
      </w:r>
    </w:p>
    <w:p w14:paraId="4B61D9D9">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3、因包装、运输引起的货物损坏，按质量不合格处理。</w:t>
      </w:r>
    </w:p>
    <w:p w14:paraId="03EF322D">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4、甲方无故延期接收货物、乙方逾期交货的，每天向对方偿付违约货款额3‰违约金，但违约金累计不得超过违约货款额5%，超过</w:t>
      </w:r>
      <w:r>
        <w:rPr>
          <w:rFonts w:hint="eastAsia" w:ascii="宋体" w:hAnsi="宋体" w:cs="宋体"/>
          <w:color w:val="auto"/>
          <w:sz w:val="24"/>
          <w:u w:val="single"/>
        </w:rPr>
        <w:t xml:space="preserve"> 30 </w:t>
      </w:r>
      <w:r>
        <w:rPr>
          <w:rFonts w:hint="eastAsia" w:ascii="宋体" w:hAnsi="宋体" w:cs="宋体"/>
          <w:color w:val="auto"/>
          <w:sz w:val="24"/>
        </w:rPr>
        <w:t>天对方有权解除合同，违约方承担因此给对方造成经济损失；甲方无正当理由延期付货款的，每天向乙方偿付延期货款额3‰滞纳金，但滞纳金累计不得超过延期货款额5%。</w:t>
      </w:r>
    </w:p>
    <w:p w14:paraId="0A64A1BF">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5、乙方未按本合同和投标文件中规定的服务承诺提供售后服务的，乙方应按本合同合计金额 5%向甲方支付违约金。</w:t>
      </w:r>
    </w:p>
    <w:p w14:paraId="519DD51B">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6、乙方提供的货物在质量保证期内，因设计、工艺或材料的缺陷和其它质量原因造成的问题，责任由乙方承担，解决问题产生费用全部由乙方承担，甲方有权用质量保证金抵扣解决问题的相关费用，质量保证金不足以抵扣的部分，甲方有权向乙方追偿，乙方应向甲方支付。</w:t>
      </w:r>
    </w:p>
    <w:p w14:paraId="2F0559E8">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7、</w:t>
      </w:r>
      <w:bookmarkStart w:id="57" w:name="auto_fouce_26"/>
      <w:r>
        <w:rPr>
          <w:rFonts w:hint="eastAsia" w:ascii="宋体" w:hAnsi="宋体" w:cs="宋体"/>
          <w:color w:val="auto"/>
          <w:sz w:val="24"/>
          <w:lang w:bidi="ar"/>
        </w:rPr>
        <w:t>乙方违反本合同</w:t>
      </w:r>
      <w:bookmarkEnd w:id="57"/>
      <w:r>
        <w:rPr>
          <w:rFonts w:hint="eastAsia" w:ascii="宋体" w:hAnsi="宋体" w:cs="宋体"/>
          <w:color w:val="auto"/>
          <w:sz w:val="24"/>
          <w:lang w:bidi="ar"/>
        </w:rPr>
        <w:t>其他约定，给甲方造成损失的，应按违约货款额5%向甲方支付违约金，并赔偿甲方全部经济损失。</w:t>
      </w:r>
    </w:p>
    <w:p w14:paraId="7B56DEBD">
      <w:pPr>
        <w:pStyle w:val="13"/>
        <w:snapToGrid w:val="0"/>
        <w:spacing w:before="120" w:after="120" w:line="440" w:lineRule="exact"/>
        <w:ind w:firstLine="472" w:firstLineChars="196"/>
        <w:rPr>
          <w:rFonts w:hAnsi="宋体" w:cs="宋体"/>
          <w:b/>
          <w:color w:val="auto"/>
          <w:sz w:val="24"/>
          <w:szCs w:val="24"/>
        </w:rPr>
      </w:pPr>
      <w:r>
        <w:rPr>
          <w:rFonts w:hint="eastAsia" w:hAnsi="宋体" w:cs="宋体"/>
          <w:b/>
          <w:color w:val="auto"/>
          <w:sz w:val="24"/>
          <w:szCs w:val="24"/>
        </w:rPr>
        <w:t>第十四条、不可抗力事件处理</w:t>
      </w:r>
    </w:p>
    <w:p w14:paraId="4EABE11C">
      <w:pPr>
        <w:pStyle w:val="13"/>
        <w:snapToGrid w:val="0"/>
        <w:spacing w:before="120" w:after="120" w:line="440" w:lineRule="exact"/>
        <w:ind w:firstLine="480" w:firstLineChars="200"/>
        <w:rPr>
          <w:rFonts w:hAnsi="宋体" w:cs="宋体"/>
          <w:color w:val="auto"/>
          <w:sz w:val="24"/>
          <w:szCs w:val="24"/>
        </w:rPr>
      </w:pPr>
      <w:r>
        <w:rPr>
          <w:rFonts w:hint="eastAsia" w:hAnsi="宋体" w:cs="宋体"/>
          <w:color w:val="auto"/>
          <w:sz w:val="24"/>
          <w:szCs w:val="24"/>
        </w:rPr>
        <w:t>1、在合同有效期内，任何一方因不可抗力事件导致不能履行合同，则合同履行期可延长，其延长期与不可抗力影响期相同。</w:t>
      </w:r>
    </w:p>
    <w:p w14:paraId="32E7D11B">
      <w:pPr>
        <w:pStyle w:val="13"/>
        <w:snapToGrid w:val="0"/>
        <w:spacing w:before="120" w:after="120" w:line="440" w:lineRule="exact"/>
        <w:ind w:firstLine="480" w:firstLineChars="200"/>
        <w:rPr>
          <w:rFonts w:hAnsi="宋体" w:cs="宋体"/>
          <w:color w:val="auto"/>
          <w:sz w:val="24"/>
          <w:szCs w:val="24"/>
        </w:rPr>
      </w:pPr>
      <w:r>
        <w:rPr>
          <w:rFonts w:hint="eastAsia" w:hAnsi="宋体" w:cs="宋体"/>
          <w:color w:val="auto"/>
          <w:sz w:val="24"/>
          <w:szCs w:val="24"/>
        </w:rPr>
        <w:t>2、不可抗力事件发生后，应立即通知对方，并寄送有关权威机构出具的证明。</w:t>
      </w:r>
    </w:p>
    <w:p w14:paraId="024DBBCC">
      <w:pPr>
        <w:pStyle w:val="13"/>
        <w:snapToGrid w:val="0"/>
        <w:spacing w:before="120" w:after="120" w:line="440" w:lineRule="exact"/>
        <w:ind w:firstLine="480" w:firstLineChars="200"/>
        <w:rPr>
          <w:rFonts w:hAnsi="宋体" w:cs="宋体"/>
          <w:color w:val="auto"/>
          <w:sz w:val="24"/>
          <w:szCs w:val="24"/>
        </w:rPr>
      </w:pPr>
      <w:r>
        <w:rPr>
          <w:rFonts w:hint="eastAsia" w:hAnsi="宋体" w:cs="宋体"/>
          <w:color w:val="auto"/>
          <w:sz w:val="24"/>
          <w:szCs w:val="24"/>
        </w:rPr>
        <w:t>3、不可抗力事件延续120天以上，双方应通过友好协商，确定是否继续履行合同。</w:t>
      </w:r>
    </w:p>
    <w:p w14:paraId="7B2A436B">
      <w:pPr>
        <w:snapToGrid w:val="0"/>
        <w:spacing w:line="440" w:lineRule="exact"/>
        <w:ind w:firstLine="482" w:firstLineChars="200"/>
        <w:rPr>
          <w:rFonts w:ascii="宋体" w:hAnsi="宋体" w:cs="宋体"/>
          <w:color w:val="auto"/>
          <w:sz w:val="24"/>
        </w:rPr>
      </w:pPr>
      <w:r>
        <w:rPr>
          <w:rFonts w:hint="eastAsia" w:ascii="宋体" w:hAnsi="宋体" w:cs="宋体"/>
          <w:b/>
          <w:color w:val="auto"/>
          <w:sz w:val="24"/>
        </w:rPr>
        <w:t>第十五条  合同争议解决</w:t>
      </w:r>
    </w:p>
    <w:p w14:paraId="1F695690">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1、因货物质量问题发生争议的，应邀请国家认可的质量检测机构对货物质量进行鉴定。货物符合标准的，鉴定费由甲方承担；货物不符合标准的，鉴定费由乙方承担。</w:t>
      </w:r>
    </w:p>
    <w:p w14:paraId="272A9214">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2、因履行本合同引起的或与本合同有关的争议，甲乙双方应首先通过友好协商解决，如果协商不能解决，可向甲方所在地有管辖权人民法院提起诉讼。</w:t>
      </w:r>
    </w:p>
    <w:p w14:paraId="2732D2D9">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3、诉讼期间，本合同继续履行。</w:t>
      </w:r>
    </w:p>
    <w:p w14:paraId="63CF908B">
      <w:pPr>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第十六条　合同的变更、终止与转让</w:t>
      </w:r>
    </w:p>
    <w:p w14:paraId="2CE909CD">
      <w:pPr>
        <w:snapToGrid w:val="0"/>
        <w:spacing w:line="440" w:lineRule="exact"/>
        <w:ind w:firstLine="480" w:firstLineChars="200"/>
        <w:rPr>
          <w:rFonts w:ascii="宋体" w:hAnsi="宋体" w:cs="宋体"/>
          <w:color w:val="auto"/>
          <w:sz w:val="24"/>
        </w:rPr>
      </w:pPr>
      <w:r>
        <w:rPr>
          <w:rFonts w:hint="eastAsia" w:ascii="宋体" w:hAnsi="宋体" w:cs="宋体"/>
          <w:color w:val="auto"/>
          <w:sz w:val="24"/>
        </w:rPr>
        <w:t>1、除《中华人民共和国政府采购法》第50条规定的情形外，本合同一经签订，甲乙双方不得擅自变更、中止或终止。</w:t>
      </w:r>
    </w:p>
    <w:p w14:paraId="0329C722">
      <w:pPr>
        <w:pStyle w:val="13"/>
        <w:snapToGrid w:val="0"/>
        <w:spacing w:before="120" w:after="120" w:line="440" w:lineRule="exact"/>
        <w:ind w:firstLine="470" w:firstLineChars="196"/>
        <w:rPr>
          <w:rFonts w:hAnsi="宋体" w:cs="宋体"/>
          <w:b/>
          <w:color w:val="auto"/>
          <w:sz w:val="24"/>
          <w:szCs w:val="24"/>
        </w:rPr>
      </w:pPr>
      <w:r>
        <w:rPr>
          <w:rFonts w:hint="eastAsia" w:hAnsi="宋体" w:cs="宋体"/>
          <w:color w:val="auto"/>
          <w:sz w:val="24"/>
          <w:szCs w:val="24"/>
        </w:rPr>
        <w:t>2、乙方不得擅自转让（无进口资格的供应商委托进口货物除外）其应履行的合同义务。</w:t>
      </w:r>
    </w:p>
    <w:p w14:paraId="74C905AA">
      <w:pPr>
        <w:pStyle w:val="13"/>
        <w:snapToGrid w:val="0"/>
        <w:spacing w:before="120" w:after="120" w:line="440" w:lineRule="exact"/>
        <w:ind w:firstLine="480" w:firstLineChars="200"/>
        <w:rPr>
          <w:rFonts w:hAnsi="宋体" w:cs="宋体"/>
          <w:color w:val="auto"/>
          <w:sz w:val="24"/>
          <w:szCs w:val="24"/>
        </w:rPr>
      </w:pPr>
      <w:r>
        <w:rPr>
          <w:rFonts w:hint="eastAsia" w:hAnsi="宋体" w:cs="宋体"/>
          <w:color w:val="auto"/>
          <w:sz w:val="24"/>
          <w:szCs w:val="24"/>
        </w:rPr>
        <w:t>3、合同经双方法定代表人或授权代表签字并加盖单位公章后生效。</w:t>
      </w:r>
    </w:p>
    <w:p w14:paraId="5EEB524E">
      <w:pPr>
        <w:pStyle w:val="13"/>
        <w:snapToGrid w:val="0"/>
        <w:spacing w:before="120" w:after="120" w:line="440" w:lineRule="exact"/>
        <w:ind w:firstLine="480" w:firstLineChars="200"/>
        <w:rPr>
          <w:rFonts w:hAnsi="宋体" w:cs="宋体"/>
          <w:color w:val="auto"/>
          <w:sz w:val="24"/>
          <w:szCs w:val="24"/>
        </w:rPr>
      </w:pPr>
      <w:r>
        <w:rPr>
          <w:rFonts w:hint="eastAsia" w:hAnsi="宋体" w:cs="宋体"/>
          <w:color w:val="auto"/>
          <w:sz w:val="24"/>
          <w:szCs w:val="24"/>
        </w:rPr>
        <w:t>4、合同执行中涉及采购资金和采购内容修改或补充的，须经财政部门审批，并签书面补充协议报财政部门备案，方可作为主合同不可分割的一部分。</w:t>
      </w:r>
    </w:p>
    <w:p w14:paraId="04C15B5F">
      <w:pPr>
        <w:pStyle w:val="13"/>
        <w:snapToGrid w:val="0"/>
        <w:spacing w:before="120" w:after="120" w:line="440" w:lineRule="exact"/>
        <w:ind w:firstLine="480" w:firstLineChars="200"/>
        <w:rPr>
          <w:rFonts w:hAnsi="宋体" w:cs="宋体"/>
          <w:color w:val="auto"/>
          <w:sz w:val="24"/>
          <w:szCs w:val="24"/>
        </w:rPr>
      </w:pPr>
      <w:r>
        <w:rPr>
          <w:rFonts w:hint="eastAsia" w:hAnsi="宋体" w:cs="宋体"/>
          <w:color w:val="auto"/>
          <w:sz w:val="24"/>
          <w:szCs w:val="24"/>
        </w:rPr>
        <w:t>5、本合同未尽事宜，遵照《中华人民共和国民法典（合同编）》有关条文执行。</w:t>
      </w:r>
    </w:p>
    <w:p w14:paraId="08DB079C">
      <w:pPr>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第十七条　签订本合同依据</w:t>
      </w:r>
    </w:p>
    <w:p w14:paraId="55BF92B5">
      <w:pPr>
        <w:snapToGrid w:val="0"/>
        <w:spacing w:line="440" w:lineRule="exact"/>
        <w:ind w:firstLine="480" w:firstLineChars="200"/>
        <w:rPr>
          <w:rFonts w:ascii="宋体" w:hAnsi="宋体" w:cs="宋体"/>
          <w:color w:val="auto"/>
          <w:sz w:val="24"/>
          <w:u w:val="single"/>
        </w:rPr>
      </w:pPr>
      <w:r>
        <w:rPr>
          <w:rFonts w:hint="eastAsia" w:ascii="宋体" w:hAnsi="宋体" w:cs="宋体"/>
          <w:color w:val="auto"/>
          <w:sz w:val="24"/>
        </w:rPr>
        <w:t>1、政府采购招标文件；2、乙方提供的投标文件；3、中标通知书。</w:t>
      </w:r>
    </w:p>
    <w:p w14:paraId="316C1BF2">
      <w:pPr>
        <w:snapToGrid w:val="0"/>
        <w:spacing w:line="440" w:lineRule="exact"/>
        <w:ind w:firstLine="482" w:firstLineChars="200"/>
        <w:rPr>
          <w:rFonts w:ascii="宋体" w:hAnsi="宋体" w:cs="宋体"/>
          <w:color w:val="auto"/>
          <w:sz w:val="24"/>
        </w:rPr>
      </w:pPr>
      <w:r>
        <w:rPr>
          <w:rFonts w:hint="eastAsia" w:ascii="宋体" w:hAnsi="宋体" w:cs="宋体"/>
          <w:b/>
          <w:color w:val="auto"/>
          <w:sz w:val="24"/>
        </w:rPr>
        <w:t>第十八条　</w:t>
      </w:r>
      <w:r>
        <w:rPr>
          <w:rFonts w:hint="eastAsia" w:ascii="宋体" w:hAnsi="宋体" w:cs="宋体"/>
          <w:color w:val="auto"/>
          <w:sz w:val="24"/>
        </w:rPr>
        <w:t>本合同一式</w:t>
      </w:r>
      <w:r>
        <w:rPr>
          <w:rFonts w:hint="eastAsia" w:ascii="宋体" w:hAnsi="宋体" w:cs="宋体"/>
          <w:color w:val="auto"/>
          <w:sz w:val="24"/>
          <w:u w:val="single"/>
        </w:rPr>
        <w:t xml:space="preserve">   </w:t>
      </w:r>
      <w:r>
        <w:rPr>
          <w:rFonts w:hint="eastAsia" w:ascii="宋体" w:hAnsi="宋体" w:cs="宋体"/>
          <w:color w:val="auto"/>
          <w:sz w:val="24"/>
        </w:rPr>
        <w:t>份，具有同等法律效力，财政部门（政府采购监管部门）、采购代理机构各</w:t>
      </w:r>
      <w:r>
        <w:rPr>
          <w:rFonts w:hint="eastAsia" w:ascii="宋体" w:hAnsi="宋体" w:cs="宋体"/>
          <w:color w:val="auto"/>
          <w:sz w:val="24"/>
          <w:u w:val="single"/>
        </w:rPr>
        <w:t xml:space="preserve">   </w:t>
      </w:r>
      <w:r>
        <w:rPr>
          <w:rFonts w:hint="eastAsia" w:ascii="宋体" w:hAnsi="宋体" w:cs="宋体"/>
          <w:color w:val="auto"/>
          <w:sz w:val="24"/>
        </w:rPr>
        <w:t>份，甲乙双方各</w:t>
      </w:r>
      <w:r>
        <w:rPr>
          <w:rFonts w:hint="eastAsia" w:ascii="宋体" w:hAnsi="宋体" w:cs="宋体"/>
          <w:color w:val="auto"/>
          <w:sz w:val="24"/>
          <w:u w:val="single"/>
        </w:rPr>
        <w:t xml:space="preserve">   </w:t>
      </w:r>
      <w:r>
        <w:rPr>
          <w:rFonts w:hint="eastAsia" w:ascii="宋体" w:hAnsi="宋体" w:cs="宋体"/>
          <w:color w:val="auto"/>
          <w:sz w:val="24"/>
        </w:rPr>
        <w:t>份（可根据需要另增加）。</w:t>
      </w:r>
    </w:p>
    <w:p w14:paraId="1B78E5DD">
      <w:pPr>
        <w:snapToGrid w:val="0"/>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本合同甲乙双方签字盖章后生效</w:t>
      </w:r>
      <w:r>
        <w:rPr>
          <w:rFonts w:hint="eastAsia" w:ascii="宋体" w:hAnsi="宋体" w:cs="宋体"/>
          <w:color w:val="auto"/>
          <w:sz w:val="24"/>
          <w:lang w:eastAsia="zh-CN"/>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3BC9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927" w:type="dxa"/>
            <w:vAlign w:val="center"/>
          </w:tcPr>
          <w:p w14:paraId="081705B0">
            <w:pPr>
              <w:snapToGrid w:val="0"/>
              <w:spacing w:line="400" w:lineRule="exact"/>
              <w:rPr>
                <w:rFonts w:ascii="宋体" w:hAnsi="宋体" w:cs="宋体"/>
                <w:color w:val="auto"/>
                <w:sz w:val="24"/>
              </w:rPr>
            </w:pPr>
            <w:r>
              <w:rPr>
                <w:rFonts w:hint="eastAsia" w:ascii="宋体" w:hAnsi="宋体" w:cs="宋体"/>
                <w:color w:val="auto"/>
                <w:sz w:val="24"/>
              </w:rPr>
              <w:t xml:space="preserve">甲方（章）           </w:t>
            </w:r>
          </w:p>
          <w:p w14:paraId="7641DF77">
            <w:pPr>
              <w:snapToGrid w:val="0"/>
              <w:spacing w:line="400" w:lineRule="exact"/>
              <w:rPr>
                <w:rFonts w:ascii="宋体" w:hAnsi="宋体" w:cs="宋体"/>
                <w:color w:val="auto"/>
                <w:sz w:val="24"/>
              </w:rPr>
            </w:pPr>
          </w:p>
          <w:p w14:paraId="5826D0B7">
            <w:pPr>
              <w:snapToGrid w:val="0"/>
              <w:spacing w:line="400" w:lineRule="exact"/>
              <w:ind w:firstLine="1080" w:firstLineChars="450"/>
              <w:jc w:val="right"/>
              <w:rPr>
                <w:rFonts w:ascii="宋体" w:hAnsi="宋体" w:cs="宋体"/>
                <w:color w:val="auto"/>
                <w:sz w:val="24"/>
              </w:rPr>
            </w:pPr>
            <w:r>
              <w:rPr>
                <w:rFonts w:hint="eastAsia" w:ascii="宋体" w:hAnsi="宋体" w:cs="宋体"/>
                <w:color w:val="auto"/>
                <w:sz w:val="24"/>
              </w:rPr>
              <w:t>年   月   日</w:t>
            </w:r>
          </w:p>
        </w:tc>
        <w:tc>
          <w:tcPr>
            <w:tcW w:w="4927" w:type="dxa"/>
            <w:vAlign w:val="center"/>
          </w:tcPr>
          <w:p w14:paraId="6421D951">
            <w:pPr>
              <w:snapToGrid w:val="0"/>
              <w:spacing w:line="400" w:lineRule="exact"/>
              <w:rPr>
                <w:rFonts w:ascii="宋体" w:hAnsi="宋体" w:cs="宋体"/>
                <w:color w:val="auto"/>
                <w:sz w:val="24"/>
              </w:rPr>
            </w:pPr>
            <w:r>
              <w:rPr>
                <w:rFonts w:hint="eastAsia" w:ascii="宋体" w:hAnsi="宋体" w:cs="宋体"/>
                <w:color w:val="auto"/>
                <w:sz w:val="24"/>
              </w:rPr>
              <w:t xml:space="preserve">乙方（章）              </w:t>
            </w:r>
          </w:p>
          <w:p w14:paraId="019AD44B">
            <w:pPr>
              <w:snapToGrid w:val="0"/>
              <w:spacing w:line="400" w:lineRule="exact"/>
              <w:rPr>
                <w:rFonts w:ascii="宋体" w:hAnsi="宋体" w:cs="宋体"/>
                <w:color w:val="auto"/>
                <w:sz w:val="24"/>
              </w:rPr>
            </w:pPr>
          </w:p>
          <w:p w14:paraId="2BCEE8E2">
            <w:pPr>
              <w:snapToGrid w:val="0"/>
              <w:spacing w:line="400" w:lineRule="exact"/>
              <w:jc w:val="right"/>
              <w:rPr>
                <w:rFonts w:ascii="宋体" w:hAnsi="宋体" w:cs="宋体"/>
                <w:color w:val="auto"/>
                <w:sz w:val="24"/>
              </w:rPr>
            </w:pPr>
            <w:r>
              <w:rPr>
                <w:rFonts w:hint="eastAsia" w:ascii="宋体" w:hAnsi="宋体" w:cs="宋体"/>
                <w:color w:val="auto"/>
                <w:sz w:val="24"/>
              </w:rPr>
              <w:t xml:space="preserve"> 年   月   日</w:t>
            </w:r>
          </w:p>
        </w:tc>
      </w:tr>
      <w:tr w14:paraId="7C55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927" w:type="dxa"/>
            <w:vAlign w:val="center"/>
          </w:tcPr>
          <w:p w14:paraId="2990F7E8">
            <w:pPr>
              <w:snapToGrid w:val="0"/>
              <w:spacing w:line="400" w:lineRule="exact"/>
              <w:rPr>
                <w:rFonts w:ascii="宋体" w:hAnsi="宋体" w:cs="宋体"/>
                <w:color w:val="auto"/>
                <w:sz w:val="24"/>
              </w:rPr>
            </w:pPr>
            <w:r>
              <w:rPr>
                <w:rFonts w:hint="eastAsia" w:ascii="宋体" w:hAnsi="宋体" w:cs="宋体"/>
                <w:color w:val="auto"/>
                <w:sz w:val="24"/>
              </w:rPr>
              <w:t>单位地址：</w:t>
            </w:r>
          </w:p>
        </w:tc>
        <w:tc>
          <w:tcPr>
            <w:tcW w:w="4927" w:type="dxa"/>
            <w:vAlign w:val="center"/>
          </w:tcPr>
          <w:p w14:paraId="3983475D">
            <w:pPr>
              <w:snapToGrid w:val="0"/>
              <w:spacing w:line="400" w:lineRule="exact"/>
              <w:rPr>
                <w:rFonts w:ascii="宋体" w:hAnsi="宋体" w:cs="宋体"/>
                <w:color w:val="auto"/>
                <w:sz w:val="24"/>
              </w:rPr>
            </w:pPr>
            <w:r>
              <w:rPr>
                <w:rFonts w:hint="eastAsia" w:ascii="宋体" w:hAnsi="宋体" w:cs="宋体"/>
                <w:color w:val="auto"/>
                <w:sz w:val="24"/>
              </w:rPr>
              <w:t>单位地址：</w:t>
            </w:r>
          </w:p>
        </w:tc>
      </w:tr>
      <w:tr w14:paraId="65E4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927" w:type="dxa"/>
            <w:vAlign w:val="center"/>
          </w:tcPr>
          <w:p w14:paraId="78B26120">
            <w:pPr>
              <w:snapToGrid w:val="0"/>
              <w:spacing w:line="400" w:lineRule="exact"/>
              <w:rPr>
                <w:rFonts w:ascii="宋体" w:hAnsi="宋体" w:cs="宋体"/>
                <w:color w:val="auto"/>
                <w:sz w:val="24"/>
              </w:rPr>
            </w:pPr>
            <w:r>
              <w:rPr>
                <w:rFonts w:hint="eastAsia" w:ascii="宋体" w:hAnsi="宋体" w:cs="宋体"/>
                <w:color w:val="auto"/>
                <w:sz w:val="24"/>
              </w:rPr>
              <w:t>法定代表人：</w:t>
            </w:r>
          </w:p>
        </w:tc>
        <w:tc>
          <w:tcPr>
            <w:tcW w:w="4927" w:type="dxa"/>
            <w:vAlign w:val="center"/>
          </w:tcPr>
          <w:p w14:paraId="6E44F126">
            <w:pPr>
              <w:snapToGrid w:val="0"/>
              <w:spacing w:line="400" w:lineRule="exact"/>
              <w:rPr>
                <w:rFonts w:ascii="宋体" w:hAnsi="宋体" w:cs="宋体"/>
                <w:color w:val="auto"/>
                <w:sz w:val="24"/>
              </w:rPr>
            </w:pPr>
            <w:r>
              <w:rPr>
                <w:rFonts w:hint="eastAsia" w:ascii="宋体" w:hAnsi="宋体" w:cs="宋体"/>
                <w:color w:val="auto"/>
                <w:sz w:val="24"/>
              </w:rPr>
              <w:t>法定代表人：</w:t>
            </w:r>
          </w:p>
        </w:tc>
      </w:tr>
      <w:tr w14:paraId="14C6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927" w:type="dxa"/>
            <w:vAlign w:val="center"/>
          </w:tcPr>
          <w:p w14:paraId="7CD129D2">
            <w:pPr>
              <w:snapToGrid w:val="0"/>
              <w:spacing w:line="400" w:lineRule="exact"/>
              <w:rPr>
                <w:rFonts w:ascii="宋体" w:hAnsi="宋体" w:cs="宋体"/>
                <w:color w:val="auto"/>
                <w:sz w:val="24"/>
              </w:rPr>
            </w:pPr>
            <w:r>
              <w:rPr>
                <w:rFonts w:hint="eastAsia" w:ascii="宋体" w:hAnsi="宋体" w:cs="宋体"/>
                <w:color w:val="auto"/>
                <w:sz w:val="24"/>
              </w:rPr>
              <w:t>委托代理人：</w:t>
            </w:r>
          </w:p>
        </w:tc>
        <w:tc>
          <w:tcPr>
            <w:tcW w:w="4927" w:type="dxa"/>
            <w:vAlign w:val="center"/>
          </w:tcPr>
          <w:p w14:paraId="7F3E516D">
            <w:pPr>
              <w:snapToGrid w:val="0"/>
              <w:spacing w:line="400" w:lineRule="exact"/>
              <w:rPr>
                <w:rFonts w:ascii="宋体" w:hAnsi="宋体" w:cs="宋体"/>
                <w:color w:val="auto"/>
                <w:sz w:val="24"/>
              </w:rPr>
            </w:pPr>
            <w:r>
              <w:rPr>
                <w:rFonts w:hint="eastAsia" w:ascii="宋体" w:hAnsi="宋体" w:cs="宋体"/>
                <w:color w:val="auto"/>
                <w:sz w:val="24"/>
              </w:rPr>
              <w:t>委托代理人：</w:t>
            </w:r>
          </w:p>
        </w:tc>
      </w:tr>
      <w:tr w14:paraId="2253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927" w:type="dxa"/>
            <w:vAlign w:val="center"/>
          </w:tcPr>
          <w:p w14:paraId="2591223A">
            <w:pPr>
              <w:snapToGrid w:val="0"/>
              <w:spacing w:line="400" w:lineRule="exact"/>
              <w:rPr>
                <w:rFonts w:ascii="宋体" w:hAnsi="宋体" w:cs="宋体"/>
                <w:color w:val="auto"/>
                <w:sz w:val="24"/>
              </w:rPr>
            </w:pPr>
            <w:r>
              <w:rPr>
                <w:rFonts w:hint="eastAsia" w:ascii="宋体" w:hAnsi="宋体" w:cs="宋体"/>
                <w:color w:val="auto"/>
                <w:sz w:val="24"/>
              </w:rPr>
              <w:t>电话：</w:t>
            </w:r>
          </w:p>
        </w:tc>
        <w:tc>
          <w:tcPr>
            <w:tcW w:w="4927" w:type="dxa"/>
            <w:vAlign w:val="center"/>
          </w:tcPr>
          <w:p w14:paraId="4BDAC211">
            <w:pPr>
              <w:snapToGrid w:val="0"/>
              <w:spacing w:line="400" w:lineRule="exact"/>
              <w:rPr>
                <w:rFonts w:ascii="宋体" w:hAnsi="宋体" w:cs="宋体"/>
                <w:color w:val="auto"/>
                <w:sz w:val="24"/>
              </w:rPr>
            </w:pPr>
            <w:r>
              <w:rPr>
                <w:rFonts w:hint="eastAsia" w:ascii="宋体" w:hAnsi="宋体" w:cs="宋体"/>
                <w:color w:val="auto"/>
                <w:sz w:val="24"/>
              </w:rPr>
              <w:t>电话：</w:t>
            </w:r>
          </w:p>
        </w:tc>
      </w:tr>
      <w:tr w14:paraId="7F9B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927" w:type="dxa"/>
            <w:vAlign w:val="center"/>
          </w:tcPr>
          <w:p w14:paraId="08A2F5A9">
            <w:pPr>
              <w:snapToGrid w:val="0"/>
              <w:spacing w:line="400" w:lineRule="exact"/>
              <w:rPr>
                <w:rFonts w:ascii="宋体" w:hAnsi="宋体" w:cs="宋体"/>
                <w:color w:val="auto"/>
                <w:sz w:val="24"/>
              </w:rPr>
            </w:pPr>
            <w:r>
              <w:rPr>
                <w:rFonts w:hint="eastAsia" w:ascii="宋体" w:hAnsi="宋体" w:cs="宋体"/>
                <w:color w:val="auto"/>
                <w:sz w:val="24"/>
              </w:rPr>
              <w:t>电子邮箱：</w:t>
            </w:r>
          </w:p>
        </w:tc>
        <w:tc>
          <w:tcPr>
            <w:tcW w:w="4927" w:type="dxa"/>
            <w:vAlign w:val="center"/>
          </w:tcPr>
          <w:p w14:paraId="6EB70DDD">
            <w:pPr>
              <w:snapToGrid w:val="0"/>
              <w:spacing w:line="400" w:lineRule="exact"/>
              <w:rPr>
                <w:rFonts w:ascii="宋体" w:hAnsi="宋体" w:cs="宋体"/>
                <w:color w:val="auto"/>
                <w:sz w:val="24"/>
              </w:rPr>
            </w:pPr>
            <w:r>
              <w:rPr>
                <w:rFonts w:hint="eastAsia" w:ascii="宋体" w:hAnsi="宋体" w:cs="宋体"/>
                <w:color w:val="auto"/>
                <w:sz w:val="24"/>
              </w:rPr>
              <w:t>电子邮箱：</w:t>
            </w:r>
          </w:p>
        </w:tc>
      </w:tr>
      <w:tr w14:paraId="6A1F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927" w:type="dxa"/>
            <w:vAlign w:val="center"/>
          </w:tcPr>
          <w:p w14:paraId="14BB755F">
            <w:pPr>
              <w:snapToGrid w:val="0"/>
              <w:spacing w:line="400" w:lineRule="exact"/>
              <w:rPr>
                <w:rFonts w:ascii="宋体" w:hAnsi="宋体" w:cs="宋体"/>
                <w:color w:val="auto"/>
                <w:sz w:val="24"/>
              </w:rPr>
            </w:pPr>
            <w:r>
              <w:rPr>
                <w:rFonts w:hint="eastAsia" w:ascii="宋体" w:hAnsi="宋体" w:cs="宋体"/>
                <w:color w:val="auto"/>
                <w:sz w:val="24"/>
              </w:rPr>
              <w:t>开户银行：</w:t>
            </w:r>
          </w:p>
        </w:tc>
        <w:tc>
          <w:tcPr>
            <w:tcW w:w="4927" w:type="dxa"/>
            <w:vAlign w:val="center"/>
          </w:tcPr>
          <w:p w14:paraId="76926AFD">
            <w:pPr>
              <w:snapToGrid w:val="0"/>
              <w:spacing w:line="400" w:lineRule="exact"/>
              <w:rPr>
                <w:rFonts w:ascii="宋体" w:hAnsi="宋体" w:cs="宋体"/>
                <w:color w:val="auto"/>
                <w:sz w:val="24"/>
              </w:rPr>
            </w:pPr>
            <w:r>
              <w:rPr>
                <w:rFonts w:hint="eastAsia" w:ascii="宋体" w:hAnsi="宋体" w:cs="宋体"/>
                <w:color w:val="auto"/>
                <w:sz w:val="24"/>
              </w:rPr>
              <w:t>开户银行：</w:t>
            </w:r>
          </w:p>
        </w:tc>
      </w:tr>
      <w:tr w14:paraId="79C1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927" w:type="dxa"/>
            <w:vAlign w:val="center"/>
          </w:tcPr>
          <w:p w14:paraId="53FBF56A">
            <w:pPr>
              <w:snapToGrid w:val="0"/>
              <w:spacing w:line="400" w:lineRule="exact"/>
              <w:rPr>
                <w:rFonts w:ascii="宋体" w:hAnsi="宋体" w:cs="宋体"/>
                <w:color w:val="auto"/>
                <w:sz w:val="24"/>
              </w:rPr>
            </w:pPr>
            <w:r>
              <w:rPr>
                <w:rFonts w:hint="eastAsia" w:ascii="宋体" w:hAnsi="宋体" w:cs="宋体"/>
                <w:color w:val="auto"/>
                <w:sz w:val="24"/>
              </w:rPr>
              <w:t>账号：</w:t>
            </w:r>
          </w:p>
        </w:tc>
        <w:tc>
          <w:tcPr>
            <w:tcW w:w="4927" w:type="dxa"/>
            <w:vAlign w:val="center"/>
          </w:tcPr>
          <w:p w14:paraId="0402C811">
            <w:pPr>
              <w:snapToGrid w:val="0"/>
              <w:spacing w:line="400" w:lineRule="exact"/>
              <w:rPr>
                <w:rFonts w:ascii="宋体" w:hAnsi="宋体" w:cs="宋体"/>
                <w:color w:val="auto"/>
                <w:sz w:val="24"/>
              </w:rPr>
            </w:pPr>
            <w:r>
              <w:rPr>
                <w:rFonts w:hint="eastAsia" w:ascii="宋体" w:hAnsi="宋体" w:cs="宋体"/>
                <w:color w:val="auto"/>
                <w:sz w:val="24"/>
              </w:rPr>
              <w:t>账号：</w:t>
            </w:r>
          </w:p>
        </w:tc>
      </w:tr>
      <w:tr w14:paraId="6438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927" w:type="dxa"/>
            <w:vAlign w:val="center"/>
          </w:tcPr>
          <w:p w14:paraId="1D82131F">
            <w:pPr>
              <w:snapToGrid w:val="0"/>
              <w:spacing w:line="400" w:lineRule="exact"/>
              <w:rPr>
                <w:rFonts w:ascii="宋体" w:hAnsi="宋体" w:cs="宋体"/>
                <w:color w:val="auto"/>
                <w:sz w:val="24"/>
              </w:rPr>
            </w:pPr>
            <w:r>
              <w:rPr>
                <w:rFonts w:hint="eastAsia" w:ascii="宋体" w:hAnsi="宋体" w:cs="宋体"/>
                <w:color w:val="auto"/>
                <w:sz w:val="24"/>
              </w:rPr>
              <w:t>邮政编码：</w:t>
            </w:r>
          </w:p>
        </w:tc>
        <w:tc>
          <w:tcPr>
            <w:tcW w:w="4927" w:type="dxa"/>
            <w:vAlign w:val="center"/>
          </w:tcPr>
          <w:p w14:paraId="22244356">
            <w:pPr>
              <w:snapToGrid w:val="0"/>
              <w:spacing w:line="400" w:lineRule="exact"/>
              <w:rPr>
                <w:rFonts w:ascii="宋体" w:hAnsi="宋体" w:cs="宋体"/>
                <w:color w:val="auto"/>
                <w:sz w:val="24"/>
              </w:rPr>
            </w:pPr>
            <w:r>
              <w:rPr>
                <w:rFonts w:hint="eastAsia" w:ascii="宋体" w:hAnsi="宋体" w:cs="宋体"/>
                <w:color w:val="auto"/>
                <w:sz w:val="24"/>
              </w:rPr>
              <w:t>邮政编码：</w:t>
            </w:r>
          </w:p>
        </w:tc>
      </w:tr>
      <w:tr w14:paraId="423B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trPr>
        <w:tc>
          <w:tcPr>
            <w:tcW w:w="9854" w:type="dxa"/>
            <w:gridSpan w:val="2"/>
          </w:tcPr>
          <w:p w14:paraId="538FFC05">
            <w:pPr>
              <w:snapToGrid w:val="0"/>
              <w:spacing w:line="400" w:lineRule="exact"/>
              <w:ind w:left="2475" w:leftChars="1007" w:hanging="360" w:hangingChars="150"/>
              <w:rPr>
                <w:rFonts w:ascii="宋体" w:hAnsi="宋体" w:cs="宋体"/>
                <w:color w:val="auto"/>
                <w:sz w:val="24"/>
              </w:rPr>
            </w:pPr>
            <w:r>
              <w:rPr>
                <w:rFonts w:hint="eastAsia" w:ascii="宋体" w:hAnsi="宋体" w:cs="宋体"/>
                <w:color w:val="auto"/>
                <w:sz w:val="24"/>
              </w:rPr>
              <w:t xml:space="preserve">                            </w:t>
            </w:r>
          </w:p>
          <w:p w14:paraId="55C42C06">
            <w:pPr>
              <w:snapToGrid w:val="0"/>
              <w:spacing w:line="400" w:lineRule="exact"/>
              <w:ind w:firstLine="2160" w:firstLineChars="900"/>
              <w:rPr>
                <w:rFonts w:ascii="宋体" w:hAnsi="宋体" w:cs="宋体"/>
                <w:color w:val="auto"/>
                <w:sz w:val="24"/>
              </w:rPr>
            </w:pPr>
          </w:p>
          <w:p w14:paraId="61D9C4B5">
            <w:pPr>
              <w:snapToGrid w:val="0"/>
              <w:spacing w:line="400" w:lineRule="exact"/>
              <w:rPr>
                <w:rFonts w:ascii="宋体" w:hAnsi="宋体" w:cs="宋体"/>
                <w:color w:val="auto"/>
                <w:sz w:val="24"/>
              </w:rPr>
            </w:pPr>
            <w:r>
              <w:rPr>
                <w:rFonts w:hint="eastAsia" w:ascii="宋体" w:hAnsi="宋体" w:cs="宋体"/>
                <w:color w:val="auto"/>
                <w:sz w:val="24"/>
              </w:rPr>
              <w:t>经办人：</w:t>
            </w:r>
          </w:p>
          <w:p w14:paraId="7A5C4E7C">
            <w:pPr>
              <w:snapToGrid w:val="0"/>
              <w:spacing w:line="400" w:lineRule="exact"/>
              <w:ind w:firstLine="720" w:firstLineChars="300"/>
              <w:jc w:val="right"/>
              <w:rPr>
                <w:rFonts w:ascii="宋体" w:hAnsi="宋体" w:cs="宋体"/>
                <w:color w:val="auto"/>
                <w:sz w:val="24"/>
              </w:rPr>
            </w:pPr>
            <w:r>
              <w:rPr>
                <w:rFonts w:hint="eastAsia" w:ascii="宋体" w:hAnsi="宋体" w:cs="宋体"/>
                <w:color w:val="auto"/>
                <w:sz w:val="24"/>
              </w:rPr>
              <w:t>年    月    日</w:t>
            </w:r>
          </w:p>
        </w:tc>
      </w:tr>
    </w:tbl>
    <w:p w14:paraId="0D05274C">
      <w:pPr>
        <w:snapToGrid w:val="0"/>
        <w:ind w:left="480" w:hanging="480" w:hangingChars="200"/>
        <w:rPr>
          <w:rFonts w:ascii="宋体" w:hAnsi="宋体" w:cs="宋体"/>
          <w:color w:val="auto"/>
          <w:sz w:val="24"/>
        </w:rPr>
      </w:pPr>
    </w:p>
    <w:p w14:paraId="19C14875">
      <w:pPr>
        <w:snapToGrid w:val="0"/>
        <w:spacing w:line="360" w:lineRule="auto"/>
        <w:jc w:val="center"/>
        <w:rPr>
          <w:rFonts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合 同 附 件</w:t>
      </w:r>
    </w:p>
    <w:tbl>
      <w:tblPr>
        <w:tblStyle w:val="25"/>
        <w:tblW w:w="0" w:type="auto"/>
        <w:tblInd w:w="0" w:type="dxa"/>
        <w:tblLayout w:type="fixed"/>
        <w:tblCellMar>
          <w:top w:w="0" w:type="dxa"/>
          <w:left w:w="108" w:type="dxa"/>
          <w:bottom w:w="0" w:type="dxa"/>
          <w:right w:w="108" w:type="dxa"/>
        </w:tblCellMar>
      </w:tblPr>
      <w:tblGrid>
        <w:gridCol w:w="4911"/>
        <w:gridCol w:w="4943"/>
      </w:tblGrid>
      <w:tr w14:paraId="1626D6DB">
        <w:tblPrEx>
          <w:tblCellMar>
            <w:top w:w="0" w:type="dxa"/>
            <w:left w:w="108" w:type="dxa"/>
            <w:bottom w:w="0" w:type="dxa"/>
            <w:right w:w="108" w:type="dxa"/>
          </w:tblCellMar>
        </w:tblPrEx>
        <w:trPr>
          <w:trHeight w:val="454" w:hRule="exact"/>
        </w:trPr>
        <w:tc>
          <w:tcPr>
            <w:tcW w:w="9854" w:type="dxa"/>
            <w:gridSpan w:val="2"/>
            <w:tcBorders>
              <w:top w:val="single" w:color="auto" w:sz="4" w:space="0"/>
              <w:left w:val="single" w:color="auto" w:sz="4" w:space="0"/>
              <w:right w:val="single" w:color="auto" w:sz="4" w:space="0"/>
            </w:tcBorders>
            <w:vAlign w:val="center"/>
          </w:tcPr>
          <w:p w14:paraId="27056CAC">
            <w:pPr>
              <w:snapToGrid w:val="0"/>
              <w:spacing w:line="400" w:lineRule="exact"/>
              <w:ind w:firstLine="482" w:firstLineChars="200"/>
              <w:rPr>
                <w:rFonts w:ascii="宋体" w:hAnsi="宋体" w:cs="宋体"/>
                <w:b/>
                <w:color w:val="auto"/>
                <w:sz w:val="24"/>
              </w:rPr>
            </w:pPr>
            <w:r>
              <w:rPr>
                <w:rFonts w:hint="eastAsia" w:ascii="宋体" w:hAnsi="宋体" w:cs="宋体"/>
                <w:b/>
                <w:color w:val="auto"/>
                <w:sz w:val="24"/>
              </w:rPr>
              <w:t>1、供应商承诺具体事项：</w:t>
            </w:r>
          </w:p>
        </w:tc>
      </w:tr>
      <w:tr w14:paraId="79D99F05">
        <w:tblPrEx>
          <w:tblCellMar>
            <w:top w:w="0" w:type="dxa"/>
            <w:left w:w="108" w:type="dxa"/>
            <w:bottom w:w="0" w:type="dxa"/>
            <w:right w:w="108" w:type="dxa"/>
          </w:tblCellMar>
        </w:tblPrEx>
        <w:trPr>
          <w:trHeight w:val="1793" w:hRule="atLeast"/>
        </w:trPr>
        <w:tc>
          <w:tcPr>
            <w:tcW w:w="9854" w:type="dxa"/>
            <w:gridSpan w:val="2"/>
            <w:tcBorders>
              <w:left w:val="single" w:color="auto" w:sz="4" w:space="0"/>
              <w:right w:val="single" w:color="auto" w:sz="4" w:space="0"/>
            </w:tcBorders>
            <w:vAlign w:val="center"/>
          </w:tcPr>
          <w:p w14:paraId="6B0D5743">
            <w:pPr>
              <w:snapToGrid w:val="0"/>
              <w:spacing w:line="400" w:lineRule="exact"/>
              <w:ind w:firstLine="4819" w:firstLineChars="2000"/>
              <w:rPr>
                <w:rFonts w:ascii="宋体" w:hAnsi="宋体" w:cs="宋体"/>
                <w:b/>
                <w:color w:val="auto"/>
                <w:sz w:val="24"/>
              </w:rPr>
            </w:pPr>
          </w:p>
        </w:tc>
      </w:tr>
      <w:tr w14:paraId="70B62998">
        <w:tblPrEx>
          <w:tblCellMar>
            <w:top w:w="0" w:type="dxa"/>
            <w:left w:w="108" w:type="dxa"/>
            <w:bottom w:w="0" w:type="dxa"/>
            <w:right w:w="108" w:type="dxa"/>
          </w:tblCellMar>
        </w:tblPrEx>
        <w:trPr>
          <w:trHeight w:val="454" w:hRule="exact"/>
        </w:trPr>
        <w:tc>
          <w:tcPr>
            <w:tcW w:w="9854" w:type="dxa"/>
            <w:gridSpan w:val="2"/>
            <w:tcBorders>
              <w:top w:val="single" w:color="auto" w:sz="4" w:space="0"/>
              <w:left w:val="single" w:color="auto" w:sz="4" w:space="0"/>
              <w:right w:val="single" w:color="auto" w:sz="4" w:space="0"/>
            </w:tcBorders>
            <w:vAlign w:val="center"/>
          </w:tcPr>
          <w:p w14:paraId="2CB6826C">
            <w:pPr>
              <w:snapToGrid w:val="0"/>
              <w:spacing w:line="400" w:lineRule="exact"/>
              <w:ind w:firstLine="482" w:firstLineChars="200"/>
              <w:rPr>
                <w:rFonts w:ascii="宋体" w:hAnsi="宋体" w:cs="宋体"/>
                <w:b/>
                <w:color w:val="auto"/>
                <w:sz w:val="24"/>
              </w:rPr>
            </w:pPr>
            <w:r>
              <w:rPr>
                <w:rFonts w:hint="eastAsia" w:ascii="宋体" w:hAnsi="宋体" w:cs="宋体"/>
                <w:b/>
                <w:color w:val="auto"/>
                <w:sz w:val="24"/>
              </w:rPr>
              <w:t>2、售后服务具体事项：</w:t>
            </w:r>
          </w:p>
        </w:tc>
      </w:tr>
      <w:tr w14:paraId="591C9B1D">
        <w:tblPrEx>
          <w:tblCellMar>
            <w:top w:w="0" w:type="dxa"/>
            <w:left w:w="108" w:type="dxa"/>
            <w:bottom w:w="0" w:type="dxa"/>
            <w:right w:w="108" w:type="dxa"/>
          </w:tblCellMar>
        </w:tblPrEx>
        <w:trPr>
          <w:trHeight w:val="1793" w:hRule="atLeast"/>
        </w:trPr>
        <w:tc>
          <w:tcPr>
            <w:tcW w:w="9854" w:type="dxa"/>
            <w:gridSpan w:val="2"/>
            <w:tcBorders>
              <w:left w:val="single" w:color="auto" w:sz="4" w:space="0"/>
              <w:right w:val="single" w:color="auto" w:sz="4" w:space="0"/>
            </w:tcBorders>
            <w:vAlign w:val="center"/>
          </w:tcPr>
          <w:p w14:paraId="1766AD8C">
            <w:pPr>
              <w:snapToGrid w:val="0"/>
              <w:spacing w:line="400" w:lineRule="exact"/>
              <w:ind w:firstLine="4819" w:firstLineChars="2000"/>
              <w:rPr>
                <w:rFonts w:ascii="宋体" w:hAnsi="宋体" w:cs="宋体"/>
                <w:b/>
                <w:color w:val="auto"/>
                <w:sz w:val="24"/>
              </w:rPr>
            </w:pPr>
          </w:p>
        </w:tc>
      </w:tr>
      <w:tr w14:paraId="3CEC8088">
        <w:tblPrEx>
          <w:tblCellMar>
            <w:top w:w="0" w:type="dxa"/>
            <w:left w:w="108" w:type="dxa"/>
            <w:bottom w:w="0" w:type="dxa"/>
            <w:right w:w="108" w:type="dxa"/>
          </w:tblCellMar>
        </w:tblPrEx>
        <w:trPr>
          <w:trHeight w:val="454" w:hRule="exact"/>
        </w:trPr>
        <w:tc>
          <w:tcPr>
            <w:tcW w:w="9854" w:type="dxa"/>
            <w:gridSpan w:val="2"/>
            <w:tcBorders>
              <w:top w:val="single" w:color="auto" w:sz="4" w:space="0"/>
              <w:left w:val="single" w:color="auto" w:sz="4" w:space="0"/>
              <w:right w:val="single" w:color="auto" w:sz="4" w:space="0"/>
            </w:tcBorders>
            <w:vAlign w:val="center"/>
          </w:tcPr>
          <w:p w14:paraId="39779DC6">
            <w:pPr>
              <w:snapToGrid w:val="0"/>
              <w:spacing w:line="400" w:lineRule="exact"/>
              <w:ind w:firstLine="482" w:firstLineChars="200"/>
              <w:rPr>
                <w:rFonts w:ascii="宋体" w:hAnsi="宋体" w:cs="宋体"/>
                <w:b/>
                <w:color w:val="auto"/>
                <w:sz w:val="24"/>
              </w:rPr>
            </w:pPr>
            <w:r>
              <w:rPr>
                <w:rFonts w:hint="eastAsia" w:ascii="宋体" w:hAnsi="宋体" w:cs="宋体"/>
                <w:b/>
                <w:color w:val="auto"/>
                <w:sz w:val="24"/>
              </w:rPr>
              <w:t>3、保修期责任：</w:t>
            </w:r>
          </w:p>
        </w:tc>
      </w:tr>
      <w:tr w14:paraId="56B07F53">
        <w:tblPrEx>
          <w:tblCellMar>
            <w:top w:w="0" w:type="dxa"/>
            <w:left w:w="108" w:type="dxa"/>
            <w:bottom w:w="0" w:type="dxa"/>
            <w:right w:w="108" w:type="dxa"/>
          </w:tblCellMar>
        </w:tblPrEx>
        <w:trPr>
          <w:trHeight w:val="2242" w:hRule="atLeast"/>
        </w:trPr>
        <w:tc>
          <w:tcPr>
            <w:tcW w:w="9854" w:type="dxa"/>
            <w:gridSpan w:val="2"/>
            <w:tcBorders>
              <w:left w:val="single" w:color="auto" w:sz="4" w:space="0"/>
              <w:right w:val="single" w:color="auto" w:sz="4" w:space="0"/>
            </w:tcBorders>
            <w:vAlign w:val="center"/>
          </w:tcPr>
          <w:p w14:paraId="580BC5CF">
            <w:pPr>
              <w:snapToGrid w:val="0"/>
              <w:spacing w:line="400" w:lineRule="exact"/>
              <w:ind w:firstLine="4819" w:firstLineChars="2000"/>
              <w:rPr>
                <w:rFonts w:ascii="宋体" w:hAnsi="宋体" w:cs="宋体"/>
                <w:b/>
                <w:color w:val="auto"/>
                <w:sz w:val="24"/>
              </w:rPr>
            </w:pPr>
          </w:p>
        </w:tc>
      </w:tr>
      <w:tr w14:paraId="52A6486B">
        <w:tblPrEx>
          <w:tblCellMar>
            <w:top w:w="0" w:type="dxa"/>
            <w:left w:w="108" w:type="dxa"/>
            <w:bottom w:w="0" w:type="dxa"/>
            <w:right w:w="108" w:type="dxa"/>
          </w:tblCellMar>
        </w:tblPrEx>
        <w:trPr>
          <w:trHeight w:val="454" w:hRule="exact"/>
        </w:trPr>
        <w:tc>
          <w:tcPr>
            <w:tcW w:w="9854" w:type="dxa"/>
            <w:gridSpan w:val="2"/>
            <w:tcBorders>
              <w:top w:val="single" w:color="auto" w:sz="4" w:space="0"/>
              <w:left w:val="single" w:color="auto" w:sz="4" w:space="0"/>
              <w:right w:val="single" w:color="auto" w:sz="4" w:space="0"/>
            </w:tcBorders>
            <w:vAlign w:val="center"/>
          </w:tcPr>
          <w:p w14:paraId="4C1166EC">
            <w:pPr>
              <w:snapToGrid w:val="0"/>
              <w:spacing w:line="400" w:lineRule="exact"/>
              <w:ind w:firstLine="482" w:firstLineChars="200"/>
              <w:rPr>
                <w:rFonts w:ascii="宋体" w:hAnsi="宋体" w:cs="宋体"/>
                <w:b/>
                <w:color w:val="auto"/>
                <w:sz w:val="24"/>
              </w:rPr>
            </w:pPr>
            <w:r>
              <w:rPr>
                <w:rFonts w:hint="eastAsia" w:ascii="宋体" w:hAnsi="宋体" w:cs="宋体"/>
                <w:b/>
                <w:color w:val="auto"/>
                <w:sz w:val="24"/>
              </w:rPr>
              <w:t>4、其他具体事项：</w:t>
            </w:r>
          </w:p>
        </w:tc>
      </w:tr>
      <w:tr w14:paraId="21DF6C24">
        <w:tblPrEx>
          <w:tblCellMar>
            <w:top w:w="0" w:type="dxa"/>
            <w:left w:w="108" w:type="dxa"/>
            <w:bottom w:w="0" w:type="dxa"/>
            <w:right w:w="108" w:type="dxa"/>
          </w:tblCellMar>
        </w:tblPrEx>
        <w:trPr>
          <w:trHeight w:val="1689" w:hRule="atLeast"/>
        </w:trPr>
        <w:tc>
          <w:tcPr>
            <w:tcW w:w="9854" w:type="dxa"/>
            <w:gridSpan w:val="2"/>
            <w:tcBorders>
              <w:left w:val="single" w:color="auto" w:sz="4" w:space="0"/>
              <w:right w:val="single" w:color="auto" w:sz="4" w:space="0"/>
            </w:tcBorders>
            <w:vAlign w:val="center"/>
          </w:tcPr>
          <w:p w14:paraId="50352529">
            <w:pPr>
              <w:snapToGrid w:val="0"/>
              <w:spacing w:line="400" w:lineRule="exact"/>
              <w:ind w:firstLine="4578" w:firstLineChars="1900"/>
              <w:rPr>
                <w:rFonts w:ascii="宋体" w:hAnsi="宋体" w:cs="宋体"/>
                <w:b/>
                <w:color w:val="auto"/>
                <w:sz w:val="24"/>
              </w:rPr>
            </w:pPr>
          </w:p>
        </w:tc>
      </w:tr>
      <w:tr w14:paraId="277EAB90">
        <w:tblPrEx>
          <w:tblCellMar>
            <w:top w:w="0" w:type="dxa"/>
            <w:left w:w="108" w:type="dxa"/>
            <w:bottom w:w="0" w:type="dxa"/>
            <w:right w:w="108" w:type="dxa"/>
          </w:tblCellMar>
        </w:tblPrEx>
        <w:trPr>
          <w:trHeight w:val="2577" w:hRule="atLeast"/>
        </w:trPr>
        <w:tc>
          <w:tcPr>
            <w:tcW w:w="4911" w:type="dxa"/>
            <w:tcBorders>
              <w:top w:val="single" w:color="auto" w:sz="4" w:space="0"/>
              <w:left w:val="single" w:color="auto" w:sz="4" w:space="0"/>
              <w:bottom w:val="single" w:color="auto" w:sz="4" w:space="0"/>
              <w:right w:val="single" w:color="auto" w:sz="4" w:space="0"/>
            </w:tcBorders>
            <w:vAlign w:val="center"/>
          </w:tcPr>
          <w:p w14:paraId="1344572E">
            <w:pPr>
              <w:snapToGrid w:val="0"/>
              <w:spacing w:line="400" w:lineRule="exact"/>
              <w:ind w:firstLine="482" w:firstLineChars="200"/>
              <w:rPr>
                <w:rFonts w:ascii="宋体" w:hAnsi="宋体" w:cs="宋体"/>
                <w:b/>
                <w:color w:val="auto"/>
                <w:sz w:val="24"/>
              </w:rPr>
            </w:pPr>
            <w:r>
              <w:rPr>
                <w:rFonts w:hint="eastAsia" w:ascii="宋体" w:hAnsi="宋体" w:cs="宋体"/>
                <w:b/>
                <w:color w:val="auto"/>
                <w:sz w:val="24"/>
              </w:rPr>
              <w:t>甲方（章）</w:t>
            </w:r>
          </w:p>
          <w:p w14:paraId="3FD138BB">
            <w:pPr>
              <w:snapToGrid w:val="0"/>
              <w:spacing w:line="400" w:lineRule="exact"/>
              <w:ind w:firstLine="482" w:firstLineChars="200"/>
              <w:rPr>
                <w:rFonts w:ascii="宋体" w:hAnsi="宋体" w:cs="宋体"/>
                <w:b/>
                <w:color w:val="auto"/>
                <w:sz w:val="24"/>
              </w:rPr>
            </w:pPr>
          </w:p>
          <w:p w14:paraId="587A408A">
            <w:pPr>
              <w:snapToGrid w:val="0"/>
              <w:spacing w:line="400" w:lineRule="exact"/>
              <w:ind w:firstLine="482" w:firstLineChars="200"/>
              <w:rPr>
                <w:rFonts w:ascii="宋体" w:hAnsi="宋体" w:cs="宋体"/>
                <w:b/>
                <w:color w:val="auto"/>
                <w:sz w:val="24"/>
              </w:rPr>
            </w:pPr>
          </w:p>
          <w:p w14:paraId="650AC978">
            <w:pPr>
              <w:snapToGrid w:val="0"/>
              <w:spacing w:line="400" w:lineRule="exact"/>
              <w:ind w:firstLine="482" w:firstLineChars="200"/>
              <w:rPr>
                <w:rFonts w:ascii="宋体" w:hAnsi="宋体" w:cs="宋体"/>
                <w:b/>
                <w:color w:val="auto"/>
                <w:sz w:val="24"/>
              </w:rPr>
            </w:pPr>
          </w:p>
          <w:p w14:paraId="69DFEA8A">
            <w:pPr>
              <w:snapToGrid w:val="0"/>
              <w:spacing w:line="400" w:lineRule="exact"/>
              <w:ind w:firstLine="482" w:firstLineChars="200"/>
              <w:rPr>
                <w:rFonts w:ascii="宋体" w:hAnsi="宋体" w:cs="宋体"/>
                <w:b/>
                <w:color w:val="auto"/>
                <w:sz w:val="24"/>
              </w:rPr>
            </w:pPr>
          </w:p>
          <w:p w14:paraId="4E35AA31">
            <w:pPr>
              <w:snapToGrid w:val="0"/>
              <w:spacing w:line="400" w:lineRule="exact"/>
              <w:ind w:firstLine="482" w:firstLineChars="200"/>
              <w:rPr>
                <w:rFonts w:ascii="宋体" w:hAnsi="宋体" w:cs="宋体"/>
                <w:b/>
                <w:color w:val="auto"/>
                <w:sz w:val="24"/>
              </w:rPr>
            </w:pPr>
          </w:p>
          <w:p w14:paraId="7BCEEF84">
            <w:pPr>
              <w:snapToGrid w:val="0"/>
              <w:spacing w:line="400" w:lineRule="exact"/>
              <w:ind w:firstLine="482" w:firstLineChars="200"/>
              <w:rPr>
                <w:rFonts w:ascii="宋体" w:hAnsi="宋体" w:cs="宋体"/>
                <w:b/>
                <w:color w:val="auto"/>
                <w:sz w:val="24"/>
              </w:rPr>
            </w:pPr>
          </w:p>
          <w:p w14:paraId="4CC7935D">
            <w:pPr>
              <w:snapToGrid w:val="0"/>
              <w:spacing w:line="400" w:lineRule="exact"/>
              <w:ind w:firstLine="482" w:firstLineChars="200"/>
              <w:rPr>
                <w:rFonts w:ascii="宋体" w:hAnsi="宋体" w:cs="宋体"/>
                <w:b/>
                <w:color w:val="auto"/>
                <w:sz w:val="24"/>
              </w:rPr>
            </w:pPr>
            <w:r>
              <w:rPr>
                <w:rFonts w:hint="eastAsia" w:ascii="宋体" w:hAnsi="宋体" w:cs="宋体"/>
                <w:b/>
                <w:color w:val="auto"/>
                <w:sz w:val="24"/>
              </w:rPr>
              <w:t xml:space="preserve">                 年   月   日 </w:t>
            </w:r>
          </w:p>
        </w:tc>
        <w:tc>
          <w:tcPr>
            <w:tcW w:w="4943" w:type="dxa"/>
            <w:tcBorders>
              <w:top w:val="single" w:color="auto" w:sz="4" w:space="0"/>
              <w:left w:val="single" w:color="auto" w:sz="4" w:space="0"/>
              <w:bottom w:val="single" w:color="auto" w:sz="4" w:space="0"/>
              <w:right w:val="single" w:color="auto" w:sz="4" w:space="0"/>
            </w:tcBorders>
            <w:vAlign w:val="center"/>
          </w:tcPr>
          <w:p w14:paraId="1F6D2CBB">
            <w:pPr>
              <w:snapToGrid w:val="0"/>
              <w:spacing w:line="400" w:lineRule="exact"/>
              <w:ind w:firstLine="482" w:firstLineChars="200"/>
              <w:rPr>
                <w:rFonts w:ascii="宋体" w:hAnsi="宋体" w:cs="宋体"/>
                <w:b/>
                <w:color w:val="auto"/>
                <w:sz w:val="24"/>
              </w:rPr>
            </w:pPr>
            <w:r>
              <w:rPr>
                <w:rFonts w:hint="eastAsia" w:ascii="宋体" w:hAnsi="宋体" w:cs="宋体"/>
                <w:b/>
                <w:color w:val="auto"/>
                <w:sz w:val="24"/>
              </w:rPr>
              <w:t>乙方（章）</w:t>
            </w:r>
          </w:p>
          <w:p w14:paraId="3A59C286">
            <w:pPr>
              <w:snapToGrid w:val="0"/>
              <w:spacing w:line="400" w:lineRule="exact"/>
              <w:ind w:firstLine="482" w:firstLineChars="200"/>
              <w:rPr>
                <w:rFonts w:ascii="宋体" w:hAnsi="宋体" w:cs="宋体"/>
                <w:b/>
                <w:color w:val="auto"/>
                <w:sz w:val="24"/>
              </w:rPr>
            </w:pPr>
          </w:p>
          <w:p w14:paraId="20885830">
            <w:pPr>
              <w:snapToGrid w:val="0"/>
              <w:spacing w:line="400" w:lineRule="exact"/>
              <w:ind w:firstLine="482" w:firstLineChars="200"/>
              <w:rPr>
                <w:rFonts w:ascii="宋体" w:hAnsi="宋体" w:cs="宋体"/>
                <w:b/>
                <w:color w:val="auto"/>
                <w:sz w:val="24"/>
              </w:rPr>
            </w:pPr>
          </w:p>
          <w:p w14:paraId="29ABE42F">
            <w:pPr>
              <w:snapToGrid w:val="0"/>
              <w:spacing w:line="400" w:lineRule="exact"/>
              <w:ind w:firstLine="482" w:firstLineChars="200"/>
              <w:rPr>
                <w:rFonts w:ascii="宋体" w:hAnsi="宋体" w:cs="宋体"/>
                <w:b/>
                <w:color w:val="auto"/>
                <w:sz w:val="24"/>
              </w:rPr>
            </w:pPr>
          </w:p>
          <w:p w14:paraId="425DA223">
            <w:pPr>
              <w:snapToGrid w:val="0"/>
              <w:spacing w:line="400" w:lineRule="exact"/>
              <w:ind w:firstLine="482" w:firstLineChars="200"/>
              <w:rPr>
                <w:rFonts w:ascii="宋体" w:hAnsi="宋体" w:cs="宋体"/>
                <w:b/>
                <w:color w:val="auto"/>
                <w:sz w:val="24"/>
              </w:rPr>
            </w:pPr>
          </w:p>
          <w:p w14:paraId="1D21E1FF">
            <w:pPr>
              <w:snapToGrid w:val="0"/>
              <w:spacing w:line="400" w:lineRule="exact"/>
              <w:ind w:firstLine="482" w:firstLineChars="200"/>
              <w:rPr>
                <w:rFonts w:ascii="宋体" w:hAnsi="宋体" w:cs="宋体"/>
                <w:b/>
                <w:color w:val="auto"/>
                <w:sz w:val="24"/>
              </w:rPr>
            </w:pPr>
          </w:p>
          <w:p w14:paraId="37E7BFD7">
            <w:pPr>
              <w:snapToGrid w:val="0"/>
              <w:spacing w:line="400" w:lineRule="exact"/>
              <w:ind w:firstLine="482" w:firstLineChars="200"/>
              <w:rPr>
                <w:rFonts w:ascii="宋体" w:hAnsi="宋体" w:cs="宋体"/>
                <w:b/>
                <w:color w:val="auto"/>
                <w:sz w:val="24"/>
              </w:rPr>
            </w:pPr>
          </w:p>
          <w:p w14:paraId="50B76A87">
            <w:pPr>
              <w:snapToGrid w:val="0"/>
              <w:spacing w:line="400" w:lineRule="exact"/>
              <w:ind w:firstLine="482" w:firstLineChars="200"/>
              <w:rPr>
                <w:rFonts w:ascii="宋体" w:hAnsi="宋体" w:cs="宋体"/>
                <w:b/>
                <w:color w:val="auto"/>
                <w:sz w:val="24"/>
              </w:rPr>
            </w:pPr>
            <w:r>
              <w:rPr>
                <w:rFonts w:hint="eastAsia" w:ascii="宋体" w:hAnsi="宋体" w:cs="宋体"/>
                <w:b/>
                <w:color w:val="auto"/>
                <w:sz w:val="24"/>
              </w:rPr>
              <w:t xml:space="preserve">                年   月   日</w:t>
            </w:r>
          </w:p>
        </w:tc>
      </w:tr>
    </w:tbl>
    <w:p w14:paraId="41888A14">
      <w:pPr>
        <w:snapToGrid w:val="0"/>
        <w:spacing w:line="400" w:lineRule="exact"/>
        <w:ind w:firstLine="480" w:firstLineChars="200"/>
        <w:rPr>
          <w:rFonts w:ascii="宋体" w:hAnsi="宋体" w:cs="宋体"/>
          <w:color w:val="auto"/>
          <w:szCs w:val="21"/>
        </w:rPr>
      </w:pPr>
      <w:r>
        <w:rPr>
          <w:rFonts w:hint="eastAsia" w:ascii="宋体" w:hAnsi="宋体" w:cs="宋体"/>
          <w:color w:val="auto"/>
          <w:sz w:val="24"/>
        </w:rPr>
        <w:t xml:space="preserve">  注：售后服务事项填不下时可另加附页</w:t>
      </w:r>
    </w:p>
    <w:p w14:paraId="2E260825">
      <w:pPr>
        <w:snapToGrid w:val="0"/>
        <w:spacing w:line="480" w:lineRule="auto"/>
        <w:rPr>
          <w:rFonts w:ascii="宋体" w:hAnsi="宋体" w:cs="宋体"/>
          <w:b/>
          <w:color w:val="auto"/>
          <w:sz w:val="32"/>
          <w:szCs w:val="32"/>
        </w:rPr>
      </w:pPr>
    </w:p>
    <w:p w14:paraId="041335FB">
      <w:pPr>
        <w:widowControl/>
        <w:shd w:val="clear" w:color="auto" w:fill="FFFFFF"/>
        <w:spacing w:line="480" w:lineRule="atLeast"/>
        <w:jc w:val="center"/>
        <w:rPr>
          <w:rFonts w:ascii="宋体" w:hAnsi="宋体" w:cs="宋体"/>
          <w:color w:val="auto"/>
          <w:kern w:val="0"/>
          <w:sz w:val="32"/>
          <w:szCs w:val="32"/>
        </w:rPr>
        <w:sectPr>
          <w:pgSz w:w="11906" w:h="16838"/>
          <w:pgMar w:top="1134" w:right="1080" w:bottom="1134" w:left="1080" w:header="851" w:footer="992" w:gutter="0"/>
          <w:cols w:space="720" w:num="1"/>
          <w:titlePg/>
          <w:docGrid w:linePitch="312" w:charSpace="0"/>
        </w:sectPr>
      </w:pPr>
    </w:p>
    <w:p w14:paraId="700A9D0C">
      <w:pPr>
        <w:widowControl/>
        <w:shd w:val="clear" w:color="auto" w:fill="FFFFFF"/>
        <w:spacing w:line="480" w:lineRule="atLeast"/>
        <w:jc w:val="center"/>
        <w:rPr>
          <w:rFonts w:ascii="宋体" w:hAnsi="宋体" w:cs="宋体"/>
          <w:color w:val="auto"/>
          <w:kern w:val="0"/>
          <w:sz w:val="32"/>
          <w:szCs w:val="32"/>
        </w:rPr>
      </w:pPr>
      <w:r>
        <w:rPr>
          <w:rFonts w:hint="eastAsia" w:ascii="宋体" w:hAnsi="宋体" w:cs="宋体"/>
          <w:color w:val="auto"/>
          <w:kern w:val="0"/>
          <w:sz w:val="32"/>
          <w:szCs w:val="32"/>
        </w:rPr>
        <w:t>广西壮族自治区政府采购项目合同验收书（格式）</w:t>
      </w:r>
    </w:p>
    <w:p w14:paraId="6237BE68">
      <w:pPr>
        <w:widowControl/>
        <w:shd w:val="clear" w:color="auto" w:fill="FFFFFF"/>
        <w:spacing w:line="480" w:lineRule="atLeast"/>
        <w:jc w:val="center"/>
        <w:rPr>
          <w:rFonts w:ascii="宋体" w:hAnsi="宋体" w:cs="宋体"/>
          <w:color w:val="auto"/>
          <w:kern w:val="0"/>
          <w:sz w:val="32"/>
          <w:szCs w:val="32"/>
        </w:rPr>
      </w:pPr>
    </w:p>
    <w:p w14:paraId="0F908F19">
      <w:pPr>
        <w:widowControl/>
        <w:shd w:val="clear" w:color="auto" w:fill="FFFFFF"/>
        <w:snapToGrid w:val="0"/>
        <w:spacing w:line="320" w:lineRule="atLeast"/>
        <w:ind w:firstLine="480"/>
        <w:jc w:val="left"/>
        <w:rPr>
          <w:rFonts w:ascii="宋体" w:hAnsi="宋体" w:cs="宋体"/>
          <w:color w:val="auto"/>
          <w:kern w:val="0"/>
          <w:sz w:val="24"/>
        </w:rPr>
      </w:pPr>
      <w:r>
        <w:rPr>
          <w:rFonts w:hint="eastAsia" w:ascii="宋体" w:hAnsi="宋体" w:cs="宋体"/>
          <w:color w:val="auto"/>
          <w:kern w:val="0"/>
          <w:sz w:val="24"/>
        </w:rPr>
        <w:t>根据政府采购项目（</w:t>
      </w:r>
      <w:r>
        <w:rPr>
          <w:rFonts w:hint="eastAsia" w:ascii="宋体" w:hAnsi="宋体" w:cs="宋体"/>
          <w:color w:val="auto"/>
          <w:kern w:val="0"/>
          <w:sz w:val="24"/>
          <w:u w:val="single"/>
        </w:rPr>
        <w:t>采购合同编号：</w:t>
      </w:r>
      <w:r>
        <w:rPr>
          <w:rFonts w:hint="eastAsia" w:ascii="宋体" w:hAnsi="宋体" w:cs="宋体"/>
          <w:color w:val="auto"/>
          <w:kern w:val="0"/>
          <w:sz w:val="24"/>
          <w:u w:val="single"/>
        </w:rPr>
        <w:softHyphen/>
      </w:r>
      <w:r>
        <w:rPr>
          <w:rFonts w:hint="eastAsia" w:ascii="宋体" w:hAnsi="宋体" w:cs="宋体"/>
          <w:color w:val="auto"/>
          <w:kern w:val="0"/>
          <w:sz w:val="24"/>
          <w:u w:val="single"/>
        </w:rPr>
        <w:t xml:space="preserve"> </w:t>
      </w:r>
      <w:r>
        <w:rPr>
          <w:rFonts w:hint="eastAsia" w:ascii="宋体" w:hAnsi="宋体" w:cs="宋体"/>
          <w:color w:val="auto"/>
          <w:kern w:val="0"/>
          <w:sz w:val="24"/>
        </w:rPr>
        <w:t>）的约定，我单位对（</w:t>
      </w:r>
      <w:r>
        <w:rPr>
          <w:rFonts w:hint="eastAsia" w:ascii="宋体" w:hAnsi="宋体" w:cs="宋体"/>
          <w:color w:val="auto"/>
          <w:kern w:val="0"/>
          <w:sz w:val="24"/>
          <w:u w:val="single"/>
        </w:rPr>
        <w:t xml:space="preserve"> 项目名称 </w:t>
      </w:r>
      <w:r>
        <w:rPr>
          <w:rFonts w:hint="eastAsia" w:ascii="宋体" w:hAnsi="宋体" w:cs="宋体"/>
          <w:color w:val="auto"/>
          <w:kern w:val="0"/>
          <w:sz w:val="24"/>
        </w:rPr>
        <w:t>） 政府采购项目中标（或成交）供应商（</w:t>
      </w:r>
      <w:r>
        <w:rPr>
          <w:rFonts w:hint="eastAsia" w:ascii="宋体" w:hAnsi="宋体" w:cs="宋体"/>
          <w:color w:val="auto"/>
          <w:kern w:val="0"/>
          <w:sz w:val="24"/>
          <w:u w:val="single"/>
        </w:rPr>
        <w:t xml:space="preserve"> 公司名称 </w:t>
      </w:r>
      <w:r>
        <w:rPr>
          <w:rFonts w:hint="eastAsia" w:ascii="宋体" w:hAnsi="宋体" w:cs="宋体"/>
          <w:color w:val="auto"/>
          <w:kern w:val="0"/>
          <w:sz w:val="24"/>
        </w:rPr>
        <w:t>） 提供的货物（或工程、服务）进行了验收，验收情况如下：</w:t>
      </w:r>
    </w:p>
    <w:tbl>
      <w:tblPr>
        <w:tblStyle w:val="25"/>
        <w:tblW w:w="0" w:type="auto"/>
        <w:jc w:val="center"/>
        <w:tblLayout w:type="fixed"/>
        <w:tblCellMar>
          <w:top w:w="0" w:type="dxa"/>
          <w:left w:w="0" w:type="dxa"/>
          <w:bottom w:w="0" w:type="dxa"/>
          <w:right w:w="0" w:type="dxa"/>
        </w:tblCellMar>
      </w:tblPr>
      <w:tblGrid>
        <w:gridCol w:w="1682"/>
        <w:gridCol w:w="1921"/>
        <w:gridCol w:w="798"/>
        <w:gridCol w:w="102"/>
        <w:gridCol w:w="2002"/>
        <w:gridCol w:w="178"/>
        <w:gridCol w:w="685"/>
        <w:gridCol w:w="2134"/>
      </w:tblGrid>
      <w:tr w14:paraId="474B44A5">
        <w:tblPrEx>
          <w:tblCellMar>
            <w:top w:w="0" w:type="dxa"/>
            <w:left w:w="0" w:type="dxa"/>
            <w:bottom w:w="0" w:type="dxa"/>
            <w:right w:w="0" w:type="dxa"/>
          </w:tblCellMar>
        </w:tblPrEx>
        <w:trPr>
          <w:trHeight w:val="497" w:hRule="atLeast"/>
          <w:jc w:val="center"/>
        </w:trPr>
        <w:tc>
          <w:tcPr>
            <w:tcW w:w="3603" w:type="dxa"/>
            <w:gridSpan w:val="2"/>
            <w:tcBorders>
              <w:top w:val="single" w:color="auto" w:sz="8" w:space="0"/>
              <w:left w:val="single" w:color="auto" w:sz="8" w:space="0"/>
              <w:bottom w:val="single" w:color="auto" w:sz="8" w:space="0"/>
              <w:right w:val="single" w:color="auto" w:sz="8" w:space="0"/>
            </w:tcBorders>
            <w:vAlign w:val="center"/>
          </w:tcPr>
          <w:p w14:paraId="37CE7A77">
            <w:pPr>
              <w:widowControl/>
              <w:snapToGrid w:val="0"/>
              <w:spacing w:before="100" w:beforeAutospacing="1" w:after="100" w:afterAutospacing="1" w:line="320" w:lineRule="atLeast"/>
              <w:ind w:firstLine="5"/>
              <w:jc w:val="center"/>
              <w:rPr>
                <w:rFonts w:ascii="宋体" w:hAnsi="宋体" w:cs="宋体"/>
                <w:color w:val="auto"/>
                <w:kern w:val="0"/>
                <w:sz w:val="24"/>
              </w:rPr>
            </w:pPr>
            <w:r>
              <w:rPr>
                <w:rFonts w:hint="eastAsia" w:ascii="宋体" w:hAnsi="宋体" w:cs="宋体"/>
                <w:color w:val="auto"/>
                <w:kern w:val="0"/>
                <w:sz w:val="24"/>
              </w:rPr>
              <w:t>验收方式：</w:t>
            </w:r>
          </w:p>
        </w:tc>
        <w:tc>
          <w:tcPr>
            <w:tcW w:w="5899" w:type="dxa"/>
            <w:gridSpan w:val="6"/>
            <w:tcBorders>
              <w:top w:val="single" w:color="auto" w:sz="8" w:space="0"/>
              <w:left w:val="nil"/>
              <w:bottom w:val="single" w:color="auto" w:sz="8" w:space="0"/>
              <w:right w:val="single" w:color="auto" w:sz="8" w:space="0"/>
            </w:tcBorders>
            <w:vAlign w:val="center"/>
          </w:tcPr>
          <w:p w14:paraId="073CEC8B">
            <w:pPr>
              <w:widowControl/>
              <w:snapToGrid w:val="0"/>
              <w:spacing w:before="100" w:beforeAutospacing="1" w:after="100" w:afterAutospacing="1" w:line="320" w:lineRule="atLeast"/>
              <w:ind w:firstLine="480"/>
              <w:jc w:val="center"/>
              <w:rPr>
                <w:rFonts w:ascii="宋体" w:hAnsi="宋体" w:cs="宋体"/>
                <w:color w:val="auto"/>
                <w:kern w:val="0"/>
                <w:sz w:val="24"/>
              </w:rPr>
            </w:pPr>
            <w:r>
              <w:rPr>
                <w:rFonts w:hint="eastAsia" w:ascii="宋体" w:hAnsi="宋体" w:cs="宋体"/>
                <w:color w:val="auto"/>
                <w:kern w:val="0"/>
                <w:sz w:val="24"/>
              </w:rPr>
              <w:t>□自行验收 □委托验收</w:t>
            </w:r>
          </w:p>
        </w:tc>
      </w:tr>
      <w:tr w14:paraId="597EBCF3">
        <w:tblPrEx>
          <w:tblCellMar>
            <w:top w:w="0" w:type="dxa"/>
            <w:left w:w="0" w:type="dxa"/>
            <w:bottom w:w="0" w:type="dxa"/>
            <w:right w:w="0" w:type="dxa"/>
          </w:tblCellMar>
        </w:tblPrEx>
        <w:trPr>
          <w:trHeight w:val="622" w:hRule="atLeast"/>
          <w:jc w:val="center"/>
        </w:trPr>
        <w:tc>
          <w:tcPr>
            <w:tcW w:w="1682" w:type="dxa"/>
            <w:tcBorders>
              <w:top w:val="nil"/>
              <w:left w:val="single" w:color="auto" w:sz="8" w:space="0"/>
              <w:bottom w:val="single" w:color="auto" w:sz="8" w:space="0"/>
              <w:right w:val="single" w:color="auto" w:sz="8" w:space="0"/>
            </w:tcBorders>
            <w:vAlign w:val="center"/>
          </w:tcPr>
          <w:p w14:paraId="2D9557F7">
            <w:pPr>
              <w:widowControl/>
              <w:snapToGrid w:val="0"/>
              <w:spacing w:before="100" w:beforeAutospacing="1" w:after="100" w:afterAutospacing="1" w:line="320" w:lineRule="atLeast"/>
              <w:ind w:firstLine="2"/>
              <w:jc w:val="center"/>
              <w:rPr>
                <w:rFonts w:ascii="宋体" w:hAnsi="宋体" w:cs="宋体"/>
                <w:color w:val="auto"/>
                <w:kern w:val="0"/>
                <w:sz w:val="24"/>
              </w:rPr>
            </w:pPr>
            <w:r>
              <w:rPr>
                <w:rFonts w:hint="eastAsia" w:ascii="宋体" w:hAnsi="宋体" w:cs="宋体"/>
                <w:color w:val="auto"/>
                <w:kern w:val="0"/>
                <w:sz w:val="24"/>
              </w:rPr>
              <w:t>序号</w:t>
            </w:r>
          </w:p>
        </w:tc>
        <w:tc>
          <w:tcPr>
            <w:tcW w:w="1921" w:type="dxa"/>
            <w:tcBorders>
              <w:top w:val="nil"/>
              <w:left w:val="nil"/>
              <w:bottom w:val="single" w:color="auto" w:sz="8" w:space="0"/>
              <w:right w:val="single" w:color="auto" w:sz="8" w:space="0"/>
            </w:tcBorders>
            <w:vAlign w:val="center"/>
          </w:tcPr>
          <w:p w14:paraId="555C7965">
            <w:pPr>
              <w:widowControl/>
              <w:snapToGrid w:val="0"/>
              <w:spacing w:before="100" w:beforeAutospacing="1" w:after="100" w:afterAutospacing="1" w:line="320" w:lineRule="atLeast"/>
              <w:ind w:firstLine="2"/>
              <w:jc w:val="center"/>
              <w:rPr>
                <w:rFonts w:ascii="宋体" w:hAnsi="宋体" w:cs="宋体"/>
                <w:color w:val="auto"/>
                <w:kern w:val="0"/>
                <w:sz w:val="24"/>
              </w:rPr>
            </w:pPr>
            <w:r>
              <w:rPr>
                <w:rFonts w:hint="eastAsia" w:ascii="宋体" w:hAnsi="宋体" w:cs="宋体"/>
                <w:color w:val="auto"/>
                <w:kern w:val="0"/>
                <w:sz w:val="24"/>
              </w:rPr>
              <w:t>名 称</w:t>
            </w:r>
          </w:p>
        </w:tc>
        <w:tc>
          <w:tcPr>
            <w:tcW w:w="2902" w:type="dxa"/>
            <w:gridSpan w:val="3"/>
            <w:tcBorders>
              <w:top w:val="nil"/>
              <w:left w:val="nil"/>
              <w:bottom w:val="single" w:color="auto" w:sz="8" w:space="0"/>
              <w:right w:val="single" w:color="auto" w:sz="8" w:space="0"/>
            </w:tcBorders>
            <w:vAlign w:val="center"/>
          </w:tcPr>
          <w:p w14:paraId="57A9E94A">
            <w:pPr>
              <w:widowControl/>
              <w:snapToGrid w:val="0"/>
              <w:spacing w:before="100" w:beforeAutospacing="1" w:after="100" w:afterAutospacing="1" w:line="320" w:lineRule="atLeast"/>
              <w:ind w:firstLine="2"/>
              <w:jc w:val="center"/>
              <w:rPr>
                <w:rFonts w:ascii="宋体" w:hAnsi="宋体" w:cs="宋体"/>
                <w:color w:val="auto"/>
                <w:kern w:val="0"/>
                <w:sz w:val="24"/>
              </w:rPr>
            </w:pPr>
            <w:r>
              <w:rPr>
                <w:rFonts w:hint="eastAsia" w:ascii="宋体" w:hAnsi="宋体" w:cs="宋体"/>
                <w:color w:val="auto"/>
                <w:kern w:val="0"/>
                <w:sz w:val="24"/>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2C678E4E">
            <w:pPr>
              <w:widowControl/>
              <w:snapToGrid w:val="0"/>
              <w:spacing w:before="100" w:beforeAutospacing="1" w:after="100" w:afterAutospacing="1" w:line="320" w:lineRule="atLeast"/>
              <w:jc w:val="center"/>
              <w:rPr>
                <w:rFonts w:ascii="宋体" w:hAnsi="宋体" w:cs="宋体"/>
                <w:color w:val="auto"/>
                <w:kern w:val="0"/>
                <w:sz w:val="24"/>
              </w:rPr>
            </w:pPr>
            <w:r>
              <w:rPr>
                <w:rFonts w:hint="eastAsia" w:ascii="宋体" w:hAnsi="宋体" w:cs="宋体"/>
                <w:color w:val="auto"/>
                <w:kern w:val="0"/>
                <w:sz w:val="24"/>
              </w:rPr>
              <w:t>数量</w:t>
            </w:r>
          </w:p>
        </w:tc>
        <w:tc>
          <w:tcPr>
            <w:tcW w:w="2134" w:type="dxa"/>
            <w:tcBorders>
              <w:top w:val="nil"/>
              <w:left w:val="nil"/>
              <w:bottom w:val="single" w:color="auto" w:sz="8" w:space="0"/>
              <w:right w:val="single" w:color="auto" w:sz="8" w:space="0"/>
            </w:tcBorders>
            <w:vAlign w:val="center"/>
          </w:tcPr>
          <w:p w14:paraId="1BCB18AF">
            <w:pPr>
              <w:widowControl/>
              <w:snapToGrid w:val="0"/>
              <w:spacing w:before="100" w:beforeAutospacing="1" w:after="100" w:afterAutospacing="1" w:line="320" w:lineRule="atLeast"/>
              <w:ind w:firstLine="2"/>
              <w:jc w:val="center"/>
              <w:rPr>
                <w:rFonts w:ascii="宋体" w:hAnsi="宋体" w:cs="宋体"/>
                <w:color w:val="auto"/>
                <w:kern w:val="0"/>
                <w:sz w:val="24"/>
              </w:rPr>
            </w:pPr>
            <w:r>
              <w:rPr>
                <w:rFonts w:hint="eastAsia" w:ascii="宋体" w:hAnsi="宋体" w:cs="宋体"/>
                <w:color w:val="auto"/>
                <w:kern w:val="0"/>
                <w:sz w:val="24"/>
              </w:rPr>
              <w:t>金 额</w:t>
            </w:r>
          </w:p>
        </w:tc>
      </w:tr>
      <w:tr w14:paraId="49E827C9">
        <w:tblPrEx>
          <w:tblCellMar>
            <w:top w:w="0" w:type="dxa"/>
            <w:left w:w="0" w:type="dxa"/>
            <w:bottom w:w="0" w:type="dxa"/>
            <w:right w:w="0" w:type="dxa"/>
          </w:tblCellMar>
        </w:tblPrEx>
        <w:trPr>
          <w:trHeight w:val="487" w:hRule="atLeast"/>
          <w:jc w:val="center"/>
        </w:trPr>
        <w:tc>
          <w:tcPr>
            <w:tcW w:w="1682" w:type="dxa"/>
            <w:tcBorders>
              <w:top w:val="nil"/>
              <w:left w:val="single" w:color="auto" w:sz="8" w:space="0"/>
              <w:bottom w:val="single" w:color="auto" w:sz="8" w:space="0"/>
              <w:right w:val="single" w:color="auto" w:sz="8" w:space="0"/>
            </w:tcBorders>
            <w:vAlign w:val="center"/>
          </w:tcPr>
          <w:p w14:paraId="6E23AC23">
            <w:pPr>
              <w:widowControl/>
              <w:spacing w:before="100" w:beforeAutospacing="1" w:after="100" w:afterAutospacing="1" w:line="240" w:lineRule="atLeast"/>
              <w:jc w:val="center"/>
              <w:rPr>
                <w:rFonts w:ascii="宋体" w:hAnsi="宋体" w:cs="宋体"/>
                <w:color w:val="auto"/>
                <w:kern w:val="0"/>
                <w:sz w:val="24"/>
              </w:rPr>
            </w:pPr>
          </w:p>
        </w:tc>
        <w:tc>
          <w:tcPr>
            <w:tcW w:w="1921" w:type="dxa"/>
            <w:tcBorders>
              <w:top w:val="nil"/>
              <w:left w:val="nil"/>
              <w:bottom w:val="single" w:color="auto" w:sz="8" w:space="0"/>
              <w:right w:val="single" w:color="auto" w:sz="8" w:space="0"/>
            </w:tcBorders>
            <w:vAlign w:val="center"/>
          </w:tcPr>
          <w:p w14:paraId="698FB033">
            <w:pPr>
              <w:widowControl/>
              <w:spacing w:before="100" w:beforeAutospacing="1" w:after="100" w:afterAutospacing="1" w:line="240" w:lineRule="atLeast"/>
              <w:jc w:val="center"/>
              <w:rPr>
                <w:rFonts w:ascii="宋体" w:hAnsi="宋体" w:cs="宋体"/>
                <w:color w:val="auto"/>
                <w:kern w:val="0"/>
                <w:sz w:val="24"/>
              </w:rPr>
            </w:pPr>
          </w:p>
        </w:tc>
        <w:tc>
          <w:tcPr>
            <w:tcW w:w="2902" w:type="dxa"/>
            <w:gridSpan w:val="3"/>
            <w:tcBorders>
              <w:top w:val="nil"/>
              <w:left w:val="nil"/>
              <w:bottom w:val="single" w:color="auto" w:sz="8" w:space="0"/>
              <w:right w:val="single" w:color="auto" w:sz="8" w:space="0"/>
            </w:tcBorders>
            <w:vAlign w:val="center"/>
          </w:tcPr>
          <w:p w14:paraId="48678D89">
            <w:pPr>
              <w:widowControl/>
              <w:spacing w:before="100" w:beforeAutospacing="1" w:after="100" w:afterAutospacing="1" w:line="240" w:lineRule="atLeast"/>
              <w:jc w:val="center"/>
              <w:rPr>
                <w:rFonts w:ascii="宋体" w:hAnsi="宋体" w:cs="宋体"/>
                <w:color w:val="auto"/>
                <w:kern w:val="0"/>
                <w:sz w:val="24"/>
              </w:rPr>
            </w:pPr>
          </w:p>
        </w:tc>
        <w:tc>
          <w:tcPr>
            <w:tcW w:w="863" w:type="dxa"/>
            <w:gridSpan w:val="2"/>
            <w:tcBorders>
              <w:top w:val="nil"/>
              <w:left w:val="nil"/>
              <w:bottom w:val="single" w:color="auto" w:sz="8" w:space="0"/>
              <w:right w:val="single" w:color="auto" w:sz="8" w:space="0"/>
            </w:tcBorders>
            <w:vAlign w:val="center"/>
          </w:tcPr>
          <w:p w14:paraId="47ADA805">
            <w:pPr>
              <w:widowControl/>
              <w:spacing w:before="100" w:beforeAutospacing="1" w:after="100" w:afterAutospacing="1" w:line="240" w:lineRule="atLeast"/>
              <w:jc w:val="center"/>
              <w:rPr>
                <w:rFonts w:ascii="宋体" w:hAnsi="宋体" w:cs="宋体"/>
                <w:color w:val="auto"/>
                <w:kern w:val="0"/>
                <w:sz w:val="24"/>
              </w:rPr>
            </w:pPr>
          </w:p>
        </w:tc>
        <w:tc>
          <w:tcPr>
            <w:tcW w:w="2134" w:type="dxa"/>
            <w:tcBorders>
              <w:top w:val="nil"/>
              <w:left w:val="nil"/>
              <w:bottom w:val="single" w:color="auto" w:sz="8" w:space="0"/>
              <w:right w:val="single" w:color="auto" w:sz="8" w:space="0"/>
            </w:tcBorders>
            <w:vAlign w:val="center"/>
          </w:tcPr>
          <w:p w14:paraId="6C13AD31">
            <w:pPr>
              <w:widowControl/>
              <w:spacing w:before="100" w:beforeAutospacing="1" w:after="100" w:afterAutospacing="1" w:line="240" w:lineRule="atLeast"/>
              <w:jc w:val="center"/>
              <w:rPr>
                <w:rFonts w:ascii="宋体" w:hAnsi="宋体" w:cs="宋体"/>
                <w:color w:val="auto"/>
                <w:kern w:val="0"/>
                <w:sz w:val="24"/>
              </w:rPr>
            </w:pPr>
          </w:p>
        </w:tc>
      </w:tr>
      <w:tr w14:paraId="29DD4E6C">
        <w:tblPrEx>
          <w:tblCellMar>
            <w:top w:w="0" w:type="dxa"/>
            <w:left w:w="0" w:type="dxa"/>
            <w:bottom w:w="0" w:type="dxa"/>
            <w:right w:w="0" w:type="dxa"/>
          </w:tblCellMar>
        </w:tblPrEx>
        <w:trPr>
          <w:trHeight w:val="487" w:hRule="atLeast"/>
          <w:jc w:val="center"/>
        </w:trPr>
        <w:tc>
          <w:tcPr>
            <w:tcW w:w="1682" w:type="dxa"/>
            <w:tcBorders>
              <w:top w:val="nil"/>
              <w:left w:val="single" w:color="auto" w:sz="8" w:space="0"/>
              <w:bottom w:val="single" w:color="auto" w:sz="8" w:space="0"/>
              <w:right w:val="single" w:color="auto" w:sz="8" w:space="0"/>
            </w:tcBorders>
            <w:vAlign w:val="center"/>
          </w:tcPr>
          <w:p w14:paraId="6A4B34F1">
            <w:pPr>
              <w:widowControl/>
              <w:spacing w:before="100" w:beforeAutospacing="1" w:after="100" w:afterAutospacing="1" w:line="240" w:lineRule="atLeast"/>
              <w:jc w:val="center"/>
              <w:rPr>
                <w:rFonts w:ascii="宋体" w:hAnsi="宋体" w:cs="宋体"/>
                <w:color w:val="auto"/>
                <w:kern w:val="0"/>
                <w:sz w:val="24"/>
              </w:rPr>
            </w:pPr>
          </w:p>
        </w:tc>
        <w:tc>
          <w:tcPr>
            <w:tcW w:w="1921" w:type="dxa"/>
            <w:tcBorders>
              <w:top w:val="nil"/>
              <w:left w:val="nil"/>
              <w:bottom w:val="single" w:color="auto" w:sz="8" w:space="0"/>
              <w:right w:val="single" w:color="auto" w:sz="8" w:space="0"/>
            </w:tcBorders>
            <w:vAlign w:val="center"/>
          </w:tcPr>
          <w:p w14:paraId="623AE31B">
            <w:pPr>
              <w:widowControl/>
              <w:spacing w:before="100" w:beforeAutospacing="1" w:after="100" w:afterAutospacing="1" w:line="240" w:lineRule="atLeast"/>
              <w:jc w:val="center"/>
              <w:rPr>
                <w:rFonts w:ascii="宋体" w:hAnsi="宋体" w:cs="宋体"/>
                <w:color w:val="auto"/>
                <w:kern w:val="0"/>
                <w:sz w:val="24"/>
              </w:rPr>
            </w:pPr>
          </w:p>
        </w:tc>
        <w:tc>
          <w:tcPr>
            <w:tcW w:w="2902" w:type="dxa"/>
            <w:gridSpan w:val="3"/>
            <w:tcBorders>
              <w:top w:val="nil"/>
              <w:left w:val="nil"/>
              <w:bottom w:val="single" w:color="auto" w:sz="8" w:space="0"/>
              <w:right w:val="single" w:color="auto" w:sz="8" w:space="0"/>
            </w:tcBorders>
            <w:vAlign w:val="center"/>
          </w:tcPr>
          <w:p w14:paraId="08276FAF">
            <w:pPr>
              <w:widowControl/>
              <w:spacing w:before="100" w:beforeAutospacing="1" w:after="100" w:afterAutospacing="1" w:line="240" w:lineRule="atLeast"/>
              <w:jc w:val="center"/>
              <w:rPr>
                <w:rFonts w:ascii="宋体" w:hAnsi="宋体" w:cs="宋体"/>
                <w:color w:val="auto"/>
                <w:kern w:val="0"/>
                <w:sz w:val="24"/>
              </w:rPr>
            </w:pPr>
          </w:p>
        </w:tc>
        <w:tc>
          <w:tcPr>
            <w:tcW w:w="863" w:type="dxa"/>
            <w:gridSpan w:val="2"/>
            <w:tcBorders>
              <w:top w:val="nil"/>
              <w:left w:val="nil"/>
              <w:bottom w:val="single" w:color="auto" w:sz="8" w:space="0"/>
              <w:right w:val="single" w:color="auto" w:sz="8" w:space="0"/>
            </w:tcBorders>
            <w:vAlign w:val="center"/>
          </w:tcPr>
          <w:p w14:paraId="6BF43D20">
            <w:pPr>
              <w:widowControl/>
              <w:spacing w:before="100" w:beforeAutospacing="1" w:after="100" w:afterAutospacing="1" w:line="240" w:lineRule="atLeast"/>
              <w:jc w:val="center"/>
              <w:rPr>
                <w:rFonts w:ascii="宋体" w:hAnsi="宋体" w:cs="宋体"/>
                <w:color w:val="auto"/>
                <w:kern w:val="0"/>
                <w:sz w:val="24"/>
              </w:rPr>
            </w:pPr>
          </w:p>
        </w:tc>
        <w:tc>
          <w:tcPr>
            <w:tcW w:w="2134" w:type="dxa"/>
            <w:tcBorders>
              <w:top w:val="nil"/>
              <w:left w:val="nil"/>
              <w:bottom w:val="single" w:color="auto" w:sz="8" w:space="0"/>
              <w:right w:val="single" w:color="auto" w:sz="8" w:space="0"/>
            </w:tcBorders>
            <w:vAlign w:val="center"/>
          </w:tcPr>
          <w:p w14:paraId="13D9E971">
            <w:pPr>
              <w:widowControl/>
              <w:spacing w:before="100" w:beforeAutospacing="1" w:after="100" w:afterAutospacing="1" w:line="240" w:lineRule="atLeast"/>
              <w:jc w:val="center"/>
              <w:rPr>
                <w:rFonts w:ascii="宋体" w:hAnsi="宋体" w:cs="宋体"/>
                <w:color w:val="auto"/>
                <w:kern w:val="0"/>
                <w:sz w:val="24"/>
              </w:rPr>
            </w:pPr>
          </w:p>
        </w:tc>
      </w:tr>
      <w:tr w14:paraId="0527A284">
        <w:tblPrEx>
          <w:tblCellMar>
            <w:top w:w="0" w:type="dxa"/>
            <w:left w:w="0" w:type="dxa"/>
            <w:bottom w:w="0" w:type="dxa"/>
            <w:right w:w="0" w:type="dxa"/>
          </w:tblCellMar>
        </w:tblPrEx>
        <w:trPr>
          <w:trHeight w:val="487" w:hRule="atLeast"/>
          <w:jc w:val="center"/>
        </w:trPr>
        <w:tc>
          <w:tcPr>
            <w:tcW w:w="1682" w:type="dxa"/>
            <w:tcBorders>
              <w:top w:val="nil"/>
              <w:left w:val="single" w:color="auto" w:sz="8" w:space="0"/>
              <w:bottom w:val="single" w:color="auto" w:sz="8" w:space="0"/>
              <w:right w:val="single" w:color="auto" w:sz="8" w:space="0"/>
            </w:tcBorders>
            <w:vAlign w:val="center"/>
          </w:tcPr>
          <w:p w14:paraId="2A164BD2">
            <w:pPr>
              <w:widowControl/>
              <w:spacing w:before="100" w:beforeAutospacing="1" w:after="100" w:afterAutospacing="1" w:line="240" w:lineRule="atLeast"/>
              <w:jc w:val="center"/>
              <w:rPr>
                <w:rFonts w:ascii="宋体" w:hAnsi="宋体" w:cs="宋体"/>
                <w:color w:val="auto"/>
                <w:kern w:val="0"/>
                <w:sz w:val="24"/>
              </w:rPr>
            </w:pPr>
          </w:p>
        </w:tc>
        <w:tc>
          <w:tcPr>
            <w:tcW w:w="1921" w:type="dxa"/>
            <w:tcBorders>
              <w:top w:val="nil"/>
              <w:left w:val="nil"/>
              <w:bottom w:val="single" w:color="auto" w:sz="8" w:space="0"/>
              <w:right w:val="single" w:color="auto" w:sz="8" w:space="0"/>
            </w:tcBorders>
            <w:vAlign w:val="center"/>
          </w:tcPr>
          <w:p w14:paraId="34676ED0">
            <w:pPr>
              <w:widowControl/>
              <w:spacing w:before="100" w:beforeAutospacing="1" w:after="100" w:afterAutospacing="1" w:line="240" w:lineRule="atLeast"/>
              <w:jc w:val="center"/>
              <w:rPr>
                <w:rFonts w:ascii="宋体" w:hAnsi="宋体" w:cs="宋体"/>
                <w:color w:val="auto"/>
                <w:kern w:val="0"/>
                <w:sz w:val="24"/>
              </w:rPr>
            </w:pPr>
          </w:p>
        </w:tc>
        <w:tc>
          <w:tcPr>
            <w:tcW w:w="2902" w:type="dxa"/>
            <w:gridSpan w:val="3"/>
            <w:tcBorders>
              <w:top w:val="nil"/>
              <w:left w:val="nil"/>
              <w:bottom w:val="single" w:color="auto" w:sz="8" w:space="0"/>
              <w:right w:val="single" w:color="auto" w:sz="8" w:space="0"/>
            </w:tcBorders>
            <w:vAlign w:val="center"/>
          </w:tcPr>
          <w:p w14:paraId="7F12EBE3">
            <w:pPr>
              <w:widowControl/>
              <w:spacing w:before="100" w:beforeAutospacing="1" w:after="100" w:afterAutospacing="1" w:line="240" w:lineRule="atLeast"/>
              <w:jc w:val="center"/>
              <w:rPr>
                <w:rFonts w:ascii="宋体" w:hAnsi="宋体" w:cs="宋体"/>
                <w:color w:val="auto"/>
                <w:kern w:val="0"/>
                <w:sz w:val="24"/>
              </w:rPr>
            </w:pPr>
          </w:p>
        </w:tc>
        <w:tc>
          <w:tcPr>
            <w:tcW w:w="863" w:type="dxa"/>
            <w:gridSpan w:val="2"/>
            <w:tcBorders>
              <w:top w:val="nil"/>
              <w:left w:val="nil"/>
              <w:bottom w:val="single" w:color="auto" w:sz="8" w:space="0"/>
              <w:right w:val="single" w:color="auto" w:sz="8" w:space="0"/>
            </w:tcBorders>
            <w:vAlign w:val="center"/>
          </w:tcPr>
          <w:p w14:paraId="13F06ADD">
            <w:pPr>
              <w:widowControl/>
              <w:spacing w:before="100" w:beforeAutospacing="1" w:after="100" w:afterAutospacing="1" w:line="240" w:lineRule="atLeast"/>
              <w:jc w:val="center"/>
              <w:rPr>
                <w:rFonts w:ascii="宋体" w:hAnsi="宋体" w:cs="宋体"/>
                <w:color w:val="auto"/>
                <w:kern w:val="0"/>
                <w:sz w:val="24"/>
              </w:rPr>
            </w:pPr>
          </w:p>
        </w:tc>
        <w:tc>
          <w:tcPr>
            <w:tcW w:w="2134" w:type="dxa"/>
            <w:tcBorders>
              <w:top w:val="nil"/>
              <w:left w:val="nil"/>
              <w:bottom w:val="single" w:color="auto" w:sz="8" w:space="0"/>
              <w:right w:val="single" w:color="auto" w:sz="8" w:space="0"/>
            </w:tcBorders>
            <w:vAlign w:val="center"/>
          </w:tcPr>
          <w:p w14:paraId="09405C75">
            <w:pPr>
              <w:widowControl/>
              <w:spacing w:before="100" w:beforeAutospacing="1" w:after="100" w:afterAutospacing="1" w:line="240" w:lineRule="atLeast"/>
              <w:jc w:val="center"/>
              <w:rPr>
                <w:rFonts w:ascii="宋体" w:hAnsi="宋体" w:cs="宋体"/>
                <w:color w:val="auto"/>
                <w:kern w:val="0"/>
                <w:sz w:val="24"/>
              </w:rPr>
            </w:pPr>
          </w:p>
        </w:tc>
      </w:tr>
      <w:tr w14:paraId="6B4D05C0">
        <w:tblPrEx>
          <w:tblCellMar>
            <w:top w:w="0" w:type="dxa"/>
            <w:left w:w="0" w:type="dxa"/>
            <w:bottom w:w="0" w:type="dxa"/>
            <w:right w:w="0" w:type="dxa"/>
          </w:tblCellMar>
        </w:tblPrEx>
        <w:trPr>
          <w:trHeight w:val="487" w:hRule="atLeast"/>
          <w:jc w:val="center"/>
        </w:trPr>
        <w:tc>
          <w:tcPr>
            <w:tcW w:w="6505" w:type="dxa"/>
            <w:gridSpan w:val="5"/>
            <w:tcBorders>
              <w:top w:val="nil"/>
              <w:left w:val="single" w:color="auto" w:sz="8" w:space="0"/>
              <w:bottom w:val="single" w:color="auto" w:sz="8" w:space="0"/>
              <w:right w:val="single" w:color="auto" w:sz="8" w:space="0"/>
            </w:tcBorders>
            <w:vAlign w:val="center"/>
          </w:tcPr>
          <w:p w14:paraId="5C92434B">
            <w:pPr>
              <w:widowControl/>
              <w:snapToGrid w:val="0"/>
              <w:spacing w:before="100" w:beforeAutospacing="1" w:after="100" w:afterAutospacing="1" w:line="320" w:lineRule="atLeast"/>
              <w:ind w:firstLine="5"/>
              <w:jc w:val="center"/>
              <w:rPr>
                <w:rFonts w:ascii="宋体" w:hAnsi="宋体" w:cs="宋体"/>
                <w:color w:val="auto"/>
                <w:kern w:val="0"/>
                <w:sz w:val="24"/>
              </w:rPr>
            </w:pPr>
            <w:r>
              <w:rPr>
                <w:rFonts w:hint="eastAsia" w:ascii="宋体" w:hAnsi="宋体" w:cs="宋体"/>
                <w:color w:val="auto"/>
                <w:kern w:val="0"/>
                <w:sz w:val="24"/>
              </w:rPr>
              <w:t>合 计</w:t>
            </w:r>
          </w:p>
        </w:tc>
        <w:tc>
          <w:tcPr>
            <w:tcW w:w="863" w:type="dxa"/>
            <w:gridSpan w:val="2"/>
            <w:tcBorders>
              <w:top w:val="nil"/>
              <w:left w:val="nil"/>
              <w:bottom w:val="single" w:color="auto" w:sz="8" w:space="0"/>
              <w:right w:val="single" w:color="auto" w:sz="8" w:space="0"/>
            </w:tcBorders>
            <w:vAlign w:val="center"/>
          </w:tcPr>
          <w:p w14:paraId="722C8DED">
            <w:pPr>
              <w:widowControl/>
              <w:spacing w:before="100" w:beforeAutospacing="1" w:after="100" w:afterAutospacing="1" w:line="240" w:lineRule="atLeast"/>
              <w:jc w:val="center"/>
              <w:rPr>
                <w:rFonts w:ascii="宋体" w:hAnsi="宋体" w:cs="宋体"/>
                <w:color w:val="auto"/>
                <w:kern w:val="0"/>
                <w:sz w:val="24"/>
              </w:rPr>
            </w:pPr>
          </w:p>
        </w:tc>
        <w:tc>
          <w:tcPr>
            <w:tcW w:w="2134" w:type="dxa"/>
            <w:tcBorders>
              <w:top w:val="nil"/>
              <w:left w:val="nil"/>
              <w:bottom w:val="single" w:color="auto" w:sz="8" w:space="0"/>
              <w:right w:val="single" w:color="auto" w:sz="8" w:space="0"/>
            </w:tcBorders>
            <w:vAlign w:val="center"/>
          </w:tcPr>
          <w:p w14:paraId="324DBCB4">
            <w:pPr>
              <w:widowControl/>
              <w:spacing w:before="100" w:beforeAutospacing="1" w:after="100" w:afterAutospacing="1" w:line="240" w:lineRule="atLeast"/>
              <w:jc w:val="center"/>
              <w:rPr>
                <w:rFonts w:ascii="宋体" w:hAnsi="宋体" w:cs="宋体"/>
                <w:color w:val="auto"/>
                <w:kern w:val="0"/>
                <w:sz w:val="24"/>
              </w:rPr>
            </w:pPr>
          </w:p>
        </w:tc>
      </w:tr>
      <w:tr w14:paraId="03F0FE87">
        <w:tblPrEx>
          <w:tblCellMar>
            <w:top w:w="0" w:type="dxa"/>
            <w:left w:w="0" w:type="dxa"/>
            <w:bottom w:w="0" w:type="dxa"/>
            <w:right w:w="0" w:type="dxa"/>
          </w:tblCellMar>
        </w:tblPrEx>
        <w:trPr>
          <w:trHeight w:val="641" w:hRule="atLeast"/>
          <w:jc w:val="center"/>
        </w:trPr>
        <w:tc>
          <w:tcPr>
            <w:tcW w:w="9502" w:type="dxa"/>
            <w:gridSpan w:val="8"/>
            <w:tcBorders>
              <w:top w:val="nil"/>
              <w:left w:val="single" w:color="auto" w:sz="8" w:space="0"/>
              <w:bottom w:val="single" w:color="auto" w:sz="8" w:space="0"/>
              <w:right w:val="single" w:color="auto" w:sz="8" w:space="0"/>
            </w:tcBorders>
            <w:vAlign w:val="center"/>
          </w:tcPr>
          <w:p w14:paraId="04E29815">
            <w:pPr>
              <w:widowControl/>
              <w:snapToGrid w:val="0"/>
              <w:spacing w:before="100" w:beforeAutospacing="1" w:after="100" w:afterAutospacing="1" w:line="320" w:lineRule="atLeast"/>
              <w:ind w:firstLine="2"/>
              <w:jc w:val="left"/>
              <w:rPr>
                <w:rFonts w:ascii="宋体" w:hAnsi="宋体" w:cs="宋体"/>
                <w:color w:val="auto"/>
                <w:kern w:val="0"/>
                <w:sz w:val="24"/>
              </w:rPr>
            </w:pPr>
            <w:r>
              <w:rPr>
                <w:rFonts w:hint="eastAsia" w:ascii="宋体" w:hAnsi="宋体" w:cs="宋体"/>
                <w:color w:val="auto"/>
                <w:kern w:val="0"/>
                <w:sz w:val="24"/>
              </w:rPr>
              <w:t>合计大写金额： 仟 佰 拾 万 仟 佰 拾 元</w:t>
            </w:r>
          </w:p>
        </w:tc>
      </w:tr>
      <w:tr w14:paraId="6461CE34">
        <w:tblPrEx>
          <w:tblCellMar>
            <w:top w:w="0" w:type="dxa"/>
            <w:left w:w="0" w:type="dxa"/>
            <w:bottom w:w="0" w:type="dxa"/>
            <w:right w:w="0" w:type="dxa"/>
          </w:tblCellMar>
        </w:tblPrEx>
        <w:trPr>
          <w:trHeight w:val="641" w:hRule="atLeast"/>
          <w:jc w:val="center"/>
        </w:trPr>
        <w:tc>
          <w:tcPr>
            <w:tcW w:w="1682" w:type="dxa"/>
            <w:tcBorders>
              <w:top w:val="nil"/>
              <w:left w:val="single" w:color="auto" w:sz="8" w:space="0"/>
              <w:bottom w:val="single" w:color="auto" w:sz="8" w:space="0"/>
              <w:right w:val="single" w:color="auto" w:sz="8" w:space="0"/>
            </w:tcBorders>
            <w:vAlign w:val="center"/>
          </w:tcPr>
          <w:p w14:paraId="4F612A8D">
            <w:pPr>
              <w:widowControl/>
              <w:snapToGrid w:val="0"/>
              <w:spacing w:before="100" w:beforeAutospacing="1" w:after="100" w:afterAutospacing="1" w:line="320" w:lineRule="atLeast"/>
              <w:ind w:firstLine="2"/>
              <w:jc w:val="center"/>
              <w:rPr>
                <w:rFonts w:ascii="宋体" w:hAnsi="宋体" w:cs="宋体"/>
                <w:color w:val="auto"/>
                <w:kern w:val="0"/>
                <w:sz w:val="24"/>
              </w:rPr>
            </w:pPr>
            <w:r>
              <w:rPr>
                <w:rFonts w:hint="eastAsia" w:ascii="宋体" w:hAnsi="宋体" w:cs="宋体"/>
                <w:color w:val="auto"/>
                <w:kern w:val="0"/>
                <w:sz w:val="24"/>
              </w:rPr>
              <w:t>实际供货日期</w:t>
            </w:r>
          </w:p>
        </w:tc>
        <w:tc>
          <w:tcPr>
            <w:tcW w:w="2719" w:type="dxa"/>
            <w:gridSpan w:val="2"/>
            <w:tcBorders>
              <w:top w:val="nil"/>
              <w:left w:val="nil"/>
              <w:bottom w:val="single" w:color="auto" w:sz="8" w:space="0"/>
              <w:right w:val="single" w:color="auto" w:sz="8" w:space="0"/>
            </w:tcBorders>
            <w:vAlign w:val="center"/>
          </w:tcPr>
          <w:p w14:paraId="5DAA5530">
            <w:pPr>
              <w:widowControl/>
              <w:spacing w:before="100" w:beforeAutospacing="1" w:after="100" w:afterAutospacing="1" w:line="240" w:lineRule="atLeast"/>
              <w:jc w:val="center"/>
              <w:rPr>
                <w:rFonts w:ascii="宋体" w:hAnsi="宋体" w:cs="宋体"/>
                <w:color w:val="auto"/>
                <w:kern w:val="0"/>
                <w:sz w:val="24"/>
              </w:rPr>
            </w:pPr>
          </w:p>
        </w:tc>
        <w:tc>
          <w:tcPr>
            <w:tcW w:w="2282" w:type="dxa"/>
            <w:gridSpan w:val="3"/>
            <w:tcBorders>
              <w:top w:val="nil"/>
              <w:left w:val="nil"/>
              <w:bottom w:val="single" w:color="auto" w:sz="8" w:space="0"/>
              <w:right w:val="single" w:color="auto" w:sz="8" w:space="0"/>
            </w:tcBorders>
            <w:vAlign w:val="center"/>
          </w:tcPr>
          <w:p w14:paraId="6A92F6D7">
            <w:pPr>
              <w:widowControl/>
              <w:snapToGrid w:val="0"/>
              <w:spacing w:before="100" w:beforeAutospacing="1" w:after="100" w:afterAutospacing="1" w:line="320" w:lineRule="atLeast"/>
              <w:ind w:firstLine="46"/>
              <w:jc w:val="center"/>
              <w:rPr>
                <w:rFonts w:ascii="宋体" w:hAnsi="宋体" w:cs="宋体"/>
                <w:color w:val="auto"/>
                <w:kern w:val="0"/>
                <w:sz w:val="24"/>
              </w:rPr>
            </w:pPr>
            <w:r>
              <w:rPr>
                <w:rFonts w:hint="eastAsia" w:ascii="宋体" w:hAnsi="宋体" w:cs="宋体"/>
                <w:color w:val="auto"/>
                <w:kern w:val="0"/>
                <w:sz w:val="24"/>
              </w:rPr>
              <w:t>合同交货验收日期</w:t>
            </w:r>
          </w:p>
        </w:tc>
        <w:tc>
          <w:tcPr>
            <w:tcW w:w="2819" w:type="dxa"/>
            <w:gridSpan w:val="2"/>
            <w:tcBorders>
              <w:top w:val="nil"/>
              <w:left w:val="nil"/>
              <w:bottom w:val="single" w:color="auto" w:sz="8" w:space="0"/>
              <w:right w:val="single" w:color="auto" w:sz="8" w:space="0"/>
            </w:tcBorders>
            <w:vAlign w:val="center"/>
          </w:tcPr>
          <w:p w14:paraId="23147F3B">
            <w:pPr>
              <w:widowControl/>
              <w:spacing w:before="100" w:beforeAutospacing="1" w:after="100" w:afterAutospacing="1" w:line="240" w:lineRule="atLeast"/>
              <w:jc w:val="center"/>
              <w:rPr>
                <w:rFonts w:ascii="宋体" w:hAnsi="宋体" w:cs="宋体"/>
                <w:color w:val="auto"/>
                <w:kern w:val="0"/>
                <w:sz w:val="24"/>
              </w:rPr>
            </w:pPr>
          </w:p>
        </w:tc>
      </w:tr>
      <w:tr w14:paraId="4909B68A">
        <w:tblPrEx>
          <w:tblCellMar>
            <w:top w:w="0" w:type="dxa"/>
            <w:left w:w="0" w:type="dxa"/>
            <w:bottom w:w="0" w:type="dxa"/>
            <w:right w:w="0" w:type="dxa"/>
          </w:tblCellMar>
        </w:tblPrEx>
        <w:trPr>
          <w:trHeight w:val="394" w:hRule="atLeast"/>
          <w:jc w:val="center"/>
        </w:trPr>
        <w:tc>
          <w:tcPr>
            <w:tcW w:w="1682" w:type="dxa"/>
            <w:tcBorders>
              <w:top w:val="nil"/>
              <w:left w:val="single" w:color="auto" w:sz="8" w:space="0"/>
              <w:bottom w:val="single" w:color="auto" w:sz="8" w:space="0"/>
              <w:right w:val="single" w:color="auto" w:sz="8" w:space="0"/>
            </w:tcBorders>
            <w:vAlign w:val="center"/>
          </w:tcPr>
          <w:p w14:paraId="17307D94">
            <w:pPr>
              <w:widowControl/>
              <w:spacing w:before="100" w:beforeAutospacing="1" w:after="100" w:afterAutospacing="1" w:line="240" w:lineRule="atLeast"/>
              <w:jc w:val="center"/>
              <w:rPr>
                <w:rFonts w:ascii="宋体" w:hAnsi="宋体" w:cs="宋体"/>
                <w:color w:val="auto"/>
                <w:kern w:val="0"/>
                <w:sz w:val="24"/>
              </w:rPr>
            </w:pPr>
          </w:p>
        </w:tc>
        <w:tc>
          <w:tcPr>
            <w:tcW w:w="2719" w:type="dxa"/>
            <w:gridSpan w:val="2"/>
            <w:tcBorders>
              <w:top w:val="nil"/>
              <w:left w:val="nil"/>
              <w:bottom w:val="single" w:color="auto" w:sz="8" w:space="0"/>
              <w:right w:val="single" w:color="auto" w:sz="8" w:space="0"/>
            </w:tcBorders>
            <w:vAlign w:val="center"/>
          </w:tcPr>
          <w:p w14:paraId="3A4E64B1">
            <w:pPr>
              <w:widowControl/>
              <w:spacing w:before="100" w:beforeAutospacing="1" w:after="100" w:afterAutospacing="1" w:line="240" w:lineRule="atLeast"/>
              <w:jc w:val="center"/>
              <w:rPr>
                <w:rFonts w:ascii="宋体" w:hAnsi="宋体" w:cs="宋体"/>
                <w:color w:val="auto"/>
                <w:kern w:val="0"/>
                <w:sz w:val="24"/>
              </w:rPr>
            </w:pPr>
          </w:p>
        </w:tc>
        <w:tc>
          <w:tcPr>
            <w:tcW w:w="2282" w:type="dxa"/>
            <w:gridSpan w:val="3"/>
            <w:tcBorders>
              <w:top w:val="nil"/>
              <w:left w:val="nil"/>
              <w:bottom w:val="single" w:color="auto" w:sz="8" w:space="0"/>
              <w:right w:val="single" w:color="auto" w:sz="8" w:space="0"/>
            </w:tcBorders>
            <w:vAlign w:val="center"/>
          </w:tcPr>
          <w:p w14:paraId="6C79B08A">
            <w:pPr>
              <w:widowControl/>
              <w:spacing w:before="100" w:beforeAutospacing="1" w:after="100" w:afterAutospacing="1" w:line="240" w:lineRule="atLeast"/>
              <w:jc w:val="center"/>
              <w:rPr>
                <w:rFonts w:ascii="宋体" w:hAnsi="宋体" w:cs="宋体"/>
                <w:color w:val="auto"/>
                <w:kern w:val="0"/>
                <w:sz w:val="24"/>
              </w:rPr>
            </w:pPr>
          </w:p>
        </w:tc>
        <w:tc>
          <w:tcPr>
            <w:tcW w:w="2819" w:type="dxa"/>
            <w:gridSpan w:val="2"/>
            <w:tcBorders>
              <w:top w:val="nil"/>
              <w:left w:val="nil"/>
              <w:bottom w:val="single" w:color="auto" w:sz="8" w:space="0"/>
              <w:right w:val="single" w:color="auto" w:sz="8" w:space="0"/>
            </w:tcBorders>
            <w:vAlign w:val="center"/>
          </w:tcPr>
          <w:p w14:paraId="1376A0F6">
            <w:pPr>
              <w:widowControl/>
              <w:spacing w:before="100" w:beforeAutospacing="1" w:after="100" w:afterAutospacing="1" w:line="240" w:lineRule="atLeast"/>
              <w:jc w:val="center"/>
              <w:rPr>
                <w:rFonts w:ascii="宋体" w:hAnsi="宋体" w:cs="宋体"/>
                <w:color w:val="auto"/>
                <w:kern w:val="0"/>
                <w:sz w:val="24"/>
              </w:rPr>
            </w:pPr>
          </w:p>
        </w:tc>
      </w:tr>
      <w:tr w14:paraId="32363F3B">
        <w:tblPrEx>
          <w:tblCellMar>
            <w:top w:w="0" w:type="dxa"/>
            <w:left w:w="0" w:type="dxa"/>
            <w:bottom w:w="0" w:type="dxa"/>
            <w:right w:w="0" w:type="dxa"/>
          </w:tblCellMar>
        </w:tblPrEx>
        <w:trPr>
          <w:trHeight w:val="693" w:hRule="atLeast"/>
          <w:jc w:val="center"/>
        </w:trPr>
        <w:tc>
          <w:tcPr>
            <w:tcW w:w="168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AC9651">
            <w:pPr>
              <w:widowControl/>
              <w:snapToGrid w:val="0"/>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验收具体内容</w:t>
            </w:r>
          </w:p>
        </w:tc>
        <w:tc>
          <w:tcPr>
            <w:tcW w:w="782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C0F4E29">
            <w:pPr>
              <w:widowControl/>
              <w:snapToGrid w:val="0"/>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应按采购合同、采购文件、投标投标文件及验收方案等进行验收；并核对中标或者成交供应商在安装调试等方面是否违反合同约定或服务规范要求、提供的质量保证证明材料是否齐全、应有的配件及附件是否达到合同约定等。可附件)</w:t>
            </w:r>
          </w:p>
        </w:tc>
      </w:tr>
      <w:tr w14:paraId="37D5D914">
        <w:tblPrEx>
          <w:tblCellMar>
            <w:top w:w="0" w:type="dxa"/>
            <w:left w:w="0" w:type="dxa"/>
            <w:bottom w:w="0" w:type="dxa"/>
            <w:right w:w="0" w:type="dxa"/>
          </w:tblCellMar>
        </w:tblPrEx>
        <w:trPr>
          <w:trHeight w:val="1281" w:hRule="atLeast"/>
          <w:jc w:val="center"/>
        </w:trPr>
        <w:tc>
          <w:tcPr>
            <w:tcW w:w="168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248715">
            <w:pPr>
              <w:widowControl/>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验收小组意见</w:t>
            </w:r>
          </w:p>
        </w:tc>
        <w:tc>
          <w:tcPr>
            <w:tcW w:w="7820" w:type="dxa"/>
            <w:gridSpan w:val="7"/>
            <w:tcBorders>
              <w:top w:val="nil"/>
              <w:left w:val="nil"/>
              <w:bottom w:val="single" w:color="auto" w:sz="8" w:space="0"/>
              <w:right w:val="single" w:color="auto" w:sz="8" w:space="0"/>
            </w:tcBorders>
            <w:vAlign w:val="center"/>
          </w:tcPr>
          <w:p w14:paraId="225F29DD">
            <w:pPr>
              <w:widowControl/>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验收结论性意见：</w:t>
            </w:r>
          </w:p>
        </w:tc>
      </w:tr>
      <w:tr w14:paraId="0FF847E6">
        <w:tblPrEx>
          <w:tblCellMar>
            <w:top w:w="0" w:type="dxa"/>
            <w:left w:w="0" w:type="dxa"/>
            <w:bottom w:w="0" w:type="dxa"/>
            <w:right w:w="0" w:type="dxa"/>
          </w:tblCellMar>
        </w:tblPrEx>
        <w:trPr>
          <w:trHeight w:val="607" w:hRule="atLeast"/>
          <w:jc w:val="center"/>
        </w:trPr>
        <w:tc>
          <w:tcPr>
            <w:tcW w:w="1682" w:type="dxa"/>
            <w:vMerge w:val="continue"/>
            <w:tcBorders>
              <w:top w:val="nil"/>
              <w:left w:val="single" w:color="auto" w:sz="8" w:space="0"/>
              <w:bottom w:val="single" w:color="auto" w:sz="8" w:space="0"/>
              <w:right w:val="single" w:color="auto" w:sz="8" w:space="0"/>
            </w:tcBorders>
            <w:vAlign w:val="center"/>
          </w:tcPr>
          <w:p w14:paraId="21F5AD48">
            <w:pPr>
              <w:widowControl/>
              <w:jc w:val="left"/>
              <w:rPr>
                <w:rFonts w:ascii="宋体" w:hAnsi="宋体" w:cs="宋体"/>
                <w:color w:val="auto"/>
                <w:kern w:val="0"/>
                <w:sz w:val="24"/>
              </w:rPr>
            </w:pPr>
          </w:p>
        </w:tc>
        <w:tc>
          <w:tcPr>
            <w:tcW w:w="7820" w:type="dxa"/>
            <w:gridSpan w:val="7"/>
            <w:tcBorders>
              <w:top w:val="nil"/>
              <w:left w:val="nil"/>
              <w:bottom w:val="single" w:color="auto" w:sz="8" w:space="0"/>
              <w:right w:val="single" w:color="auto" w:sz="8" w:space="0"/>
            </w:tcBorders>
            <w:vAlign w:val="center"/>
          </w:tcPr>
          <w:p w14:paraId="690574E7">
            <w:pPr>
              <w:widowControl/>
              <w:spacing w:before="100" w:beforeAutospacing="1" w:after="100" w:afterAutospacing="1" w:line="320" w:lineRule="atLeast"/>
              <w:ind w:firstLine="96"/>
              <w:jc w:val="left"/>
              <w:rPr>
                <w:rFonts w:ascii="宋体" w:hAnsi="宋体" w:cs="宋体"/>
                <w:color w:val="auto"/>
                <w:kern w:val="0"/>
                <w:sz w:val="24"/>
              </w:rPr>
            </w:pPr>
            <w:r>
              <w:rPr>
                <w:rFonts w:hint="eastAsia" w:ascii="宋体" w:hAnsi="宋体" w:cs="宋体"/>
                <w:color w:val="auto"/>
                <w:kern w:val="0"/>
                <w:sz w:val="24"/>
              </w:rPr>
              <w:t>有异议的意见和说明理由：</w:t>
            </w:r>
          </w:p>
          <w:p w14:paraId="1162A247">
            <w:pPr>
              <w:widowControl/>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签字：</w:t>
            </w:r>
          </w:p>
        </w:tc>
      </w:tr>
      <w:tr w14:paraId="4E9F1808">
        <w:tblPrEx>
          <w:tblCellMar>
            <w:top w:w="0" w:type="dxa"/>
            <w:left w:w="0" w:type="dxa"/>
            <w:bottom w:w="0" w:type="dxa"/>
            <w:right w:w="0" w:type="dxa"/>
          </w:tblCellMar>
        </w:tblPrEx>
        <w:trPr>
          <w:trHeight w:val="507" w:hRule="atLeast"/>
          <w:jc w:val="center"/>
        </w:trPr>
        <w:tc>
          <w:tcPr>
            <w:tcW w:w="9502"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EB0EAF">
            <w:pPr>
              <w:widowControl/>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验收小组成员签字：</w:t>
            </w:r>
          </w:p>
        </w:tc>
      </w:tr>
      <w:tr w14:paraId="54D92BA1">
        <w:tblPrEx>
          <w:tblCellMar>
            <w:top w:w="0" w:type="dxa"/>
            <w:left w:w="0" w:type="dxa"/>
            <w:bottom w:w="0" w:type="dxa"/>
            <w:right w:w="0" w:type="dxa"/>
          </w:tblCellMar>
        </w:tblPrEx>
        <w:trPr>
          <w:trHeight w:val="736" w:hRule="atLeast"/>
          <w:jc w:val="center"/>
        </w:trPr>
        <w:tc>
          <w:tcPr>
            <w:tcW w:w="9502"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69B72F">
            <w:pPr>
              <w:widowControl/>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监督人员或其他相关人员签字：</w:t>
            </w:r>
          </w:p>
          <w:p w14:paraId="1AA55C78">
            <w:pPr>
              <w:widowControl/>
              <w:spacing w:before="100" w:beforeAutospacing="1" w:after="100" w:afterAutospacing="1" w:line="320" w:lineRule="atLeast"/>
              <w:ind w:firstLine="74"/>
              <w:jc w:val="left"/>
              <w:rPr>
                <w:rFonts w:ascii="宋体" w:hAnsi="宋体" w:cs="宋体"/>
                <w:color w:val="auto"/>
                <w:kern w:val="0"/>
                <w:sz w:val="24"/>
              </w:rPr>
            </w:pPr>
            <w:r>
              <w:rPr>
                <w:rFonts w:hint="eastAsia" w:ascii="宋体" w:hAnsi="宋体" w:cs="宋体"/>
                <w:color w:val="auto"/>
                <w:kern w:val="0"/>
                <w:sz w:val="24"/>
              </w:rPr>
              <w:t>或受邀机构的意见（盖章）：</w:t>
            </w:r>
          </w:p>
        </w:tc>
      </w:tr>
      <w:tr w14:paraId="52C1DEDD">
        <w:tblPrEx>
          <w:tblCellMar>
            <w:top w:w="0" w:type="dxa"/>
            <w:left w:w="0" w:type="dxa"/>
            <w:bottom w:w="0" w:type="dxa"/>
            <w:right w:w="0" w:type="dxa"/>
          </w:tblCellMar>
        </w:tblPrEx>
        <w:trPr>
          <w:trHeight w:val="758" w:hRule="atLeast"/>
          <w:jc w:val="center"/>
        </w:trPr>
        <w:tc>
          <w:tcPr>
            <w:tcW w:w="4503"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2A6B96A2">
            <w:pPr>
              <w:widowControl/>
              <w:spacing w:before="100" w:beforeAutospacing="1" w:after="100" w:afterAutospacing="1" w:line="320" w:lineRule="atLeast"/>
              <w:ind w:firstLine="74"/>
              <w:jc w:val="left"/>
              <w:rPr>
                <w:rFonts w:ascii="宋体" w:hAnsi="宋体" w:cs="宋体"/>
                <w:color w:val="auto"/>
                <w:kern w:val="0"/>
                <w:sz w:val="24"/>
              </w:rPr>
            </w:pPr>
            <w:r>
              <w:rPr>
                <w:rFonts w:hint="eastAsia" w:ascii="宋体" w:hAnsi="宋体" w:cs="宋体"/>
                <w:color w:val="auto"/>
                <w:kern w:val="0"/>
                <w:sz w:val="24"/>
              </w:rPr>
              <w:t>中标或者成交供应商负责人签字或盖章：</w:t>
            </w:r>
          </w:p>
          <w:p w14:paraId="7C7E81D7">
            <w:pPr>
              <w:widowControl/>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联系电话： 年 月 日</w:t>
            </w:r>
          </w:p>
        </w:tc>
        <w:tc>
          <w:tcPr>
            <w:tcW w:w="4999" w:type="dxa"/>
            <w:gridSpan w:val="4"/>
            <w:tcBorders>
              <w:top w:val="nil"/>
              <w:left w:val="nil"/>
              <w:bottom w:val="single" w:color="auto" w:sz="8" w:space="0"/>
              <w:right w:val="single" w:color="auto" w:sz="8" w:space="0"/>
            </w:tcBorders>
            <w:vAlign w:val="center"/>
          </w:tcPr>
          <w:p w14:paraId="1C480FC4">
            <w:pPr>
              <w:widowControl/>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采购人或受托机构的意见（盖章）：</w:t>
            </w:r>
          </w:p>
          <w:p w14:paraId="13919305">
            <w:pPr>
              <w:widowControl/>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联系电话： 年 月 日</w:t>
            </w:r>
          </w:p>
        </w:tc>
      </w:tr>
    </w:tbl>
    <w:p w14:paraId="728F9907">
      <w:pPr>
        <w:widowControl/>
        <w:jc w:val="left"/>
        <w:rPr>
          <w:color w:val="auto"/>
        </w:rPr>
      </w:pPr>
      <w:r>
        <w:rPr>
          <w:rFonts w:hint="eastAsia" w:ascii="宋体" w:hAnsi="宋体" w:cs="宋体"/>
          <w:b/>
          <w:bCs/>
          <w:color w:val="auto"/>
          <w:kern w:val="0"/>
          <w:sz w:val="24"/>
        </w:rPr>
        <w:t>备注：本报告单一式4份（采购单位1份、供应商1份、采购监督部门备案1份、采购代理机构1份）。</w:t>
      </w:r>
    </w:p>
    <w:p w14:paraId="09EE8C18">
      <w:pPr>
        <w:pStyle w:val="13"/>
        <w:numPr>
          <w:ilvl w:val="0"/>
          <w:numId w:val="2"/>
        </w:numPr>
        <w:snapToGrid w:val="0"/>
        <w:spacing w:before="120" w:after="120"/>
        <w:jc w:val="center"/>
        <w:outlineLvl w:val="0"/>
        <w:rPr>
          <w:rFonts w:hAnsi="宋体" w:cs="宋体"/>
          <w:b/>
          <w:color w:val="auto"/>
          <w:sz w:val="36"/>
          <w:szCs w:val="36"/>
        </w:rPr>
        <w:sectPr>
          <w:pgSz w:w="11906" w:h="16838"/>
          <w:pgMar w:top="1134" w:right="1080" w:bottom="1134" w:left="1080" w:header="851" w:footer="992" w:gutter="0"/>
          <w:cols w:space="720" w:num="1"/>
          <w:titlePg/>
          <w:docGrid w:linePitch="312" w:charSpace="0"/>
        </w:sectPr>
      </w:pPr>
      <w:bookmarkStart w:id="58" w:name="_Toc27157"/>
    </w:p>
    <w:p w14:paraId="1F813396">
      <w:pPr>
        <w:pStyle w:val="13"/>
        <w:numPr>
          <w:ilvl w:val="0"/>
          <w:numId w:val="2"/>
        </w:numPr>
        <w:snapToGrid w:val="0"/>
        <w:spacing w:before="120" w:after="120"/>
        <w:jc w:val="center"/>
        <w:outlineLvl w:val="0"/>
        <w:rPr>
          <w:rFonts w:hAnsi="宋体" w:cs="宋体"/>
          <w:b/>
          <w:color w:val="auto"/>
          <w:sz w:val="36"/>
          <w:szCs w:val="36"/>
        </w:rPr>
      </w:pPr>
      <w:r>
        <w:rPr>
          <w:rFonts w:hint="eastAsia" w:hAnsi="宋体" w:cs="宋体"/>
          <w:b/>
          <w:color w:val="auto"/>
          <w:sz w:val="36"/>
          <w:szCs w:val="36"/>
        </w:rPr>
        <w:t>投标文件格式</w:t>
      </w:r>
      <w:bookmarkEnd w:id="58"/>
    </w:p>
    <w:p w14:paraId="3AA4C42E">
      <w:pPr>
        <w:pStyle w:val="7"/>
        <w:rPr>
          <w:rFonts w:ascii="宋体" w:hAnsi="宋体" w:cs="宋体"/>
          <w:color w:val="auto"/>
        </w:rPr>
      </w:pPr>
    </w:p>
    <w:p w14:paraId="5E06E583">
      <w:pPr>
        <w:jc w:val="center"/>
        <w:rPr>
          <w:rFonts w:ascii="宋体" w:hAnsi="宋体" w:cs="宋体"/>
          <w:b/>
          <w:color w:val="auto"/>
          <w:sz w:val="36"/>
          <w:szCs w:val="36"/>
        </w:rPr>
      </w:pPr>
      <w:r>
        <w:rPr>
          <w:rFonts w:hint="eastAsia" w:ascii="宋体" w:hAnsi="宋体" w:cs="宋体"/>
          <w:b/>
          <w:color w:val="auto"/>
          <w:sz w:val="36"/>
          <w:szCs w:val="36"/>
        </w:rPr>
        <w:t>供应商提交电子响应文件须知</w:t>
      </w:r>
    </w:p>
    <w:p w14:paraId="499FB366">
      <w:pPr>
        <w:adjustRightInd w:val="0"/>
        <w:snapToGrid w:val="0"/>
        <w:spacing w:line="460" w:lineRule="exact"/>
        <w:ind w:firstLine="480" w:firstLineChars="200"/>
        <w:jc w:val="left"/>
        <w:rPr>
          <w:rFonts w:ascii="宋体" w:hAnsi="宋体" w:cs="宋体"/>
          <w:bCs/>
          <w:color w:val="auto"/>
          <w:sz w:val="24"/>
        </w:rPr>
      </w:pPr>
    </w:p>
    <w:p w14:paraId="0EB21D9C">
      <w:pPr>
        <w:adjustRightInd w:val="0"/>
        <w:snapToGrid w:val="0"/>
        <w:spacing w:line="420" w:lineRule="exact"/>
        <w:ind w:firstLine="480"/>
        <w:jc w:val="left"/>
        <w:rPr>
          <w:rFonts w:ascii="宋体" w:hAnsi="宋体" w:cs="宋体"/>
          <w:b/>
          <w:color w:val="auto"/>
          <w:sz w:val="24"/>
        </w:rPr>
      </w:pPr>
      <w:r>
        <w:rPr>
          <w:rFonts w:hint="eastAsia" w:ascii="宋体" w:hAnsi="宋体" w:cs="宋体"/>
          <w:b/>
          <w:color w:val="auto"/>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62269D12">
      <w:pPr>
        <w:adjustRightInd w:val="0"/>
        <w:snapToGrid w:val="0"/>
        <w:spacing w:line="420" w:lineRule="exact"/>
        <w:ind w:firstLine="480" w:firstLineChars="200"/>
        <w:jc w:val="left"/>
        <w:rPr>
          <w:rFonts w:ascii="宋体" w:hAnsi="宋体" w:cs="宋体"/>
          <w:bCs/>
          <w:color w:val="auto"/>
          <w:sz w:val="24"/>
        </w:rPr>
      </w:pPr>
      <w:r>
        <w:rPr>
          <w:rFonts w:hint="eastAsia" w:ascii="宋体" w:hAnsi="宋体" w:cs="宋体"/>
          <w:bCs/>
          <w:color w:val="auto"/>
          <w:sz w:val="24"/>
        </w:rPr>
        <w:t>一、供应商应保证全部声明和问题的回答是真实的和准确的。</w:t>
      </w:r>
    </w:p>
    <w:p w14:paraId="7E64AC9A">
      <w:pPr>
        <w:adjustRightInd w:val="0"/>
        <w:snapToGrid w:val="0"/>
        <w:spacing w:line="420" w:lineRule="exact"/>
        <w:ind w:firstLine="480" w:firstLineChars="200"/>
        <w:jc w:val="left"/>
        <w:rPr>
          <w:rFonts w:ascii="宋体" w:hAnsi="宋体" w:cs="宋体"/>
          <w:bCs/>
          <w:color w:val="auto"/>
          <w:sz w:val="24"/>
        </w:rPr>
      </w:pPr>
      <w:r>
        <w:rPr>
          <w:rFonts w:hint="eastAsia" w:ascii="宋体" w:hAnsi="宋体" w:cs="宋体"/>
          <w:bCs/>
          <w:color w:val="auto"/>
          <w:sz w:val="24"/>
        </w:rPr>
        <w:t>二、评标委员会将应用供应商提交的资料作出自己的判断。</w:t>
      </w:r>
    </w:p>
    <w:p w14:paraId="773E93D1">
      <w:pPr>
        <w:adjustRightInd w:val="0"/>
        <w:snapToGrid w:val="0"/>
        <w:spacing w:line="420" w:lineRule="exact"/>
        <w:ind w:firstLine="480" w:firstLineChars="200"/>
        <w:jc w:val="left"/>
        <w:rPr>
          <w:rFonts w:ascii="宋体" w:hAnsi="宋体" w:cs="宋体"/>
          <w:bCs/>
          <w:color w:val="auto"/>
          <w:sz w:val="24"/>
        </w:rPr>
      </w:pPr>
      <w:r>
        <w:rPr>
          <w:rFonts w:hint="eastAsia" w:ascii="宋体" w:hAnsi="宋体" w:cs="宋体"/>
          <w:bCs/>
          <w:color w:val="auto"/>
          <w:sz w:val="24"/>
        </w:rPr>
        <w:t>三、供应商提交的材料将在一定期限内被保密保存，不予退还。</w:t>
      </w:r>
    </w:p>
    <w:p w14:paraId="36B9AD24">
      <w:pPr>
        <w:adjustRightInd w:val="0"/>
        <w:snapToGrid w:val="0"/>
        <w:spacing w:line="420" w:lineRule="exact"/>
        <w:ind w:firstLine="480" w:firstLineChars="200"/>
        <w:jc w:val="left"/>
        <w:rPr>
          <w:rFonts w:ascii="宋体" w:hAnsi="宋体" w:cs="宋体"/>
          <w:bCs/>
          <w:color w:val="auto"/>
          <w:sz w:val="24"/>
        </w:rPr>
      </w:pPr>
      <w:r>
        <w:rPr>
          <w:rFonts w:hint="eastAsia" w:ascii="宋体" w:hAnsi="宋体" w:cs="宋体"/>
          <w:bCs/>
          <w:color w:val="auto"/>
          <w:sz w:val="24"/>
        </w:rPr>
        <w:t>四、电子响应文件编制格式及规范要求：</w:t>
      </w:r>
    </w:p>
    <w:p w14:paraId="0C340D6E">
      <w:pPr>
        <w:adjustRightInd w:val="0"/>
        <w:snapToGrid w:val="0"/>
        <w:spacing w:line="420" w:lineRule="exact"/>
        <w:ind w:firstLine="480" w:firstLineChars="200"/>
        <w:jc w:val="left"/>
        <w:rPr>
          <w:rFonts w:ascii="宋体" w:hAnsi="宋体" w:cs="宋体"/>
          <w:bCs/>
          <w:color w:val="auto"/>
          <w:sz w:val="24"/>
        </w:rPr>
      </w:pPr>
      <w:r>
        <w:rPr>
          <w:rFonts w:hint="eastAsia" w:ascii="宋体" w:hAnsi="宋体" w:cs="宋体"/>
          <w:bCs/>
          <w:color w:val="auto"/>
          <w:sz w:val="24"/>
        </w:rPr>
        <w:t>（一）投标文件应使用广西政府采购云平台客户端软件，并按照本公开招标文件和广西政府采购云平台要求编制并加密响应文件。未按规定加密的投标文件，广西政府采购云平台将拒收。</w:t>
      </w:r>
    </w:p>
    <w:p w14:paraId="43F3F626">
      <w:pPr>
        <w:adjustRightInd w:val="0"/>
        <w:snapToGrid w:val="0"/>
        <w:spacing w:line="420" w:lineRule="exact"/>
        <w:ind w:firstLine="480" w:firstLineChars="200"/>
        <w:jc w:val="left"/>
        <w:rPr>
          <w:rFonts w:ascii="宋体" w:hAnsi="宋体" w:cs="宋体"/>
          <w:bCs/>
          <w:color w:val="auto"/>
          <w:sz w:val="24"/>
        </w:rPr>
      </w:pPr>
      <w:r>
        <w:rPr>
          <w:rFonts w:hint="eastAsia" w:ascii="宋体" w:hAnsi="宋体" w:cs="宋体"/>
          <w:bCs/>
          <w:color w:val="auto"/>
          <w:sz w:val="24"/>
        </w:rPr>
        <w:t>（二）投标文件制作并加密完成后应在广西政府采购云平台上传完成。</w:t>
      </w:r>
    </w:p>
    <w:p w14:paraId="0136EAB2">
      <w:pPr>
        <w:adjustRightInd w:val="0"/>
        <w:snapToGrid w:val="0"/>
        <w:spacing w:line="420" w:lineRule="exact"/>
        <w:ind w:firstLine="482" w:firstLineChars="200"/>
        <w:jc w:val="left"/>
        <w:rPr>
          <w:rFonts w:ascii="宋体" w:hAnsi="宋体" w:cs="宋体"/>
          <w:b/>
          <w:bCs/>
          <w:color w:val="auto"/>
          <w:sz w:val="24"/>
        </w:rPr>
      </w:pPr>
      <w:r>
        <w:rPr>
          <w:rFonts w:hint="eastAsia" w:ascii="宋体" w:hAnsi="宋体" w:cs="宋体"/>
          <w:b/>
          <w:bCs/>
          <w:color w:val="auto"/>
          <w:sz w:val="24"/>
        </w:rPr>
        <w:t>（三）投标文件应使用CA证书进行电子签章。在签章时，供应商应注意CA电子签章的位置，如因CA电子签章遮挡重要、关键信息导致评标委员会作出对供应商不利评审的，后果由供应商负责。</w:t>
      </w:r>
    </w:p>
    <w:p w14:paraId="32D66ECE">
      <w:pPr>
        <w:adjustRightInd w:val="0"/>
        <w:snapToGrid w:val="0"/>
        <w:spacing w:line="420" w:lineRule="exact"/>
        <w:ind w:firstLine="482" w:firstLineChars="200"/>
        <w:jc w:val="left"/>
        <w:rPr>
          <w:rFonts w:ascii="宋体" w:hAnsi="宋体" w:cs="宋体"/>
          <w:b/>
          <w:bCs/>
          <w:color w:val="auto"/>
          <w:sz w:val="24"/>
        </w:rPr>
      </w:pPr>
      <w:r>
        <w:rPr>
          <w:rFonts w:hint="eastAsia" w:ascii="宋体" w:hAnsi="宋体" w:cs="宋体"/>
          <w:b/>
          <w:bCs/>
          <w:color w:val="auto"/>
          <w:sz w:val="24"/>
        </w:rPr>
        <w:t>（四）供应商应准确设置评审关联点。未设置或设置错误导致响应文件被误读、漏读或者查找不到相关内容的，是供应商的责任。</w:t>
      </w:r>
    </w:p>
    <w:p w14:paraId="67659AE5">
      <w:pPr>
        <w:adjustRightInd w:val="0"/>
        <w:snapToGrid w:val="0"/>
        <w:spacing w:line="420" w:lineRule="exact"/>
        <w:ind w:firstLine="480" w:firstLineChars="200"/>
        <w:jc w:val="left"/>
        <w:rPr>
          <w:rFonts w:ascii="宋体" w:hAnsi="宋体" w:cs="宋体"/>
          <w:bCs/>
          <w:color w:val="auto"/>
          <w:sz w:val="24"/>
        </w:rPr>
      </w:pPr>
      <w:r>
        <w:rPr>
          <w:rFonts w:hint="eastAsia" w:ascii="宋体" w:hAnsi="宋体" w:cs="宋体"/>
          <w:bCs/>
          <w:color w:val="auto"/>
          <w:sz w:val="24"/>
        </w:rPr>
        <w:t>（五）投标文件所提供的相关材料的尺寸和清晰度应该能够在电脑上被阅读、识别和判断。</w:t>
      </w:r>
    </w:p>
    <w:p w14:paraId="3FF4222A">
      <w:pPr>
        <w:adjustRightInd w:val="0"/>
        <w:snapToGrid w:val="0"/>
        <w:spacing w:line="420" w:lineRule="exact"/>
        <w:ind w:firstLine="480" w:firstLineChars="200"/>
        <w:jc w:val="left"/>
        <w:rPr>
          <w:rFonts w:ascii="宋体" w:hAnsi="宋体" w:cs="宋体"/>
          <w:bCs/>
          <w:color w:val="auto"/>
          <w:sz w:val="24"/>
        </w:rPr>
      </w:pPr>
      <w:r>
        <w:rPr>
          <w:rFonts w:hint="eastAsia" w:ascii="宋体" w:hAnsi="宋体" w:cs="宋体"/>
          <w:bCs/>
          <w:color w:val="auto"/>
          <w:sz w:val="24"/>
        </w:rPr>
        <w:t>（六）投标文件内容无法阅读、识别和判断的，视为未提供。</w:t>
      </w:r>
    </w:p>
    <w:p w14:paraId="13CF74AF">
      <w:pPr>
        <w:adjustRightInd w:val="0"/>
        <w:snapToGrid w:val="0"/>
        <w:spacing w:line="420" w:lineRule="exact"/>
        <w:ind w:firstLine="480" w:firstLineChars="200"/>
        <w:jc w:val="left"/>
        <w:rPr>
          <w:rFonts w:ascii="宋体" w:hAnsi="宋体" w:cs="宋体"/>
          <w:bCs/>
          <w:color w:val="auto"/>
          <w:sz w:val="24"/>
        </w:rPr>
      </w:pPr>
      <w:r>
        <w:rPr>
          <w:rFonts w:hint="eastAsia" w:ascii="宋体" w:hAnsi="宋体" w:cs="宋体"/>
          <w:bCs/>
          <w:color w:val="auto"/>
          <w:sz w:val="24"/>
        </w:rPr>
        <w:t>（七）投标文件的容量大小须符合广西政府采购云平台规定。</w:t>
      </w:r>
    </w:p>
    <w:p w14:paraId="18BC25BC">
      <w:pPr>
        <w:adjustRightInd w:val="0"/>
        <w:snapToGrid w:val="0"/>
        <w:spacing w:line="420" w:lineRule="exact"/>
        <w:ind w:firstLine="482" w:firstLineChars="200"/>
        <w:jc w:val="left"/>
        <w:rPr>
          <w:rFonts w:ascii="宋体" w:hAnsi="宋体" w:cs="宋体"/>
          <w:b/>
          <w:color w:val="auto"/>
          <w:sz w:val="24"/>
        </w:rPr>
      </w:pPr>
      <w:r>
        <w:rPr>
          <w:rFonts w:hint="eastAsia" w:ascii="宋体" w:hAnsi="宋体" w:cs="宋体"/>
          <w:b/>
          <w:color w:val="auto"/>
          <w:sz w:val="24"/>
        </w:rPr>
        <w:t>五、供应商在使用广西政府采购云平台进行投标过程中遇到涉及平台使用的任何问题，可致电平台技术支持热线咨询，联系方式：95763。</w:t>
      </w:r>
    </w:p>
    <w:p w14:paraId="05004DB4">
      <w:pPr>
        <w:snapToGrid w:val="0"/>
        <w:spacing w:line="420" w:lineRule="exact"/>
        <w:ind w:firstLine="482" w:firstLineChars="200"/>
        <w:jc w:val="left"/>
        <w:rPr>
          <w:rFonts w:ascii="宋体" w:hAnsi="宋体" w:cs="宋体"/>
          <w:b/>
          <w:bCs/>
          <w:color w:val="auto"/>
          <w:sz w:val="24"/>
        </w:rPr>
      </w:pPr>
      <w:r>
        <w:rPr>
          <w:rFonts w:hint="eastAsia" w:ascii="宋体" w:hAnsi="宋体" w:cs="宋体"/>
          <w:b/>
          <w:bCs/>
          <w:color w:val="auto"/>
          <w:sz w:val="24"/>
        </w:rPr>
        <w:t>六、特别说明</w:t>
      </w:r>
    </w:p>
    <w:p w14:paraId="77B1B2E7">
      <w:pPr>
        <w:adjustRightInd w:val="0"/>
        <w:snapToGrid w:val="0"/>
        <w:spacing w:line="420" w:lineRule="exact"/>
        <w:ind w:firstLine="482" w:firstLineChars="200"/>
        <w:jc w:val="left"/>
        <w:rPr>
          <w:rFonts w:ascii="宋体" w:hAnsi="宋体" w:cs="宋体"/>
          <w:b/>
          <w:bCs/>
          <w:color w:val="auto"/>
          <w:sz w:val="24"/>
        </w:rPr>
      </w:pPr>
      <w:r>
        <w:rPr>
          <w:rFonts w:hint="eastAsia" w:ascii="宋体" w:hAnsi="宋体" w:cs="宋体"/>
          <w:b/>
          <w:bCs/>
          <w:color w:val="auto"/>
          <w:sz w:val="24"/>
        </w:rPr>
        <w:t>（一）投标文件中须加盖公章部分均采用供应商CA电子签章，否则视为响应无效。</w:t>
      </w:r>
    </w:p>
    <w:p w14:paraId="772930D1">
      <w:pPr>
        <w:snapToGrid w:val="0"/>
        <w:spacing w:before="120" w:beforeLines="50" w:after="50"/>
        <w:ind w:firstLine="484" w:firstLineChars="201"/>
        <w:jc w:val="left"/>
        <w:rPr>
          <w:rFonts w:ascii="宋体" w:hAnsi="宋体" w:cs="宋体"/>
          <w:b/>
          <w:bCs/>
          <w:color w:val="auto"/>
          <w:sz w:val="24"/>
        </w:rPr>
      </w:pPr>
      <w:r>
        <w:rPr>
          <w:rFonts w:hint="eastAsia" w:ascii="宋体" w:hAnsi="宋体" w:cs="宋体"/>
          <w:b/>
          <w:bCs/>
          <w:color w:val="auto"/>
          <w:sz w:val="24"/>
        </w:rPr>
        <w:t>（二）公开招标文件中规定须由法定代表人或授权委托代理人签字的内容，如果供应商没有法定代表人或授权委托代理人电子签章，涉及到法定代表人或其授权委托代理人签字或盖章的内容，供应商可以可以线下签字或盖章后扫描上传，否则视为响应无效。</w:t>
      </w:r>
    </w:p>
    <w:p w14:paraId="0242A728">
      <w:pPr>
        <w:snapToGrid w:val="0"/>
        <w:spacing w:before="120" w:beforeLines="50" w:after="50"/>
        <w:rPr>
          <w:rFonts w:ascii="宋体" w:hAnsi="宋体" w:cs="宋体"/>
          <w:b/>
          <w:bCs/>
          <w:color w:val="auto"/>
          <w:sz w:val="24"/>
        </w:rPr>
      </w:pPr>
      <w:r>
        <w:rPr>
          <w:rFonts w:hint="eastAsia" w:ascii="宋体" w:hAnsi="宋体" w:cs="宋体"/>
          <w:b/>
          <w:bCs/>
          <w:color w:val="auto"/>
          <w:sz w:val="24"/>
        </w:rPr>
        <w:br w:type="page"/>
      </w:r>
    </w:p>
    <w:p w14:paraId="52136C4B">
      <w:pPr>
        <w:snapToGrid w:val="0"/>
        <w:spacing w:before="120" w:beforeLines="50" w:after="50"/>
        <w:jc w:val="center"/>
        <w:rPr>
          <w:rFonts w:ascii="宋体" w:hAnsi="宋体" w:cs="宋体"/>
          <w:b/>
          <w:bCs/>
          <w:color w:val="auto"/>
          <w:sz w:val="56"/>
          <w:szCs w:val="56"/>
        </w:rPr>
      </w:pPr>
      <w:r>
        <w:rPr>
          <w:rFonts w:hint="eastAsia" w:ascii="宋体" w:hAnsi="宋体" w:cs="宋体"/>
          <w:b/>
          <w:bCs/>
          <w:color w:val="auto"/>
          <w:sz w:val="56"/>
          <w:szCs w:val="56"/>
        </w:rPr>
        <w:t>一、资 格 文 件 格 式</w:t>
      </w:r>
    </w:p>
    <w:p w14:paraId="4E2E4D05">
      <w:pPr>
        <w:snapToGrid w:val="0"/>
        <w:spacing w:before="120" w:beforeLines="50" w:after="50"/>
        <w:rPr>
          <w:rFonts w:ascii="宋体" w:hAnsi="宋体" w:cs="宋体"/>
          <w:b/>
          <w:color w:val="auto"/>
          <w:sz w:val="24"/>
        </w:rPr>
      </w:pPr>
    </w:p>
    <w:p w14:paraId="614D8624">
      <w:pPr>
        <w:snapToGrid w:val="0"/>
        <w:spacing w:before="120" w:beforeLines="50" w:after="50"/>
        <w:rPr>
          <w:rFonts w:ascii="宋体" w:hAnsi="宋体" w:cs="宋体"/>
          <w:b/>
          <w:color w:val="auto"/>
          <w:szCs w:val="21"/>
        </w:rPr>
      </w:pPr>
      <w:r>
        <w:rPr>
          <w:rFonts w:hint="eastAsia" w:ascii="宋体" w:hAnsi="宋体" w:cs="宋体"/>
          <w:b/>
          <w:color w:val="auto"/>
          <w:sz w:val="24"/>
        </w:rPr>
        <w:t>（1）法定代表人身份证明书格式（必须提供）：</w:t>
      </w:r>
    </w:p>
    <w:p w14:paraId="761FFE4C">
      <w:pPr>
        <w:pStyle w:val="13"/>
        <w:spacing w:line="360" w:lineRule="exact"/>
        <w:ind w:left="-10" w:firstLine="10" w:firstLineChars="3"/>
        <w:jc w:val="center"/>
        <w:rPr>
          <w:rFonts w:hAnsi="宋体" w:cs="宋体"/>
          <w:b/>
          <w:color w:val="auto"/>
          <w:sz w:val="32"/>
        </w:rPr>
      </w:pPr>
    </w:p>
    <w:p w14:paraId="446BA70A">
      <w:pPr>
        <w:pStyle w:val="13"/>
        <w:spacing w:line="360" w:lineRule="exact"/>
        <w:ind w:left="-10" w:firstLine="10" w:firstLineChars="3"/>
        <w:jc w:val="center"/>
        <w:rPr>
          <w:rFonts w:hAnsi="宋体" w:cs="宋体"/>
          <w:b/>
          <w:color w:val="auto"/>
          <w:sz w:val="44"/>
        </w:rPr>
      </w:pPr>
      <w:r>
        <w:rPr>
          <w:rFonts w:hint="eastAsia" w:hAnsi="宋体" w:cs="宋体"/>
          <w:b/>
          <w:color w:val="auto"/>
          <w:sz w:val="32"/>
        </w:rPr>
        <w:t>法定代表人身份证明书</w:t>
      </w:r>
    </w:p>
    <w:p w14:paraId="70F4072B">
      <w:pPr>
        <w:pStyle w:val="13"/>
        <w:spacing w:line="360" w:lineRule="exact"/>
        <w:ind w:firstLine="277"/>
        <w:rPr>
          <w:rFonts w:hAnsi="宋体" w:cs="宋体"/>
          <w:color w:val="auto"/>
          <w:u w:val="single"/>
        </w:rPr>
      </w:pPr>
      <w:r>
        <w:rPr>
          <w:rFonts w:hint="eastAsia" w:hAnsi="宋体" w:cs="宋体"/>
          <w:color w:val="auto"/>
        </w:rPr>
        <w:t>单位名称：</w:t>
      </w:r>
      <w:r>
        <w:rPr>
          <w:rFonts w:hint="eastAsia" w:hAnsi="宋体" w:cs="宋体"/>
          <w:color w:val="auto"/>
          <w:u w:val="single"/>
        </w:rPr>
        <w:t xml:space="preserve">                         </w:t>
      </w:r>
    </w:p>
    <w:p w14:paraId="5CC3E2F9">
      <w:pPr>
        <w:pStyle w:val="13"/>
        <w:spacing w:line="360" w:lineRule="exact"/>
        <w:ind w:firstLine="277"/>
        <w:rPr>
          <w:rFonts w:hAnsi="宋体" w:cs="宋体"/>
          <w:color w:val="auto"/>
        </w:rPr>
      </w:pPr>
      <w:r>
        <w:rPr>
          <w:rFonts w:hint="eastAsia" w:hAnsi="宋体" w:cs="宋体"/>
          <w:color w:val="auto"/>
        </w:rPr>
        <w:t>单位性质：</w:t>
      </w:r>
      <w:r>
        <w:rPr>
          <w:rFonts w:hint="eastAsia" w:hAnsi="宋体" w:cs="宋体"/>
          <w:color w:val="auto"/>
          <w:u w:val="single"/>
        </w:rPr>
        <w:t xml:space="preserve">                         </w:t>
      </w:r>
    </w:p>
    <w:p w14:paraId="61E74917">
      <w:pPr>
        <w:pStyle w:val="13"/>
        <w:spacing w:line="360" w:lineRule="exact"/>
        <w:ind w:firstLine="277"/>
        <w:rPr>
          <w:rFonts w:hAnsi="宋体" w:cs="宋体"/>
          <w:color w:val="auto"/>
        </w:rPr>
      </w:pPr>
      <w:r>
        <w:rPr>
          <w:rFonts w:hint="eastAsia" w:hAnsi="宋体" w:cs="宋体"/>
          <w:color w:val="auto"/>
        </w:rPr>
        <w:t>地    址：</w:t>
      </w:r>
      <w:r>
        <w:rPr>
          <w:rFonts w:hint="eastAsia" w:hAnsi="宋体" w:cs="宋体"/>
          <w:color w:val="auto"/>
          <w:u w:val="single"/>
        </w:rPr>
        <w:t xml:space="preserve">                         </w:t>
      </w:r>
    </w:p>
    <w:p w14:paraId="00EBE102">
      <w:pPr>
        <w:pStyle w:val="13"/>
        <w:spacing w:line="360" w:lineRule="exact"/>
        <w:ind w:firstLine="277"/>
        <w:rPr>
          <w:rFonts w:hAnsi="宋体" w:cs="宋体"/>
          <w:color w:val="auto"/>
        </w:rPr>
      </w:pPr>
      <w:r>
        <w:rPr>
          <w:rFonts w:hint="eastAsia" w:hAnsi="宋体" w:cs="宋体"/>
          <w:color w:val="auto"/>
        </w:rPr>
        <w:t>成立时间：</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p>
    <w:p w14:paraId="7423C18C">
      <w:pPr>
        <w:pStyle w:val="13"/>
        <w:spacing w:line="360" w:lineRule="exact"/>
        <w:ind w:firstLine="277"/>
        <w:rPr>
          <w:rFonts w:hAnsi="宋体" w:cs="宋体"/>
          <w:color w:val="auto"/>
          <w:u w:val="single"/>
        </w:rPr>
      </w:pPr>
      <w:r>
        <w:rPr>
          <w:rFonts w:hint="eastAsia" w:hAnsi="宋体" w:cs="宋体"/>
          <w:color w:val="auto"/>
        </w:rPr>
        <w:t>经营期限：</w:t>
      </w:r>
      <w:r>
        <w:rPr>
          <w:rFonts w:hint="eastAsia" w:hAnsi="宋体" w:cs="宋体"/>
          <w:color w:val="auto"/>
          <w:u w:val="single"/>
        </w:rPr>
        <w:t xml:space="preserve">                          </w:t>
      </w:r>
    </w:p>
    <w:p w14:paraId="1AC4FE11">
      <w:pPr>
        <w:pStyle w:val="13"/>
        <w:spacing w:line="360" w:lineRule="exact"/>
        <w:ind w:firstLine="277"/>
        <w:rPr>
          <w:rFonts w:hAnsi="宋体" w:cs="宋体"/>
          <w:color w:val="auto"/>
        </w:rPr>
      </w:pPr>
      <w:r>
        <w:rPr>
          <w:rFonts w:hint="eastAsia" w:hAnsi="宋体" w:cs="宋体"/>
          <w:color w:val="auto"/>
        </w:rPr>
        <w:t>姓名：</w:t>
      </w:r>
      <w:r>
        <w:rPr>
          <w:rFonts w:hint="eastAsia" w:hAnsi="宋体" w:cs="宋体"/>
          <w:color w:val="auto"/>
          <w:u w:val="single"/>
        </w:rPr>
        <w:t xml:space="preserve">       </w:t>
      </w:r>
      <w:r>
        <w:rPr>
          <w:rFonts w:hint="eastAsia" w:hAnsi="宋体" w:cs="宋体"/>
          <w:color w:val="auto"/>
        </w:rPr>
        <w:t>性别：</w:t>
      </w:r>
      <w:r>
        <w:rPr>
          <w:rFonts w:hint="eastAsia" w:hAnsi="宋体" w:cs="宋体"/>
          <w:color w:val="auto"/>
          <w:u w:val="single"/>
        </w:rPr>
        <w:t xml:space="preserve">   </w:t>
      </w:r>
      <w:r>
        <w:rPr>
          <w:rFonts w:hint="eastAsia" w:hAnsi="宋体" w:cs="宋体"/>
          <w:color w:val="auto"/>
        </w:rPr>
        <w:t>年龄：</w:t>
      </w:r>
      <w:r>
        <w:rPr>
          <w:rFonts w:hint="eastAsia" w:hAnsi="宋体" w:cs="宋体"/>
          <w:color w:val="auto"/>
          <w:u w:val="single"/>
        </w:rPr>
        <w:t xml:space="preserve">     </w:t>
      </w:r>
      <w:r>
        <w:rPr>
          <w:rFonts w:hint="eastAsia" w:hAnsi="宋体" w:cs="宋体"/>
          <w:color w:val="auto"/>
        </w:rPr>
        <w:t>职务：</w:t>
      </w:r>
      <w:r>
        <w:rPr>
          <w:rFonts w:hint="eastAsia" w:hAnsi="宋体" w:cs="宋体"/>
          <w:color w:val="auto"/>
          <w:u w:val="single"/>
        </w:rPr>
        <w:t xml:space="preserve">       </w:t>
      </w:r>
    </w:p>
    <w:p w14:paraId="125387E7">
      <w:pPr>
        <w:pStyle w:val="13"/>
        <w:spacing w:line="360" w:lineRule="exact"/>
        <w:ind w:firstLine="277"/>
        <w:rPr>
          <w:rFonts w:hAnsi="宋体" w:cs="宋体"/>
          <w:color w:val="auto"/>
        </w:rPr>
      </w:pPr>
      <w:r>
        <w:rPr>
          <w:rFonts w:hint="eastAsia" w:hAnsi="宋体" w:cs="宋体"/>
          <w:color w:val="auto"/>
        </w:rPr>
        <w:t>系</w:t>
      </w:r>
      <w:r>
        <w:rPr>
          <w:rFonts w:hint="eastAsia" w:hAnsi="宋体" w:cs="宋体"/>
          <w:color w:val="auto"/>
          <w:u w:val="single"/>
        </w:rPr>
        <w:t xml:space="preserve">     （投标人名称）  </w:t>
      </w:r>
      <w:r>
        <w:rPr>
          <w:rFonts w:hint="eastAsia" w:hAnsi="宋体" w:cs="宋体"/>
          <w:color w:val="auto"/>
        </w:rPr>
        <w:t>的法定代表人。</w:t>
      </w:r>
    </w:p>
    <w:p w14:paraId="29916576">
      <w:pPr>
        <w:pStyle w:val="13"/>
        <w:spacing w:line="360" w:lineRule="exact"/>
        <w:ind w:firstLine="277"/>
        <w:rPr>
          <w:rFonts w:hAnsi="宋体" w:cs="宋体"/>
          <w:color w:val="auto"/>
        </w:rPr>
      </w:pPr>
      <w:r>
        <w:rPr>
          <w:rFonts w:hint="eastAsia" w:hAnsi="宋体" w:cs="宋体"/>
          <w:color w:val="auto"/>
        </w:rPr>
        <w:t>特此证明。</w:t>
      </w:r>
    </w:p>
    <w:p w14:paraId="49EE30B7">
      <w:pPr>
        <w:pStyle w:val="13"/>
        <w:spacing w:line="360" w:lineRule="exact"/>
        <w:ind w:right="420" w:firstLine="5565" w:firstLineChars="2650"/>
        <w:rPr>
          <w:rFonts w:hAnsi="宋体" w:cs="宋体"/>
          <w:color w:val="auto"/>
        </w:rPr>
      </w:pPr>
      <w:r>
        <w:rPr>
          <w:rFonts w:hint="eastAsia" w:hAnsi="宋体" w:cs="宋体"/>
          <w:color w:val="auto"/>
        </w:rPr>
        <w:t>投标人（</w:t>
      </w:r>
      <w:r>
        <w:rPr>
          <w:rFonts w:hint="eastAsia" w:hAnsi="宋体" w:cs="宋体"/>
          <w:b/>
          <w:bCs/>
          <w:color w:val="auto"/>
        </w:rPr>
        <w:t>CA电子签章</w:t>
      </w:r>
      <w:r>
        <w:rPr>
          <w:rFonts w:hint="eastAsia" w:hAnsi="宋体" w:cs="宋体"/>
          <w:color w:val="auto"/>
        </w:rPr>
        <w:t>）：</w:t>
      </w:r>
      <w:r>
        <w:rPr>
          <w:rFonts w:hint="eastAsia" w:hAnsi="宋体" w:cs="宋体"/>
          <w:color w:val="auto"/>
          <w:u w:val="single"/>
        </w:rPr>
        <w:t xml:space="preserve">               </w:t>
      </w:r>
    </w:p>
    <w:p w14:paraId="51CFB5F2">
      <w:pPr>
        <w:pStyle w:val="13"/>
        <w:spacing w:line="360" w:lineRule="exact"/>
        <w:ind w:firstLine="420"/>
        <w:jc w:val="center"/>
        <w:rPr>
          <w:rFonts w:hAnsi="宋体" w:cs="宋体"/>
          <w:color w:val="auto"/>
        </w:rPr>
      </w:pPr>
      <w:r>
        <w:rPr>
          <w:rFonts w:hint="eastAsia" w:hAnsi="宋体" w:cs="宋体"/>
          <w:color w:val="auto"/>
        </w:rPr>
        <w:t xml:space="preserve">                                                 日期：       年   月   日</w:t>
      </w:r>
    </w:p>
    <w:p w14:paraId="2883DA1C">
      <w:pPr>
        <w:pStyle w:val="13"/>
        <w:spacing w:line="360" w:lineRule="exact"/>
        <w:rPr>
          <w:rFonts w:hAnsi="宋体" w:cs="宋体"/>
          <w:color w:val="auto"/>
        </w:rPr>
      </w:pPr>
      <w:r>
        <w:rPr>
          <w:rFonts w:hint="eastAsia" w:hAnsi="宋体" w:cs="宋体"/>
          <w:color w:val="auto"/>
        </w:rPr>
        <w:t xml:space="preserve">                                                                                                                                                                                        </w:t>
      </w:r>
    </w:p>
    <w:p w14:paraId="65532BCD">
      <w:pPr>
        <w:pStyle w:val="13"/>
        <w:spacing w:line="360" w:lineRule="exact"/>
        <w:rPr>
          <w:rFonts w:hAnsi="宋体" w:cs="宋体"/>
          <w:color w:val="auto"/>
        </w:rPr>
      </w:pPr>
      <w:r>
        <w:rPr>
          <w:rFonts w:hint="eastAsia" w:hAnsi="宋体" w:cs="宋体"/>
          <w:color w:val="auto"/>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12700</wp:posOffset>
                </wp:positionV>
                <wp:extent cx="3497580" cy="2029460"/>
                <wp:effectExtent l="5080" t="4445" r="21590" b="23495"/>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3497580" cy="2029460"/>
                        </a:xfrm>
                        <a:prstGeom prst="rect">
                          <a:avLst/>
                        </a:prstGeom>
                        <a:noFill/>
                        <a:ln w="9525">
                          <a:solidFill>
                            <a:srgbClr val="000000"/>
                          </a:solidFill>
                          <a:miter lim="800000"/>
                        </a:ln>
                        <a:effectLst/>
                      </wps:spPr>
                      <wps:txbx>
                        <w:txbxContent>
                          <w:p w14:paraId="1D42AF77"/>
                          <w:p w14:paraId="22521FFB"/>
                          <w:p w14:paraId="43A1990E"/>
                          <w:p w14:paraId="297982C2"/>
                          <w:p w14:paraId="359A09B2"/>
                          <w:p w14:paraId="7172B47F">
                            <w:pPr>
                              <w:jc w:val="center"/>
                            </w:pPr>
                            <w:r>
                              <w:rPr>
                                <w:rFonts w:hint="eastAsia"/>
                              </w:rPr>
                              <w:t>法定代表人第二代居民身份证复印件</w:t>
                            </w:r>
                          </w:p>
                          <w:p w14:paraId="58836D3D">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pt;height:159.8pt;width:275.4pt;z-index:251667456;mso-width-relative:page;mso-height-relative:page;" filled="f" stroked="t" coordsize="21600,21600" o:gfxdata="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ssPu1gAAAAgBAAAPAAAAAAAAAAEAIAAAACIAAABkcnMvZG93&#10;bnJldi54bWxQSwECFAAUAAAACACHTuJAglQMkjsCAABiBAAADgAAAAAAAAABACAAAAAlAQAAZHJz&#10;L2Uyb0RvYy54bWxQSwUGAAAAAAYABgBZAQAA0gUAAAAA&#10;">
                <v:fill on="f" focussize="0,0"/>
                <v:stroke color="#000000" miterlimit="8" joinstyle="miter"/>
                <v:imagedata o:title=""/>
                <o:lock v:ext="edit" aspectratio="f"/>
                <v:textbox>
                  <w:txbxContent>
                    <w:p w14:paraId="1D42AF77"/>
                    <w:p w14:paraId="22521FFB"/>
                    <w:p w14:paraId="43A1990E"/>
                    <w:p w14:paraId="297982C2"/>
                    <w:p w14:paraId="359A09B2"/>
                    <w:p w14:paraId="7172B47F">
                      <w:pPr>
                        <w:jc w:val="center"/>
                      </w:pPr>
                      <w:r>
                        <w:rPr>
                          <w:rFonts w:hint="eastAsia"/>
                        </w:rPr>
                        <w:t>法定代表人第二代居民身份证复印件</w:t>
                      </w:r>
                    </w:p>
                    <w:p w14:paraId="58836D3D">
                      <w:pPr>
                        <w:jc w:val="center"/>
                        <w:rPr>
                          <w:b/>
                        </w:rPr>
                      </w:pPr>
                      <w:r>
                        <w:rPr>
                          <w:rFonts w:hint="eastAsia"/>
                          <w:b/>
                        </w:rPr>
                        <w:t>（正面）</w:t>
                      </w:r>
                    </w:p>
                  </w:txbxContent>
                </v:textbox>
              </v:rect>
            </w:pict>
          </mc:Fallback>
        </mc:AlternateContent>
      </w:r>
      <w:r>
        <w:rPr>
          <w:rFonts w:hint="eastAsia" w:hAnsi="宋体" w:cs="宋体"/>
          <w:color w:val="auto"/>
        </w:rPr>
        <mc:AlternateContent>
          <mc:Choice Requires="wps">
            <w:drawing>
              <wp:anchor distT="180340" distB="0" distL="114300" distR="114300" simplePos="0" relativeHeight="251665408"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17"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0pt;height:0pt;width:483pt;mso-wrap-distance-bottom:0pt;mso-wrap-distance-top:14.2pt;z-index:251665408;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B1T30AAAAAIB&#10;AAAPAAAAAAAAAAEAIAAAACIAAABkcnMvZG93bnJldi54bWxQSwECFAAUAAAACACHTuJAmYiI6OoB&#10;AAC6AwAADgAAAAAAAAABACAAAAAfAQAAZHJzL2Uyb0RvYy54bWxQSwUGAAAAAAYABgBZAQAAewUA&#10;AAAA&#10;">
                <v:fill on="f" focussize="0,0"/>
                <v:stroke color="#000000" joinstyle="round"/>
                <v:imagedata o:title=""/>
                <o:lock v:ext="edit" aspectratio="f"/>
                <w10:wrap type="topAndBottom"/>
              </v:line>
            </w:pict>
          </mc:Fallback>
        </mc:AlternateContent>
      </w:r>
      <w:r>
        <w:rPr>
          <w:rFonts w:hint="eastAsia" w:hAnsi="宋体" w:cs="宋体"/>
          <w:color w:val="auto"/>
        </w:rPr>
        <w:t xml:space="preserve">  </w:t>
      </w:r>
    </w:p>
    <w:p w14:paraId="42C44A30">
      <w:pPr>
        <w:pStyle w:val="13"/>
        <w:spacing w:line="360" w:lineRule="exact"/>
        <w:rPr>
          <w:rFonts w:hAnsi="宋体" w:cs="宋体"/>
          <w:color w:val="auto"/>
        </w:rPr>
      </w:pPr>
    </w:p>
    <w:p w14:paraId="7F5EF0CB">
      <w:pPr>
        <w:pStyle w:val="13"/>
        <w:spacing w:line="360" w:lineRule="exact"/>
        <w:rPr>
          <w:rFonts w:hAnsi="宋体" w:cs="宋体"/>
          <w:color w:val="auto"/>
        </w:rPr>
      </w:pPr>
    </w:p>
    <w:p w14:paraId="7848A862">
      <w:pPr>
        <w:pStyle w:val="13"/>
        <w:spacing w:line="360" w:lineRule="exact"/>
        <w:rPr>
          <w:rFonts w:hAnsi="宋体" w:cs="宋体"/>
          <w:color w:val="auto"/>
        </w:rPr>
      </w:pPr>
    </w:p>
    <w:p w14:paraId="1670B58F">
      <w:pPr>
        <w:pStyle w:val="13"/>
        <w:spacing w:line="360" w:lineRule="exact"/>
        <w:rPr>
          <w:rFonts w:hAnsi="宋体" w:cs="宋体"/>
          <w:color w:val="auto"/>
        </w:rPr>
      </w:pPr>
    </w:p>
    <w:p w14:paraId="7CF1EF76">
      <w:pPr>
        <w:pStyle w:val="13"/>
        <w:spacing w:line="360" w:lineRule="exact"/>
        <w:ind w:firstLine="6300" w:firstLineChars="3000"/>
        <w:rPr>
          <w:rFonts w:hAnsi="宋体" w:cs="宋体"/>
          <w:color w:val="auto"/>
        </w:rPr>
      </w:pPr>
    </w:p>
    <w:p w14:paraId="687C6AC4">
      <w:pPr>
        <w:pStyle w:val="13"/>
        <w:spacing w:line="360" w:lineRule="exact"/>
        <w:rPr>
          <w:rFonts w:hAnsi="宋体" w:cs="宋体"/>
          <w:color w:val="auto"/>
        </w:rPr>
      </w:pPr>
    </w:p>
    <w:p w14:paraId="0818C66F">
      <w:pPr>
        <w:pStyle w:val="13"/>
        <w:spacing w:line="360" w:lineRule="exact"/>
        <w:rPr>
          <w:rFonts w:hAnsi="宋体" w:cs="宋体"/>
          <w:color w:val="auto"/>
        </w:rPr>
      </w:pPr>
    </w:p>
    <w:p w14:paraId="39815303">
      <w:pPr>
        <w:pStyle w:val="13"/>
        <w:spacing w:line="360" w:lineRule="exact"/>
        <w:rPr>
          <w:rFonts w:hAnsi="宋体" w:cs="宋体"/>
          <w:color w:val="auto"/>
        </w:rPr>
      </w:pPr>
      <w:r>
        <w:rPr>
          <w:rFonts w:hint="eastAsia" w:hAnsi="宋体" w:cs="宋体"/>
          <w:color w:val="auto"/>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66040</wp:posOffset>
                </wp:positionV>
                <wp:extent cx="3497580" cy="2068830"/>
                <wp:effectExtent l="5080" t="4445" r="21590" b="2222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497580" cy="2068830"/>
                        </a:xfrm>
                        <a:prstGeom prst="rect">
                          <a:avLst/>
                        </a:prstGeom>
                        <a:noFill/>
                        <a:ln w="9525">
                          <a:solidFill>
                            <a:srgbClr val="000000"/>
                          </a:solidFill>
                          <a:miter lim="800000"/>
                        </a:ln>
                        <a:effectLst/>
                      </wps:spPr>
                      <wps:txbx>
                        <w:txbxContent>
                          <w:p w14:paraId="0F39AEBF"/>
                          <w:p w14:paraId="32F17DA0"/>
                          <w:p w14:paraId="756D2B5A"/>
                          <w:p w14:paraId="78251FCA"/>
                          <w:p w14:paraId="43419194"/>
                          <w:p w14:paraId="457AA4B8">
                            <w:pPr>
                              <w:jc w:val="center"/>
                            </w:pPr>
                            <w:r>
                              <w:rPr>
                                <w:rFonts w:hint="eastAsia"/>
                              </w:rPr>
                              <w:t>法定代表人第二代居民身份证复印件</w:t>
                            </w:r>
                          </w:p>
                          <w:p w14:paraId="0D0E0B67">
                            <w:pPr>
                              <w:jc w:val="center"/>
                              <w:rPr>
                                <w:b/>
                              </w:rP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5.2pt;height:162.9pt;width:275.4pt;z-index:251666432;mso-width-relative:page;mso-height-relative:page;" filled="f" stroked="t" coordsize="21600,21600" o:gfxdata="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fWbc9cAAAAJAQAADwAAAAAAAAABACAAAAAiAAAAZHJzL2Rv&#10;d25yZXYueG1sUEsBAhQAFAAAAAgAh07iQC5GrRk7AgAAYAQAAA4AAAAAAAAAAQAgAAAAJgEAAGRy&#10;cy9lMm9Eb2MueG1sUEsFBgAAAAAGAAYAWQEAANMFAAAAAA==&#10;">
                <v:fill on="f" focussize="0,0"/>
                <v:stroke color="#000000" miterlimit="8" joinstyle="miter"/>
                <v:imagedata o:title=""/>
                <o:lock v:ext="edit" aspectratio="f"/>
                <v:textbox>
                  <w:txbxContent>
                    <w:p w14:paraId="0F39AEBF"/>
                    <w:p w14:paraId="32F17DA0"/>
                    <w:p w14:paraId="756D2B5A"/>
                    <w:p w14:paraId="78251FCA"/>
                    <w:p w14:paraId="43419194"/>
                    <w:p w14:paraId="457AA4B8">
                      <w:pPr>
                        <w:jc w:val="center"/>
                      </w:pPr>
                      <w:r>
                        <w:rPr>
                          <w:rFonts w:hint="eastAsia"/>
                        </w:rPr>
                        <w:t>法定代表人第二代居民身份证复印件</w:t>
                      </w:r>
                    </w:p>
                    <w:p w14:paraId="0D0E0B67">
                      <w:pPr>
                        <w:jc w:val="center"/>
                        <w:rPr>
                          <w:b/>
                        </w:rPr>
                      </w:pPr>
                      <w:r>
                        <w:rPr>
                          <w:rFonts w:hint="eastAsia"/>
                          <w:b/>
                        </w:rPr>
                        <w:t>（背面）</w:t>
                      </w:r>
                    </w:p>
                  </w:txbxContent>
                </v:textbox>
              </v:rect>
            </w:pict>
          </mc:Fallback>
        </mc:AlternateContent>
      </w:r>
    </w:p>
    <w:p w14:paraId="315A66E4">
      <w:pPr>
        <w:pStyle w:val="13"/>
        <w:spacing w:line="360" w:lineRule="exact"/>
        <w:rPr>
          <w:rFonts w:hAnsi="宋体" w:cs="宋体"/>
          <w:color w:val="auto"/>
        </w:rPr>
      </w:pPr>
    </w:p>
    <w:p w14:paraId="742A19A2">
      <w:pPr>
        <w:pStyle w:val="13"/>
        <w:spacing w:line="360" w:lineRule="exact"/>
        <w:rPr>
          <w:rFonts w:hAnsi="宋体" w:cs="宋体"/>
          <w:color w:val="auto"/>
        </w:rPr>
      </w:pPr>
    </w:p>
    <w:p w14:paraId="0E264FC5">
      <w:pPr>
        <w:pStyle w:val="13"/>
        <w:spacing w:line="360" w:lineRule="exact"/>
        <w:rPr>
          <w:rFonts w:hAnsi="宋体" w:cs="宋体"/>
          <w:color w:val="auto"/>
          <w:sz w:val="44"/>
        </w:rPr>
      </w:pPr>
    </w:p>
    <w:p w14:paraId="6ECEEC0A">
      <w:pPr>
        <w:pStyle w:val="13"/>
        <w:spacing w:line="360" w:lineRule="exact"/>
        <w:rPr>
          <w:rFonts w:hAnsi="宋体" w:cs="宋体"/>
          <w:color w:val="auto"/>
          <w:sz w:val="44"/>
        </w:rPr>
      </w:pPr>
    </w:p>
    <w:p w14:paraId="134233AC">
      <w:pPr>
        <w:pStyle w:val="13"/>
        <w:spacing w:line="360" w:lineRule="exact"/>
        <w:rPr>
          <w:rFonts w:hAnsi="宋体" w:cs="宋体"/>
          <w:color w:val="auto"/>
          <w:sz w:val="44"/>
        </w:rPr>
      </w:pPr>
    </w:p>
    <w:p w14:paraId="6DC500A8">
      <w:pPr>
        <w:pStyle w:val="13"/>
        <w:spacing w:line="360" w:lineRule="exact"/>
        <w:rPr>
          <w:rFonts w:hAnsi="宋体" w:cs="宋体"/>
          <w:color w:val="auto"/>
          <w:sz w:val="44"/>
        </w:rPr>
      </w:pPr>
    </w:p>
    <w:p w14:paraId="39B72F8F">
      <w:pPr>
        <w:spacing w:line="360" w:lineRule="exact"/>
        <w:jc w:val="center"/>
        <w:rPr>
          <w:rFonts w:ascii="宋体" w:hAnsi="宋体" w:cs="宋体"/>
          <w:color w:val="auto"/>
        </w:rPr>
      </w:pPr>
    </w:p>
    <w:p w14:paraId="43A8449C">
      <w:pPr>
        <w:spacing w:line="360" w:lineRule="exact"/>
        <w:jc w:val="center"/>
        <w:rPr>
          <w:rFonts w:ascii="宋体" w:hAnsi="宋体" w:cs="宋体"/>
          <w:color w:val="auto"/>
        </w:rPr>
      </w:pPr>
      <w:r>
        <w:rPr>
          <w:rFonts w:hint="eastAsia" w:ascii="宋体" w:hAnsi="宋体" w:cs="宋体"/>
          <w:color w:val="auto"/>
        </w:rPr>
        <w:t xml:space="preserve">      </w:t>
      </w:r>
    </w:p>
    <w:p w14:paraId="295CEF56">
      <w:pPr>
        <w:spacing w:line="360" w:lineRule="exact"/>
        <w:jc w:val="center"/>
        <w:rPr>
          <w:rFonts w:ascii="宋体" w:hAnsi="宋体" w:cs="宋体"/>
          <w:color w:val="auto"/>
          <w:u w:val="single"/>
        </w:rPr>
      </w:pPr>
      <w:r>
        <w:rPr>
          <w:rFonts w:hint="eastAsia" w:ascii="宋体" w:hAnsi="宋体" w:cs="宋体"/>
          <w:color w:val="auto"/>
        </w:rPr>
        <w:t xml:space="preserve">                               </w:t>
      </w:r>
    </w:p>
    <w:p w14:paraId="6D5687D6">
      <w:pPr>
        <w:pStyle w:val="13"/>
        <w:spacing w:line="360" w:lineRule="exact"/>
        <w:ind w:firstLine="5040" w:firstLineChars="2400"/>
        <w:rPr>
          <w:rFonts w:hAnsi="宋体" w:cs="宋体"/>
          <w:color w:val="auto"/>
          <w:u w:val="single"/>
        </w:rPr>
      </w:pPr>
      <w:r>
        <w:rPr>
          <w:rFonts w:hint="eastAsia" w:hAnsi="宋体" w:cs="宋体"/>
          <w:color w:val="auto"/>
        </w:rPr>
        <w:t>法定代表人</w:t>
      </w:r>
      <w:r>
        <w:rPr>
          <w:rFonts w:hint="eastAsia" w:hAnsi="宋体" w:cs="宋体"/>
          <w:b/>
          <w:bCs/>
          <w:color w:val="auto"/>
        </w:rPr>
        <w:t>（签字或个人CA签章）：</w:t>
      </w:r>
      <w:r>
        <w:rPr>
          <w:rFonts w:hint="eastAsia" w:hAnsi="宋体" w:cs="宋体"/>
          <w:color w:val="auto"/>
          <w:u w:val="single"/>
        </w:rPr>
        <w:t xml:space="preserve">            </w:t>
      </w:r>
    </w:p>
    <w:p w14:paraId="2BA61587">
      <w:pPr>
        <w:pStyle w:val="13"/>
        <w:spacing w:line="360" w:lineRule="exact"/>
        <w:rPr>
          <w:rFonts w:hAnsi="宋体" w:cs="宋体"/>
          <w:b/>
          <w:color w:val="auto"/>
          <w:sz w:val="24"/>
        </w:rPr>
      </w:pPr>
    </w:p>
    <w:p w14:paraId="1D94AE64">
      <w:pPr>
        <w:snapToGrid w:val="0"/>
        <w:spacing w:line="400" w:lineRule="exact"/>
        <w:jc w:val="left"/>
        <w:rPr>
          <w:rFonts w:ascii="宋体" w:hAnsi="宋体" w:cs="宋体"/>
          <w:b/>
          <w:color w:val="auto"/>
          <w:sz w:val="24"/>
        </w:rPr>
      </w:pPr>
      <w:r>
        <w:rPr>
          <w:rFonts w:hint="eastAsia" w:ascii="宋体" w:hAnsi="宋体" w:cs="宋体"/>
          <w:b/>
          <w:color w:val="auto"/>
          <w:sz w:val="24"/>
        </w:rPr>
        <w:t>注：此项材料必须以PDF格式上传。</w:t>
      </w:r>
    </w:p>
    <w:p w14:paraId="6BF2FDB4">
      <w:pPr>
        <w:snapToGrid w:val="0"/>
        <w:spacing w:line="400" w:lineRule="exact"/>
        <w:jc w:val="left"/>
        <w:rPr>
          <w:rFonts w:ascii="宋体" w:hAnsi="宋体" w:cs="宋体"/>
          <w:color w:val="auto"/>
        </w:rPr>
      </w:pPr>
      <w:r>
        <w:rPr>
          <w:rFonts w:hint="eastAsia" w:ascii="宋体" w:hAnsi="宋体" w:cs="宋体"/>
          <w:b/>
          <w:color w:val="auto"/>
          <w:sz w:val="24"/>
        </w:rPr>
        <w:br w:type="page"/>
      </w:r>
    </w:p>
    <w:p w14:paraId="63FBD840">
      <w:pPr>
        <w:pStyle w:val="13"/>
        <w:spacing w:line="360" w:lineRule="exact"/>
        <w:ind w:firstLine="482" w:firstLineChars="200"/>
        <w:rPr>
          <w:rFonts w:hAnsi="宋体" w:cs="宋体"/>
          <w:color w:val="auto"/>
          <w:spacing w:val="-4"/>
        </w:rPr>
      </w:pPr>
      <w:r>
        <w:rPr>
          <w:rFonts w:hint="eastAsia" w:hAnsi="宋体" w:cs="宋体"/>
          <w:b/>
          <w:color w:val="auto"/>
          <w:sz w:val="24"/>
          <w:szCs w:val="24"/>
        </w:rPr>
        <w:t>（2）法定代表人授权委托书格式（委托代理时必须提供）：</w:t>
      </w:r>
    </w:p>
    <w:p w14:paraId="4FA404D0">
      <w:pPr>
        <w:pStyle w:val="13"/>
        <w:spacing w:line="360" w:lineRule="exact"/>
        <w:jc w:val="center"/>
        <w:rPr>
          <w:rFonts w:hAnsi="宋体" w:cs="宋体"/>
          <w:color w:val="auto"/>
          <w:sz w:val="32"/>
        </w:rPr>
      </w:pPr>
    </w:p>
    <w:p w14:paraId="6259792D">
      <w:pPr>
        <w:pStyle w:val="13"/>
        <w:spacing w:line="360" w:lineRule="exact"/>
        <w:jc w:val="center"/>
        <w:rPr>
          <w:rFonts w:hAnsi="宋体" w:cs="宋体"/>
          <w:b/>
          <w:bCs/>
          <w:color w:val="auto"/>
          <w:sz w:val="32"/>
        </w:rPr>
      </w:pPr>
      <w:r>
        <w:rPr>
          <w:rFonts w:hint="eastAsia" w:hAnsi="宋体" w:cs="宋体"/>
          <w:b/>
          <w:bCs/>
          <w:color w:val="auto"/>
          <w:sz w:val="32"/>
        </w:rPr>
        <w:t>法定代表人授权委托书</w:t>
      </w:r>
    </w:p>
    <w:p w14:paraId="1D8A967B">
      <w:pPr>
        <w:snapToGrid w:val="0"/>
        <w:spacing w:line="360" w:lineRule="exact"/>
        <w:rPr>
          <w:rFonts w:ascii="宋体" w:hAnsi="宋体" w:cs="宋体"/>
          <w:bCs/>
          <w:color w:val="auto"/>
          <w:szCs w:val="21"/>
        </w:rPr>
      </w:pPr>
    </w:p>
    <w:p w14:paraId="68BBAC12">
      <w:pPr>
        <w:snapToGrid w:val="0"/>
        <w:spacing w:line="360" w:lineRule="exact"/>
        <w:rPr>
          <w:rFonts w:ascii="宋体" w:hAnsi="宋体" w:cs="宋体"/>
          <w:b/>
          <w:bCs/>
          <w:color w:val="auto"/>
          <w:szCs w:val="21"/>
        </w:rPr>
      </w:pPr>
      <w:r>
        <w:rPr>
          <w:rFonts w:hint="eastAsia" w:ascii="宋体" w:hAnsi="宋体" w:cs="宋体"/>
          <w:bCs/>
          <w:color w:val="auto"/>
          <w:szCs w:val="21"/>
        </w:rPr>
        <w:t>致：</w:t>
      </w:r>
      <w:r>
        <w:rPr>
          <w:rFonts w:hint="eastAsia" w:ascii="宋体" w:hAnsi="宋体" w:cs="宋体"/>
          <w:bCs/>
          <w:color w:val="auto"/>
          <w:szCs w:val="21"/>
          <w:u w:val="single"/>
        </w:rPr>
        <w:t>采购人、采购代理单位</w:t>
      </w:r>
      <w:r>
        <w:rPr>
          <w:rFonts w:hint="eastAsia" w:ascii="宋体" w:hAnsi="宋体" w:cs="宋体"/>
          <w:b/>
          <w:bCs/>
          <w:color w:val="auto"/>
          <w:szCs w:val="21"/>
          <w:u w:val="single"/>
        </w:rPr>
        <w:t xml:space="preserve"> </w:t>
      </w:r>
      <w:r>
        <w:rPr>
          <w:rFonts w:hint="eastAsia" w:ascii="宋体" w:hAnsi="宋体" w:cs="宋体"/>
          <w:color w:val="auto"/>
          <w:szCs w:val="21"/>
        </w:rPr>
        <w:t>：</w:t>
      </w:r>
    </w:p>
    <w:p w14:paraId="02C52202">
      <w:pPr>
        <w:snapToGrid w:val="0"/>
        <w:spacing w:line="360" w:lineRule="exact"/>
        <w:ind w:firstLine="630" w:firstLineChars="300"/>
        <w:rPr>
          <w:rFonts w:ascii="宋体" w:hAnsi="宋体" w:cs="宋体"/>
          <w:color w:val="auto"/>
          <w:szCs w:val="21"/>
        </w:rPr>
      </w:pPr>
      <w:r>
        <w:rPr>
          <w:rFonts w:hint="eastAsia" w:ascii="宋体" w:hAnsi="宋体" w:cs="宋体"/>
          <w:color w:val="auto"/>
          <w:szCs w:val="21"/>
        </w:rPr>
        <w:t xml:space="preserve">我 </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（投标人名称）的法定代表人，现授权委托</w:t>
      </w:r>
      <w:r>
        <w:rPr>
          <w:rFonts w:hint="eastAsia" w:ascii="宋体" w:hAnsi="宋体" w:cs="宋体"/>
          <w:color w:val="auto"/>
          <w:szCs w:val="21"/>
          <w:u w:val="single"/>
        </w:rPr>
        <w:t xml:space="preserve">              </w:t>
      </w:r>
      <w:r>
        <w:rPr>
          <w:rFonts w:hint="eastAsia" w:ascii="宋体" w:hAnsi="宋体" w:cs="宋体"/>
          <w:color w:val="auto"/>
          <w:szCs w:val="21"/>
        </w:rPr>
        <w:t>（姓名）以我方的名义参加</w:t>
      </w:r>
      <w:r>
        <w:rPr>
          <w:rFonts w:hint="eastAsia" w:ascii="宋体" w:hAnsi="宋体" w:cs="宋体"/>
          <w:color w:val="auto"/>
          <w:szCs w:val="21"/>
          <w:u w:val="single"/>
        </w:rPr>
        <w:t xml:space="preserve">              </w:t>
      </w:r>
      <w:r>
        <w:rPr>
          <w:rFonts w:hint="eastAsia" w:ascii="宋体" w:hAnsi="宋体" w:cs="宋体"/>
          <w:color w:val="auto"/>
          <w:szCs w:val="21"/>
        </w:rPr>
        <w:t>项目的投标活动，并代表我方全权办理针对上述项目的投标、开标、转为其他方式采购、评标、签约等具体事务和签署相关文件。</w:t>
      </w:r>
    </w:p>
    <w:p w14:paraId="5FB656AE">
      <w:pPr>
        <w:snapToGrid w:val="0"/>
        <w:spacing w:line="360" w:lineRule="exact"/>
        <w:rPr>
          <w:rFonts w:ascii="宋体" w:hAnsi="宋体" w:cs="宋体"/>
          <w:color w:val="auto"/>
          <w:szCs w:val="21"/>
        </w:rPr>
      </w:pPr>
      <w:r>
        <w:rPr>
          <w:rFonts w:hint="eastAsia" w:ascii="宋体" w:hAnsi="宋体" w:cs="宋体"/>
          <w:color w:val="auto"/>
          <w:szCs w:val="21"/>
        </w:rPr>
        <w:t xml:space="preserve">    我方对被授权人的签名事项负全部责任。</w:t>
      </w:r>
    </w:p>
    <w:p w14:paraId="712834A4">
      <w:pPr>
        <w:snapToGrid w:val="0"/>
        <w:spacing w:line="360" w:lineRule="exact"/>
        <w:ind w:firstLine="480"/>
        <w:rPr>
          <w:rFonts w:ascii="宋体" w:hAnsi="宋体" w:cs="宋体"/>
          <w:color w:val="auto"/>
          <w:szCs w:val="21"/>
        </w:rPr>
      </w:pPr>
      <w:r>
        <w:rPr>
          <w:rFonts w:hint="eastAsia" w:ascii="宋体" w:hAnsi="宋体" w:cs="宋体"/>
          <w:color w:val="auto"/>
          <w:szCs w:val="21"/>
          <w:u w:val="single"/>
        </w:rPr>
        <w:t>在撤销授权的书面通知以前，本授权书一直有效。</w:t>
      </w:r>
      <w:r>
        <w:rPr>
          <w:rFonts w:hint="eastAsia" w:ascii="宋体" w:hAnsi="宋体" w:cs="宋体"/>
          <w:color w:val="auto"/>
          <w:szCs w:val="21"/>
        </w:rPr>
        <w:t>被授权人在授权书有效期内签署的所有文件不因授权的撤销而失效。</w:t>
      </w:r>
    </w:p>
    <w:p w14:paraId="2E7869D8">
      <w:pPr>
        <w:snapToGrid w:val="0"/>
        <w:spacing w:line="360" w:lineRule="exact"/>
        <w:ind w:firstLine="480"/>
        <w:rPr>
          <w:rFonts w:ascii="宋体" w:hAnsi="宋体" w:cs="宋体"/>
          <w:color w:val="auto"/>
          <w:szCs w:val="21"/>
        </w:rPr>
      </w:pPr>
      <w:r>
        <w:rPr>
          <w:rFonts w:hint="eastAsia" w:ascii="宋体" w:hAnsi="宋体" w:cs="宋体"/>
          <w:color w:val="auto"/>
          <w:szCs w:val="21"/>
        </w:rPr>
        <w:t>被授权人无转委托权，特此委托。</w:t>
      </w:r>
    </w:p>
    <w:p w14:paraId="5C815D75">
      <w:pPr>
        <w:snapToGrid w:val="0"/>
        <w:spacing w:line="360" w:lineRule="exact"/>
        <w:rPr>
          <w:rFonts w:ascii="宋体" w:hAnsi="宋体" w:cs="宋体"/>
          <w:color w:val="auto"/>
          <w:szCs w:val="21"/>
        </w:rPr>
      </w:pPr>
    </w:p>
    <w:p w14:paraId="69EB311C">
      <w:pPr>
        <w:snapToGrid w:val="0"/>
        <w:spacing w:line="360" w:lineRule="exact"/>
        <w:rPr>
          <w:rFonts w:ascii="宋体" w:hAnsi="宋体" w:cs="宋体"/>
          <w:color w:val="auto"/>
          <w:szCs w:val="21"/>
          <w:u w:val="single"/>
        </w:rPr>
      </w:pPr>
      <w:r>
        <w:rPr>
          <w:rFonts w:hint="eastAsia" w:ascii="宋体" w:hAnsi="宋体" w:cs="宋体"/>
          <w:color w:val="auto"/>
          <w:szCs w:val="21"/>
        </w:rPr>
        <w:t>被授权人</w:t>
      </w:r>
      <w:r>
        <w:rPr>
          <w:rFonts w:hint="eastAsia" w:ascii="宋体" w:hAnsi="宋体" w:cs="宋体"/>
          <w:b/>
          <w:bCs/>
          <w:color w:val="auto"/>
          <w:szCs w:val="21"/>
        </w:rPr>
        <w:t>（签字）</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 xml:space="preserve">   法定代表人</w:t>
      </w:r>
      <w:r>
        <w:rPr>
          <w:rFonts w:hint="eastAsia" w:ascii="宋体" w:hAnsi="宋体" w:cs="宋体"/>
          <w:b/>
          <w:bCs/>
          <w:color w:val="auto"/>
          <w:szCs w:val="21"/>
        </w:rPr>
        <w:t>(签字或个人CA签章)</w:t>
      </w:r>
      <w:r>
        <w:rPr>
          <w:rFonts w:hint="eastAsia" w:ascii="宋体" w:hAnsi="宋体" w:cs="宋体"/>
          <w:color w:val="auto"/>
          <w:szCs w:val="21"/>
        </w:rPr>
        <w:t>：</w:t>
      </w:r>
      <w:r>
        <w:rPr>
          <w:rFonts w:hint="eastAsia" w:ascii="宋体" w:hAnsi="宋体" w:cs="宋体"/>
          <w:color w:val="auto"/>
          <w:szCs w:val="21"/>
          <w:u w:val="single"/>
        </w:rPr>
        <w:t xml:space="preserve">                       </w:t>
      </w:r>
    </w:p>
    <w:p w14:paraId="7EC7F6AE">
      <w:pPr>
        <w:snapToGrid w:val="0"/>
        <w:spacing w:line="360" w:lineRule="exact"/>
        <w:rPr>
          <w:rFonts w:ascii="宋体" w:hAnsi="宋体" w:cs="宋体"/>
          <w:color w:val="auto"/>
          <w:szCs w:val="21"/>
        </w:rPr>
      </w:pPr>
      <w:r>
        <w:rPr>
          <w:rFonts w:hint="eastAsia" w:ascii="宋体" w:hAnsi="宋体" w:cs="宋体"/>
          <w:color w:val="auto"/>
          <w:szCs w:val="21"/>
        </w:rPr>
        <w:t>所在部门职务：</w:t>
      </w:r>
      <w:r>
        <w:rPr>
          <w:rFonts w:hint="eastAsia" w:ascii="宋体" w:hAnsi="宋体" w:cs="宋体"/>
          <w:color w:val="auto"/>
          <w:szCs w:val="21"/>
          <w:u w:val="single"/>
        </w:rPr>
        <w:t xml:space="preserve">               </w:t>
      </w:r>
      <w:r>
        <w:rPr>
          <w:rFonts w:hint="eastAsia" w:ascii="宋体" w:hAnsi="宋体" w:cs="宋体"/>
          <w:color w:val="auto"/>
          <w:szCs w:val="21"/>
        </w:rPr>
        <w:t xml:space="preserve">           职务：</w:t>
      </w:r>
      <w:r>
        <w:rPr>
          <w:rFonts w:hint="eastAsia" w:ascii="宋体" w:hAnsi="宋体" w:cs="宋体"/>
          <w:color w:val="auto"/>
          <w:szCs w:val="21"/>
          <w:u w:val="single"/>
        </w:rPr>
        <w:t xml:space="preserve">                             </w:t>
      </w:r>
    </w:p>
    <w:p w14:paraId="584F668C">
      <w:pPr>
        <w:snapToGrid w:val="0"/>
        <w:spacing w:line="360" w:lineRule="exact"/>
        <w:rPr>
          <w:rFonts w:ascii="宋体" w:hAnsi="宋体" w:cs="宋体"/>
          <w:color w:val="auto"/>
          <w:szCs w:val="21"/>
        </w:rPr>
      </w:pPr>
      <w:r>
        <w:rPr>
          <w:rFonts w:hint="eastAsia" w:ascii="宋体" w:hAnsi="宋体" w:cs="宋体"/>
          <w:color w:val="auto"/>
          <w:szCs w:val="21"/>
        </w:rPr>
        <w:t>被授权人身份证号码：</w:t>
      </w:r>
      <w:r>
        <w:rPr>
          <w:rFonts w:hint="eastAsia" w:ascii="宋体" w:hAnsi="宋体" w:cs="宋体"/>
          <w:color w:val="auto"/>
          <w:szCs w:val="21"/>
          <w:u w:val="single"/>
        </w:rPr>
        <w:t xml:space="preserve">                     </w:t>
      </w:r>
    </w:p>
    <w:p w14:paraId="791DF414">
      <w:pPr>
        <w:snapToGrid w:val="0"/>
        <w:spacing w:line="360" w:lineRule="exact"/>
        <w:jc w:val="center"/>
        <w:rPr>
          <w:rFonts w:ascii="宋体" w:hAnsi="宋体" w:cs="宋体"/>
          <w:color w:val="auto"/>
          <w:szCs w:val="21"/>
        </w:rPr>
      </w:pPr>
      <w:r>
        <w:rPr>
          <w:rFonts w:hint="eastAsia" w:ascii="宋体" w:hAnsi="宋体" w:cs="宋体"/>
          <w:color w:val="auto"/>
          <w:szCs w:val="21"/>
        </w:rPr>
        <w:t xml:space="preserve">                                   投标人</w:t>
      </w:r>
      <w:r>
        <w:rPr>
          <w:rFonts w:hint="eastAsia" w:ascii="宋体" w:hAnsi="宋体" w:cs="宋体"/>
          <w:color w:val="auto"/>
        </w:rPr>
        <w:t>（</w:t>
      </w:r>
      <w:r>
        <w:rPr>
          <w:rFonts w:hint="eastAsia" w:ascii="宋体" w:hAnsi="宋体" w:cs="宋体"/>
          <w:b/>
          <w:bCs/>
          <w:color w:val="auto"/>
        </w:rPr>
        <w:t>CA电子签章</w:t>
      </w:r>
      <w:r>
        <w:rPr>
          <w:rFonts w:hint="eastAsia" w:ascii="宋体" w:hAnsi="宋体" w:cs="宋体"/>
          <w:color w:val="auto"/>
        </w:rPr>
        <w:t>）：</w:t>
      </w:r>
      <w:r>
        <w:rPr>
          <w:rFonts w:hint="eastAsia" w:ascii="宋体" w:hAnsi="宋体" w:cs="宋体"/>
          <w:color w:val="auto"/>
          <w:u w:val="single"/>
        </w:rPr>
        <w:t xml:space="preserve">                </w:t>
      </w:r>
    </w:p>
    <w:p w14:paraId="0D29A0B3">
      <w:pPr>
        <w:pStyle w:val="13"/>
        <w:spacing w:line="360" w:lineRule="exact"/>
        <w:rPr>
          <w:rFonts w:hAnsi="宋体" w:cs="宋体"/>
          <w:color w:val="auto"/>
        </w:rPr>
      </w:pPr>
      <w:r>
        <w:rPr>
          <w:rFonts w:hint="eastAsia" w:hAnsi="宋体" w:cs="宋体"/>
          <w:color w:val="auto"/>
        </w:rPr>
        <mc:AlternateContent>
          <mc:Choice Requires="wps">
            <w:drawing>
              <wp:anchor distT="180340" distB="0" distL="114300" distR="114300" simplePos="0" relativeHeight="251668480" behindDoc="0" locked="0" layoutInCell="0" allowOverlap="1">
                <wp:simplePos x="0" y="0"/>
                <wp:positionH relativeFrom="column">
                  <wp:posOffset>0</wp:posOffset>
                </wp:positionH>
                <wp:positionV relativeFrom="paragraph">
                  <wp:posOffset>419100</wp:posOffset>
                </wp:positionV>
                <wp:extent cx="6134100" cy="0"/>
                <wp:effectExtent l="0" t="4445" r="0" b="0"/>
                <wp:wrapTopAndBottom/>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33pt;height:0pt;width:483pt;mso-wrap-distance-bottom:0pt;mso-wrap-distance-top:14.2pt;z-index:251668480;mso-width-relative:page;mso-height-relative:page;" filled="f" stroked="t" coordsize="21600,21600" o:allowincell="f" o:gfxdata="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S4+Tj0QAAAAYB&#10;AAAPAAAAAAAAAAEAIAAAACIAAABkcnMvZG93bnJldi54bWxQSwECFAAUAAAACACHTuJAa2tHqukB&#10;AAC4AwAADgAAAAAAAAABACAAAAAgAQAAZHJzL2Uyb0RvYy54bWxQSwUGAAAAAAYABgBZAQAAewUA&#10;AAAA&#10;">
                <v:fill on="f" focussize="0,0"/>
                <v:stroke color="#000000" joinstyle="round"/>
                <v:imagedata o:title=""/>
                <o:lock v:ext="edit" aspectratio="f"/>
                <w10:wrap type="topAndBottom"/>
              </v:line>
            </w:pict>
          </mc:Fallback>
        </mc:AlternateContent>
      </w:r>
      <w:r>
        <w:rPr>
          <w:rFonts w:hint="eastAsia" w:hAnsi="宋体" w:cs="宋体"/>
          <w:color w:val="auto"/>
        </w:rPr>
        <w:t xml:space="preserve">                                                            日期：       年   月   日</w:t>
      </w:r>
    </w:p>
    <w:p w14:paraId="1106A934">
      <w:pPr>
        <w:pStyle w:val="13"/>
        <w:spacing w:line="360" w:lineRule="exact"/>
        <w:rPr>
          <w:rFonts w:hAnsi="宋体" w:cs="宋体"/>
          <w:color w:val="auto"/>
        </w:rPr>
      </w:pPr>
      <w:r>
        <w:rPr>
          <w:rFonts w:hint="eastAsia" w:hAnsi="宋体" w:cs="宋体"/>
          <w:color w:val="auto"/>
        </w:rPr>
        <w:t xml:space="preserve">                                                                                                                                                                                        </w:t>
      </w:r>
    </w:p>
    <w:p w14:paraId="4795EFE1">
      <w:pPr>
        <w:pStyle w:val="13"/>
        <w:spacing w:line="360" w:lineRule="exact"/>
        <w:rPr>
          <w:rFonts w:hAnsi="宋体" w:cs="宋体"/>
          <w:color w:val="auto"/>
        </w:rPr>
      </w:pPr>
      <w:r>
        <w:rPr>
          <w:rFonts w:hint="eastAsia" w:hAnsi="宋体" w:cs="宋体"/>
          <w:color w:val="auto"/>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12700</wp:posOffset>
                </wp:positionV>
                <wp:extent cx="3239135" cy="1697990"/>
                <wp:effectExtent l="4445" t="4445" r="13970" b="1206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3239135" cy="1697990"/>
                        </a:xfrm>
                        <a:prstGeom prst="rect">
                          <a:avLst/>
                        </a:prstGeom>
                        <a:noFill/>
                        <a:ln w="9525">
                          <a:solidFill>
                            <a:srgbClr val="000000"/>
                          </a:solidFill>
                          <a:miter lim="800000"/>
                        </a:ln>
                        <a:effectLst/>
                      </wps:spPr>
                      <wps:txbx>
                        <w:txbxContent>
                          <w:p w14:paraId="733A6FA3"/>
                          <w:p w14:paraId="23D9C404"/>
                          <w:p w14:paraId="74419468"/>
                          <w:p w14:paraId="12E75A83"/>
                          <w:p w14:paraId="50880976"/>
                          <w:p w14:paraId="0DDFE4B6">
                            <w:pPr>
                              <w:jc w:val="center"/>
                            </w:pPr>
                            <w:r>
                              <w:rPr>
                                <w:rFonts w:hint="eastAsia"/>
                              </w:rPr>
                              <w:t>委托代理人第二代居民身份证复印件</w:t>
                            </w:r>
                          </w:p>
                          <w:p w14:paraId="6155E2B9">
                            <w:pPr>
                              <w:jc w:val="center"/>
                            </w:pPr>
                            <w:r>
                              <w:rPr>
                                <w:rFonts w:hint="eastAsia"/>
                                <w:b/>
                              </w:rPr>
                              <w:t>（正面）</w:t>
                            </w:r>
                          </w:p>
                          <w:p w14:paraId="36E7AD6C">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pt;height:133.7pt;width:255.05pt;z-index:251670528;mso-width-relative:page;mso-height-relative:page;" filled="f" stroked="t" coordsize="21600,21600" o:gfxdata="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2b5P/WAAAACAEAAA8AAAAAAAAAAQAgAAAAIgAAAGRycy9kb3du&#10;cmV2LnhtbFBLAQIUABQAAAAIAIdO4kAVhEyMOgIAAGAEAAAOAAAAAAAAAAEAIAAAACUBAABkcnMv&#10;ZTJvRG9jLnhtbFBLBQYAAAAABgAGAFkBAADRBQAAAAA=&#10;">
                <v:fill on="f" focussize="0,0"/>
                <v:stroke color="#000000" miterlimit="8" joinstyle="miter"/>
                <v:imagedata o:title=""/>
                <o:lock v:ext="edit" aspectratio="f"/>
                <v:textbox>
                  <w:txbxContent>
                    <w:p w14:paraId="733A6FA3"/>
                    <w:p w14:paraId="23D9C404"/>
                    <w:p w14:paraId="74419468"/>
                    <w:p w14:paraId="12E75A83"/>
                    <w:p w14:paraId="50880976"/>
                    <w:p w14:paraId="0DDFE4B6">
                      <w:pPr>
                        <w:jc w:val="center"/>
                      </w:pPr>
                      <w:r>
                        <w:rPr>
                          <w:rFonts w:hint="eastAsia"/>
                        </w:rPr>
                        <w:t>委托代理人第二代居民身份证复印件</w:t>
                      </w:r>
                    </w:p>
                    <w:p w14:paraId="6155E2B9">
                      <w:pPr>
                        <w:jc w:val="center"/>
                      </w:pPr>
                      <w:r>
                        <w:rPr>
                          <w:rFonts w:hint="eastAsia"/>
                          <w:b/>
                        </w:rPr>
                        <w:t>（正面）</w:t>
                      </w:r>
                    </w:p>
                    <w:p w14:paraId="36E7AD6C">
                      <w:pPr>
                        <w:jc w:val="center"/>
                      </w:pPr>
                    </w:p>
                  </w:txbxContent>
                </v:textbox>
              </v:rect>
            </w:pict>
          </mc:Fallback>
        </mc:AlternateContent>
      </w:r>
      <w:r>
        <w:rPr>
          <w:rFonts w:hint="eastAsia" w:hAnsi="宋体" w:cs="宋体"/>
          <w:color w:val="auto"/>
        </w:rPr>
        <w:t xml:space="preserve">  </w:t>
      </w:r>
    </w:p>
    <w:p w14:paraId="5E206939">
      <w:pPr>
        <w:pStyle w:val="13"/>
        <w:spacing w:line="360" w:lineRule="exact"/>
        <w:rPr>
          <w:rFonts w:hAnsi="宋体" w:cs="宋体"/>
          <w:color w:val="auto"/>
        </w:rPr>
      </w:pPr>
    </w:p>
    <w:p w14:paraId="1C718B6C">
      <w:pPr>
        <w:pStyle w:val="13"/>
        <w:spacing w:line="360" w:lineRule="exact"/>
        <w:rPr>
          <w:rFonts w:hAnsi="宋体" w:cs="宋体"/>
          <w:color w:val="auto"/>
        </w:rPr>
      </w:pPr>
    </w:p>
    <w:p w14:paraId="4AFE6E4C">
      <w:pPr>
        <w:pStyle w:val="13"/>
        <w:spacing w:line="360" w:lineRule="exact"/>
        <w:rPr>
          <w:rFonts w:hAnsi="宋体" w:cs="宋体"/>
          <w:color w:val="auto"/>
        </w:rPr>
      </w:pPr>
    </w:p>
    <w:p w14:paraId="1DDA3F11">
      <w:pPr>
        <w:pStyle w:val="13"/>
        <w:spacing w:line="360" w:lineRule="exact"/>
        <w:rPr>
          <w:rFonts w:hAnsi="宋体" w:cs="宋体"/>
          <w:color w:val="auto"/>
        </w:rPr>
      </w:pPr>
    </w:p>
    <w:p w14:paraId="58B22067">
      <w:pPr>
        <w:pStyle w:val="13"/>
        <w:spacing w:line="360" w:lineRule="exact"/>
        <w:ind w:firstLine="5460" w:firstLineChars="2600"/>
        <w:rPr>
          <w:rFonts w:hAnsi="宋体" w:cs="宋体"/>
          <w:color w:val="auto"/>
          <w:u w:val="single"/>
        </w:rPr>
      </w:pPr>
    </w:p>
    <w:p w14:paraId="4491F638">
      <w:pPr>
        <w:pStyle w:val="13"/>
        <w:spacing w:line="360" w:lineRule="exact"/>
        <w:ind w:firstLine="5460" w:firstLineChars="2600"/>
        <w:rPr>
          <w:rFonts w:hAnsi="宋体" w:cs="宋体"/>
          <w:color w:val="auto"/>
          <w:u w:val="single"/>
        </w:rPr>
      </w:pPr>
    </w:p>
    <w:p w14:paraId="2E9FA447">
      <w:pPr>
        <w:pStyle w:val="13"/>
        <w:spacing w:line="360" w:lineRule="exact"/>
        <w:ind w:firstLine="6300" w:firstLineChars="3000"/>
        <w:rPr>
          <w:rFonts w:hAnsi="宋体" w:cs="宋体"/>
          <w:color w:val="auto"/>
        </w:rPr>
      </w:pPr>
    </w:p>
    <w:p w14:paraId="3D6DFAC8">
      <w:pPr>
        <w:pStyle w:val="13"/>
        <w:spacing w:line="360" w:lineRule="exact"/>
        <w:rPr>
          <w:rFonts w:hAnsi="宋体" w:cs="宋体"/>
          <w:color w:val="auto"/>
        </w:rPr>
      </w:pPr>
      <w:r>
        <w:rPr>
          <w:rFonts w:hint="eastAsia" w:hAnsi="宋体" w:cs="宋体"/>
          <w:color w:val="auto"/>
        </w:rPr>
        <mc:AlternateContent>
          <mc:Choice Requires="wps">
            <w:drawing>
              <wp:anchor distT="0" distB="0" distL="114300" distR="114300" simplePos="0" relativeHeight="251669504" behindDoc="0" locked="0" layoutInCell="1" allowOverlap="1">
                <wp:simplePos x="0" y="0"/>
                <wp:positionH relativeFrom="column">
                  <wp:posOffset>107950</wp:posOffset>
                </wp:positionH>
                <wp:positionV relativeFrom="paragraph">
                  <wp:posOffset>67310</wp:posOffset>
                </wp:positionV>
                <wp:extent cx="3291205" cy="1792605"/>
                <wp:effectExtent l="4445" t="5080" r="1905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91205" cy="1792605"/>
                        </a:xfrm>
                        <a:prstGeom prst="rect">
                          <a:avLst/>
                        </a:prstGeom>
                        <a:noFill/>
                        <a:ln w="9525">
                          <a:solidFill>
                            <a:srgbClr val="000000"/>
                          </a:solidFill>
                          <a:miter lim="800000"/>
                        </a:ln>
                        <a:effectLst/>
                      </wps:spPr>
                      <wps:txbx>
                        <w:txbxContent>
                          <w:p w14:paraId="7BD158BF"/>
                          <w:p w14:paraId="29468E00"/>
                          <w:p w14:paraId="12C25E29"/>
                          <w:p w14:paraId="45A2FB4C"/>
                          <w:p w14:paraId="188F797D"/>
                          <w:p w14:paraId="533472F2">
                            <w:pPr>
                              <w:jc w:val="center"/>
                            </w:pPr>
                            <w:r>
                              <w:rPr>
                                <w:rFonts w:hint="eastAsia"/>
                              </w:rPr>
                              <w:t>委托代理人第二代居民身份证复印件</w:t>
                            </w:r>
                          </w:p>
                          <w:p w14:paraId="1E2A9325">
                            <w:pPr>
                              <w:jc w:val="center"/>
                            </w:pPr>
                            <w:r>
                              <w:rPr>
                                <w:rFonts w:hint="eastAsia"/>
                                <w:b/>
                              </w:rPr>
                              <w:t>（背面）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5pt;margin-top:5.3pt;height:141.15pt;width:259.15pt;z-index:251669504;mso-width-relative:page;mso-height-relative:page;" filled="f" stroked="t" coordsize="21600,21600" o:gfxdata="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Yrii/YAAAACQEAAA8AAAAAAAAAAQAgAAAAIgAAAGRycy9kb3du&#10;cmV2LnhtbFBLAQIUABQAAAAIAIdO4kCo6wh4OAIAAGAEAAAOAAAAAAAAAAEAIAAAACcBAABkcnMv&#10;ZTJvRG9jLnhtbFBLBQYAAAAABgAGAFkBAADRBQAAAAA=&#10;">
                <v:fill on="f" focussize="0,0"/>
                <v:stroke color="#000000" miterlimit="8" joinstyle="miter"/>
                <v:imagedata o:title=""/>
                <o:lock v:ext="edit" aspectratio="f"/>
                <v:textbox>
                  <w:txbxContent>
                    <w:p w14:paraId="7BD158BF"/>
                    <w:p w14:paraId="29468E00"/>
                    <w:p w14:paraId="12C25E29"/>
                    <w:p w14:paraId="45A2FB4C"/>
                    <w:p w14:paraId="188F797D"/>
                    <w:p w14:paraId="533472F2">
                      <w:pPr>
                        <w:jc w:val="center"/>
                      </w:pPr>
                      <w:r>
                        <w:rPr>
                          <w:rFonts w:hint="eastAsia"/>
                        </w:rPr>
                        <w:t>委托代理人第二代居民身份证复印件</w:t>
                      </w:r>
                    </w:p>
                    <w:p w14:paraId="1E2A9325">
                      <w:pPr>
                        <w:jc w:val="center"/>
                      </w:pPr>
                      <w:r>
                        <w:rPr>
                          <w:rFonts w:hint="eastAsia"/>
                          <w:b/>
                        </w:rPr>
                        <w:t>（背面）</w:t>
                      </w:r>
                    </w:p>
                  </w:txbxContent>
                </v:textbox>
              </v:rect>
            </w:pict>
          </mc:Fallback>
        </mc:AlternateContent>
      </w:r>
    </w:p>
    <w:p w14:paraId="3F3A8CF8">
      <w:pPr>
        <w:pStyle w:val="13"/>
        <w:spacing w:line="360" w:lineRule="exact"/>
        <w:rPr>
          <w:rFonts w:hAnsi="宋体" w:cs="宋体"/>
          <w:color w:val="auto"/>
        </w:rPr>
      </w:pPr>
    </w:p>
    <w:p w14:paraId="443ED66B">
      <w:pPr>
        <w:pStyle w:val="13"/>
        <w:spacing w:line="360" w:lineRule="exact"/>
        <w:rPr>
          <w:rFonts w:hAnsi="宋体" w:cs="宋体"/>
          <w:color w:val="auto"/>
        </w:rPr>
      </w:pPr>
    </w:p>
    <w:p w14:paraId="39B495EC">
      <w:pPr>
        <w:pStyle w:val="13"/>
        <w:spacing w:line="360" w:lineRule="exact"/>
        <w:rPr>
          <w:rFonts w:hAnsi="宋体" w:cs="宋体"/>
          <w:color w:val="auto"/>
        </w:rPr>
      </w:pPr>
    </w:p>
    <w:p w14:paraId="5FE84A69">
      <w:pPr>
        <w:pStyle w:val="13"/>
        <w:spacing w:line="360" w:lineRule="exact"/>
        <w:rPr>
          <w:rFonts w:hAnsi="宋体" w:cs="宋体"/>
          <w:color w:val="auto"/>
          <w:sz w:val="44"/>
        </w:rPr>
      </w:pPr>
    </w:p>
    <w:p w14:paraId="6D7B8984">
      <w:pPr>
        <w:snapToGrid w:val="0"/>
        <w:spacing w:line="400" w:lineRule="exact"/>
        <w:jc w:val="left"/>
        <w:rPr>
          <w:rFonts w:ascii="宋体" w:hAnsi="宋体" w:cs="宋体"/>
          <w:bCs/>
          <w:color w:val="auto"/>
          <w:sz w:val="24"/>
        </w:rPr>
      </w:pPr>
    </w:p>
    <w:p w14:paraId="375771F5">
      <w:pPr>
        <w:pStyle w:val="6"/>
        <w:overflowPunct w:val="0"/>
        <w:spacing w:line="440" w:lineRule="exact"/>
        <w:ind w:left="0" w:firstLine="480" w:firstLineChars="200"/>
        <w:rPr>
          <w:rFonts w:hAnsi="宋体" w:cs="宋体"/>
          <w:bCs/>
          <w:color w:val="auto"/>
          <w:sz w:val="24"/>
        </w:rPr>
      </w:pPr>
    </w:p>
    <w:p w14:paraId="30BB9826">
      <w:pPr>
        <w:pStyle w:val="6"/>
        <w:overflowPunct w:val="0"/>
        <w:spacing w:line="440" w:lineRule="exact"/>
        <w:ind w:left="0" w:firstLine="480" w:firstLineChars="200"/>
        <w:rPr>
          <w:rFonts w:hAnsi="宋体" w:cs="宋体"/>
          <w:bCs/>
          <w:color w:val="auto"/>
          <w:sz w:val="24"/>
        </w:rPr>
      </w:pPr>
    </w:p>
    <w:p w14:paraId="27C8C2F9">
      <w:pPr>
        <w:snapToGrid w:val="0"/>
        <w:spacing w:line="400" w:lineRule="exact"/>
        <w:jc w:val="left"/>
        <w:rPr>
          <w:rFonts w:ascii="宋体" w:hAnsi="宋体" w:cs="宋体"/>
          <w:b/>
          <w:color w:val="auto"/>
          <w:sz w:val="24"/>
        </w:rPr>
      </w:pPr>
      <w:r>
        <w:rPr>
          <w:rFonts w:hint="eastAsia" w:ascii="宋体" w:hAnsi="宋体" w:cs="宋体"/>
          <w:b/>
          <w:color w:val="auto"/>
          <w:sz w:val="24"/>
        </w:rPr>
        <w:t>注：此项材料必须以PDF格式上传。</w:t>
      </w:r>
    </w:p>
    <w:p w14:paraId="5BEC83C7">
      <w:pPr>
        <w:snapToGrid w:val="0"/>
        <w:spacing w:line="400" w:lineRule="exact"/>
        <w:jc w:val="left"/>
        <w:rPr>
          <w:rFonts w:ascii="宋体" w:hAnsi="宋体" w:cs="宋体"/>
          <w:b/>
          <w:bCs/>
          <w:color w:val="auto"/>
          <w:sz w:val="24"/>
        </w:rPr>
      </w:pPr>
      <w:r>
        <w:rPr>
          <w:rFonts w:hint="eastAsia" w:ascii="宋体" w:hAnsi="宋体" w:cs="宋体"/>
          <w:bCs/>
          <w:color w:val="auto"/>
          <w:sz w:val="24"/>
        </w:rPr>
        <w:br w:type="page"/>
      </w:r>
      <w:r>
        <w:rPr>
          <w:rFonts w:hint="eastAsia" w:ascii="宋体" w:hAnsi="宋体" w:cs="宋体"/>
          <w:b/>
          <w:bCs/>
          <w:color w:val="auto"/>
          <w:szCs w:val="21"/>
        </w:rPr>
        <w:t>（3）</w:t>
      </w:r>
      <w:r>
        <w:rPr>
          <w:rFonts w:hint="eastAsia" w:ascii="宋体" w:hAnsi="宋体" w:cs="宋体"/>
          <w:b/>
          <w:bCs/>
          <w:color w:val="auto"/>
          <w:sz w:val="24"/>
        </w:rPr>
        <w:t>政府采购供应商资格信用承诺函格式（必须提供）：</w:t>
      </w:r>
    </w:p>
    <w:p w14:paraId="1B884169">
      <w:pPr>
        <w:snapToGrid w:val="0"/>
        <w:spacing w:before="50" w:after="120" w:afterLines="50" w:line="400" w:lineRule="exact"/>
        <w:jc w:val="center"/>
        <w:rPr>
          <w:rFonts w:ascii="宋体" w:hAnsi="宋体" w:cs="宋体"/>
          <w:b/>
          <w:bCs/>
          <w:color w:val="auto"/>
          <w:sz w:val="32"/>
          <w:szCs w:val="32"/>
        </w:rPr>
      </w:pPr>
    </w:p>
    <w:p w14:paraId="554223FF">
      <w:pPr>
        <w:autoSpaceDE w:val="0"/>
        <w:autoSpaceDN w:val="0"/>
        <w:adjustRightInd w:val="0"/>
        <w:spacing w:line="400" w:lineRule="exact"/>
        <w:ind w:firstLine="640"/>
        <w:jc w:val="center"/>
        <w:rPr>
          <w:rFonts w:ascii="宋体" w:hAnsi="宋体" w:cs="宋体"/>
          <w:b/>
          <w:bCs/>
          <w:color w:val="auto"/>
          <w:sz w:val="32"/>
          <w:szCs w:val="32"/>
        </w:rPr>
      </w:pPr>
      <w:r>
        <w:rPr>
          <w:rFonts w:hint="eastAsia" w:ascii="宋体" w:hAnsi="宋体" w:cs="宋体"/>
          <w:b/>
          <w:bCs/>
          <w:color w:val="auto"/>
          <w:sz w:val="32"/>
          <w:szCs w:val="32"/>
        </w:rPr>
        <w:t>政府采购供应商资格信用承诺函</w:t>
      </w:r>
    </w:p>
    <w:p w14:paraId="656BD915">
      <w:pPr>
        <w:autoSpaceDE w:val="0"/>
        <w:autoSpaceDN w:val="0"/>
        <w:adjustRightInd w:val="0"/>
        <w:spacing w:line="400" w:lineRule="exact"/>
        <w:rPr>
          <w:rFonts w:ascii="宋体" w:hAnsi="宋体" w:cs="宋体"/>
          <w:color w:val="auto"/>
          <w:spacing w:val="6"/>
          <w:sz w:val="24"/>
        </w:rPr>
      </w:pPr>
    </w:p>
    <w:p w14:paraId="7573E699">
      <w:pPr>
        <w:autoSpaceDE w:val="0"/>
        <w:autoSpaceDN w:val="0"/>
        <w:adjustRightInd w:val="0"/>
        <w:spacing w:line="400" w:lineRule="exact"/>
        <w:rPr>
          <w:rFonts w:ascii="宋体" w:hAnsi="宋体" w:cs="宋体"/>
          <w:color w:val="auto"/>
          <w:spacing w:val="6"/>
          <w:sz w:val="24"/>
        </w:rPr>
      </w:pPr>
      <w:r>
        <w:rPr>
          <w:rFonts w:hint="eastAsia" w:ascii="宋体" w:hAnsi="宋体" w:cs="宋体"/>
          <w:color w:val="auto"/>
          <w:spacing w:val="6"/>
          <w:sz w:val="24"/>
        </w:rPr>
        <w:t>致：</w:t>
      </w:r>
      <w:r>
        <w:rPr>
          <w:rFonts w:hint="eastAsia" w:ascii="宋体" w:hAnsi="宋体" w:cs="宋体"/>
          <w:bCs/>
          <w:color w:val="auto"/>
          <w:sz w:val="24"/>
          <w:u w:val="single"/>
        </w:rPr>
        <w:t>采购人、采购代理单位</w:t>
      </w:r>
      <w:r>
        <w:rPr>
          <w:rFonts w:hint="eastAsia" w:ascii="宋体" w:hAnsi="宋体" w:cs="宋体"/>
          <w:color w:val="auto"/>
          <w:spacing w:val="6"/>
          <w:sz w:val="24"/>
        </w:rPr>
        <w:t>：</w:t>
      </w:r>
    </w:p>
    <w:p w14:paraId="7A6271F7">
      <w:pPr>
        <w:autoSpaceDE w:val="0"/>
        <w:autoSpaceDN w:val="0"/>
        <w:adjustRightInd w:val="0"/>
        <w:spacing w:line="400" w:lineRule="exact"/>
        <w:ind w:firstLine="640"/>
        <w:rPr>
          <w:rFonts w:ascii="宋体" w:hAnsi="宋体" w:cs="宋体"/>
          <w:color w:val="auto"/>
          <w:spacing w:val="6"/>
          <w:sz w:val="24"/>
        </w:rPr>
      </w:pPr>
      <w:r>
        <w:rPr>
          <w:rFonts w:hint="eastAsia" w:ascii="宋体" w:hAnsi="宋体" w:cs="宋体"/>
          <w:color w:val="auto"/>
          <w:spacing w:val="6"/>
          <w:sz w:val="24"/>
        </w:rPr>
        <w:t>我方自愿参加</w:t>
      </w:r>
      <w:r>
        <w:rPr>
          <w:rFonts w:hint="eastAsia" w:ascii="宋体" w:hAnsi="宋体" w:cs="宋体"/>
          <w:color w:val="auto"/>
          <w:spacing w:val="6"/>
          <w:sz w:val="24"/>
          <w:u w:val="single"/>
        </w:rPr>
        <w:t xml:space="preserve">                       </w:t>
      </w:r>
      <w:r>
        <w:rPr>
          <w:rFonts w:hint="eastAsia" w:ascii="宋体" w:hAnsi="宋体" w:cs="宋体"/>
          <w:color w:val="auto"/>
          <w:spacing w:val="6"/>
          <w:sz w:val="24"/>
        </w:rPr>
        <w:t>项目（项目编号：</w:t>
      </w:r>
      <w:r>
        <w:rPr>
          <w:rFonts w:hint="eastAsia" w:ascii="宋体" w:hAnsi="宋体" w:cs="宋体"/>
          <w:color w:val="auto"/>
          <w:spacing w:val="6"/>
          <w:sz w:val="24"/>
          <w:u w:val="single"/>
        </w:rPr>
        <w:t xml:space="preserve">           </w:t>
      </w:r>
      <w:r>
        <w:rPr>
          <w:rFonts w:hint="eastAsia" w:ascii="宋体" w:hAnsi="宋体" w:cs="宋体"/>
          <w:color w:val="auto"/>
          <w:spacing w:val="6"/>
          <w:sz w:val="24"/>
        </w:rPr>
        <w:t xml:space="preserve">）的政府采购活动，并郑重承诺我方符合《中华人民共和国政府采购法》第二十二条规定的条件： </w:t>
      </w:r>
    </w:p>
    <w:p w14:paraId="2DBB10A2">
      <w:pPr>
        <w:autoSpaceDE w:val="0"/>
        <w:autoSpaceDN w:val="0"/>
        <w:adjustRightInd w:val="0"/>
        <w:spacing w:line="400" w:lineRule="exact"/>
        <w:ind w:firstLine="640"/>
        <w:rPr>
          <w:rFonts w:ascii="宋体" w:hAnsi="宋体" w:cs="宋体"/>
          <w:color w:val="auto"/>
          <w:spacing w:val="6"/>
          <w:sz w:val="24"/>
        </w:rPr>
      </w:pPr>
      <w:r>
        <w:rPr>
          <w:rFonts w:hint="eastAsia" w:ascii="宋体" w:hAnsi="宋体" w:cs="宋体"/>
          <w:color w:val="auto"/>
          <w:spacing w:val="6"/>
          <w:sz w:val="24"/>
        </w:rPr>
        <w:t xml:space="preserve">（一）具有独立承担民事责任的能力； </w:t>
      </w:r>
    </w:p>
    <w:p w14:paraId="7C79F316">
      <w:pPr>
        <w:autoSpaceDE w:val="0"/>
        <w:autoSpaceDN w:val="0"/>
        <w:adjustRightInd w:val="0"/>
        <w:spacing w:line="400" w:lineRule="exact"/>
        <w:ind w:firstLine="640"/>
        <w:rPr>
          <w:rFonts w:ascii="宋体" w:hAnsi="宋体" w:cs="宋体"/>
          <w:color w:val="auto"/>
          <w:spacing w:val="6"/>
          <w:sz w:val="24"/>
        </w:rPr>
      </w:pPr>
      <w:r>
        <w:rPr>
          <w:rFonts w:hint="eastAsia" w:ascii="宋体" w:hAnsi="宋体" w:cs="宋体"/>
          <w:color w:val="auto"/>
          <w:spacing w:val="6"/>
          <w:sz w:val="24"/>
        </w:rPr>
        <w:t xml:space="preserve">（二）具有良好的商业信誉和健全的财务会计制度； </w:t>
      </w:r>
    </w:p>
    <w:p w14:paraId="6D6F83D5">
      <w:pPr>
        <w:autoSpaceDE w:val="0"/>
        <w:autoSpaceDN w:val="0"/>
        <w:adjustRightInd w:val="0"/>
        <w:spacing w:line="400" w:lineRule="exact"/>
        <w:ind w:firstLine="640"/>
        <w:rPr>
          <w:rFonts w:ascii="宋体" w:hAnsi="宋体" w:cs="宋体"/>
          <w:color w:val="auto"/>
          <w:spacing w:val="6"/>
          <w:sz w:val="24"/>
        </w:rPr>
      </w:pPr>
      <w:r>
        <w:rPr>
          <w:rFonts w:hint="eastAsia" w:ascii="宋体" w:hAnsi="宋体" w:cs="宋体"/>
          <w:color w:val="auto"/>
          <w:spacing w:val="6"/>
          <w:sz w:val="24"/>
        </w:rPr>
        <w:t xml:space="preserve">（三）具有履行合同所必需的设备和专业技术能力； </w:t>
      </w:r>
    </w:p>
    <w:p w14:paraId="6A21717F">
      <w:pPr>
        <w:autoSpaceDE w:val="0"/>
        <w:autoSpaceDN w:val="0"/>
        <w:adjustRightInd w:val="0"/>
        <w:spacing w:line="400" w:lineRule="exact"/>
        <w:ind w:firstLine="640"/>
        <w:rPr>
          <w:rFonts w:ascii="宋体" w:hAnsi="宋体" w:cs="宋体"/>
          <w:color w:val="auto"/>
          <w:spacing w:val="6"/>
          <w:sz w:val="24"/>
        </w:rPr>
      </w:pPr>
      <w:r>
        <w:rPr>
          <w:rFonts w:hint="eastAsia" w:ascii="宋体" w:hAnsi="宋体" w:cs="宋体"/>
          <w:color w:val="auto"/>
          <w:spacing w:val="6"/>
          <w:sz w:val="24"/>
        </w:rPr>
        <w:t xml:space="preserve">（四）有依法缴纳税收和社会保障资金的良好记录； </w:t>
      </w:r>
    </w:p>
    <w:p w14:paraId="200BFD5D">
      <w:pPr>
        <w:autoSpaceDE w:val="0"/>
        <w:autoSpaceDN w:val="0"/>
        <w:adjustRightInd w:val="0"/>
        <w:spacing w:line="400" w:lineRule="exact"/>
        <w:ind w:firstLine="640"/>
        <w:rPr>
          <w:rFonts w:ascii="宋体" w:hAnsi="宋体" w:cs="宋体"/>
          <w:color w:val="auto"/>
          <w:spacing w:val="6"/>
          <w:sz w:val="24"/>
        </w:rPr>
      </w:pPr>
      <w:r>
        <w:rPr>
          <w:rFonts w:hint="eastAsia" w:ascii="宋体" w:hAnsi="宋体" w:cs="宋体"/>
          <w:color w:val="auto"/>
          <w:spacing w:val="6"/>
          <w:sz w:val="24"/>
        </w:rPr>
        <w:t xml:space="preserve">（五）参加政府采购活动前三年内，在经营活动中没有重大违法记录； </w:t>
      </w:r>
    </w:p>
    <w:p w14:paraId="0703A5AA">
      <w:pPr>
        <w:autoSpaceDE w:val="0"/>
        <w:autoSpaceDN w:val="0"/>
        <w:adjustRightInd w:val="0"/>
        <w:spacing w:line="400" w:lineRule="exact"/>
        <w:ind w:firstLine="640"/>
        <w:rPr>
          <w:rFonts w:ascii="宋体" w:hAnsi="宋体" w:cs="宋体"/>
          <w:color w:val="auto"/>
          <w:spacing w:val="6"/>
          <w:sz w:val="24"/>
        </w:rPr>
      </w:pPr>
      <w:r>
        <w:rPr>
          <w:rFonts w:hint="eastAsia" w:ascii="宋体" w:hAnsi="宋体" w:cs="宋体"/>
          <w:color w:val="auto"/>
          <w:spacing w:val="6"/>
          <w:sz w:val="24"/>
        </w:rPr>
        <w:t xml:space="preserve">（六）法律、行政法规规定的其他条件。 </w:t>
      </w:r>
    </w:p>
    <w:p w14:paraId="31F72C2C">
      <w:pPr>
        <w:autoSpaceDE w:val="0"/>
        <w:autoSpaceDN w:val="0"/>
        <w:adjustRightInd w:val="0"/>
        <w:spacing w:line="400" w:lineRule="exact"/>
        <w:ind w:firstLine="640"/>
        <w:rPr>
          <w:rFonts w:ascii="宋体" w:hAnsi="宋体" w:cs="宋体"/>
          <w:color w:val="auto"/>
          <w:spacing w:val="6"/>
          <w:sz w:val="24"/>
        </w:rPr>
      </w:pPr>
      <w:r>
        <w:rPr>
          <w:rFonts w:hint="eastAsia" w:ascii="宋体" w:hAnsi="宋体" w:cs="宋体"/>
          <w:color w:val="auto"/>
          <w:spacing w:val="6"/>
          <w:sz w:val="24"/>
        </w:rPr>
        <w:t xml:space="preserve">我方保证上述承诺事项的真实性，如有弄虚作假或其他违法违规行为，愿意承担一切法律责任，并承担因此所造成的一切损失。 </w:t>
      </w:r>
    </w:p>
    <w:p w14:paraId="72665D69">
      <w:pPr>
        <w:autoSpaceDE w:val="0"/>
        <w:autoSpaceDN w:val="0"/>
        <w:adjustRightInd w:val="0"/>
        <w:spacing w:line="400" w:lineRule="exact"/>
        <w:ind w:firstLine="640"/>
        <w:rPr>
          <w:rFonts w:ascii="宋体" w:hAnsi="宋体" w:cs="宋体"/>
          <w:color w:val="auto"/>
          <w:spacing w:val="6"/>
          <w:sz w:val="24"/>
        </w:rPr>
      </w:pPr>
      <w:r>
        <w:rPr>
          <w:rFonts w:hint="eastAsia" w:ascii="宋体" w:hAnsi="宋体" w:cs="宋体"/>
          <w:b/>
          <w:bCs/>
          <w:color w:val="auto"/>
          <w:spacing w:val="6"/>
          <w:sz w:val="24"/>
        </w:rPr>
        <w:t>特此声明！</w:t>
      </w:r>
      <w:r>
        <w:rPr>
          <w:rFonts w:hint="eastAsia" w:ascii="宋体" w:hAnsi="宋体" w:cs="宋体"/>
          <w:color w:val="auto"/>
          <w:spacing w:val="6"/>
          <w:sz w:val="24"/>
        </w:rPr>
        <w:t xml:space="preserve"> </w:t>
      </w:r>
    </w:p>
    <w:p w14:paraId="5C1A85A5">
      <w:pPr>
        <w:pStyle w:val="24"/>
        <w:tabs>
          <w:tab w:val="left" w:pos="0"/>
        </w:tabs>
        <w:spacing w:line="400" w:lineRule="exact"/>
        <w:ind w:firstLine="504"/>
        <w:rPr>
          <w:rFonts w:ascii="宋体" w:hAnsi="宋体" w:cs="宋体"/>
          <w:color w:val="auto"/>
          <w:spacing w:val="6"/>
          <w:sz w:val="24"/>
        </w:rPr>
      </w:pPr>
    </w:p>
    <w:p w14:paraId="0085F891">
      <w:pPr>
        <w:spacing w:line="400" w:lineRule="exact"/>
        <w:rPr>
          <w:rFonts w:ascii="宋体" w:hAnsi="宋体" w:cs="宋体"/>
          <w:color w:val="auto"/>
          <w:sz w:val="24"/>
        </w:rPr>
      </w:pPr>
    </w:p>
    <w:p w14:paraId="2E9D7C30">
      <w:pPr>
        <w:spacing w:line="400" w:lineRule="exact"/>
        <w:jc w:val="center"/>
        <w:rPr>
          <w:rFonts w:ascii="宋体" w:hAnsi="宋体" w:cs="宋体"/>
          <w:color w:val="auto"/>
          <w:sz w:val="24"/>
          <w:u w:val="single"/>
        </w:rPr>
      </w:pPr>
      <w:r>
        <w:rPr>
          <w:rFonts w:hint="eastAsia" w:ascii="宋体" w:hAnsi="宋体" w:cs="宋体"/>
          <w:color w:val="auto"/>
          <w:sz w:val="24"/>
        </w:rPr>
        <w:t xml:space="preserve">                        法定代表人或委托代理人</w:t>
      </w:r>
      <w:r>
        <w:rPr>
          <w:rFonts w:hint="eastAsia" w:ascii="宋体" w:hAnsi="宋体" w:cs="宋体"/>
          <w:b/>
          <w:bCs/>
          <w:color w:val="auto"/>
          <w:sz w:val="24"/>
        </w:rPr>
        <w:t>（签字）：</w:t>
      </w:r>
      <w:r>
        <w:rPr>
          <w:rFonts w:hint="eastAsia" w:ascii="宋体" w:hAnsi="宋体" w:cs="宋体"/>
          <w:color w:val="auto"/>
          <w:sz w:val="24"/>
          <w:u w:val="single"/>
        </w:rPr>
        <w:t xml:space="preserve">         </w:t>
      </w:r>
    </w:p>
    <w:p w14:paraId="6AB2090A">
      <w:pPr>
        <w:spacing w:line="400" w:lineRule="exact"/>
        <w:jc w:val="center"/>
        <w:rPr>
          <w:rFonts w:ascii="宋体" w:hAnsi="宋体" w:cs="宋体"/>
          <w:color w:val="auto"/>
          <w:sz w:val="24"/>
          <w:u w:val="single"/>
        </w:rPr>
      </w:pPr>
    </w:p>
    <w:p w14:paraId="4B11B48A">
      <w:pPr>
        <w:pStyle w:val="13"/>
        <w:spacing w:line="400" w:lineRule="exact"/>
        <w:ind w:firstLine="5160" w:firstLineChars="2150"/>
        <w:rPr>
          <w:rFonts w:hAnsi="宋体" w:cs="宋体"/>
          <w:color w:val="auto"/>
          <w:sz w:val="24"/>
          <w:szCs w:val="24"/>
        </w:rPr>
      </w:pPr>
      <w:r>
        <w:rPr>
          <w:rFonts w:hint="eastAsia" w:hAnsi="宋体" w:cs="宋体"/>
          <w:color w:val="auto"/>
          <w:sz w:val="24"/>
          <w:szCs w:val="24"/>
        </w:rPr>
        <w:t>投标人</w:t>
      </w:r>
      <w:r>
        <w:rPr>
          <w:rFonts w:hint="eastAsia" w:hAnsi="宋体" w:cs="宋体"/>
          <w:b/>
          <w:bCs/>
          <w:color w:val="auto"/>
          <w:sz w:val="24"/>
          <w:szCs w:val="24"/>
        </w:rPr>
        <w:t>（CA电子签章）</w:t>
      </w:r>
      <w:r>
        <w:rPr>
          <w:rFonts w:hint="eastAsia" w:hAnsi="宋体" w:cs="宋体"/>
          <w:color w:val="auto"/>
          <w:sz w:val="24"/>
          <w:szCs w:val="24"/>
        </w:rPr>
        <w:t>：</w:t>
      </w:r>
      <w:r>
        <w:rPr>
          <w:rFonts w:hint="eastAsia" w:hAnsi="宋体" w:cs="宋体"/>
          <w:color w:val="auto"/>
          <w:sz w:val="24"/>
          <w:szCs w:val="24"/>
          <w:u w:val="single"/>
        </w:rPr>
        <w:t xml:space="preserve">                               </w:t>
      </w:r>
    </w:p>
    <w:p w14:paraId="0147E382">
      <w:pPr>
        <w:pStyle w:val="13"/>
        <w:spacing w:line="400" w:lineRule="exact"/>
        <w:rPr>
          <w:rFonts w:hAnsi="宋体" w:cs="宋体"/>
          <w:color w:val="auto"/>
          <w:sz w:val="24"/>
          <w:szCs w:val="24"/>
        </w:rPr>
      </w:pPr>
    </w:p>
    <w:p w14:paraId="3DEFAFBE">
      <w:pPr>
        <w:pStyle w:val="13"/>
        <w:spacing w:line="400" w:lineRule="exact"/>
        <w:jc w:val="right"/>
        <w:rPr>
          <w:rFonts w:hAnsi="宋体" w:cs="宋体"/>
          <w:color w:val="auto"/>
          <w:sz w:val="24"/>
          <w:szCs w:val="24"/>
        </w:rPr>
      </w:pPr>
      <w:r>
        <w:rPr>
          <w:rFonts w:hint="eastAsia" w:hAnsi="宋体" w:cs="宋体"/>
          <w:color w:val="auto"/>
          <w:sz w:val="24"/>
          <w:szCs w:val="24"/>
        </w:rPr>
        <w:t>日期：       年   月   日</w:t>
      </w:r>
    </w:p>
    <w:p w14:paraId="2F35EABC">
      <w:pPr>
        <w:snapToGrid w:val="0"/>
        <w:spacing w:before="120" w:beforeLines="50" w:after="50"/>
        <w:ind w:firstLine="13" w:firstLineChars="3"/>
        <w:jc w:val="center"/>
        <w:rPr>
          <w:rFonts w:ascii="宋体" w:hAnsi="宋体" w:cs="宋体"/>
          <w:bCs/>
          <w:color w:val="auto"/>
          <w:sz w:val="44"/>
          <w:szCs w:val="44"/>
        </w:rPr>
      </w:pPr>
    </w:p>
    <w:p w14:paraId="427B0404">
      <w:pPr>
        <w:snapToGrid w:val="0"/>
        <w:spacing w:before="120" w:beforeLines="50" w:after="50"/>
        <w:ind w:firstLine="13" w:firstLineChars="3"/>
        <w:jc w:val="center"/>
        <w:rPr>
          <w:rFonts w:ascii="宋体" w:hAnsi="宋体" w:cs="宋体"/>
          <w:bCs/>
          <w:color w:val="auto"/>
          <w:sz w:val="44"/>
          <w:szCs w:val="44"/>
        </w:rPr>
      </w:pPr>
    </w:p>
    <w:p w14:paraId="0455DF81">
      <w:pPr>
        <w:snapToGrid w:val="0"/>
        <w:spacing w:line="400" w:lineRule="exact"/>
        <w:jc w:val="left"/>
        <w:rPr>
          <w:rFonts w:ascii="宋体" w:hAnsi="宋体" w:cs="宋体"/>
          <w:b/>
          <w:color w:val="auto"/>
          <w:sz w:val="24"/>
        </w:rPr>
      </w:pPr>
      <w:r>
        <w:rPr>
          <w:rFonts w:hint="eastAsia" w:ascii="宋体" w:hAnsi="宋体" w:cs="宋体"/>
          <w:b/>
          <w:color w:val="auto"/>
          <w:sz w:val="24"/>
        </w:rPr>
        <w:t>注：此项材料必须以PDF格式上传。</w:t>
      </w:r>
    </w:p>
    <w:p w14:paraId="6D6C075E">
      <w:pPr>
        <w:snapToGrid w:val="0"/>
        <w:spacing w:before="120" w:beforeLines="50" w:after="50"/>
        <w:ind w:firstLine="13" w:firstLineChars="3"/>
        <w:jc w:val="left"/>
        <w:rPr>
          <w:rFonts w:ascii="宋体" w:hAnsi="宋体" w:cs="宋体"/>
          <w:b/>
          <w:bCs/>
          <w:color w:val="auto"/>
          <w:sz w:val="24"/>
        </w:rPr>
      </w:pPr>
      <w:r>
        <w:rPr>
          <w:rFonts w:hint="eastAsia" w:ascii="宋体" w:hAnsi="宋体" w:cs="宋体"/>
          <w:bCs/>
          <w:color w:val="auto"/>
          <w:sz w:val="44"/>
          <w:szCs w:val="44"/>
        </w:rPr>
        <w:br w:type="page"/>
      </w:r>
      <w:r>
        <w:rPr>
          <w:rFonts w:hint="eastAsia" w:ascii="宋体" w:hAnsi="宋体" w:cs="宋体"/>
          <w:b/>
          <w:bCs/>
          <w:color w:val="auto"/>
          <w:sz w:val="24"/>
        </w:rPr>
        <w:t>（4） 投标人直接控股、管理关系信息表格式：</w:t>
      </w:r>
    </w:p>
    <w:p w14:paraId="64638121">
      <w:pPr>
        <w:snapToGrid w:val="0"/>
        <w:spacing w:before="50" w:after="120" w:afterLines="50"/>
        <w:jc w:val="center"/>
        <w:rPr>
          <w:rFonts w:ascii="宋体" w:hAnsi="宋体" w:cs="宋体"/>
          <w:b/>
          <w:color w:val="auto"/>
          <w:sz w:val="24"/>
        </w:rPr>
      </w:pPr>
    </w:p>
    <w:p w14:paraId="585DC30D">
      <w:pPr>
        <w:snapToGrid w:val="0"/>
        <w:spacing w:before="50" w:after="120" w:afterLines="50"/>
        <w:jc w:val="center"/>
        <w:rPr>
          <w:rFonts w:ascii="宋体" w:hAnsi="宋体" w:cs="宋体"/>
          <w:b/>
          <w:color w:val="auto"/>
          <w:sz w:val="24"/>
        </w:rPr>
      </w:pPr>
      <w:r>
        <w:rPr>
          <w:rFonts w:hint="eastAsia" w:ascii="宋体" w:hAnsi="宋体" w:cs="宋体"/>
          <w:b/>
          <w:color w:val="auto"/>
          <w:sz w:val="24"/>
        </w:rPr>
        <w:t>投标人直接控股股东信息表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52A7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2010B16D">
            <w:pPr>
              <w:widowControl/>
              <w:spacing w:line="360" w:lineRule="auto"/>
              <w:jc w:val="center"/>
              <w:rPr>
                <w:rFonts w:ascii="宋体" w:hAnsi="宋体" w:cs="宋体"/>
                <w:color w:val="auto"/>
                <w:szCs w:val="21"/>
              </w:rPr>
            </w:pPr>
            <w:r>
              <w:rPr>
                <w:rFonts w:hint="eastAsia" w:ascii="宋体" w:hAnsi="宋体" w:cs="宋体"/>
                <w:color w:val="auto"/>
                <w:szCs w:val="21"/>
              </w:rPr>
              <w:t>序号</w:t>
            </w:r>
          </w:p>
        </w:tc>
        <w:tc>
          <w:tcPr>
            <w:tcW w:w="2269" w:type="dxa"/>
            <w:tcMar>
              <w:top w:w="120" w:type="dxa"/>
              <w:left w:w="120" w:type="dxa"/>
              <w:bottom w:w="120" w:type="dxa"/>
              <w:right w:w="120" w:type="dxa"/>
            </w:tcMar>
            <w:vAlign w:val="center"/>
          </w:tcPr>
          <w:p w14:paraId="3B73650F">
            <w:pPr>
              <w:widowControl/>
              <w:spacing w:line="360" w:lineRule="auto"/>
              <w:jc w:val="center"/>
              <w:rPr>
                <w:rFonts w:ascii="宋体" w:hAnsi="宋体" w:cs="宋体"/>
                <w:color w:val="auto"/>
                <w:szCs w:val="21"/>
              </w:rPr>
            </w:pPr>
            <w:r>
              <w:rPr>
                <w:rFonts w:hint="eastAsia" w:ascii="宋体" w:hAnsi="宋体" w:cs="宋体"/>
                <w:color w:val="auto"/>
                <w:szCs w:val="21"/>
              </w:rPr>
              <w:t>直接控股股东名称</w:t>
            </w:r>
          </w:p>
        </w:tc>
        <w:tc>
          <w:tcPr>
            <w:tcW w:w="1239" w:type="dxa"/>
            <w:tcMar>
              <w:top w:w="120" w:type="dxa"/>
              <w:left w:w="120" w:type="dxa"/>
              <w:bottom w:w="120" w:type="dxa"/>
              <w:right w:w="120" w:type="dxa"/>
            </w:tcMar>
            <w:vAlign w:val="center"/>
          </w:tcPr>
          <w:p w14:paraId="54F8CEB5">
            <w:pPr>
              <w:widowControl/>
              <w:spacing w:line="360" w:lineRule="auto"/>
              <w:jc w:val="center"/>
              <w:rPr>
                <w:rFonts w:ascii="宋体" w:hAnsi="宋体" w:cs="宋体"/>
                <w:color w:val="auto"/>
                <w:szCs w:val="21"/>
              </w:rPr>
            </w:pPr>
            <w:r>
              <w:rPr>
                <w:rFonts w:hint="eastAsia" w:ascii="宋体" w:hAnsi="宋体" w:cs="宋体"/>
                <w:color w:val="auto"/>
                <w:szCs w:val="21"/>
              </w:rPr>
              <w:t>出资比例</w:t>
            </w:r>
          </w:p>
        </w:tc>
        <w:tc>
          <w:tcPr>
            <w:tcW w:w="3722" w:type="dxa"/>
            <w:tcMar>
              <w:top w:w="120" w:type="dxa"/>
              <w:left w:w="120" w:type="dxa"/>
              <w:bottom w:w="120" w:type="dxa"/>
              <w:right w:w="120" w:type="dxa"/>
            </w:tcMar>
            <w:vAlign w:val="center"/>
          </w:tcPr>
          <w:p w14:paraId="681EE2EC">
            <w:pPr>
              <w:widowControl/>
              <w:spacing w:line="360" w:lineRule="auto"/>
              <w:jc w:val="center"/>
              <w:rPr>
                <w:rFonts w:ascii="宋体" w:hAnsi="宋体" w:cs="宋体"/>
                <w:color w:val="auto"/>
                <w:szCs w:val="21"/>
              </w:rPr>
            </w:pPr>
            <w:r>
              <w:rPr>
                <w:rFonts w:hint="eastAsia" w:ascii="宋体" w:hAnsi="宋体" w:cs="宋体"/>
                <w:color w:val="auto"/>
                <w:szCs w:val="21"/>
              </w:rPr>
              <w:t>身份证号码或统一社会信用代码</w:t>
            </w:r>
          </w:p>
        </w:tc>
        <w:tc>
          <w:tcPr>
            <w:tcW w:w="1418" w:type="dxa"/>
            <w:tcMar>
              <w:top w:w="120" w:type="dxa"/>
              <w:left w:w="120" w:type="dxa"/>
              <w:bottom w:w="120" w:type="dxa"/>
              <w:right w:w="120" w:type="dxa"/>
            </w:tcMar>
            <w:vAlign w:val="center"/>
          </w:tcPr>
          <w:p w14:paraId="03F46A87">
            <w:pPr>
              <w:widowControl/>
              <w:spacing w:line="360" w:lineRule="auto"/>
              <w:jc w:val="center"/>
              <w:rPr>
                <w:rFonts w:ascii="宋体" w:hAnsi="宋体" w:cs="宋体"/>
                <w:color w:val="auto"/>
                <w:szCs w:val="21"/>
              </w:rPr>
            </w:pPr>
            <w:r>
              <w:rPr>
                <w:rFonts w:hint="eastAsia" w:ascii="宋体" w:hAnsi="宋体" w:cs="宋体"/>
                <w:color w:val="auto"/>
                <w:szCs w:val="21"/>
              </w:rPr>
              <w:t>备注</w:t>
            </w:r>
          </w:p>
        </w:tc>
      </w:tr>
      <w:tr w14:paraId="0D57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E26DDE1">
            <w:pPr>
              <w:widowControl/>
              <w:wordWrap w:val="0"/>
              <w:spacing w:line="360" w:lineRule="auto"/>
              <w:jc w:val="center"/>
              <w:rPr>
                <w:rFonts w:ascii="宋体" w:hAnsi="宋体" w:cs="宋体"/>
                <w:color w:val="auto"/>
                <w:szCs w:val="21"/>
              </w:rPr>
            </w:pPr>
            <w:r>
              <w:rPr>
                <w:rFonts w:hint="eastAsia" w:ascii="宋体" w:hAnsi="宋体" w:cs="宋体"/>
                <w:color w:val="auto"/>
                <w:szCs w:val="21"/>
              </w:rPr>
              <w:t>1</w:t>
            </w:r>
          </w:p>
        </w:tc>
        <w:tc>
          <w:tcPr>
            <w:tcW w:w="2269" w:type="dxa"/>
            <w:tcMar>
              <w:top w:w="120" w:type="dxa"/>
              <w:left w:w="120" w:type="dxa"/>
              <w:bottom w:w="120" w:type="dxa"/>
              <w:right w:w="120" w:type="dxa"/>
            </w:tcMar>
            <w:vAlign w:val="center"/>
          </w:tcPr>
          <w:p w14:paraId="341AFEFE">
            <w:pPr>
              <w:widowControl/>
              <w:wordWrap w:val="0"/>
              <w:spacing w:line="360" w:lineRule="auto"/>
              <w:jc w:val="center"/>
              <w:rPr>
                <w:rFonts w:ascii="宋体" w:hAnsi="宋体" w:cs="宋体"/>
                <w:color w:val="auto"/>
                <w:szCs w:val="21"/>
              </w:rPr>
            </w:pPr>
          </w:p>
        </w:tc>
        <w:tc>
          <w:tcPr>
            <w:tcW w:w="1239" w:type="dxa"/>
            <w:tcMar>
              <w:top w:w="120" w:type="dxa"/>
              <w:left w:w="120" w:type="dxa"/>
              <w:bottom w:w="120" w:type="dxa"/>
              <w:right w:w="120" w:type="dxa"/>
            </w:tcMar>
            <w:vAlign w:val="center"/>
          </w:tcPr>
          <w:p w14:paraId="0AB532AA">
            <w:pPr>
              <w:widowControl/>
              <w:wordWrap w:val="0"/>
              <w:spacing w:line="360" w:lineRule="auto"/>
              <w:jc w:val="center"/>
              <w:rPr>
                <w:rFonts w:ascii="宋体" w:hAnsi="宋体" w:cs="宋体"/>
                <w:color w:val="auto"/>
                <w:szCs w:val="21"/>
              </w:rPr>
            </w:pPr>
          </w:p>
        </w:tc>
        <w:tc>
          <w:tcPr>
            <w:tcW w:w="3722" w:type="dxa"/>
            <w:tcMar>
              <w:top w:w="120" w:type="dxa"/>
              <w:left w:w="120" w:type="dxa"/>
              <w:bottom w:w="120" w:type="dxa"/>
              <w:right w:w="120" w:type="dxa"/>
            </w:tcMar>
            <w:vAlign w:val="center"/>
          </w:tcPr>
          <w:p w14:paraId="646555CF">
            <w:pPr>
              <w:widowControl/>
              <w:wordWrap w:val="0"/>
              <w:spacing w:line="360" w:lineRule="auto"/>
              <w:jc w:val="center"/>
              <w:rPr>
                <w:rFonts w:ascii="宋体" w:hAnsi="宋体" w:cs="宋体"/>
                <w:color w:val="auto"/>
                <w:szCs w:val="21"/>
              </w:rPr>
            </w:pPr>
          </w:p>
        </w:tc>
        <w:tc>
          <w:tcPr>
            <w:tcW w:w="1418" w:type="dxa"/>
            <w:tcMar>
              <w:top w:w="120" w:type="dxa"/>
              <w:left w:w="120" w:type="dxa"/>
              <w:bottom w:w="120" w:type="dxa"/>
              <w:right w:w="120" w:type="dxa"/>
            </w:tcMar>
            <w:vAlign w:val="center"/>
          </w:tcPr>
          <w:p w14:paraId="1E99CCEE">
            <w:pPr>
              <w:widowControl/>
              <w:wordWrap w:val="0"/>
              <w:spacing w:line="360" w:lineRule="auto"/>
              <w:jc w:val="center"/>
              <w:rPr>
                <w:rFonts w:ascii="宋体" w:hAnsi="宋体" w:cs="宋体"/>
                <w:color w:val="auto"/>
                <w:szCs w:val="21"/>
              </w:rPr>
            </w:pPr>
          </w:p>
        </w:tc>
      </w:tr>
      <w:tr w14:paraId="5C58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018DBEB">
            <w:pPr>
              <w:widowControl/>
              <w:wordWrap w:val="0"/>
              <w:spacing w:line="360" w:lineRule="auto"/>
              <w:jc w:val="center"/>
              <w:rPr>
                <w:rFonts w:ascii="宋体" w:hAnsi="宋体" w:cs="宋体"/>
                <w:color w:val="auto"/>
                <w:szCs w:val="21"/>
              </w:rPr>
            </w:pPr>
            <w:r>
              <w:rPr>
                <w:rFonts w:hint="eastAsia" w:ascii="宋体" w:hAnsi="宋体" w:cs="宋体"/>
                <w:color w:val="auto"/>
                <w:szCs w:val="21"/>
              </w:rPr>
              <w:t>2</w:t>
            </w:r>
          </w:p>
        </w:tc>
        <w:tc>
          <w:tcPr>
            <w:tcW w:w="2269" w:type="dxa"/>
            <w:tcMar>
              <w:top w:w="120" w:type="dxa"/>
              <w:left w:w="120" w:type="dxa"/>
              <w:bottom w:w="120" w:type="dxa"/>
              <w:right w:w="120" w:type="dxa"/>
            </w:tcMar>
            <w:vAlign w:val="center"/>
          </w:tcPr>
          <w:p w14:paraId="04B9AEAD">
            <w:pPr>
              <w:widowControl/>
              <w:wordWrap w:val="0"/>
              <w:spacing w:line="360" w:lineRule="auto"/>
              <w:jc w:val="center"/>
              <w:rPr>
                <w:rFonts w:ascii="宋体" w:hAnsi="宋体" w:cs="宋体"/>
                <w:color w:val="auto"/>
                <w:szCs w:val="21"/>
              </w:rPr>
            </w:pPr>
          </w:p>
        </w:tc>
        <w:tc>
          <w:tcPr>
            <w:tcW w:w="1239" w:type="dxa"/>
            <w:tcMar>
              <w:top w:w="120" w:type="dxa"/>
              <w:left w:w="120" w:type="dxa"/>
              <w:bottom w:w="120" w:type="dxa"/>
              <w:right w:w="120" w:type="dxa"/>
            </w:tcMar>
            <w:vAlign w:val="center"/>
          </w:tcPr>
          <w:p w14:paraId="626ED054">
            <w:pPr>
              <w:widowControl/>
              <w:wordWrap w:val="0"/>
              <w:spacing w:line="360" w:lineRule="auto"/>
              <w:jc w:val="center"/>
              <w:rPr>
                <w:rFonts w:ascii="宋体" w:hAnsi="宋体" w:cs="宋体"/>
                <w:color w:val="auto"/>
                <w:szCs w:val="21"/>
              </w:rPr>
            </w:pPr>
          </w:p>
        </w:tc>
        <w:tc>
          <w:tcPr>
            <w:tcW w:w="3722" w:type="dxa"/>
            <w:tcMar>
              <w:top w:w="120" w:type="dxa"/>
              <w:left w:w="120" w:type="dxa"/>
              <w:bottom w:w="120" w:type="dxa"/>
              <w:right w:w="120" w:type="dxa"/>
            </w:tcMar>
            <w:vAlign w:val="center"/>
          </w:tcPr>
          <w:p w14:paraId="503B0A2B">
            <w:pPr>
              <w:widowControl/>
              <w:wordWrap w:val="0"/>
              <w:spacing w:line="360" w:lineRule="auto"/>
              <w:jc w:val="center"/>
              <w:rPr>
                <w:rFonts w:ascii="宋体" w:hAnsi="宋体" w:cs="宋体"/>
                <w:color w:val="auto"/>
                <w:szCs w:val="21"/>
              </w:rPr>
            </w:pPr>
          </w:p>
        </w:tc>
        <w:tc>
          <w:tcPr>
            <w:tcW w:w="1418" w:type="dxa"/>
            <w:tcMar>
              <w:top w:w="120" w:type="dxa"/>
              <w:left w:w="120" w:type="dxa"/>
              <w:bottom w:w="120" w:type="dxa"/>
              <w:right w:w="120" w:type="dxa"/>
            </w:tcMar>
            <w:vAlign w:val="center"/>
          </w:tcPr>
          <w:p w14:paraId="040203CB">
            <w:pPr>
              <w:widowControl/>
              <w:wordWrap w:val="0"/>
              <w:spacing w:line="360" w:lineRule="auto"/>
              <w:jc w:val="center"/>
              <w:rPr>
                <w:rFonts w:ascii="宋体" w:hAnsi="宋体" w:cs="宋体"/>
                <w:color w:val="auto"/>
                <w:szCs w:val="21"/>
              </w:rPr>
            </w:pPr>
          </w:p>
        </w:tc>
      </w:tr>
      <w:tr w14:paraId="4B11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3EA95FF1">
            <w:pPr>
              <w:widowControl/>
              <w:wordWrap w:val="0"/>
              <w:spacing w:line="360" w:lineRule="auto"/>
              <w:jc w:val="center"/>
              <w:rPr>
                <w:rFonts w:ascii="宋体" w:hAnsi="宋体" w:cs="宋体"/>
                <w:color w:val="auto"/>
                <w:szCs w:val="21"/>
              </w:rPr>
            </w:pPr>
            <w:r>
              <w:rPr>
                <w:rFonts w:hint="eastAsia" w:ascii="宋体" w:hAnsi="宋体" w:cs="宋体"/>
                <w:color w:val="auto"/>
                <w:szCs w:val="21"/>
              </w:rPr>
              <w:t>……</w:t>
            </w:r>
          </w:p>
        </w:tc>
        <w:tc>
          <w:tcPr>
            <w:tcW w:w="2269" w:type="dxa"/>
            <w:tcMar>
              <w:top w:w="120" w:type="dxa"/>
              <w:left w:w="120" w:type="dxa"/>
              <w:bottom w:w="120" w:type="dxa"/>
              <w:right w:w="120" w:type="dxa"/>
            </w:tcMar>
            <w:vAlign w:val="center"/>
          </w:tcPr>
          <w:p w14:paraId="02D26B55">
            <w:pPr>
              <w:widowControl/>
              <w:wordWrap w:val="0"/>
              <w:spacing w:line="360" w:lineRule="auto"/>
              <w:jc w:val="center"/>
              <w:rPr>
                <w:rFonts w:ascii="宋体" w:hAnsi="宋体" w:cs="宋体"/>
                <w:color w:val="auto"/>
                <w:szCs w:val="21"/>
              </w:rPr>
            </w:pPr>
          </w:p>
        </w:tc>
        <w:tc>
          <w:tcPr>
            <w:tcW w:w="1239" w:type="dxa"/>
            <w:tcMar>
              <w:top w:w="120" w:type="dxa"/>
              <w:left w:w="120" w:type="dxa"/>
              <w:bottom w:w="120" w:type="dxa"/>
              <w:right w:w="120" w:type="dxa"/>
            </w:tcMar>
            <w:vAlign w:val="center"/>
          </w:tcPr>
          <w:p w14:paraId="5D6C59FE">
            <w:pPr>
              <w:widowControl/>
              <w:wordWrap w:val="0"/>
              <w:spacing w:line="360" w:lineRule="auto"/>
              <w:jc w:val="center"/>
              <w:rPr>
                <w:rFonts w:ascii="宋体" w:hAnsi="宋体" w:cs="宋体"/>
                <w:color w:val="auto"/>
                <w:szCs w:val="21"/>
              </w:rPr>
            </w:pPr>
          </w:p>
        </w:tc>
        <w:tc>
          <w:tcPr>
            <w:tcW w:w="3722" w:type="dxa"/>
            <w:tcMar>
              <w:top w:w="120" w:type="dxa"/>
              <w:left w:w="120" w:type="dxa"/>
              <w:bottom w:w="120" w:type="dxa"/>
              <w:right w:w="120" w:type="dxa"/>
            </w:tcMar>
            <w:vAlign w:val="center"/>
          </w:tcPr>
          <w:p w14:paraId="20C5555F">
            <w:pPr>
              <w:widowControl/>
              <w:wordWrap w:val="0"/>
              <w:spacing w:line="360" w:lineRule="auto"/>
              <w:jc w:val="center"/>
              <w:rPr>
                <w:rFonts w:ascii="宋体" w:hAnsi="宋体" w:cs="宋体"/>
                <w:color w:val="auto"/>
                <w:szCs w:val="21"/>
              </w:rPr>
            </w:pPr>
          </w:p>
        </w:tc>
        <w:tc>
          <w:tcPr>
            <w:tcW w:w="1418" w:type="dxa"/>
            <w:tcMar>
              <w:top w:w="120" w:type="dxa"/>
              <w:left w:w="120" w:type="dxa"/>
              <w:bottom w:w="120" w:type="dxa"/>
              <w:right w:w="120" w:type="dxa"/>
            </w:tcMar>
            <w:vAlign w:val="center"/>
          </w:tcPr>
          <w:p w14:paraId="4D68DDCD">
            <w:pPr>
              <w:widowControl/>
              <w:wordWrap w:val="0"/>
              <w:spacing w:line="360" w:lineRule="auto"/>
              <w:jc w:val="center"/>
              <w:rPr>
                <w:rFonts w:ascii="宋体" w:hAnsi="宋体" w:cs="宋体"/>
                <w:color w:val="auto"/>
                <w:szCs w:val="21"/>
              </w:rPr>
            </w:pPr>
          </w:p>
        </w:tc>
      </w:tr>
    </w:tbl>
    <w:p w14:paraId="063727D3">
      <w:pPr>
        <w:snapToGrid w:val="0"/>
        <w:spacing w:line="360" w:lineRule="auto"/>
        <w:rPr>
          <w:rFonts w:ascii="宋体" w:hAnsi="宋体" w:cs="宋体"/>
          <w:color w:val="auto"/>
          <w:szCs w:val="21"/>
        </w:rPr>
      </w:pPr>
      <w:r>
        <w:rPr>
          <w:rFonts w:hint="eastAsia" w:ascii="宋体" w:hAnsi="宋体" w:cs="宋体"/>
          <w:color w:val="auto"/>
          <w:szCs w:val="21"/>
        </w:rPr>
        <w:t>注：</w:t>
      </w:r>
    </w:p>
    <w:p w14:paraId="0CFF8B38">
      <w:pPr>
        <w:snapToGrid w:val="0"/>
        <w:spacing w:line="360" w:lineRule="auto"/>
        <w:ind w:firstLine="424" w:firstLineChars="202"/>
        <w:rPr>
          <w:rFonts w:ascii="宋体" w:hAnsi="宋体" w:cs="宋体"/>
          <w:color w:val="auto"/>
          <w:szCs w:val="21"/>
        </w:rPr>
      </w:pPr>
      <w:r>
        <w:rPr>
          <w:rFonts w:hint="eastAsia" w:ascii="宋体" w:hAnsi="宋体" w:cs="宋体"/>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28C9459">
      <w:pPr>
        <w:snapToGrid w:val="0"/>
        <w:spacing w:line="360" w:lineRule="auto"/>
        <w:ind w:firstLine="424" w:firstLineChars="202"/>
        <w:rPr>
          <w:rFonts w:ascii="宋体" w:hAnsi="宋体" w:cs="宋体"/>
          <w:color w:val="auto"/>
          <w:szCs w:val="21"/>
        </w:rPr>
      </w:pPr>
      <w:r>
        <w:rPr>
          <w:rFonts w:hint="eastAsia" w:ascii="宋体" w:hAnsi="宋体" w:cs="宋体"/>
          <w:color w:val="auto"/>
          <w:szCs w:val="21"/>
        </w:rPr>
        <w:t>2.本表所指的控股关系仅限于直接控股关系，不包括间接的控股关系。公司实际控制人与公司之间的关系不属于本表所指的直接控股关系。</w:t>
      </w:r>
    </w:p>
    <w:p w14:paraId="2623EC3B">
      <w:pPr>
        <w:snapToGrid w:val="0"/>
        <w:spacing w:before="50" w:after="120" w:afterLines="50"/>
        <w:jc w:val="center"/>
        <w:rPr>
          <w:rFonts w:ascii="宋体" w:hAnsi="宋体" w:cs="宋体"/>
          <w:color w:val="auto"/>
          <w:szCs w:val="21"/>
        </w:rPr>
      </w:pPr>
    </w:p>
    <w:p w14:paraId="4B2A5B5D">
      <w:pPr>
        <w:snapToGrid w:val="0"/>
        <w:spacing w:before="50" w:after="120" w:afterLines="50"/>
        <w:jc w:val="center"/>
        <w:rPr>
          <w:rFonts w:ascii="宋体" w:hAnsi="宋体" w:cs="宋体"/>
          <w:color w:val="auto"/>
          <w:szCs w:val="21"/>
        </w:rPr>
      </w:pPr>
      <w:r>
        <w:rPr>
          <w:rFonts w:hint="eastAsia" w:ascii="宋体" w:hAnsi="宋体" w:cs="宋体"/>
          <w:b/>
          <w:color w:val="auto"/>
          <w:sz w:val="24"/>
        </w:rPr>
        <w:t>投标人直接管理关系信息表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0FFE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32FFE703">
            <w:pPr>
              <w:widowControl/>
              <w:spacing w:line="360" w:lineRule="auto"/>
              <w:jc w:val="center"/>
              <w:rPr>
                <w:rFonts w:ascii="宋体" w:hAnsi="宋体" w:cs="宋体"/>
                <w:color w:val="auto"/>
                <w:szCs w:val="21"/>
              </w:rPr>
            </w:pPr>
            <w:r>
              <w:rPr>
                <w:rFonts w:hint="eastAsia" w:ascii="宋体" w:hAnsi="宋体" w:cs="宋体"/>
                <w:color w:val="auto"/>
                <w:szCs w:val="21"/>
              </w:rPr>
              <w:t>序号</w:t>
            </w:r>
          </w:p>
        </w:tc>
        <w:tc>
          <w:tcPr>
            <w:tcW w:w="2659" w:type="dxa"/>
            <w:tcMar>
              <w:top w:w="120" w:type="dxa"/>
              <w:left w:w="120" w:type="dxa"/>
              <w:bottom w:w="120" w:type="dxa"/>
              <w:right w:w="120" w:type="dxa"/>
            </w:tcMar>
            <w:vAlign w:val="center"/>
          </w:tcPr>
          <w:p w14:paraId="1E4E2AF8">
            <w:pPr>
              <w:widowControl/>
              <w:spacing w:line="360" w:lineRule="auto"/>
              <w:jc w:val="center"/>
              <w:rPr>
                <w:rFonts w:ascii="宋体" w:hAnsi="宋体" w:cs="宋体"/>
                <w:color w:val="auto"/>
                <w:szCs w:val="21"/>
              </w:rPr>
            </w:pPr>
            <w:r>
              <w:rPr>
                <w:rFonts w:hint="eastAsia" w:ascii="宋体" w:hAnsi="宋体" w:cs="宋体"/>
                <w:color w:val="auto"/>
                <w:szCs w:val="21"/>
              </w:rPr>
              <w:t>直接管理关系单位名称</w:t>
            </w:r>
          </w:p>
        </w:tc>
        <w:tc>
          <w:tcPr>
            <w:tcW w:w="3924" w:type="dxa"/>
            <w:tcMar>
              <w:top w:w="120" w:type="dxa"/>
              <w:left w:w="120" w:type="dxa"/>
              <w:bottom w:w="120" w:type="dxa"/>
              <w:right w:w="120" w:type="dxa"/>
            </w:tcMar>
            <w:vAlign w:val="center"/>
          </w:tcPr>
          <w:p w14:paraId="37D32D82">
            <w:pPr>
              <w:widowControl/>
              <w:spacing w:line="360" w:lineRule="auto"/>
              <w:jc w:val="center"/>
              <w:rPr>
                <w:rFonts w:ascii="宋体" w:hAnsi="宋体" w:cs="宋体"/>
                <w:color w:val="auto"/>
                <w:szCs w:val="21"/>
              </w:rPr>
            </w:pPr>
            <w:r>
              <w:rPr>
                <w:rFonts w:hint="eastAsia" w:ascii="宋体" w:hAnsi="宋体" w:cs="宋体"/>
                <w:color w:val="auto"/>
                <w:szCs w:val="21"/>
              </w:rPr>
              <w:t>统一社会信用代码</w:t>
            </w:r>
          </w:p>
        </w:tc>
        <w:tc>
          <w:tcPr>
            <w:tcW w:w="2064" w:type="dxa"/>
            <w:tcMar>
              <w:top w:w="120" w:type="dxa"/>
              <w:left w:w="120" w:type="dxa"/>
              <w:bottom w:w="120" w:type="dxa"/>
              <w:right w:w="120" w:type="dxa"/>
            </w:tcMar>
            <w:vAlign w:val="center"/>
          </w:tcPr>
          <w:p w14:paraId="3B859DA8">
            <w:pPr>
              <w:widowControl/>
              <w:spacing w:line="360" w:lineRule="auto"/>
              <w:jc w:val="center"/>
              <w:rPr>
                <w:rFonts w:ascii="宋体" w:hAnsi="宋体" w:cs="宋体"/>
                <w:color w:val="auto"/>
                <w:szCs w:val="21"/>
              </w:rPr>
            </w:pPr>
            <w:r>
              <w:rPr>
                <w:rFonts w:hint="eastAsia" w:ascii="宋体" w:hAnsi="宋体" w:cs="宋体"/>
                <w:color w:val="auto"/>
                <w:szCs w:val="21"/>
              </w:rPr>
              <w:t>备注</w:t>
            </w:r>
          </w:p>
        </w:tc>
      </w:tr>
      <w:tr w14:paraId="4963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20BF2F2B">
            <w:pPr>
              <w:widowControl/>
              <w:spacing w:line="360" w:lineRule="auto"/>
              <w:jc w:val="center"/>
              <w:rPr>
                <w:rFonts w:ascii="宋体" w:hAnsi="宋体" w:cs="宋体"/>
                <w:color w:val="auto"/>
                <w:szCs w:val="21"/>
              </w:rPr>
            </w:pPr>
            <w:r>
              <w:rPr>
                <w:rFonts w:hint="eastAsia" w:ascii="宋体" w:hAnsi="宋体" w:cs="宋体"/>
                <w:color w:val="auto"/>
                <w:szCs w:val="21"/>
              </w:rPr>
              <w:t>1</w:t>
            </w:r>
          </w:p>
        </w:tc>
        <w:tc>
          <w:tcPr>
            <w:tcW w:w="2659" w:type="dxa"/>
            <w:tcMar>
              <w:top w:w="120" w:type="dxa"/>
              <w:left w:w="120" w:type="dxa"/>
              <w:bottom w:w="120" w:type="dxa"/>
              <w:right w:w="120" w:type="dxa"/>
            </w:tcMar>
            <w:vAlign w:val="center"/>
          </w:tcPr>
          <w:p w14:paraId="61814D86">
            <w:pPr>
              <w:widowControl/>
              <w:spacing w:line="360" w:lineRule="auto"/>
              <w:jc w:val="center"/>
              <w:rPr>
                <w:rFonts w:ascii="宋体" w:hAnsi="宋体" w:cs="宋体"/>
                <w:color w:val="auto"/>
                <w:szCs w:val="21"/>
              </w:rPr>
            </w:pPr>
          </w:p>
        </w:tc>
        <w:tc>
          <w:tcPr>
            <w:tcW w:w="3924" w:type="dxa"/>
            <w:tcMar>
              <w:top w:w="120" w:type="dxa"/>
              <w:left w:w="120" w:type="dxa"/>
              <w:bottom w:w="120" w:type="dxa"/>
              <w:right w:w="120" w:type="dxa"/>
            </w:tcMar>
            <w:vAlign w:val="center"/>
          </w:tcPr>
          <w:p w14:paraId="388803C4">
            <w:pPr>
              <w:widowControl/>
              <w:spacing w:line="360" w:lineRule="auto"/>
              <w:jc w:val="center"/>
              <w:rPr>
                <w:rFonts w:ascii="宋体" w:hAnsi="宋体" w:cs="宋体"/>
                <w:color w:val="auto"/>
                <w:szCs w:val="21"/>
              </w:rPr>
            </w:pPr>
          </w:p>
        </w:tc>
        <w:tc>
          <w:tcPr>
            <w:tcW w:w="2064" w:type="dxa"/>
            <w:tcMar>
              <w:top w:w="120" w:type="dxa"/>
              <w:left w:w="120" w:type="dxa"/>
              <w:bottom w:w="120" w:type="dxa"/>
              <w:right w:w="120" w:type="dxa"/>
            </w:tcMar>
            <w:vAlign w:val="center"/>
          </w:tcPr>
          <w:p w14:paraId="55055A3B">
            <w:pPr>
              <w:widowControl/>
              <w:spacing w:line="360" w:lineRule="auto"/>
              <w:jc w:val="center"/>
              <w:rPr>
                <w:rFonts w:ascii="宋体" w:hAnsi="宋体" w:cs="宋体"/>
                <w:color w:val="auto"/>
                <w:szCs w:val="21"/>
              </w:rPr>
            </w:pPr>
          </w:p>
        </w:tc>
      </w:tr>
      <w:tr w14:paraId="071D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07B5C5A5">
            <w:pPr>
              <w:widowControl/>
              <w:spacing w:line="360" w:lineRule="auto"/>
              <w:jc w:val="center"/>
              <w:rPr>
                <w:rFonts w:ascii="宋体" w:hAnsi="宋体" w:cs="宋体"/>
                <w:color w:val="auto"/>
                <w:szCs w:val="21"/>
              </w:rPr>
            </w:pPr>
            <w:r>
              <w:rPr>
                <w:rFonts w:hint="eastAsia" w:ascii="宋体" w:hAnsi="宋体" w:cs="宋体"/>
                <w:color w:val="auto"/>
                <w:szCs w:val="21"/>
              </w:rPr>
              <w:t>2</w:t>
            </w:r>
          </w:p>
        </w:tc>
        <w:tc>
          <w:tcPr>
            <w:tcW w:w="2659" w:type="dxa"/>
            <w:tcMar>
              <w:top w:w="120" w:type="dxa"/>
              <w:left w:w="120" w:type="dxa"/>
              <w:bottom w:w="120" w:type="dxa"/>
              <w:right w:w="120" w:type="dxa"/>
            </w:tcMar>
            <w:vAlign w:val="center"/>
          </w:tcPr>
          <w:p w14:paraId="636BFF64">
            <w:pPr>
              <w:widowControl/>
              <w:spacing w:line="360" w:lineRule="auto"/>
              <w:jc w:val="center"/>
              <w:rPr>
                <w:rFonts w:ascii="宋体" w:hAnsi="宋体" w:cs="宋体"/>
                <w:color w:val="auto"/>
                <w:szCs w:val="21"/>
              </w:rPr>
            </w:pPr>
          </w:p>
        </w:tc>
        <w:tc>
          <w:tcPr>
            <w:tcW w:w="3924" w:type="dxa"/>
            <w:tcMar>
              <w:top w:w="120" w:type="dxa"/>
              <w:left w:w="120" w:type="dxa"/>
              <w:bottom w:w="120" w:type="dxa"/>
              <w:right w:w="120" w:type="dxa"/>
            </w:tcMar>
            <w:vAlign w:val="center"/>
          </w:tcPr>
          <w:p w14:paraId="41317EDD">
            <w:pPr>
              <w:widowControl/>
              <w:spacing w:line="360" w:lineRule="auto"/>
              <w:jc w:val="center"/>
              <w:rPr>
                <w:rFonts w:ascii="宋体" w:hAnsi="宋体" w:cs="宋体"/>
                <w:color w:val="auto"/>
                <w:szCs w:val="21"/>
              </w:rPr>
            </w:pPr>
          </w:p>
        </w:tc>
        <w:tc>
          <w:tcPr>
            <w:tcW w:w="2064" w:type="dxa"/>
            <w:tcMar>
              <w:top w:w="120" w:type="dxa"/>
              <w:left w:w="120" w:type="dxa"/>
              <w:bottom w:w="120" w:type="dxa"/>
              <w:right w:w="120" w:type="dxa"/>
            </w:tcMar>
            <w:vAlign w:val="center"/>
          </w:tcPr>
          <w:p w14:paraId="22DCAE77">
            <w:pPr>
              <w:widowControl/>
              <w:spacing w:line="360" w:lineRule="auto"/>
              <w:jc w:val="center"/>
              <w:rPr>
                <w:rFonts w:ascii="宋体" w:hAnsi="宋体" w:cs="宋体"/>
                <w:color w:val="auto"/>
                <w:szCs w:val="21"/>
              </w:rPr>
            </w:pPr>
          </w:p>
        </w:tc>
      </w:tr>
      <w:tr w14:paraId="3890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1FE700DA">
            <w:pPr>
              <w:widowControl/>
              <w:spacing w:line="360" w:lineRule="auto"/>
              <w:jc w:val="center"/>
              <w:rPr>
                <w:rFonts w:ascii="宋体" w:hAnsi="宋体" w:cs="宋体"/>
                <w:color w:val="auto"/>
                <w:szCs w:val="21"/>
              </w:rPr>
            </w:pPr>
            <w:r>
              <w:rPr>
                <w:rFonts w:hint="eastAsia" w:ascii="宋体" w:hAnsi="宋体" w:cs="宋体"/>
                <w:color w:val="auto"/>
                <w:szCs w:val="21"/>
              </w:rPr>
              <w:t>……</w:t>
            </w:r>
          </w:p>
        </w:tc>
        <w:tc>
          <w:tcPr>
            <w:tcW w:w="2659" w:type="dxa"/>
            <w:tcMar>
              <w:top w:w="120" w:type="dxa"/>
              <w:left w:w="120" w:type="dxa"/>
              <w:bottom w:w="120" w:type="dxa"/>
              <w:right w:w="120" w:type="dxa"/>
            </w:tcMar>
            <w:vAlign w:val="center"/>
          </w:tcPr>
          <w:p w14:paraId="7C1877D8">
            <w:pPr>
              <w:widowControl/>
              <w:spacing w:line="360" w:lineRule="auto"/>
              <w:jc w:val="center"/>
              <w:rPr>
                <w:rFonts w:ascii="宋体" w:hAnsi="宋体" w:cs="宋体"/>
                <w:color w:val="auto"/>
                <w:szCs w:val="21"/>
              </w:rPr>
            </w:pPr>
          </w:p>
        </w:tc>
        <w:tc>
          <w:tcPr>
            <w:tcW w:w="3924" w:type="dxa"/>
            <w:tcMar>
              <w:top w:w="120" w:type="dxa"/>
              <w:left w:w="120" w:type="dxa"/>
              <w:bottom w:w="120" w:type="dxa"/>
              <w:right w:w="120" w:type="dxa"/>
            </w:tcMar>
            <w:vAlign w:val="center"/>
          </w:tcPr>
          <w:p w14:paraId="51BA92B4">
            <w:pPr>
              <w:widowControl/>
              <w:spacing w:line="360" w:lineRule="auto"/>
              <w:jc w:val="center"/>
              <w:rPr>
                <w:rFonts w:ascii="宋体" w:hAnsi="宋体" w:cs="宋体"/>
                <w:color w:val="auto"/>
                <w:szCs w:val="21"/>
              </w:rPr>
            </w:pPr>
          </w:p>
        </w:tc>
        <w:tc>
          <w:tcPr>
            <w:tcW w:w="2064" w:type="dxa"/>
            <w:tcMar>
              <w:top w:w="120" w:type="dxa"/>
              <w:left w:w="120" w:type="dxa"/>
              <w:bottom w:w="120" w:type="dxa"/>
              <w:right w:w="120" w:type="dxa"/>
            </w:tcMar>
            <w:vAlign w:val="center"/>
          </w:tcPr>
          <w:p w14:paraId="7D9AD954">
            <w:pPr>
              <w:widowControl/>
              <w:spacing w:line="360" w:lineRule="auto"/>
              <w:jc w:val="center"/>
              <w:rPr>
                <w:rFonts w:ascii="宋体" w:hAnsi="宋体" w:cs="宋体"/>
                <w:color w:val="auto"/>
                <w:szCs w:val="21"/>
              </w:rPr>
            </w:pPr>
          </w:p>
        </w:tc>
      </w:tr>
    </w:tbl>
    <w:p w14:paraId="19784D09">
      <w:pPr>
        <w:snapToGrid w:val="0"/>
        <w:spacing w:line="360" w:lineRule="auto"/>
        <w:rPr>
          <w:rFonts w:ascii="宋体" w:hAnsi="宋体" w:cs="宋体"/>
          <w:color w:val="auto"/>
          <w:szCs w:val="21"/>
        </w:rPr>
      </w:pPr>
      <w:r>
        <w:rPr>
          <w:rFonts w:hint="eastAsia" w:ascii="宋体" w:hAnsi="宋体" w:cs="宋体"/>
          <w:color w:val="auto"/>
          <w:szCs w:val="21"/>
        </w:rPr>
        <w:t>注：</w:t>
      </w:r>
    </w:p>
    <w:p w14:paraId="37301AF3">
      <w:pPr>
        <w:snapToGrid w:val="0"/>
        <w:spacing w:line="360" w:lineRule="auto"/>
        <w:ind w:firstLine="424" w:firstLineChars="202"/>
        <w:rPr>
          <w:rFonts w:ascii="宋体" w:hAnsi="宋体" w:cs="宋体"/>
          <w:color w:val="auto"/>
          <w:szCs w:val="21"/>
        </w:rPr>
      </w:pPr>
      <w:r>
        <w:rPr>
          <w:rFonts w:hint="eastAsia" w:ascii="宋体" w:hAnsi="宋体" w:cs="宋体"/>
          <w:color w:val="auto"/>
          <w:szCs w:val="21"/>
        </w:rPr>
        <w:t>1.管理关系：是指不具有出资持股关系的其他单位之间存在的管理与被管理关系，如一些上下级关系的事业单位和团体组织。</w:t>
      </w:r>
    </w:p>
    <w:p w14:paraId="4B86BD75">
      <w:pPr>
        <w:rPr>
          <w:rFonts w:ascii="宋体" w:hAnsi="宋体" w:cs="宋体"/>
          <w:bCs/>
          <w:color w:val="auto"/>
          <w:sz w:val="44"/>
          <w:szCs w:val="44"/>
        </w:rPr>
      </w:pPr>
      <w:r>
        <w:rPr>
          <w:rFonts w:hint="eastAsia" w:ascii="宋体" w:hAnsi="宋体" w:cs="宋体"/>
          <w:color w:val="auto"/>
          <w:szCs w:val="21"/>
        </w:rPr>
        <w:t>2.本表所指的管理关系仅限于直接管理关系，不包括间接的管理关系。</w:t>
      </w:r>
    </w:p>
    <w:p w14:paraId="0B1F21E6">
      <w:pPr>
        <w:pStyle w:val="19"/>
        <w:rPr>
          <w:rFonts w:ascii="宋体" w:hAnsi="宋体" w:cs="宋体"/>
          <w:color w:val="auto"/>
          <w:sz w:val="21"/>
          <w:szCs w:val="21"/>
        </w:rPr>
      </w:pPr>
    </w:p>
    <w:p w14:paraId="446439B7">
      <w:pPr>
        <w:pStyle w:val="13"/>
        <w:spacing w:line="360" w:lineRule="auto"/>
        <w:ind w:firstLine="5040" w:firstLineChars="2400"/>
        <w:rPr>
          <w:rFonts w:hAnsi="宋体" w:cs="宋体"/>
          <w:color w:val="auto"/>
        </w:rPr>
      </w:pPr>
    </w:p>
    <w:p w14:paraId="5406EE0E">
      <w:pPr>
        <w:pStyle w:val="13"/>
        <w:spacing w:line="360" w:lineRule="auto"/>
        <w:ind w:firstLine="5040" w:firstLineChars="2400"/>
        <w:rPr>
          <w:rFonts w:hAnsi="宋体" w:cs="宋体"/>
          <w:color w:val="auto"/>
        </w:rPr>
      </w:pPr>
      <w:r>
        <w:rPr>
          <w:rFonts w:hint="eastAsia" w:hAnsi="宋体" w:cs="宋体"/>
          <w:color w:val="auto"/>
        </w:rPr>
        <w:t>投标人</w:t>
      </w:r>
      <w:r>
        <w:rPr>
          <w:rFonts w:hint="eastAsia" w:hAnsi="宋体" w:cs="宋体"/>
          <w:b/>
          <w:bCs/>
          <w:color w:val="auto"/>
        </w:rPr>
        <w:t>（CA电子签章）</w:t>
      </w:r>
      <w:r>
        <w:rPr>
          <w:rFonts w:hint="eastAsia" w:hAnsi="宋体" w:cs="宋体"/>
          <w:color w:val="auto"/>
        </w:rPr>
        <w:t>：</w:t>
      </w:r>
      <w:r>
        <w:rPr>
          <w:rFonts w:hint="eastAsia" w:hAnsi="宋体" w:cs="宋体"/>
          <w:color w:val="auto"/>
          <w:u w:val="single"/>
        </w:rPr>
        <w:t xml:space="preserve">                        </w:t>
      </w:r>
    </w:p>
    <w:p w14:paraId="28E7815A">
      <w:pPr>
        <w:spacing w:line="360" w:lineRule="auto"/>
        <w:ind w:firstLine="5040" w:firstLineChars="2400"/>
        <w:rPr>
          <w:rFonts w:ascii="宋体" w:hAnsi="宋体" w:cs="宋体"/>
          <w:color w:val="auto"/>
          <w:szCs w:val="21"/>
        </w:rPr>
      </w:pPr>
      <w:r>
        <w:rPr>
          <w:rFonts w:hint="eastAsia" w:ascii="宋体" w:hAnsi="宋体" w:cs="宋体"/>
          <w:color w:val="auto"/>
          <w:szCs w:val="21"/>
        </w:rPr>
        <w:t>日期：       年   月   日</w:t>
      </w:r>
    </w:p>
    <w:p w14:paraId="545A339C">
      <w:pPr>
        <w:snapToGrid w:val="0"/>
        <w:spacing w:before="120" w:beforeLines="50" w:after="50"/>
        <w:ind w:firstLine="7" w:firstLineChars="3"/>
        <w:rPr>
          <w:rFonts w:ascii="宋体" w:hAnsi="宋体" w:cs="宋体"/>
          <w:b/>
          <w:color w:val="auto"/>
          <w:sz w:val="24"/>
        </w:rPr>
        <w:sectPr>
          <w:pgSz w:w="11906" w:h="16838"/>
          <w:pgMar w:top="1134" w:right="1080" w:bottom="1134" w:left="1080" w:header="851" w:footer="992" w:gutter="0"/>
          <w:cols w:space="720" w:num="1"/>
          <w:titlePg/>
          <w:docGrid w:linePitch="312" w:charSpace="0"/>
        </w:sectPr>
      </w:pPr>
      <w:r>
        <w:rPr>
          <w:rFonts w:hint="eastAsia" w:ascii="宋体" w:hAnsi="宋体" w:cs="宋体"/>
          <w:b/>
          <w:color w:val="auto"/>
          <w:sz w:val="24"/>
        </w:rPr>
        <w:t>注：此项材料必须以PDF格式上传。</w:t>
      </w:r>
    </w:p>
    <w:p w14:paraId="237AC050">
      <w:pPr>
        <w:rPr>
          <w:rFonts w:ascii="宋体" w:hAnsi="宋体" w:cs="宋体"/>
          <w:color w:val="auto"/>
        </w:rPr>
      </w:pPr>
      <w:r>
        <w:rPr>
          <w:rFonts w:hint="eastAsia" w:ascii="宋体" w:hAnsi="宋体" w:cs="宋体"/>
          <w:b/>
          <w:color w:val="auto"/>
          <w:sz w:val="24"/>
          <w:szCs w:val="22"/>
        </w:rPr>
        <w:t>（5）联合体协议书（联合体投标人适用）</w:t>
      </w:r>
    </w:p>
    <w:p w14:paraId="37309255">
      <w:pPr>
        <w:spacing w:line="394" w:lineRule="exact"/>
        <w:rPr>
          <w:rFonts w:ascii="宋体" w:hAnsi="宋体" w:cs="宋体"/>
          <w:color w:val="auto"/>
          <w:szCs w:val="21"/>
        </w:rPr>
      </w:pPr>
      <w:r>
        <w:rPr>
          <w:rFonts w:hint="eastAsia" w:ascii="宋体" w:hAnsi="宋体" w:cs="宋体"/>
          <w:color w:val="auto"/>
          <w:szCs w:val="21"/>
        </w:rPr>
        <w:t>牵头人名称：</w:t>
      </w:r>
    </w:p>
    <w:p w14:paraId="5D6A957A">
      <w:pPr>
        <w:spacing w:line="394" w:lineRule="exact"/>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kern w:val="1"/>
        </w:rPr>
        <w:t>（或负责人或自然人）</w:t>
      </w:r>
      <w:r>
        <w:rPr>
          <w:rFonts w:hint="eastAsia" w:ascii="宋体" w:hAnsi="宋体" w:cs="宋体"/>
          <w:color w:val="auto"/>
          <w:szCs w:val="21"/>
        </w:rPr>
        <w:t>：</w:t>
      </w:r>
    </w:p>
    <w:p w14:paraId="5CF557EA">
      <w:pPr>
        <w:spacing w:line="394" w:lineRule="exact"/>
        <w:rPr>
          <w:rFonts w:ascii="宋体" w:hAnsi="宋体" w:cs="宋体"/>
          <w:color w:val="auto"/>
          <w:szCs w:val="21"/>
        </w:rPr>
      </w:pPr>
      <w:r>
        <w:rPr>
          <w:rFonts w:hint="eastAsia" w:ascii="宋体" w:hAnsi="宋体" w:cs="宋体"/>
          <w:color w:val="auto"/>
          <w:szCs w:val="21"/>
        </w:rPr>
        <w:t>法定住所：</w:t>
      </w:r>
    </w:p>
    <w:p w14:paraId="4B3A89BE">
      <w:pPr>
        <w:spacing w:line="394" w:lineRule="exact"/>
        <w:rPr>
          <w:rFonts w:ascii="宋体" w:hAnsi="宋体" w:cs="宋体"/>
          <w:color w:val="auto"/>
          <w:szCs w:val="21"/>
        </w:rPr>
      </w:pPr>
      <w:r>
        <w:rPr>
          <w:rFonts w:hint="eastAsia" w:ascii="宋体" w:hAnsi="宋体" w:cs="宋体"/>
          <w:color w:val="auto"/>
          <w:szCs w:val="21"/>
        </w:rPr>
        <w:t>成员二名称：</w:t>
      </w:r>
    </w:p>
    <w:p w14:paraId="1FC320C8">
      <w:pPr>
        <w:spacing w:line="394" w:lineRule="exact"/>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kern w:val="1"/>
        </w:rPr>
        <w:t>（或负责人或自然人）</w:t>
      </w:r>
      <w:r>
        <w:rPr>
          <w:rFonts w:hint="eastAsia" w:ascii="宋体" w:hAnsi="宋体" w:cs="宋体"/>
          <w:color w:val="auto"/>
          <w:szCs w:val="21"/>
        </w:rPr>
        <w:t>：</w:t>
      </w:r>
    </w:p>
    <w:p w14:paraId="1BCD5B92">
      <w:pPr>
        <w:spacing w:line="394" w:lineRule="exact"/>
        <w:rPr>
          <w:rFonts w:ascii="宋体" w:hAnsi="宋体" w:cs="宋体"/>
          <w:color w:val="auto"/>
          <w:szCs w:val="21"/>
          <w:u w:val="single"/>
        </w:rPr>
      </w:pPr>
      <w:r>
        <w:rPr>
          <w:rFonts w:hint="eastAsia" w:ascii="宋体" w:hAnsi="宋体" w:cs="宋体"/>
          <w:color w:val="auto"/>
          <w:szCs w:val="21"/>
        </w:rPr>
        <w:t>法定住所：</w:t>
      </w:r>
    </w:p>
    <w:p w14:paraId="303EAB62">
      <w:pPr>
        <w:spacing w:line="394" w:lineRule="exact"/>
        <w:rPr>
          <w:rFonts w:ascii="宋体" w:hAnsi="宋体" w:cs="宋体"/>
          <w:color w:val="auto"/>
          <w:szCs w:val="21"/>
        </w:rPr>
      </w:pPr>
      <w:r>
        <w:rPr>
          <w:rFonts w:hint="eastAsia" w:ascii="宋体" w:hAnsi="宋体" w:cs="宋体"/>
          <w:color w:val="auto"/>
          <w:szCs w:val="21"/>
        </w:rPr>
        <w:t>……</w:t>
      </w:r>
    </w:p>
    <w:p w14:paraId="6F41A30B">
      <w:pPr>
        <w:spacing w:line="400" w:lineRule="exact"/>
        <w:ind w:firstLine="420" w:firstLineChars="200"/>
        <w:rPr>
          <w:rFonts w:ascii="宋体" w:hAnsi="宋体" w:cs="宋体"/>
          <w:color w:val="auto"/>
          <w:szCs w:val="21"/>
        </w:rPr>
      </w:pPr>
      <w:r>
        <w:rPr>
          <w:rFonts w:hint="eastAsia" w:ascii="宋体" w:hAnsi="宋体" w:cs="宋体"/>
          <w:color w:val="auto"/>
          <w:szCs w:val="21"/>
        </w:rPr>
        <w:t>鉴于上述各成员单位经过友好协商，自愿组成</w:t>
      </w:r>
      <w:r>
        <w:rPr>
          <w:rFonts w:hint="eastAsia" w:ascii="宋体" w:hAnsi="宋体" w:cs="宋体"/>
          <w:color w:val="auto"/>
          <w:szCs w:val="21"/>
          <w:u w:val="single"/>
        </w:rPr>
        <w:t xml:space="preserve">              </w:t>
      </w:r>
      <w:r>
        <w:rPr>
          <w:rFonts w:hint="eastAsia" w:ascii="宋体" w:hAnsi="宋体" w:cs="宋体"/>
          <w:color w:val="auto"/>
          <w:szCs w:val="21"/>
        </w:rPr>
        <w:t>（联合体名称）联合体，共同参加</w:t>
      </w:r>
      <w:r>
        <w:rPr>
          <w:rFonts w:hint="eastAsia" w:ascii="宋体" w:hAnsi="宋体" w:cs="宋体"/>
          <w:color w:val="auto"/>
          <w:szCs w:val="21"/>
          <w:u w:val="single"/>
        </w:rPr>
        <w:t xml:space="preserve">              </w:t>
      </w:r>
      <w:r>
        <w:rPr>
          <w:rFonts w:hint="eastAsia" w:ascii="宋体" w:hAnsi="宋体" w:cs="宋体"/>
          <w:color w:val="auto"/>
          <w:szCs w:val="21"/>
        </w:rPr>
        <w:t>（采购人名称）（以下简称采购人）</w:t>
      </w:r>
      <w:r>
        <w:rPr>
          <w:rFonts w:hint="eastAsia" w:ascii="宋体" w:hAnsi="宋体" w:cs="宋体"/>
          <w:color w:val="auto"/>
          <w:szCs w:val="21"/>
          <w:u w:val="single"/>
        </w:rPr>
        <w:t xml:space="preserve">               </w:t>
      </w:r>
      <w:r>
        <w:rPr>
          <w:rFonts w:hint="eastAsia" w:ascii="宋体" w:hAnsi="宋体" w:cs="宋体"/>
          <w:color w:val="auto"/>
          <w:szCs w:val="21"/>
        </w:rPr>
        <w:t>（项目名称）（以下简称本项目）的投标并争取赢得本项目承包合同（以下简称合同）。现就联合体投标事宜订立如下协议：</w:t>
      </w:r>
    </w:p>
    <w:p w14:paraId="4418D209">
      <w:pPr>
        <w:spacing w:line="400" w:lineRule="exact"/>
        <w:ind w:firstLine="420" w:firstLineChars="200"/>
        <w:rPr>
          <w:rFonts w:ascii="宋体" w:hAnsi="宋体" w:cs="宋体"/>
          <w:color w:val="auto"/>
          <w:szCs w:val="21"/>
        </w:rPr>
      </w:pPr>
      <w:r>
        <w:rPr>
          <w:rFonts w:hint="eastAsia" w:ascii="宋体" w:hAnsi="宋体" w:cs="宋体"/>
          <w:color w:val="auto"/>
          <w:szCs w:val="21"/>
        </w:rPr>
        <w:t>1．（某成员单位名称）为（联合体名称）牵头人。</w:t>
      </w:r>
    </w:p>
    <w:p w14:paraId="073E729F">
      <w:pPr>
        <w:spacing w:line="400" w:lineRule="exact"/>
        <w:ind w:firstLine="420" w:firstLineChars="200"/>
        <w:rPr>
          <w:rFonts w:ascii="宋体" w:hAnsi="宋体" w:cs="宋体"/>
          <w:color w:val="auto"/>
          <w:szCs w:val="21"/>
        </w:rPr>
      </w:pPr>
      <w:r>
        <w:rPr>
          <w:rFonts w:hint="eastAsia" w:ascii="宋体" w:hAnsi="宋体" w:cs="宋体"/>
          <w:color w:val="auto"/>
          <w:szCs w:val="21"/>
        </w:rPr>
        <w:t>2．在本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01BFFEF4">
      <w:pPr>
        <w:spacing w:line="400" w:lineRule="exact"/>
        <w:ind w:firstLine="420" w:firstLineChars="200"/>
        <w:rPr>
          <w:rFonts w:ascii="宋体" w:hAnsi="宋体" w:cs="宋体"/>
          <w:color w:val="auto"/>
          <w:szCs w:val="21"/>
        </w:rPr>
      </w:pPr>
      <w:r>
        <w:rPr>
          <w:rFonts w:hint="eastAsia" w:ascii="宋体" w:hAnsi="宋体" w:cs="宋体"/>
          <w:color w:val="auto"/>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3DA48B2A">
      <w:pPr>
        <w:spacing w:line="400" w:lineRule="exact"/>
        <w:ind w:firstLine="420" w:firstLineChars="200"/>
        <w:rPr>
          <w:rFonts w:ascii="宋体" w:hAnsi="宋体" w:cs="宋体"/>
          <w:color w:val="auto"/>
          <w:szCs w:val="21"/>
        </w:rPr>
      </w:pPr>
      <w:r>
        <w:rPr>
          <w:rFonts w:hint="eastAsia" w:ascii="宋体" w:hAnsi="宋体" w:cs="宋体"/>
          <w:color w:val="auto"/>
          <w:szCs w:val="21"/>
        </w:rPr>
        <w:t>4．联合体各成员单位内部的职责分工如下：</w:t>
      </w:r>
      <w:r>
        <w:rPr>
          <w:rFonts w:hint="eastAsia" w:ascii="宋体" w:hAnsi="宋体" w:cs="宋体"/>
          <w:color w:val="auto"/>
          <w:szCs w:val="21"/>
          <w:u w:val="single"/>
        </w:rPr>
        <w:t xml:space="preserve">       </w:t>
      </w:r>
      <w:r>
        <w:rPr>
          <w:rFonts w:hint="eastAsia" w:ascii="宋体" w:hAnsi="宋体" w:cs="宋体"/>
          <w:color w:val="auto"/>
          <w:szCs w:val="21"/>
        </w:rPr>
        <w:t>。按照本条上述分工，联合体成员单位各自所承担的合同工作量比例如下：</w:t>
      </w:r>
      <w:r>
        <w:rPr>
          <w:rFonts w:hint="eastAsia" w:ascii="宋体" w:hAnsi="宋体" w:cs="宋体"/>
          <w:color w:val="auto"/>
          <w:szCs w:val="21"/>
          <w:u w:val="single"/>
        </w:rPr>
        <w:t xml:space="preserve">           </w:t>
      </w:r>
      <w:r>
        <w:rPr>
          <w:rFonts w:hint="eastAsia" w:ascii="宋体" w:hAnsi="宋体" w:cs="宋体"/>
          <w:color w:val="auto"/>
          <w:szCs w:val="21"/>
        </w:rPr>
        <w:t>。</w:t>
      </w:r>
    </w:p>
    <w:p w14:paraId="6C7BB0C2">
      <w:pPr>
        <w:spacing w:line="400" w:lineRule="exact"/>
        <w:ind w:firstLine="420" w:firstLineChars="200"/>
        <w:rPr>
          <w:rFonts w:ascii="宋体" w:hAnsi="宋体" w:cs="宋体"/>
          <w:color w:val="auto"/>
          <w:szCs w:val="21"/>
        </w:rPr>
      </w:pPr>
      <w:r>
        <w:rPr>
          <w:rFonts w:hint="eastAsia" w:ascii="宋体" w:hAnsi="宋体" w:cs="宋体"/>
          <w:color w:val="auto"/>
          <w:szCs w:val="21"/>
        </w:rPr>
        <w:t>5．投标工作和联合体在中标后项目实施过程中的有关费用按各自承担的工作量分摊。</w:t>
      </w:r>
    </w:p>
    <w:p w14:paraId="603905E6">
      <w:pPr>
        <w:spacing w:line="400" w:lineRule="exact"/>
        <w:ind w:firstLine="420" w:firstLineChars="200"/>
        <w:rPr>
          <w:rFonts w:ascii="宋体" w:hAnsi="宋体" w:cs="宋体"/>
          <w:color w:val="auto"/>
          <w:szCs w:val="21"/>
        </w:rPr>
      </w:pPr>
      <w:r>
        <w:rPr>
          <w:rFonts w:hint="eastAsia" w:ascii="宋体" w:hAnsi="宋体" w:cs="宋体"/>
          <w:color w:val="auto"/>
          <w:szCs w:val="21"/>
        </w:rPr>
        <w:t>6．联合体中标后，本联合体协议是合同的附件，对联合体各成员单位有合同约束力。</w:t>
      </w:r>
    </w:p>
    <w:p w14:paraId="06A4397A">
      <w:pPr>
        <w:spacing w:line="400" w:lineRule="exact"/>
        <w:ind w:firstLine="420" w:firstLineChars="200"/>
        <w:rPr>
          <w:rFonts w:ascii="宋体" w:hAnsi="宋体" w:cs="宋体"/>
          <w:color w:val="auto"/>
          <w:szCs w:val="21"/>
        </w:rPr>
      </w:pPr>
      <w:r>
        <w:rPr>
          <w:rFonts w:hint="eastAsia" w:ascii="宋体" w:hAnsi="宋体" w:cs="宋体"/>
          <w:color w:val="auto"/>
          <w:szCs w:val="21"/>
        </w:rPr>
        <w:t>7．本协议书自签署之日起生效，联合体未中标或者中标时合同履行完毕后自动失效。</w:t>
      </w:r>
    </w:p>
    <w:p w14:paraId="653DA687">
      <w:pPr>
        <w:spacing w:line="400" w:lineRule="exact"/>
        <w:ind w:firstLine="420" w:firstLineChars="200"/>
        <w:rPr>
          <w:rFonts w:ascii="宋体" w:hAnsi="宋体" w:cs="宋体"/>
          <w:color w:val="auto"/>
          <w:szCs w:val="21"/>
        </w:rPr>
      </w:pPr>
      <w:r>
        <w:rPr>
          <w:rFonts w:hint="eastAsia" w:ascii="宋体" w:hAnsi="宋体" w:cs="宋体"/>
          <w:color w:val="auto"/>
          <w:szCs w:val="21"/>
        </w:rPr>
        <w:t>8．本协议书一式份，联合体成员和招标人各执一份。</w:t>
      </w:r>
    </w:p>
    <w:p w14:paraId="092A8581">
      <w:pPr>
        <w:spacing w:line="394" w:lineRule="exact"/>
        <w:rPr>
          <w:rFonts w:ascii="宋体" w:hAnsi="宋体" w:cs="宋体"/>
          <w:color w:val="auto"/>
          <w:szCs w:val="21"/>
        </w:rPr>
      </w:pPr>
    </w:p>
    <w:p w14:paraId="3F504E06">
      <w:pPr>
        <w:spacing w:line="394" w:lineRule="exact"/>
        <w:ind w:firstLine="3045" w:firstLineChars="1450"/>
        <w:rPr>
          <w:rFonts w:ascii="宋体" w:hAnsi="宋体" w:cs="宋体"/>
          <w:color w:val="auto"/>
          <w:szCs w:val="21"/>
        </w:rPr>
      </w:pPr>
      <w:r>
        <w:rPr>
          <w:rFonts w:hint="eastAsia" w:ascii="宋体" w:hAnsi="宋体" w:cs="宋体"/>
          <w:color w:val="auto"/>
          <w:szCs w:val="21"/>
        </w:rPr>
        <w:t>牵头人名称：（</w:t>
      </w:r>
      <w:r>
        <w:rPr>
          <w:rFonts w:hint="eastAsia" w:ascii="宋体" w:hAnsi="宋体" w:cs="宋体"/>
          <w:b/>
          <w:bCs/>
          <w:color w:val="auto"/>
        </w:rPr>
        <w:t>CA电子签章</w:t>
      </w:r>
      <w:r>
        <w:rPr>
          <w:rFonts w:hint="eastAsia" w:ascii="宋体" w:hAnsi="宋体" w:cs="宋体"/>
          <w:color w:val="auto"/>
          <w:szCs w:val="21"/>
        </w:rPr>
        <w:t>）</w:t>
      </w:r>
    </w:p>
    <w:p w14:paraId="06CE23CF">
      <w:pPr>
        <w:spacing w:line="394" w:lineRule="exact"/>
        <w:ind w:firstLine="3045" w:firstLineChars="1450"/>
        <w:rPr>
          <w:rFonts w:ascii="宋体" w:hAnsi="宋体" w:cs="宋体"/>
          <w:color w:val="auto"/>
          <w:szCs w:val="21"/>
        </w:rPr>
      </w:pPr>
      <w:r>
        <w:rPr>
          <w:rFonts w:hint="eastAsia" w:ascii="宋体" w:hAnsi="宋体" w:cs="宋体"/>
          <w:color w:val="auto"/>
          <w:szCs w:val="21"/>
        </w:rPr>
        <w:t>法定代表人或其委托代理人：（签字）</w:t>
      </w:r>
    </w:p>
    <w:p w14:paraId="2D4077B2">
      <w:pPr>
        <w:spacing w:line="394" w:lineRule="exact"/>
        <w:ind w:firstLine="1785" w:firstLineChars="850"/>
        <w:rPr>
          <w:rFonts w:ascii="宋体" w:hAnsi="宋体" w:cs="宋体"/>
          <w:color w:val="auto"/>
          <w:szCs w:val="21"/>
        </w:rPr>
      </w:pPr>
    </w:p>
    <w:p w14:paraId="1D3CA3AF">
      <w:pPr>
        <w:spacing w:line="394" w:lineRule="exact"/>
        <w:ind w:firstLine="3045" w:firstLineChars="1450"/>
        <w:rPr>
          <w:rFonts w:ascii="宋体" w:hAnsi="宋体" w:cs="宋体"/>
          <w:color w:val="auto"/>
          <w:szCs w:val="21"/>
        </w:rPr>
      </w:pPr>
      <w:r>
        <w:rPr>
          <w:rFonts w:hint="eastAsia" w:ascii="宋体" w:hAnsi="宋体" w:cs="宋体"/>
          <w:color w:val="auto"/>
          <w:szCs w:val="21"/>
        </w:rPr>
        <w:t>成员二名称：（</w:t>
      </w:r>
      <w:r>
        <w:rPr>
          <w:rFonts w:hint="eastAsia" w:ascii="宋体" w:hAnsi="宋体" w:cs="宋体"/>
          <w:b/>
          <w:bCs/>
          <w:color w:val="auto"/>
        </w:rPr>
        <w:t>CA电子签章或公章</w:t>
      </w:r>
      <w:r>
        <w:rPr>
          <w:rFonts w:hint="eastAsia" w:ascii="宋体" w:hAnsi="宋体" w:cs="宋体"/>
          <w:color w:val="auto"/>
          <w:szCs w:val="21"/>
        </w:rPr>
        <w:t>）</w:t>
      </w:r>
    </w:p>
    <w:p w14:paraId="3A603702">
      <w:pPr>
        <w:spacing w:line="394" w:lineRule="exact"/>
        <w:ind w:firstLine="3045" w:firstLineChars="1450"/>
        <w:rPr>
          <w:rFonts w:ascii="宋体" w:hAnsi="宋体" w:cs="宋体"/>
          <w:color w:val="auto"/>
          <w:szCs w:val="21"/>
        </w:rPr>
      </w:pPr>
      <w:r>
        <w:rPr>
          <w:rFonts w:hint="eastAsia" w:ascii="宋体" w:hAnsi="宋体" w:cs="宋体"/>
          <w:color w:val="auto"/>
          <w:szCs w:val="21"/>
        </w:rPr>
        <w:t>法定代表人或其委托代理人：（签字）</w:t>
      </w:r>
    </w:p>
    <w:p w14:paraId="182B17AE">
      <w:pPr>
        <w:wordWrap w:val="0"/>
        <w:spacing w:line="394" w:lineRule="exact"/>
        <w:jc w:val="center"/>
        <w:rPr>
          <w:rFonts w:ascii="宋体" w:hAnsi="宋体" w:cs="宋体"/>
          <w:color w:val="auto"/>
          <w:szCs w:val="21"/>
        </w:rPr>
      </w:pPr>
      <w:r>
        <w:rPr>
          <w:rFonts w:hint="eastAsia" w:ascii="宋体" w:hAnsi="宋体" w:cs="宋体"/>
          <w:color w:val="auto"/>
          <w:szCs w:val="21"/>
        </w:rPr>
        <w:t xml:space="preserve">                                                               年    月     日</w:t>
      </w:r>
    </w:p>
    <w:p w14:paraId="48381A6B">
      <w:pPr>
        <w:wordWrap w:val="0"/>
        <w:spacing w:line="394" w:lineRule="exact"/>
        <w:jc w:val="center"/>
        <w:rPr>
          <w:rFonts w:ascii="宋体" w:hAnsi="宋体" w:cs="宋体"/>
          <w:color w:val="auto"/>
        </w:rPr>
      </w:pPr>
      <w:r>
        <w:rPr>
          <w:rFonts w:hint="eastAsia" w:ascii="宋体" w:hAnsi="宋体" w:cs="宋体"/>
          <w:color w:val="auto"/>
          <w:szCs w:val="21"/>
        </w:rPr>
        <w:t>【</w:t>
      </w:r>
      <w:r>
        <w:rPr>
          <w:rFonts w:hint="eastAsia" w:ascii="宋体" w:hAnsi="宋体" w:cs="宋体"/>
          <w:color w:val="auto"/>
        </w:rPr>
        <w:t>备注：本协议书由委托代理人签字的，应附法定代表人（或负责人或自然人）签字的授权委托书】</w:t>
      </w:r>
    </w:p>
    <w:p w14:paraId="2B5A5B28">
      <w:pPr>
        <w:snapToGrid w:val="0"/>
        <w:spacing w:before="120" w:beforeLines="50" w:after="50"/>
        <w:ind w:firstLine="7" w:firstLineChars="3"/>
        <w:rPr>
          <w:rFonts w:ascii="宋体" w:hAnsi="宋体" w:cs="宋体"/>
          <w:b/>
          <w:color w:val="auto"/>
          <w:sz w:val="24"/>
        </w:rPr>
      </w:pPr>
    </w:p>
    <w:p w14:paraId="4467D0AB">
      <w:pPr>
        <w:snapToGrid w:val="0"/>
        <w:spacing w:before="120" w:beforeLines="50" w:after="50"/>
        <w:ind w:firstLine="7" w:firstLineChars="3"/>
        <w:rPr>
          <w:rFonts w:ascii="宋体" w:hAnsi="宋体" w:cs="宋体"/>
          <w:bCs/>
          <w:color w:val="auto"/>
          <w:sz w:val="44"/>
          <w:szCs w:val="44"/>
          <w:u w:val="single"/>
        </w:rPr>
      </w:pPr>
      <w:r>
        <w:rPr>
          <w:rFonts w:hint="eastAsia" w:ascii="宋体" w:hAnsi="宋体" w:cs="宋体"/>
          <w:b/>
          <w:color w:val="auto"/>
          <w:sz w:val="24"/>
        </w:rPr>
        <w:br w:type="page"/>
      </w:r>
    </w:p>
    <w:p w14:paraId="5DBD005E">
      <w:pPr>
        <w:spacing w:line="276" w:lineRule="auto"/>
        <w:ind w:firstLine="1124" w:firstLineChars="200"/>
        <w:jc w:val="left"/>
        <w:rPr>
          <w:rFonts w:ascii="宋体" w:hAnsi="宋体" w:cs="宋体"/>
          <w:b/>
          <w:bCs/>
          <w:color w:val="auto"/>
          <w:sz w:val="56"/>
          <w:szCs w:val="56"/>
        </w:rPr>
      </w:pPr>
      <w:r>
        <w:rPr>
          <w:rFonts w:hint="eastAsia" w:ascii="宋体" w:hAnsi="宋体" w:cs="宋体"/>
          <w:b/>
          <w:bCs/>
          <w:color w:val="auto"/>
          <w:sz w:val="56"/>
          <w:szCs w:val="56"/>
        </w:rPr>
        <w:t>二、报  价 要 求 文  件  格  式</w:t>
      </w:r>
    </w:p>
    <w:p w14:paraId="36C40498">
      <w:pPr>
        <w:spacing w:line="276" w:lineRule="auto"/>
        <w:ind w:firstLine="482" w:firstLineChars="200"/>
        <w:jc w:val="left"/>
        <w:rPr>
          <w:rFonts w:ascii="宋体" w:hAnsi="宋体" w:cs="宋体"/>
          <w:b/>
          <w:color w:val="auto"/>
          <w:sz w:val="24"/>
        </w:rPr>
      </w:pPr>
    </w:p>
    <w:p w14:paraId="18F10B05">
      <w:pPr>
        <w:spacing w:line="276" w:lineRule="auto"/>
        <w:ind w:firstLine="482" w:firstLineChars="200"/>
        <w:jc w:val="left"/>
        <w:rPr>
          <w:rFonts w:ascii="宋体" w:hAnsi="宋体" w:cs="宋体"/>
          <w:b/>
          <w:color w:val="auto"/>
          <w:sz w:val="24"/>
        </w:rPr>
      </w:pPr>
    </w:p>
    <w:p w14:paraId="72408373">
      <w:pPr>
        <w:spacing w:line="276" w:lineRule="auto"/>
        <w:ind w:firstLine="482" w:firstLineChars="200"/>
        <w:jc w:val="left"/>
        <w:rPr>
          <w:rFonts w:ascii="宋体" w:hAnsi="宋体" w:cs="宋体"/>
          <w:b/>
          <w:color w:val="auto"/>
          <w:szCs w:val="21"/>
        </w:rPr>
      </w:pPr>
      <w:r>
        <w:rPr>
          <w:rFonts w:hint="eastAsia" w:ascii="宋体" w:hAnsi="宋体" w:cs="宋体"/>
          <w:b/>
          <w:color w:val="auto"/>
          <w:sz w:val="24"/>
        </w:rPr>
        <w:t>投标文件（报价要求文件）封面格式：</w:t>
      </w:r>
    </w:p>
    <w:p w14:paraId="2FFFBB4E">
      <w:pPr>
        <w:spacing w:line="276" w:lineRule="auto"/>
        <w:jc w:val="left"/>
        <w:rPr>
          <w:rFonts w:ascii="宋体" w:hAnsi="宋体" w:cs="宋体"/>
          <w:b/>
          <w:color w:val="auto"/>
          <w:sz w:val="24"/>
        </w:rPr>
      </w:pPr>
    </w:p>
    <w:p w14:paraId="00C161CD">
      <w:pPr>
        <w:spacing w:line="276" w:lineRule="auto"/>
        <w:jc w:val="left"/>
        <w:rPr>
          <w:rFonts w:ascii="宋体" w:hAnsi="宋体" w:cs="宋体"/>
          <w:b/>
          <w:color w:val="auto"/>
          <w:sz w:val="24"/>
        </w:rPr>
      </w:pPr>
    </w:p>
    <w:p w14:paraId="15D1AD5F">
      <w:pPr>
        <w:spacing w:line="276" w:lineRule="auto"/>
        <w:jc w:val="left"/>
        <w:rPr>
          <w:rFonts w:ascii="宋体" w:hAnsi="宋体" w:cs="宋体"/>
          <w:b/>
          <w:color w:val="auto"/>
          <w:sz w:val="24"/>
        </w:rPr>
      </w:pPr>
    </w:p>
    <w:p w14:paraId="27F4DC52">
      <w:pPr>
        <w:spacing w:line="276" w:lineRule="auto"/>
        <w:jc w:val="left"/>
        <w:rPr>
          <w:rFonts w:ascii="宋体" w:hAnsi="宋体" w:cs="宋体"/>
          <w:b/>
          <w:color w:val="auto"/>
          <w:sz w:val="24"/>
        </w:rPr>
      </w:pPr>
    </w:p>
    <w:p w14:paraId="77B50DB7">
      <w:pPr>
        <w:spacing w:line="276" w:lineRule="auto"/>
        <w:jc w:val="center"/>
        <w:rPr>
          <w:rFonts w:ascii="宋体" w:hAnsi="宋体" w:cs="宋体"/>
          <w:b/>
          <w:color w:val="auto"/>
          <w:sz w:val="52"/>
          <w:szCs w:val="52"/>
        </w:rPr>
      </w:pPr>
      <w:r>
        <w:rPr>
          <w:rFonts w:hint="eastAsia" w:ascii="宋体" w:hAnsi="宋体" w:cs="宋体"/>
          <w:b/>
          <w:color w:val="auto"/>
          <w:sz w:val="52"/>
          <w:szCs w:val="52"/>
        </w:rPr>
        <w:t>投 标 文 件</w:t>
      </w:r>
    </w:p>
    <w:p w14:paraId="77DC1874">
      <w:pPr>
        <w:spacing w:line="276" w:lineRule="auto"/>
        <w:jc w:val="center"/>
        <w:rPr>
          <w:rFonts w:ascii="宋体" w:hAnsi="宋体" w:cs="宋体"/>
          <w:b/>
          <w:color w:val="auto"/>
          <w:sz w:val="32"/>
          <w:szCs w:val="32"/>
        </w:rPr>
      </w:pPr>
      <w:r>
        <w:rPr>
          <w:rFonts w:hint="eastAsia" w:ascii="宋体" w:hAnsi="宋体" w:cs="宋体"/>
          <w:b/>
          <w:color w:val="auto"/>
          <w:sz w:val="32"/>
          <w:szCs w:val="32"/>
        </w:rPr>
        <w:t>（报价要求文件）</w:t>
      </w:r>
    </w:p>
    <w:p w14:paraId="51A3232F">
      <w:pPr>
        <w:spacing w:line="276" w:lineRule="auto"/>
        <w:jc w:val="center"/>
        <w:rPr>
          <w:rFonts w:ascii="宋体" w:hAnsi="宋体" w:cs="宋体"/>
          <w:b/>
          <w:color w:val="auto"/>
          <w:sz w:val="32"/>
          <w:szCs w:val="32"/>
        </w:rPr>
      </w:pPr>
    </w:p>
    <w:p w14:paraId="7A89A474">
      <w:pPr>
        <w:spacing w:line="480" w:lineRule="auto"/>
        <w:jc w:val="center"/>
        <w:rPr>
          <w:rFonts w:ascii="宋体" w:hAnsi="宋体" w:cs="宋体"/>
          <w:b/>
          <w:color w:val="auto"/>
          <w:sz w:val="32"/>
          <w:szCs w:val="32"/>
        </w:rPr>
      </w:pPr>
    </w:p>
    <w:p w14:paraId="0D76E2F1">
      <w:pPr>
        <w:spacing w:line="480" w:lineRule="auto"/>
        <w:jc w:val="center"/>
        <w:rPr>
          <w:rFonts w:ascii="宋体" w:hAnsi="宋体" w:cs="宋体"/>
          <w:b/>
          <w:color w:val="auto"/>
          <w:sz w:val="32"/>
          <w:szCs w:val="32"/>
        </w:rPr>
      </w:pPr>
    </w:p>
    <w:p w14:paraId="24ECE123">
      <w:pPr>
        <w:spacing w:line="480" w:lineRule="auto"/>
        <w:ind w:firstLine="964" w:firstLineChars="300"/>
        <w:jc w:val="left"/>
        <w:rPr>
          <w:rFonts w:ascii="宋体" w:hAnsi="宋体" w:cs="宋体"/>
          <w:b/>
          <w:color w:val="auto"/>
          <w:sz w:val="32"/>
          <w:szCs w:val="32"/>
          <w:u w:val="single"/>
        </w:rPr>
      </w:pPr>
      <w:r>
        <w:rPr>
          <w:rFonts w:hint="eastAsia" w:ascii="宋体" w:hAnsi="宋体" w:cs="宋体"/>
          <w:b/>
          <w:color w:val="auto"/>
          <w:sz w:val="32"/>
          <w:szCs w:val="32"/>
        </w:rPr>
        <w:t>项目名称：</w:t>
      </w:r>
      <w:r>
        <w:rPr>
          <w:rFonts w:hint="eastAsia" w:ascii="宋体" w:hAnsi="宋体" w:cs="宋体"/>
          <w:b/>
          <w:color w:val="auto"/>
          <w:sz w:val="32"/>
          <w:szCs w:val="32"/>
          <w:u w:val="single"/>
        </w:rPr>
        <w:t xml:space="preserve">                       </w:t>
      </w:r>
      <w:r>
        <w:rPr>
          <w:rFonts w:hint="eastAsia" w:ascii="宋体" w:hAnsi="宋体" w:cs="宋体"/>
          <w:b/>
          <w:color w:val="auto"/>
          <w:sz w:val="32"/>
          <w:szCs w:val="32"/>
        </w:rPr>
        <w:t xml:space="preserve">        </w:t>
      </w:r>
    </w:p>
    <w:p w14:paraId="2E85CE4A">
      <w:pPr>
        <w:spacing w:line="480" w:lineRule="auto"/>
        <w:ind w:firstLine="964" w:firstLineChars="300"/>
        <w:jc w:val="left"/>
        <w:rPr>
          <w:rFonts w:ascii="宋体" w:hAnsi="宋体" w:cs="宋体"/>
          <w:b/>
          <w:color w:val="auto"/>
          <w:sz w:val="32"/>
          <w:szCs w:val="32"/>
          <w:u w:val="single"/>
        </w:rPr>
      </w:pPr>
      <w:r>
        <w:rPr>
          <w:rFonts w:hint="eastAsia" w:ascii="宋体" w:hAnsi="宋体" w:cs="宋体"/>
          <w:b/>
          <w:color w:val="auto"/>
          <w:sz w:val="32"/>
          <w:szCs w:val="32"/>
        </w:rPr>
        <w:t>项目编号：</w:t>
      </w:r>
      <w:r>
        <w:rPr>
          <w:rFonts w:hint="eastAsia" w:ascii="宋体" w:hAnsi="宋体" w:cs="宋体"/>
          <w:b/>
          <w:color w:val="auto"/>
          <w:sz w:val="32"/>
          <w:szCs w:val="32"/>
          <w:u w:val="single"/>
        </w:rPr>
        <w:t xml:space="preserve">                       </w:t>
      </w:r>
    </w:p>
    <w:p w14:paraId="5E47A6CD">
      <w:pPr>
        <w:spacing w:line="480" w:lineRule="auto"/>
        <w:ind w:firstLine="964" w:firstLineChars="300"/>
        <w:jc w:val="left"/>
        <w:rPr>
          <w:rFonts w:ascii="宋体" w:hAnsi="宋体" w:cs="宋体"/>
          <w:b/>
          <w:color w:val="auto"/>
          <w:sz w:val="32"/>
          <w:szCs w:val="32"/>
          <w:u w:val="single"/>
        </w:rPr>
      </w:pPr>
      <w:r>
        <w:rPr>
          <w:rFonts w:hint="eastAsia" w:ascii="宋体" w:hAnsi="宋体" w:cs="宋体"/>
          <w:b/>
          <w:color w:val="auto"/>
          <w:sz w:val="32"/>
          <w:szCs w:val="32"/>
        </w:rPr>
        <w:t>投标人名称：</w:t>
      </w:r>
      <w:r>
        <w:rPr>
          <w:rFonts w:hint="eastAsia" w:ascii="宋体" w:hAnsi="宋体" w:cs="宋体"/>
          <w:b/>
          <w:color w:val="auto"/>
          <w:sz w:val="32"/>
          <w:szCs w:val="32"/>
          <w:u w:val="single"/>
        </w:rPr>
        <w:t xml:space="preserve">        </w:t>
      </w:r>
      <w:r>
        <w:rPr>
          <w:rFonts w:hint="eastAsia" w:ascii="宋体" w:hAnsi="宋体" w:cs="宋体"/>
          <w:bCs/>
          <w:color w:val="auto"/>
          <w:sz w:val="32"/>
          <w:szCs w:val="32"/>
          <w:u w:val="single"/>
        </w:rPr>
        <w:t xml:space="preserve"> 全称        </w:t>
      </w:r>
      <w:r>
        <w:rPr>
          <w:rFonts w:hint="eastAsia" w:ascii="宋体" w:hAnsi="宋体" w:cs="宋体"/>
          <w:bCs/>
          <w:color w:val="auto"/>
          <w:sz w:val="32"/>
          <w:szCs w:val="32"/>
        </w:rPr>
        <w:t>（加盖投标人公章）</w:t>
      </w:r>
    </w:p>
    <w:p w14:paraId="7DD6EFF8">
      <w:pPr>
        <w:spacing w:line="480" w:lineRule="auto"/>
        <w:ind w:firstLine="964" w:firstLineChars="300"/>
        <w:jc w:val="left"/>
        <w:rPr>
          <w:rFonts w:ascii="宋体" w:hAnsi="宋体" w:cs="宋体"/>
          <w:b/>
          <w:color w:val="auto"/>
          <w:sz w:val="32"/>
          <w:szCs w:val="32"/>
          <w:u w:val="single"/>
        </w:rPr>
      </w:pPr>
      <w:r>
        <w:rPr>
          <w:rFonts w:hint="eastAsia" w:ascii="宋体" w:hAnsi="宋体" w:cs="宋体"/>
          <w:b/>
          <w:color w:val="auto"/>
          <w:sz w:val="32"/>
          <w:szCs w:val="32"/>
        </w:rPr>
        <w:t>投标人地址：</w:t>
      </w:r>
      <w:r>
        <w:rPr>
          <w:rFonts w:hint="eastAsia" w:ascii="宋体" w:hAnsi="宋体" w:cs="宋体"/>
          <w:b/>
          <w:color w:val="auto"/>
          <w:sz w:val="32"/>
          <w:szCs w:val="32"/>
          <w:u w:val="single"/>
        </w:rPr>
        <w:t xml:space="preserve">                      </w:t>
      </w:r>
    </w:p>
    <w:p w14:paraId="39C0F3B5">
      <w:pPr>
        <w:spacing w:line="480" w:lineRule="auto"/>
        <w:ind w:firstLine="2249" w:firstLineChars="700"/>
        <w:jc w:val="left"/>
        <w:rPr>
          <w:rFonts w:ascii="宋体" w:hAnsi="宋体" w:cs="宋体"/>
          <w:b/>
          <w:color w:val="auto"/>
          <w:sz w:val="32"/>
          <w:szCs w:val="32"/>
        </w:rPr>
      </w:pPr>
    </w:p>
    <w:p w14:paraId="3A522EE9">
      <w:pPr>
        <w:spacing w:line="480" w:lineRule="auto"/>
        <w:ind w:firstLine="5461" w:firstLineChars="1700"/>
        <w:jc w:val="left"/>
        <w:rPr>
          <w:rFonts w:ascii="宋体" w:hAnsi="宋体" w:cs="宋体"/>
          <w:b/>
          <w:color w:val="auto"/>
          <w:sz w:val="32"/>
          <w:szCs w:val="32"/>
        </w:rPr>
      </w:pPr>
      <w:r>
        <w:rPr>
          <w:rFonts w:hint="eastAsia" w:ascii="宋体" w:hAnsi="宋体" w:cs="宋体"/>
          <w:b/>
          <w:color w:val="auto"/>
          <w:sz w:val="32"/>
          <w:szCs w:val="32"/>
        </w:rPr>
        <w:t>年   月   日</w:t>
      </w:r>
    </w:p>
    <w:p w14:paraId="7DDE7768">
      <w:pPr>
        <w:spacing w:line="276" w:lineRule="auto"/>
        <w:jc w:val="left"/>
        <w:rPr>
          <w:rFonts w:ascii="宋体" w:hAnsi="宋体" w:cs="宋体"/>
          <w:b/>
          <w:color w:val="auto"/>
          <w:szCs w:val="21"/>
        </w:rPr>
      </w:pPr>
      <w:r>
        <w:rPr>
          <w:rFonts w:hint="eastAsia" w:ascii="宋体" w:hAnsi="宋体" w:cs="宋体"/>
          <w:b/>
          <w:color w:val="auto"/>
          <w:sz w:val="32"/>
          <w:szCs w:val="32"/>
        </w:rPr>
        <w:br w:type="page"/>
      </w:r>
      <w:r>
        <w:rPr>
          <w:rFonts w:hint="eastAsia" w:ascii="宋体" w:hAnsi="宋体" w:cs="宋体"/>
          <w:b/>
          <w:color w:val="auto"/>
          <w:szCs w:val="21"/>
        </w:rPr>
        <w:t>报价要求文件目录：</w:t>
      </w:r>
    </w:p>
    <w:p w14:paraId="5A97DE05">
      <w:pPr>
        <w:pStyle w:val="19"/>
        <w:ind w:left="0" w:leftChars="0"/>
        <w:jc w:val="center"/>
        <w:rPr>
          <w:rFonts w:ascii="宋体" w:hAnsi="宋体" w:cs="宋体"/>
          <w:b/>
          <w:bCs/>
          <w:color w:val="auto"/>
          <w:sz w:val="36"/>
          <w:szCs w:val="36"/>
        </w:rPr>
      </w:pPr>
      <w:r>
        <w:rPr>
          <w:rFonts w:hint="eastAsia" w:ascii="宋体" w:hAnsi="宋体" w:cs="宋体"/>
          <w:b/>
          <w:bCs/>
          <w:color w:val="auto"/>
          <w:sz w:val="36"/>
          <w:szCs w:val="36"/>
        </w:rPr>
        <w:t>目    录</w:t>
      </w:r>
    </w:p>
    <w:p w14:paraId="0F2D4ECB">
      <w:pPr>
        <w:pStyle w:val="19"/>
        <w:ind w:left="0" w:leftChars="0"/>
        <w:jc w:val="center"/>
        <w:rPr>
          <w:rFonts w:ascii="宋体" w:hAnsi="宋体" w:cs="宋体"/>
          <w:b/>
          <w:bCs/>
          <w:color w:val="auto"/>
          <w:sz w:val="32"/>
          <w:szCs w:val="32"/>
        </w:rPr>
      </w:pPr>
    </w:p>
    <w:p w14:paraId="58348794">
      <w:pPr>
        <w:pStyle w:val="19"/>
        <w:ind w:left="0" w:leftChars="0"/>
        <w:jc w:val="center"/>
        <w:rPr>
          <w:rFonts w:ascii="宋体" w:hAnsi="宋体" w:cs="宋体"/>
          <w:b/>
          <w:bCs/>
          <w:color w:val="auto"/>
          <w:sz w:val="32"/>
          <w:szCs w:val="32"/>
        </w:rPr>
      </w:pPr>
      <w:r>
        <w:rPr>
          <w:rFonts w:hint="eastAsia" w:ascii="宋体" w:hAnsi="宋体" w:cs="宋体"/>
          <w:b/>
          <w:bCs/>
          <w:color w:val="auto"/>
          <w:sz w:val="32"/>
          <w:szCs w:val="32"/>
        </w:rPr>
        <w:t>（根据招标文件规定及供应商提供的材料自行编写目录）</w:t>
      </w:r>
    </w:p>
    <w:p w14:paraId="72421DB1">
      <w:pPr>
        <w:spacing w:line="276" w:lineRule="auto"/>
        <w:jc w:val="left"/>
        <w:rPr>
          <w:rFonts w:ascii="宋体" w:hAnsi="宋体" w:cs="宋体"/>
          <w:b/>
          <w:color w:val="auto"/>
          <w:sz w:val="24"/>
        </w:rPr>
      </w:pPr>
    </w:p>
    <w:p w14:paraId="6D7A02D6">
      <w:pPr>
        <w:spacing w:line="276" w:lineRule="auto"/>
        <w:jc w:val="left"/>
        <w:rPr>
          <w:rFonts w:ascii="宋体" w:hAnsi="宋体" w:cs="宋体"/>
          <w:b/>
          <w:color w:val="auto"/>
          <w:sz w:val="24"/>
        </w:rPr>
        <w:sectPr>
          <w:pgSz w:w="11906" w:h="16838"/>
          <w:pgMar w:top="1134" w:right="1080" w:bottom="1134" w:left="1080" w:header="851" w:footer="992" w:gutter="0"/>
          <w:cols w:space="720" w:num="1"/>
          <w:titlePg/>
          <w:docGrid w:linePitch="312" w:charSpace="0"/>
        </w:sectPr>
      </w:pPr>
    </w:p>
    <w:p w14:paraId="7CCBCF8A">
      <w:pPr>
        <w:spacing w:line="276" w:lineRule="auto"/>
        <w:jc w:val="left"/>
        <w:rPr>
          <w:rFonts w:ascii="宋体" w:hAnsi="宋体" w:cs="宋体"/>
          <w:b/>
          <w:color w:val="auto"/>
          <w:sz w:val="24"/>
        </w:rPr>
      </w:pPr>
      <w:r>
        <w:rPr>
          <w:rFonts w:hint="eastAsia" w:ascii="宋体" w:hAnsi="宋体" w:cs="宋体"/>
          <w:b/>
          <w:color w:val="auto"/>
          <w:sz w:val="24"/>
        </w:rPr>
        <w:t>（1）开标一览表格式（必须提供）：</w:t>
      </w:r>
    </w:p>
    <w:p w14:paraId="31E5CE74">
      <w:pPr>
        <w:snapToGrid w:val="0"/>
        <w:spacing w:before="50" w:after="50" w:line="400" w:lineRule="exact"/>
        <w:jc w:val="center"/>
        <w:rPr>
          <w:rFonts w:ascii="宋体" w:hAnsi="宋体" w:cs="宋体"/>
          <w:b/>
          <w:bCs/>
          <w:color w:val="auto"/>
          <w:sz w:val="32"/>
          <w:szCs w:val="32"/>
        </w:rPr>
      </w:pPr>
    </w:p>
    <w:p w14:paraId="582E1294">
      <w:pPr>
        <w:snapToGrid w:val="0"/>
        <w:spacing w:before="50" w:after="50" w:line="400" w:lineRule="exact"/>
        <w:jc w:val="center"/>
        <w:rPr>
          <w:rFonts w:ascii="宋体" w:hAnsi="宋体" w:cs="宋体"/>
          <w:b/>
          <w:bCs/>
          <w:color w:val="auto"/>
          <w:sz w:val="32"/>
          <w:szCs w:val="32"/>
        </w:rPr>
      </w:pPr>
      <w:r>
        <w:rPr>
          <w:rFonts w:hint="eastAsia" w:ascii="宋体" w:hAnsi="宋体" w:cs="宋体"/>
          <w:b/>
          <w:bCs/>
          <w:color w:val="auto"/>
          <w:sz w:val="32"/>
          <w:szCs w:val="32"/>
        </w:rPr>
        <w:t>开标一览表</w:t>
      </w:r>
    </w:p>
    <w:p w14:paraId="7A8B9AD1">
      <w:pPr>
        <w:snapToGrid w:val="0"/>
        <w:spacing w:before="50" w:after="50" w:line="400" w:lineRule="exact"/>
        <w:jc w:val="center"/>
        <w:rPr>
          <w:rFonts w:ascii="宋体" w:hAnsi="宋体" w:cs="宋体"/>
          <w:b/>
          <w:color w:val="auto"/>
          <w:sz w:val="30"/>
        </w:rPr>
      </w:pPr>
    </w:p>
    <w:p w14:paraId="58BF4912">
      <w:pPr>
        <w:snapToGrid w:val="0"/>
        <w:spacing w:before="50" w:after="120" w:afterLines="50" w:line="400" w:lineRule="exact"/>
        <w:jc w:val="left"/>
        <w:rPr>
          <w:rFonts w:ascii="宋体" w:hAnsi="宋体" w:cs="宋体"/>
          <w:color w:val="auto"/>
          <w:sz w:val="24"/>
        </w:rPr>
      </w:pPr>
      <w:r>
        <w:rPr>
          <w:rFonts w:hint="eastAsia" w:ascii="宋体" w:hAnsi="宋体" w:cs="宋体"/>
          <w:color w:val="auto"/>
          <w:sz w:val="24"/>
        </w:rPr>
        <w:t>项目名称：</w:t>
      </w:r>
    </w:p>
    <w:p w14:paraId="3D632F33">
      <w:pPr>
        <w:snapToGrid w:val="0"/>
        <w:spacing w:before="50" w:after="120" w:afterLines="50" w:line="400" w:lineRule="exact"/>
        <w:jc w:val="left"/>
        <w:rPr>
          <w:rFonts w:ascii="宋体" w:hAnsi="宋体" w:cs="宋体"/>
          <w:color w:val="auto"/>
          <w:sz w:val="24"/>
        </w:rPr>
      </w:pPr>
      <w:r>
        <w:rPr>
          <w:rFonts w:hint="eastAsia" w:ascii="宋体" w:hAnsi="宋体" w:cs="宋体"/>
          <w:color w:val="auto"/>
          <w:sz w:val="24"/>
        </w:rPr>
        <w:t xml:space="preserve">项目编号： </w:t>
      </w:r>
    </w:p>
    <w:p w14:paraId="21169471">
      <w:pPr>
        <w:snapToGrid w:val="0"/>
        <w:spacing w:before="50" w:after="120" w:afterLines="50" w:line="400" w:lineRule="exact"/>
        <w:jc w:val="left"/>
        <w:rPr>
          <w:rFonts w:ascii="宋体" w:hAnsi="宋体" w:cs="宋体"/>
          <w:b/>
          <w:color w:val="auto"/>
          <w:sz w:val="24"/>
        </w:rPr>
      </w:pPr>
      <w:r>
        <w:rPr>
          <w:rFonts w:hint="eastAsia" w:ascii="宋体" w:hAnsi="宋体" w:cs="宋体"/>
          <w:color w:val="auto"/>
          <w:sz w:val="24"/>
        </w:rPr>
        <w:t xml:space="preserve">                                   </w:t>
      </w:r>
    </w:p>
    <w:p w14:paraId="7A496F84">
      <w:pPr>
        <w:snapToGrid w:val="0"/>
        <w:spacing w:before="50" w:after="120" w:afterLines="50" w:line="400" w:lineRule="exact"/>
        <w:ind w:firstLine="117" w:firstLineChars="49"/>
        <w:jc w:val="right"/>
        <w:rPr>
          <w:rFonts w:ascii="宋体" w:hAnsi="宋体" w:cs="宋体"/>
          <w:b/>
          <w:color w:val="auto"/>
          <w:sz w:val="24"/>
        </w:rPr>
      </w:pPr>
      <w:r>
        <w:rPr>
          <w:rFonts w:hint="eastAsia" w:ascii="宋体" w:hAnsi="宋体" w:cs="宋体"/>
          <w:color w:val="auto"/>
          <w:sz w:val="24"/>
        </w:rPr>
        <w:t xml:space="preserve">                                                金额单位：人民币（元）</w:t>
      </w:r>
    </w:p>
    <w:tbl>
      <w:tblPr>
        <w:tblStyle w:val="25"/>
        <w:tblW w:w="10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0"/>
        <w:gridCol w:w="1418"/>
        <w:gridCol w:w="1417"/>
        <w:gridCol w:w="1088"/>
        <w:gridCol w:w="998"/>
        <w:gridCol w:w="1380"/>
        <w:gridCol w:w="1005"/>
        <w:gridCol w:w="1557"/>
        <w:gridCol w:w="1036"/>
      </w:tblGrid>
      <w:tr w14:paraId="7EE03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6E480B31">
            <w:pPr>
              <w:snapToGrid w:val="0"/>
              <w:spacing w:before="50" w:after="50" w:line="360" w:lineRule="exact"/>
              <w:rPr>
                <w:rFonts w:ascii="宋体" w:hAnsi="宋体" w:cs="宋体"/>
                <w:color w:val="auto"/>
                <w:szCs w:val="21"/>
              </w:rPr>
            </w:pPr>
            <w:bookmarkStart w:id="59" w:name="_Hlk50566116"/>
            <w:r>
              <w:rPr>
                <w:rFonts w:hint="eastAsia" w:ascii="宋体" w:hAnsi="宋体" w:cs="宋体"/>
                <w:color w:val="auto"/>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5CE25AE6">
            <w:pPr>
              <w:snapToGrid w:val="0"/>
              <w:spacing w:before="50" w:after="50" w:line="360" w:lineRule="exact"/>
              <w:jc w:val="center"/>
              <w:rPr>
                <w:rFonts w:ascii="宋体" w:hAnsi="宋体" w:cs="宋体"/>
                <w:color w:val="auto"/>
                <w:szCs w:val="21"/>
              </w:rPr>
            </w:pPr>
            <w:r>
              <w:rPr>
                <w:rFonts w:hint="eastAsia" w:ascii="宋体" w:hAnsi="宋体" w:cs="宋体"/>
                <w:color w:val="auto"/>
                <w:sz w:val="24"/>
              </w:rPr>
              <w:t>标的名称</w:t>
            </w:r>
          </w:p>
        </w:tc>
        <w:tc>
          <w:tcPr>
            <w:tcW w:w="1417" w:type="dxa"/>
            <w:tcBorders>
              <w:top w:val="single" w:color="auto" w:sz="4" w:space="0"/>
              <w:left w:val="single" w:color="auto" w:sz="4" w:space="0"/>
              <w:bottom w:val="single" w:color="auto" w:sz="4" w:space="0"/>
              <w:right w:val="single" w:color="auto" w:sz="4" w:space="0"/>
            </w:tcBorders>
            <w:vAlign w:val="center"/>
          </w:tcPr>
          <w:p w14:paraId="72C60C62">
            <w:pPr>
              <w:snapToGrid w:val="0"/>
              <w:spacing w:before="50" w:after="50" w:line="360" w:lineRule="exact"/>
              <w:jc w:val="center"/>
              <w:rPr>
                <w:rFonts w:ascii="宋体" w:hAnsi="宋体" w:cs="宋体"/>
                <w:color w:val="auto"/>
                <w:szCs w:val="21"/>
              </w:rPr>
            </w:pPr>
            <w:r>
              <w:rPr>
                <w:rFonts w:hint="eastAsia" w:ascii="宋体" w:hAnsi="宋体" w:cs="宋体"/>
                <w:color w:val="auto"/>
                <w:sz w:val="24"/>
              </w:rPr>
              <w:t>生产厂家</w:t>
            </w:r>
          </w:p>
        </w:tc>
        <w:tc>
          <w:tcPr>
            <w:tcW w:w="1088" w:type="dxa"/>
            <w:tcBorders>
              <w:top w:val="single" w:color="auto" w:sz="4" w:space="0"/>
              <w:left w:val="single" w:color="auto" w:sz="4" w:space="0"/>
              <w:bottom w:val="single" w:color="auto" w:sz="4" w:space="0"/>
              <w:right w:val="single" w:color="auto" w:sz="4" w:space="0"/>
            </w:tcBorders>
            <w:vAlign w:val="center"/>
          </w:tcPr>
          <w:p w14:paraId="32D5FBD8">
            <w:pPr>
              <w:snapToGrid w:val="0"/>
              <w:spacing w:before="50" w:after="50" w:line="360" w:lineRule="exact"/>
              <w:jc w:val="center"/>
              <w:rPr>
                <w:rFonts w:ascii="宋体" w:hAnsi="宋体" w:cs="宋体"/>
                <w:color w:val="auto"/>
                <w:szCs w:val="21"/>
              </w:rPr>
            </w:pPr>
            <w:r>
              <w:rPr>
                <w:rFonts w:hint="eastAsia" w:ascii="宋体" w:hAnsi="宋体" w:cs="宋体"/>
                <w:color w:val="auto"/>
                <w:sz w:val="24"/>
              </w:rPr>
              <w:t>品牌</w:t>
            </w:r>
          </w:p>
        </w:tc>
        <w:tc>
          <w:tcPr>
            <w:tcW w:w="998" w:type="dxa"/>
            <w:tcBorders>
              <w:top w:val="single" w:color="auto" w:sz="4" w:space="0"/>
              <w:left w:val="single" w:color="auto" w:sz="4" w:space="0"/>
              <w:bottom w:val="single" w:color="auto" w:sz="4" w:space="0"/>
              <w:right w:val="single" w:color="auto" w:sz="4" w:space="0"/>
            </w:tcBorders>
            <w:vAlign w:val="center"/>
          </w:tcPr>
          <w:p w14:paraId="562B6B34">
            <w:pPr>
              <w:snapToGrid w:val="0"/>
              <w:spacing w:before="50" w:after="50" w:line="360" w:lineRule="exact"/>
              <w:jc w:val="center"/>
              <w:rPr>
                <w:rFonts w:ascii="宋体" w:hAnsi="宋体" w:cs="宋体"/>
                <w:color w:val="auto"/>
                <w:sz w:val="24"/>
              </w:rPr>
            </w:pPr>
            <w:r>
              <w:rPr>
                <w:rFonts w:hint="eastAsia" w:ascii="宋体" w:hAnsi="宋体" w:cs="宋体"/>
                <w:color w:val="auto"/>
                <w:sz w:val="24"/>
              </w:rPr>
              <w:t>规格型号</w:t>
            </w:r>
          </w:p>
        </w:tc>
        <w:tc>
          <w:tcPr>
            <w:tcW w:w="1380" w:type="dxa"/>
            <w:tcBorders>
              <w:top w:val="single" w:color="auto" w:sz="4" w:space="0"/>
              <w:left w:val="single" w:color="auto" w:sz="4" w:space="0"/>
              <w:bottom w:val="single" w:color="auto" w:sz="4" w:space="0"/>
              <w:right w:val="single" w:color="auto" w:sz="4" w:space="0"/>
            </w:tcBorders>
            <w:vAlign w:val="center"/>
          </w:tcPr>
          <w:p w14:paraId="5ABC8CA5">
            <w:pPr>
              <w:snapToGrid w:val="0"/>
              <w:spacing w:before="50" w:after="50" w:line="360" w:lineRule="exact"/>
              <w:jc w:val="center"/>
              <w:rPr>
                <w:rFonts w:ascii="宋体" w:hAnsi="宋体" w:cs="宋体"/>
                <w:color w:val="auto"/>
                <w:sz w:val="24"/>
              </w:rPr>
            </w:pPr>
            <w:r>
              <w:rPr>
                <w:rFonts w:hint="eastAsia" w:ascii="宋体" w:hAnsi="宋体" w:cs="宋体"/>
                <w:color w:val="auto"/>
                <w:sz w:val="24"/>
              </w:rPr>
              <w:t>数量及单位①</w:t>
            </w:r>
          </w:p>
        </w:tc>
        <w:tc>
          <w:tcPr>
            <w:tcW w:w="1005" w:type="dxa"/>
            <w:tcBorders>
              <w:top w:val="single" w:color="auto" w:sz="4" w:space="0"/>
              <w:left w:val="single" w:color="auto" w:sz="4" w:space="0"/>
              <w:bottom w:val="single" w:color="auto" w:sz="4" w:space="0"/>
              <w:right w:val="single" w:color="auto" w:sz="4" w:space="0"/>
            </w:tcBorders>
            <w:vAlign w:val="center"/>
          </w:tcPr>
          <w:p w14:paraId="0E6C7F38">
            <w:pPr>
              <w:snapToGrid w:val="0"/>
              <w:spacing w:before="50" w:after="50" w:line="360" w:lineRule="exact"/>
              <w:jc w:val="center"/>
              <w:rPr>
                <w:rFonts w:ascii="宋体" w:hAnsi="宋体" w:cs="宋体"/>
                <w:color w:val="auto"/>
                <w:sz w:val="24"/>
              </w:rPr>
            </w:pPr>
            <w:r>
              <w:rPr>
                <w:rFonts w:hint="eastAsia" w:ascii="宋体" w:hAnsi="宋体" w:cs="宋体"/>
                <w:color w:val="auto"/>
                <w:sz w:val="24"/>
              </w:rPr>
              <w:t>单价②</w:t>
            </w:r>
          </w:p>
        </w:tc>
        <w:tc>
          <w:tcPr>
            <w:tcW w:w="1557" w:type="dxa"/>
            <w:tcBorders>
              <w:top w:val="single" w:color="auto" w:sz="4" w:space="0"/>
              <w:left w:val="single" w:color="auto" w:sz="4" w:space="0"/>
              <w:bottom w:val="single" w:color="auto" w:sz="4" w:space="0"/>
              <w:right w:val="single" w:color="auto" w:sz="4" w:space="0"/>
            </w:tcBorders>
            <w:vAlign w:val="center"/>
          </w:tcPr>
          <w:p w14:paraId="735942AF">
            <w:pPr>
              <w:snapToGrid w:val="0"/>
              <w:spacing w:before="50" w:after="50" w:line="360" w:lineRule="exact"/>
              <w:jc w:val="center"/>
              <w:rPr>
                <w:rFonts w:ascii="宋体" w:hAnsi="宋体" w:cs="宋体"/>
                <w:color w:val="auto"/>
                <w:sz w:val="24"/>
              </w:rPr>
            </w:pPr>
            <w:r>
              <w:rPr>
                <w:rFonts w:hint="eastAsia" w:ascii="宋体" w:hAnsi="宋体" w:cs="宋体"/>
                <w:color w:val="auto"/>
                <w:sz w:val="24"/>
              </w:rPr>
              <w:t>投标报价③=①×②</w:t>
            </w:r>
          </w:p>
        </w:tc>
        <w:tc>
          <w:tcPr>
            <w:tcW w:w="1036" w:type="dxa"/>
            <w:tcBorders>
              <w:top w:val="single" w:color="auto" w:sz="4" w:space="0"/>
              <w:left w:val="single" w:color="auto" w:sz="4" w:space="0"/>
              <w:bottom w:val="single" w:color="auto" w:sz="4" w:space="0"/>
              <w:right w:val="single" w:color="auto" w:sz="4" w:space="0"/>
            </w:tcBorders>
            <w:vAlign w:val="center"/>
          </w:tcPr>
          <w:p w14:paraId="42602E62">
            <w:pPr>
              <w:snapToGrid w:val="0"/>
              <w:spacing w:before="50" w:after="50" w:line="360" w:lineRule="exact"/>
              <w:jc w:val="center"/>
              <w:rPr>
                <w:rFonts w:ascii="宋体" w:hAnsi="宋体" w:cs="宋体"/>
                <w:color w:val="auto"/>
                <w:sz w:val="24"/>
              </w:rPr>
            </w:pPr>
            <w:r>
              <w:rPr>
                <w:rFonts w:hint="eastAsia" w:ascii="宋体" w:hAnsi="宋体" w:cs="宋体"/>
                <w:color w:val="auto"/>
                <w:sz w:val="24"/>
              </w:rPr>
              <w:t>质保期</w:t>
            </w:r>
          </w:p>
        </w:tc>
      </w:tr>
      <w:tr w14:paraId="070D5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A4536DC">
            <w:pPr>
              <w:snapToGrid w:val="0"/>
              <w:spacing w:before="50" w:after="50" w:line="360" w:lineRule="exact"/>
              <w:jc w:val="center"/>
              <w:rPr>
                <w:rFonts w:ascii="宋体" w:hAnsi="宋体" w:cs="宋体"/>
                <w:color w:val="auto"/>
                <w:szCs w:val="21"/>
              </w:rPr>
            </w:pPr>
            <w:r>
              <w:rPr>
                <w:rFonts w:hint="eastAsia" w:ascii="宋体" w:hAnsi="宋体" w:cs="宋体"/>
                <w:color w:val="auto"/>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4C5691EE">
            <w:pPr>
              <w:snapToGrid w:val="0"/>
              <w:spacing w:before="50" w:after="50" w:line="360" w:lineRule="exact"/>
              <w:jc w:val="left"/>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029229E">
            <w:pPr>
              <w:snapToGrid w:val="0"/>
              <w:spacing w:before="50" w:after="50" w:line="360" w:lineRule="exact"/>
              <w:jc w:val="left"/>
              <w:rPr>
                <w:rFonts w:ascii="宋体" w:hAnsi="宋体" w:cs="宋体"/>
                <w:bCs/>
                <w:color w:val="auto"/>
                <w:szCs w:val="21"/>
              </w:rPr>
            </w:pPr>
          </w:p>
        </w:tc>
        <w:tc>
          <w:tcPr>
            <w:tcW w:w="1088" w:type="dxa"/>
            <w:tcBorders>
              <w:top w:val="single" w:color="auto" w:sz="4" w:space="0"/>
              <w:left w:val="single" w:color="auto" w:sz="4" w:space="0"/>
              <w:bottom w:val="single" w:color="auto" w:sz="4" w:space="0"/>
              <w:right w:val="single" w:color="auto" w:sz="4" w:space="0"/>
            </w:tcBorders>
            <w:vAlign w:val="center"/>
          </w:tcPr>
          <w:p w14:paraId="3521C1FE">
            <w:pPr>
              <w:snapToGrid w:val="0"/>
              <w:spacing w:before="50" w:after="50" w:line="360" w:lineRule="exact"/>
              <w:jc w:val="center"/>
              <w:rPr>
                <w:rFonts w:ascii="宋体" w:hAnsi="宋体" w:cs="宋体"/>
                <w:color w:val="auto"/>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6B1C08C2">
            <w:pPr>
              <w:snapToGrid w:val="0"/>
              <w:spacing w:before="50" w:after="50" w:line="360" w:lineRule="exact"/>
              <w:jc w:val="center"/>
              <w:rPr>
                <w:rFonts w:ascii="宋体" w:hAnsi="宋体" w:cs="宋体"/>
                <w:color w:val="auto"/>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2D88F25D">
            <w:pPr>
              <w:snapToGrid w:val="0"/>
              <w:spacing w:before="50" w:after="50" w:line="360" w:lineRule="exact"/>
              <w:rPr>
                <w:rFonts w:ascii="宋体" w:hAnsi="宋体" w:cs="宋体"/>
                <w:color w:val="auto"/>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79C6A53C">
            <w:pPr>
              <w:snapToGrid w:val="0"/>
              <w:spacing w:before="50" w:after="50" w:line="360" w:lineRule="exact"/>
              <w:rPr>
                <w:rFonts w:ascii="宋体" w:hAnsi="宋体" w:cs="宋体"/>
                <w:color w:val="auto"/>
                <w:szCs w:val="21"/>
              </w:rPr>
            </w:pPr>
          </w:p>
        </w:tc>
        <w:tc>
          <w:tcPr>
            <w:tcW w:w="1557" w:type="dxa"/>
            <w:tcBorders>
              <w:top w:val="single" w:color="auto" w:sz="4" w:space="0"/>
              <w:left w:val="single" w:color="auto" w:sz="4" w:space="0"/>
              <w:bottom w:val="single" w:color="auto" w:sz="4" w:space="0"/>
              <w:right w:val="single" w:color="auto" w:sz="4" w:space="0"/>
            </w:tcBorders>
            <w:vAlign w:val="center"/>
          </w:tcPr>
          <w:p w14:paraId="54BDEBA0">
            <w:pPr>
              <w:snapToGrid w:val="0"/>
              <w:spacing w:before="50" w:after="50" w:line="360" w:lineRule="exact"/>
              <w:rPr>
                <w:rFonts w:ascii="宋体" w:hAnsi="宋体" w:cs="宋体"/>
                <w:color w:val="auto"/>
                <w:szCs w:val="21"/>
              </w:rPr>
            </w:pPr>
          </w:p>
        </w:tc>
        <w:tc>
          <w:tcPr>
            <w:tcW w:w="1036" w:type="dxa"/>
            <w:tcBorders>
              <w:top w:val="single" w:color="auto" w:sz="4" w:space="0"/>
              <w:left w:val="single" w:color="auto" w:sz="4" w:space="0"/>
              <w:bottom w:val="single" w:color="auto" w:sz="4" w:space="0"/>
              <w:right w:val="single" w:color="auto" w:sz="4" w:space="0"/>
            </w:tcBorders>
            <w:vAlign w:val="center"/>
          </w:tcPr>
          <w:p w14:paraId="15054AA5">
            <w:pPr>
              <w:snapToGrid w:val="0"/>
              <w:spacing w:before="50" w:after="50" w:line="360" w:lineRule="exact"/>
              <w:rPr>
                <w:rFonts w:ascii="宋体" w:hAnsi="宋体" w:cs="宋体"/>
                <w:color w:val="auto"/>
                <w:szCs w:val="21"/>
              </w:rPr>
            </w:pPr>
          </w:p>
        </w:tc>
      </w:tr>
      <w:tr w14:paraId="0F263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25BDA142">
            <w:pPr>
              <w:snapToGrid w:val="0"/>
              <w:spacing w:before="50" w:after="50" w:line="360" w:lineRule="exact"/>
              <w:jc w:val="center"/>
              <w:rPr>
                <w:rFonts w:ascii="宋体" w:hAnsi="宋体" w:cs="宋体"/>
                <w:color w:val="auto"/>
                <w:szCs w:val="21"/>
              </w:rPr>
            </w:pPr>
            <w:r>
              <w:rPr>
                <w:rFonts w:hint="eastAsia" w:ascii="宋体" w:hAnsi="宋体" w:cs="宋体"/>
                <w:color w:val="auto"/>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76E0327F">
            <w:pPr>
              <w:snapToGrid w:val="0"/>
              <w:spacing w:before="50" w:after="50" w:line="360" w:lineRule="exact"/>
              <w:jc w:val="left"/>
              <w:rPr>
                <w:rFonts w:ascii="宋体" w:hAnsi="宋体" w:cs="宋体"/>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1FE23F5">
            <w:pPr>
              <w:snapToGrid w:val="0"/>
              <w:spacing w:before="50" w:after="50" w:line="360" w:lineRule="exact"/>
              <w:jc w:val="left"/>
              <w:rPr>
                <w:rFonts w:ascii="宋体" w:hAnsi="宋体" w:cs="宋体"/>
                <w:bCs/>
                <w:color w:val="auto"/>
                <w:szCs w:val="21"/>
              </w:rPr>
            </w:pPr>
          </w:p>
        </w:tc>
        <w:tc>
          <w:tcPr>
            <w:tcW w:w="1088" w:type="dxa"/>
            <w:tcBorders>
              <w:top w:val="single" w:color="auto" w:sz="4" w:space="0"/>
              <w:left w:val="single" w:color="auto" w:sz="4" w:space="0"/>
              <w:bottom w:val="single" w:color="auto" w:sz="4" w:space="0"/>
              <w:right w:val="single" w:color="auto" w:sz="4" w:space="0"/>
            </w:tcBorders>
            <w:vAlign w:val="center"/>
          </w:tcPr>
          <w:p w14:paraId="5DB61E2E">
            <w:pPr>
              <w:snapToGrid w:val="0"/>
              <w:spacing w:before="50" w:after="50" w:line="360" w:lineRule="exact"/>
              <w:jc w:val="center"/>
              <w:rPr>
                <w:rFonts w:ascii="宋体" w:hAnsi="宋体" w:cs="宋体"/>
                <w:color w:val="auto"/>
                <w:szCs w:val="21"/>
              </w:rPr>
            </w:pPr>
          </w:p>
        </w:tc>
        <w:tc>
          <w:tcPr>
            <w:tcW w:w="998" w:type="dxa"/>
            <w:tcBorders>
              <w:top w:val="single" w:color="auto" w:sz="4" w:space="0"/>
              <w:left w:val="single" w:color="auto" w:sz="4" w:space="0"/>
              <w:bottom w:val="single" w:color="auto" w:sz="4" w:space="0"/>
              <w:right w:val="single" w:color="auto" w:sz="4" w:space="0"/>
            </w:tcBorders>
            <w:vAlign w:val="center"/>
          </w:tcPr>
          <w:p w14:paraId="2EB0C30C">
            <w:pPr>
              <w:snapToGrid w:val="0"/>
              <w:spacing w:before="50" w:after="50" w:line="360" w:lineRule="exact"/>
              <w:jc w:val="center"/>
              <w:rPr>
                <w:rFonts w:ascii="宋体" w:hAnsi="宋体" w:cs="宋体"/>
                <w:color w:val="auto"/>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4E377242">
            <w:pPr>
              <w:snapToGrid w:val="0"/>
              <w:spacing w:before="50" w:after="50" w:line="360" w:lineRule="exact"/>
              <w:rPr>
                <w:rFonts w:ascii="宋体" w:hAnsi="宋体" w:cs="宋体"/>
                <w:color w:val="auto"/>
                <w:szCs w:val="21"/>
              </w:rPr>
            </w:pPr>
          </w:p>
        </w:tc>
        <w:tc>
          <w:tcPr>
            <w:tcW w:w="1005" w:type="dxa"/>
            <w:tcBorders>
              <w:top w:val="single" w:color="auto" w:sz="4" w:space="0"/>
              <w:left w:val="single" w:color="auto" w:sz="4" w:space="0"/>
              <w:bottom w:val="single" w:color="auto" w:sz="4" w:space="0"/>
              <w:right w:val="single" w:color="auto" w:sz="4" w:space="0"/>
            </w:tcBorders>
            <w:vAlign w:val="center"/>
          </w:tcPr>
          <w:p w14:paraId="40273215">
            <w:pPr>
              <w:snapToGrid w:val="0"/>
              <w:spacing w:before="50" w:after="50" w:line="360" w:lineRule="exact"/>
              <w:rPr>
                <w:rFonts w:ascii="宋体" w:hAnsi="宋体" w:cs="宋体"/>
                <w:color w:val="auto"/>
                <w:szCs w:val="21"/>
              </w:rPr>
            </w:pPr>
          </w:p>
        </w:tc>
        <w:tc>
          <w:tcPr>
            <w:tcW w:w="1557" w:type="dxa"/>
            <w:tcBorders>
              <w:top w:val="single" w:color="auto" w:sz="4" w:space="0"/>
              <w:left w:val="single" w:color="auto" w:sz="4" w:space="0"/>
              <w:bottom w:val="single" w:color="auto" w:sz="4" w:space="0"/>
              <w:right w:val="single" w:color="auto" w:sz="4" w:space="0"/>
            </w:tcBorders>
            <w:vAlign w:val="center"/>
          </w:tcPr>
          <w:p w14:paraId="3AB91CE1">
            <w:pPr>
              <w:snapToGrid w:val="0"/>
              <w:spacing w:before="50" w:after="50" w:line="360" w:lineRule="exact"/>
              <w:rPr>
                <w:rFonts w:ascii="宋体" w:hAnsi="宋体" w:cs="宋体"/>
                <w:color w:val="auto"/>
                <w:szCs w:val="21"/>
              </w:rPr>
            </w:pPr>
          </w:p>
        </w:tc>
        <w:tc>
          <w:tcPr>
            <w:tcW w:w="1036" w:type="dxa"/>
            <w:tcBorders>
              <w:top w:val="single" w:color="auto" w:sz="4" w:space="0"/>
              <w:left w:val="single" w:color="auto" w:sz="4" w:space="0"/>
              <w:bottom w:val="single" w:color="auto" w:sz="4" w:space="0"/>
              <w:right w:val="single" w:color="auto" w:sz="4" w:space="0"/>
            </w:tcBorders>
            <w:vAlign w:val="center"/>
          </w:tcPr>
          <w:p w14:paraId="6A95C7FD">
            <w:pPr>
              <w:snapToGrid w:val="0"/>
              <w:spacing w:before="50" w:after="50" w:line="360" w:lineRule="exact"/>
              <w:rPr>
                <w:rFonts w:ascii="宋体" w:hAnsi="宋体" w:cs="宋体"/>
                <w:color w:val="auto"/>
                <w:szCs w:val="21"/>
              </w:rPr>
            </w:pPr>
          </w:p>
        </w:tc>
      </w:tr>
      <w:tr w14:paraId="62A11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699" w:type="dxa"/>
            <w:gridSpan w:val="9"/>
            <w:tcBorders>
              <w:top w:val="single" w:color="auto" w:sz="4" w:space="0"/>
              <w:left w:val="single" w:color="auto" w:sz="4" w:space="0"/>
              <w:bottom w:val="single" w:color="auto" w:sz="4" w:space="0"/>
              <w:right w:val="single" w:color="auto" w:sz="4" w:space="0"/>
            </w:tcBorders>
            <w:vAlign w:val="center"/>
          </w:tcPr>
          <w:p w14:paraId="480428E1">
            <w:pPr>
              <w:snapToGrid w:val="0"/>
              <w:spacing w:before="50" w:after="50" w:line="360" w:lineRule="exact"/>
              <w:rPr>
                <w:rFonts w:ascii="宋体" w:hAnsi="宋体" w:cs="宋体"/>
                <w:color w:val="auto"/>
                <w:sz w:val="24"/>
              </w:rPr>
            </w:pPr>
            <w:r>
              <w:rPr>
                <w:rFonts w:hint="eastAsia" w:ascii="宋体" w:hAnsi="宋体" w:cs="宋体"/>
                <w:color w:val="auto"/>
                <w:sz w:val="24"/>
              </w:rPr>
              <w:t>本项目合计金额大写：</w:t>
            </w:r>
            <w:r>
              <w:rPr>
                <w:rFonts w:hint="eastAsia" w:ascii="宋体" w:hAnsi="宋体" w:cs="宋体"/>
                <w:color w:val="auto"/>
                <w:sz w:val="24"/>
                <w:u w:val="single"/>
              </w:rPr>
              <w:t xml:space="preserve">                                        ¥            </w:t>
            </w:r>
          </w:p>
        </w:tc>
      </w:tr>
      <w:tr w14:paraId="3F537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699" w:type="dxa"/>
            <w:gridSpan w:val="9"/>
            <w:tcBorders>
              <w:top w:val="single" w:color="auto" w:sz="4" w:space="0"/>
              <w:left w:val="single" w:color="auto" w:sz="4" w:space="0"/>
              <w:bottom w:val="single" w:color="auto" w:sz="4" w:space="0"/>
              <w:right w:val="single" w:color="auto" w:sz="4" w:space="0"/>
            </w:tcBorders>
            <w:vAlign w:val="center"/>
          </w:tcPr>
          <w:p w14:paraId="59AF90D1">
            <w:pPr>
              <w:snapToGrid w:val="0"/>
              <w:spacing w:before="50" w:after="50" w:line="360" w:lineRule="exact"/>
              <w:rPr>
                <w:rFonts w:ascii="宋体" w:hAnsi="宋体" w:cs="宋体"/>
                <w:color w:val="auto"/>
                <w:sz w:val="24"/>
              </w:rPr>
            </w:pPr>
            <w:r>
              <w:rPr>
                <w:rFonts w:hint="eastAsia" w:ascii="宋体" w:hAnsi="宋体" w:cs="宋体"/>
                <w:color w:val="auto"/>
                <w:sz w:val="24"/>
              </w:rPr>
              <w:t>交付使用期：</w:t>
            </w:r>
          </w:p>
        </w:tc>
      </w:tr>
      <w:bookmarkEnd w:id="59"/>
    </w:tbl>
    <w:p w14:paraId="00A3212C">
      <w:pPr>
        <w:snapToGrid w:val="0"/>
        <w:spacing w:before="50" w:after="50" w:line="400" w:lineRule="exact"/>
        <w:jc w:val="left"/>
        <w:rPr>
          <w:rFonts w:ascii="宋体" w:hAnsi="宋体" w:cs="宋体"/>
          <w:color w:val="auto"/>
          <w:sz w:val="24"/>
        </w:rPr>
      </w:pPr>
    </w:p>
    <w:p w14:paraId="0D3C4ADC">
      <w:pPr>
        <w:snapToGrid w:val="0"/>
        <w:spacing w:before="50" w:after="50" w:line="400" w:lineRule="exact"/>
        <w:ind w:firstLine="480" w:firstLineChars="200"/>
        <w:jc w:val="left"/>
        <w:rPr>
          <w:rFonts w:ascii="宋体" w:hAnsi="宋体" w:cs="宋体"/>
          <w:color w:val="auto"/>
          <w:sz w:val="24"/>
        </w:rPr>
      </w:pPr>
      <w:r>
        <w:rPr>
          <w:rFonts w:hint="eastAsia" w:ascii="宋体" w:hAnsi="宋体" w:cs="宋体"/>
          <w:color w:val="auto"/>
          <w:sz w:val="24"/>
        </w:rPr>
        <w:t>注：1.此项材料必须以PDF格式上传；</w:t>
      </w:r>
    </w:p>
    <w:p w14:paraId="5D10A466">
      <w:pPr>
        <w:snapToGrid w:val="0"/>
        <w:spacing w:before="50" w:after="50" w:line="400" w:lineRule="exact"/>
        <w:ind w:firstLine="480" w:firstLineChars="200"/>
        <w:jc w:val="left"/>
        <w:rPr>
          <w:rFonts w:ascii="宋体" w:hAnsi="宋体" w:cs="宋体"/>
          <w:color w:val="auto"/>
          <w:sz w:val="24"/>
        </w:rPr>
      </w:pPr>
      <w:r>
        <w:rPr>
          <w:rFonts w:hint="eastAsia" w:ascii="宋体" w:hAnsi="宋体" w:cs="宋体"/>
          <w:color w:val="auto"/>
          <w:sz w:val="24"/>
        </w:rPr>
        <w:t>2.报价一经涂改，应在涂改处加盖投标人CA电子签章或者由法定代表人或授权委托代理人签字，否则其投标作无效标处理；</w:t>
      </w:r>
    </w:p>
    <w:p w14:paraId="627FD786">
      <w:pPr>
        <w:snapToGrid w:val="0"/>
        <w:spacing w:before="50" w:after="50" w:line="400" w:lineRule="exact"/>
        <w:ind w:firstLine="480" w:firstLineChars="200"/>
        <w:jc w:val="left"/>
        <w:rPr>
          <w:rFonts w:ascii="宋体" w:hAnsi="宋体" w:cs="宋体"/>
          <w:color w:val="auto"/>
          <w:sz w:val="24"/>
        </w:rPr>
      </w:pPr>
      <w:r>
        <w:rPr>
          <w:rFonts w:hint="eastAsia" w:ascii="宋体" w:hAnsi="宋体" w:cs="宋体"/>
          <w:color w:val="auto"/>
          <w:sz w:val="24"/>
        </w:rPr>
        <w:t>3.凡需用专用耗材的专用设备类采购项目，应按招标文件规定的耗材量或按耗材的常规试用量提供报价。</w:t>
      </w:r>
    </w:p>
    <w:p w14:paraId="5D7C1894">
      <w:pPr>
        <w:snapToGrid w:val="0"/>
        <w:spacing w:before="50" w:after="50" w:line="400" w:lineRule="exact"/>
        <w:ind w:firstLine="480" w:firstLineChars="200"/>
        <w:jc w:val="left"/>
        <w:rPr>
          <w:rFonts w:ascii="宋体" w:hAnsi="宋体" w:cs="宋体"/>
          <w:color w:val="auto"/>
          <w:sz w:val="24"/>
        </w:rPr>
      </w:pPr>
      <w:r>
        <w:rPr>
          <w:rFonts w:hint="eastAsia" w:ascii="宋体" w:hAnsi="宋体" w:cs="宋体"/>
          <w:color w:val="auto"/>
          <w:sz w:val="24"/>
        </w:rPr>
        <w:t>4.投标报价包括货物及货物运抵指定交付地点的所有成本、各种费用的总和。</w:t>
      </w:r>
    </w:p>
    <w:p w14:paraId="7CC7CAFE">
      <w:pPr>
        <w:snapToGrid w:val="0"/>
        <w:spacing w:before="50" w:after="50" w:line="400" w:lineRule="exact"/>
        <w:ind w:firstLine="480" w:firstLineChars="200"/>
        <w:jc w:val="left"/>
        <w:rPr>
          <w:rFonts w:ascii="宋体" w:hAnsi="宋体" w:cs="宋体"/>
          <w:color w:val="auto"/>
          <w:sz w:val="24"/>
        </w:rPr>
      </w:pPr>
      <w:r>
        <w:rPr>
          <w:rFonts w:hint="eastAsia" w:ascii="宋体" w:hAnsi="宋体" w:cs="宋体"/>
          <w:color w:val="auto"/>
          <w:sz w:val="24"/>
        </w:rPr>
        <w:t>5.以上报价应与“投标报价明细表”中的“投标总价”相一致。</w:t>
      </w:r>
    </w:p>
    <w:p w14:paraId="17C35B53">
      <w:pPr>
        <w:snapToGrid w:val="0"/>
        <w:spacing w:before="50" w:after="50" w:line="400" w:lineRule="exact"/>
        <w:ind w:right="-817" w:rightChars="-389"/>
        <w:rPr>
          <w:rFonts w:ascii="宋体" w:hAnsi="宋体" w:cs="宋体"/>
          <w:b/>
          <w:color w:val="auto"/>
          <w:sz w:val="24"/>
        </w:rPr>
      </w:pPr>
    </w:p>
    <w:p w14:paraId="3C934C1B">
      <w:pPr>
        <w:snapToGrid w:val="0"/>
        <w:spacing w:before="50" w:after="50" w:line="400" w:lineRule="exact"/>
        <w:ind w:right="-817" w:rightChars="-389"/>
        <w:rPr>
          <w:rFonts w:ascii="宋体" w:hAnsi="宋体" w:cs="宋体"/>
          <w:b/>
          <w:color w:val="auto"/>
          <w:sz w:val="24"/>
        </w:rPr>
      </w:pPr>
    </w:p>
    <w:p w14:paraId="79DB7030">
      <w:pPr>
        <w:spacing w:line="360" w:lineRule="auto"/>
        <w:jc w:val="center"/>
        <w:rPr>
          <w:rFonts w:ascii="宋体" w:hAnsi="宋体" w:cs="宋体"/>
          <w:color w:val="auto"/>
          <w:sz w:val="24"/>
          <w:u w:val="single"/>
        </w:rPr>
      </w:pPr>
      <w:r>
        <w:rPr>
          <w:rFonts w:hint="eastAsia" w:ascii="宋体" w:hAnsi="宋体" w:cs="宋体"/>
          <w:color w:val="auto"/>
          <w:sz w:val="24"/>
        </w:rPr>
        <w:t xml:space="preserve">                          </w:t>
      </w:r>
    </w:p>
    <w:p w14:paraId="726BCD1B">
      <w:pPr>
        <w:pStyle w:val="13"/>
        <w:spacing w:line="360" w:lineRule="auto"/>
        <w:ind w:firstLine="5760" w:firstLineChars="2400"/>
        <w:rPr>
          <w:rFonts w:hAnsi="宋体" w:cs="宋体"/>
          <w:color w:val="auto"/>
          <w:sz w:val="24"/>
          <w:szCs w:val="24"/>
        </w:rPr>
      </w:pPr>
      <w:r>
        <w:rPr>
          <w:rFonts w:hint="eastAsia" w:hAnsi="宋体" w:cs="宋体"/>
          <w:color w:val="auto"/>
          <w:sz w:val="24"/>
          <w:szCs w:val="24"/>
        </w:rPr>
        <w:t>投标人</w:t>
      </w:r>
      <w:r>
        <w:rPr>
          <w:rFonts w:hint="eastAsia" w:hAnsi="宋体" w:cs="宋体"/>
          <w:b/>
          <w:bCs/>
          <w:color w:val="auto"/>
          <w:sz w:val="24"/>
          <w:szCs w:val="24"/>
        </w:rPr>
        <w:t>（CA电子签章）</w:t>
      </w:r>
      <w:r>
        <w:rPr>
          <w:rFonts w:hint="eastAsia" w:hAnsi="宋体" w:cs="宋体"/>
          <w:color w:val="auto"/>
          <w:sz w:val="24"/>
          <w:szCs w:val="24"/>
        </w:rPr>
        <w:t>：</w:t>
      </w:r>
      <w:r>
        <w:rPr>
          <w:rFonts w:hint="eastAsia" w:hAnsi="宋体" w:cs="宋体"/>
          <w:color w:val="auto"/>
          <w:sz w:val="24"/>
          <w:szCs w:val="24"/>
          <w:u w:val="single"/>
        </w:rPr>
        <w:t xml:space="preserve">                        </w:t>
      </w:r>
    </w:p>
    <w:p w14:paraId="2CA885C3">
      <w:pPr>
        <w:snapToGrid w:val="0"/>
        <w:spacing w:before="50" w:after="50" w:line="400" w:lineRule="exact"/>
        <w:ind w:right="-817" w:rightChars="-389" w:firstLine="480" w:firstLineChars="200"/>
        <w:jc w:val="center"/>
        <w:rPr>
          <w:rFonts w:ascii="宋体" w:hAnsi="宋体" w:cs="宋体"/>
          <w:color w:val="auto"/>
          <w:sz w:val="24"/>
        </w:rPr>
      </w:pPr>
      <w:r>
        <w:rPr>
          <w:rFonts w:hint="eastAsia" w:ascii="宋体" w:hAnsi="宋体" w:cs="宋体"/>
          <w:color w:val="auto"/>
          <w:sz w:val="24"/>
        </w:rPr>
        <w:t xml:space="preserve">                             日期：    年   月   日</w:t>
      </w:r>
    </w:p>
    <w:p w14:paraId="5820548B">
      <w:pPr>
        <w:snapToGrid w:val="0"/>
        <w:spacing w:before="50" w:after="50" w:line="360" w:lineRule="exact"/>
        <w:ind w:right="-817" w:rightChars="-389" w:firstLine="482" w:firstLineChars="200"/>
        <w:rPr>
          <w:rFonts w:ascii="宋体" w:hAnsi="宋体" w:cs="宋体"/>
          <w:color w:val="auto"/>
          <w:sz w:val="24"/>
        </w:rPr>
      </w:pPr>
      <w:r>
        <w:rPr>
          <w:rFonts w:hint="eastAsia" w:ascii="宋体" w:hAnsi="宋体" w:cs="宋体"/>
          <w:b/>
          <w:color w:val="auto"/>
          <w:sz w:val="24"/>
        </w:rPr>
        <w:t>注：此项材料必须以PDF格式上传。</w:t>
      </w:r>
    </w:p>
    <w:p w14:paraId="6B583601">
      <w:pPr>
        <w:rPr>
          <w:rFonts w:ascii="宋体" w:hAnsi="宋体" w:cs="宋体"/>
          <w:b/>
          <w:color w:val="auto"/>
          <w:sz w:val="32"/>
        </w:rPr>
      </w:pPr>
    </w:p>
    <w:p w14:paraId="321CB894">
      <w:pPr>
        <w:spacing w:line="276" w:lineRule="auto"/>
        <w:jc w:val="left"/>
        <w:rPr>
          <w:rFonts w:ascii="宋体" w:hAnsi="宋体" w:cs="宋体"/>
          <w:b/>
          <w:color w:val="auto"/>
          <w:sz w:val="24"/>
        </w:rPr>
        <w:sectPr>
          <w:pgSz w:w="11906" w:h="16838"/>
          <w:pgMar w:top="1134" w:right="1080" w:bottom="1134" w:left="1080" w:header="851" w:footer="992" w:gutter="0"/>
          <w:cols w:space="720" w:num="1"/>
          <w:titlePg/>
          <w:docGrid w:linePitch="312" w:charSpace="0"/>
        </w:sectPr>
      </w:pPr>
    </w:p>
    <w:p w14:paraId="12E1D51E">
      <w:pPr>
        <w:spacing w:line="276" w:lineRule="auto"/>
        <w:jc w:val="left"/>
        <w:rPr>
          <w:rFonts w:ascii="宋体" w:hAnsi="宋体" w:cs="宋体"/>
          <w:b/>
          <w:color w:val="auto"/>
          <w:sz w:val="24"/>
        </w:rPr>
      </w:pPr>
      <w:r>
        <w:rPr>
          <w:rFonts w:hint="eastAsia" w:ascii="宋体" w:hAnsi="宋体" w:cs="宋体"/>
          <w:b/>
          <w:color w:val="auto"/>
          <w:sz w:val="24"/>
        </w:rPr>
        <w:t>（2）投标报价明细表格式（必须提供）：</w:t>
      </w:r>
    </w:p>
    <w:p w14:paraId="7CB9A115">
      <w:pPr>
        <w:snapToGrid w:val="0"/>
        <w:spacing w:before="50" w:after="50" w:line="400" w:lineRule="exact"/>
        <w:ind w:firstLine="3518" w:firstLineChars="1095"/>
        <w:rPr>
          <w:rFonts w:ascii="宋体" w:hAnsi="宋体" w:cs="宋体"/>
          <w:b/>
          <w:color w:val="auto"/>
          <w:sz w:val="32"/>
          <w:szCs w:val="32"/>
        </w:rPr>
      </w:pPr>
    </w:p>
    <w:p w14:paraId="7865A3E1">
      <w:pPr>
        <w:snapToGrid w:val="0"/>
        <w:spacing w:before="50" w:after="50" w:line="400" w:lineRule="exact"/>
        <w:ind w:firstLine="3518" w:firstLineChars="1095"/>
        <w:rPr>
          <w:rFonts w:ascii="宋体" w:hAnsi="宋体" w:cs="宋体"/>
          <w:b/>
          <w:color w:val="auto"/>
          <w:sz w:val="32"/>
          <w:szCs w:val="32"/>
        </w:rPr>
      </w:pPr>
      <w:r>
        <w:rPr>
          <w:rFonts w:hint="eastAsia" w:ascii="宋体" w:hAnsi="宋体" w:cs="宋体"/>
          <w:b/>
          <w:color w:val="auto"/>
          <w:sz w:val="32"/>
          <w:szCs w:val="32"/>
        </w:rPr>
        <w:t>投标报价明细表</w:t>
      </w:r>
    </w:p>
    <w:p w14:paraId="6E4CD550">
      <w:pPr>
        <w:snapToGrid w:val="0"/>
        <w:spacing w:before="50" w:after="120" w:afterLines="50" w:line="400" w:lineRule="exact"/>
        <w:jc w:val="left"/>
        <w:rPr>
          <w:rFonts w:ascii="宋体" w:hAnsi="宋体" w:cs="宋体"/>
          <w:color w:val="auto"/>
          <w:sz w:val="24"/>
        </w:rPr>
      </w:pPr>
      <w:r>
        <w:rPr>
          <w:rFonts w:hint="eastAsia" w:ascii="宋体" w:hAnsi="宋体" w:cs="宋体"/>
          <w:color w:val="auto"/>
          <w:sz w:val="24"/>
        </w:rPr>
        <w:t>项目名称：</w:t>
      </w:r>
    </w:p>
    <w:p w14:paraId="14A05188">
      <w:pPr>
        <w:snapToGrid w:val="0"/>
        <w:spacing w:before="50" w:after="120" w:afterLines="50" w:line="400" w:lineRule="exact"/>
        <w:jc w:val="left"/>
        <w:rPr>
          <w:rFonts w:ascii="宋体" w:hAnsi="宋体" w:cs="宋体"/>
          <w:color w:val="auto"/>
          <w:sz w:val="24"/>
        </w:rPr>
      </w:pPr>
      <w:r>
        <w:rPr>
          <w:rFonts w:hint="eastAsia" w:ascii="宋体" w:hAnsi="宋体" w:cs="宋体"/>
          <w:color w:val="auto"/>
          <w:sz w:val="24"/>
        </w:rPr>
        <w:t>项目编号：</w:t>
      </w:r>
    </w:p>
    <w:p w14:paraId="65647E6F">
      <w:pPr>
        <w:spacing w:line="500" w:lineRule="exact"/>
        <w:rPr>
          <w:rFonts w:ascii="宋体" w:hAnsi="宋体" w:cs="宋体"/>
          <w:color w:val="auto"/>
          <w:sz w:val="24"/>
        </w:rPr>
      </w:pPr>
    </w:p>
    <w:p w14:paraId="5B5352B9">
      <w:pPr>
        <w:snapToGrid w:val="0"/>
        <w:spacing w:before="50" w:after="120" w:afterLines="50" w:line="400" w:lineRule="exact"/>
        <w:ind w:firstLine="102" w:firstLineChars="49"/>
        <w:jc w:val="right"/>
        <w:rPr>
          <w:rFonts w:ascii="宋体" w:hAnsi="宋体" w:cs="宋体"/>
          <w:b/>
          <w:color w:val="auto"/>
          <w:szCs w:val="21"/>
        </w:rPr>
      </w:pPr>
      <w:r>
        <w:rPr>
          <w:rFonts w:hint="eastAsia" w:ascii="宋体" w:hAnsi="宋体" w:cs="宋体"/>
          <w:color w:val="auto"/>
        </w:rPr>
        <w:t xml:space="preserve"> 金额单位：人民币（元）</w:t>
      </w:r>
    </w:p>
    <w:tbl>
      <w:tblPr>
        <w:tblStyle w:val="25"/>
        <w:tblW w:w="108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2"/>
        <w:gridCol w:w="1417"/>
        <w:gridCol w:w="1277"/>
        <w:gridCol w:w="783"/>
        <w:gridCol w:w="1300"/>
        <w:gridCol w:w="972"/>
        <w:gridCol w:w="1083"/>
        <w:gridCol w:w="1102"/>
        <w:gridCol w:w="1306"/>
        <w:gridCol w:w="1035"/>
      </w:tblGrid>
      <w:tr w14:paraId="4AF1B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14:paraId="26995A5A">
            <w:pPr>
              <w:snapToGrid w:val="0"/>
              <w:spacing w:before="50" w:after="50" w:line="360" w:lineRule="exact"/>
              <w:jc w:val="center"/>
              <w:rPr>
                <w:rFonts w:ascii="宋体" w:hAnsi="宋体" w:cs="宋体"/>
                <w:color w:val="auto"/>
                <w:sz w:val="24"/>
              </w:rPr>
            </w:pPr>
            <w:r>
              <w:rPr>
                <w:rFonts w:hint="eastAsia" w:ascii="宋体" w:hAnsi="宋体" w:cs="宋体"/>
                <w:color w:val="auto"/>
                <w:sz w:val="24"/>
              </w:rPr>
              <w:t>序号</w:t>
            </w:r>
          </w:p>
        </w:tc>
        <w:tc>
          <w:tcPr>
            <w:tcW w:w="1417" w:type="dxa"/>
            <w:tcBorders>
              <w:top w:val="single" w:color="auto" w:sz="4" w:space="0"/>
              <w:left w:val="single" w:color="auto" w:sz="4" w:space="0"/>
              <w:bottom w:val="single" w:color="auto" w:sz="4" w:space="0"/>
              <w:right w:val="single" w:color="auto" w:sz="4" w:space="0"/>
            </w:tcBorders>
            <w:vAlign w:val="center"/>
          </w:tcPr>
          <w:p w14:paraId="642BEBAF">
            <w:pPr>
              <w:snapToGrid w:val="0"/>
              <w:spacing w:before="50" w:after="50" w:line="360" w:lineRule="exact"/>
              <w:jc w:val="center"/>
              <w:rPr>
                <w:rFonts w:ascii="宋体" w:hAnsi="宋体" w:cs="宋体"/>
                <w:color w:val="auto"/>
                <w:sz w:val="24"/>
              </w:rPr>
            </w:pPr>
            <w:r>
              <w:rPr>
                <w:rFonts w:hint="eastAsia" w:ascii="宋体" w:hAnsi="宋体" w:cs="宋体"/>
                <w:color w:val="auto"/>
                <w:sz w:val="24"/>
              </w:rPr>
              <w:t>标的名称</w:t>
            </w:r>
          </w:p>
        </w:tc>
        <w:tc>
          <w:tcPr>
            <w:tcW w:w="1277" w:type="dxa"/>
            <w:tcBorders>
              <w:top w:val="single" w:color="auto" w:sz="4" w:space="0"/>
              <w:left w:val="single" w:color="auto" w:sz="4" w:space="0"/>
              <w:bottom w:val="single" w:color="auto" w:sz="4" w:space="0"/>
              <w:right w:val="single" w:color="auto" w:sz="4" w:space="0"/>
            </w:tcBorders>
            <w:vAlign w:val="center"/>
          </w:tcPr>
          <w:p w14:paraId="03FD933C">
            <w:pPr>
              <w:snapToGrid w:val="0"/>
              <w:spacing w:before="50" w:after="50" w:line="360" w:lineRule="exact"/>
              <w:jc w:val="center"/>
              <w:rPr>
                <w:rFonts w:ascii="宋体" w:hAnsi="宋体" w:cs="宋体"/>
                <w:color w:val="auto"/>
                <w:sz w:val="24"/>
              </w:rPr>
            </w:pPr>
            <w:r>
              <w:rPr>
                <w:rFonts w:hint="eastAsia" w:ascii="宋体" w:hAnsi="宋体" w:cs="宋体"/>
                <w:color w:val="auto"/>
                <w:sz w:val="24"/>
              </w:rPr>
              <w:t>生产厂家</w:t>
            </w:r>
          </w:p>
        </w:tc>
        <w:tc>
          <w:tcPr>
            <w:tcW w:w="783" w:type="dxa"/>
            <w:tcBorders>
              <w:top w:val="single" w:color="auto" w:sz="4" w:space="0"/>
              <w:left w:val="single" w:color="auto" w:sz="4" w:space="0"/>
              <w:bottom w:val="single" w:color="auto" w:sz="4" w:space="0"/>
              <w:right w:val="single" w:color="auto" w:sz="4" w:space="0"/>
            </w:tcBorders>
            <w:vAlign w:val="center"/>
          </w:tcPr>
          <w:p w14:paraId="32062589">
            <w:pPr>
              <w:snapToGrid w:val="0"/>
              <w:spacing w:before="50" w:after="50" w:line="360" w:lineRule="exact"/>
              <w:jc w:val="center"/>
              <w:rPr>
                <w:rFonts w:ascii="宋体" w:hAnsi="宋体" w:cs="宋体"/>
                <w:color w:val="auto"/>
                <w:sz w:val="24"/>
              </w:rPr>
            </w:pPr>
            <w:r>
              <w:rPr>
                <w:rFonts w:hint="eastAsia" w:ascii="宋体" w:hAnsi="宋体" w:cs="宋体"/>
                <w:color w:val="auto"/>
                <w:sz w:val="24"/>
              </w:rPr>
              <w:t>品牌</w:t>
            </w:r>
          </w:p>
        </w:tc>
        <w:tc>
          <w:tcPr>
            <w:tcW w:w="1300" w:type="dxa"/>
            <w:tcBorders>
              <w:top w:val="single" w:color="auto" w:sz="4" w:space="0"/>
              <w:left w:val="single" w:color="auto" w:sz="4" w:space="0"/>
              <w:bottom w:val="single" w:color="auto" w:sz="4" w:space="0"/>
              <w:right w:val="single" w:color="auto" w:sz="4" w:space="0"/>
            </w:tcBorders>
            <w:vAlign w:val="center"/>
          </w:tcPr>
          <w:p w14:paraId="30DAD036">
            <w:pPr>
              <w:snapToGrid w:val="0"/>
              <w:spacing w:before="50" w:after="50" w:line="360" w:lineRule="exact"/>
              <w:jc w:val="center"/>
              <w:rPr>
                <w:rFonts w:ascii="宋体" w:hAnsi="宋体" w:cs="宋体"/>
                <w:color w:val="auto"/>
                <w:sz w:val="24"/>
              </w:rPr>
            </w:pPr>
            <w:r>
              <w:rPr>
                <w:rFonts w:hint="eastAsia" w:ascii="宋体" w:hAnsi="宋体" w:cs="宋体"/>
                <w:color w:val="auto"/>
                <w:sz w:val="24"/>
              </w:rPr>
              <w:t>规格型号</w:t>
            </w:r>
          </w:p>
        </w:tc>
        <w:tc>
          <w:tcPr>
            <w:tcW w:w="972" w:type="dxa"/>
            <w:tcBorders>
              <w:top w:val="single" w:color="auto" w:sz="4" w:space="0"/>
              <w:left w:val="single" w:color="auto" w:sz="4" w:space="0"/>
              <w:bottom w:val="single" w:color="auto" w:sz="4" w:space="0"/>
              <w:right w:val="single" w:color="auto" w:sz="4" w:space="0"/>
            </w:tcBorders>
            <w:vAlign w:val="center"/>
          </w:tcPr>
          <w:p w14:paraId="5572807B">
            <w:pPr>
              <w:snapToGrid w:val="0"/>
              <w:spacing w:before="50" w:after="50" w:line="360" w:lineRule="exact"/>
              <w:jc w:val="center"/>
              <w:rPr>
                <w:rFonts w:ascii="宋体" w:hAnsi="宋体" w:cs="宋体"/>
                <w:color w:val="auto"/>
                <w:sz w:val="24"/>
              </w:rPr>
            </w:pPr>
            <w:r>
              <w:rPr>
                <w:rFonts w:hint="eastAsia" w:ascii="宋体" w:hAnsi="宋体" w:cs="宋体"/>
                <w:color w:val="auto"/>
                <w:sz w:val="24"/>
              </w:rPr>
              <w:t>数量及单位</w:t>
            </w:r>
          </w:p>
        </w:tc>
        <w:tc>
          <w:tcPr>
            <w:tcW w:w="1083" w:type="dxa"/>
            <w:tcBorders>
              <w:top w:val="single" w:color="auto" w:sz="4" w:space="0"/>
              <w:left w:val="single" w:color="auto" w:sz="4" w:space="0"/>
              <w:bottom w:val="single" w:color="auto" w:sz="4" w:space="0"/>
              <w:right w:val="single" w:color="auto" w:sz="4" w:space="0"/>
            </w:tcBorders>
            <w:vAlign w:val="center"/>
          </w:tcPr>
          <w:p w14:paraId="24B7D8DC">
            <w:pPr>
              <w:snapToGrid w:val="0"/>
              <w:spacing w:before="50" w:after="50" w:line="360" w:lineRule="exact"/>
              <w:jc w:val="center"/>
              <w:rPr>
                <w:rFonts w:ascii="宋体" w:hAnsi="宋体" w:cs="宋体"/>
                <w:color w:val="auto"/>
                <w:sz w:val="24"/>
              </w:rPr>
            </w:pPr>
            <w:r>
              <w:rPr>
                <w:rFonts w:hint="eastAsia" w:ascii="宋体" w:hAnsi="宋体" w:cs="宋体"/>
                <w:color w:val="auto"/>
                <w:sz w:val="24"/>
              </w:rPr>
              <w:t>单价</w:t>
            </w:r>
          </w:p>
        </w:tc>
        <w:tc>
          <w:tcPr>
            <w:tcW w:w="1102" w:type="dxa"/>
            <w:tcBorders>
              <w:top w:val="single" w:color="auto" w:sz="4" w:space="0"/>
              <w:left w:val="single" w:color="auto" w:sz="4" w:space="0"/>
              <w:bottom w:val="single" w:color="auto" w:sz="4" w:space="0"/>
              <w:right w:val="single" w:color="auto" w:sz="4" w:space="0"/>
            </w:tcBorders>
            <w:vAlign w:val="center"/>
          </w:tcPr>
          <w:p w14:paraId="3C073229">
            <w:pPr>
              <w:snapToGrid w:val="0"/>
              <w:spacing w:before="50" w:after="50" w:line="360" w:lineRule="exact"/>
              <w:jc w:val="center"/>
              <w:rPr>
                <w:rFonts w:ascii="宋体" w:hAnsi="宋体" w:cs="宋体"/>
                <w:color w:val="auto"/>
                <w:sz w:val="24"/>
              </w:rPr>
            </w:pPr>
            <w:r>
              <w:rPr>
                <w:rFonts w:hint="eastAsia" w:ascii="宋体" w:hAnsi="宋体" w:cs="宋体"/>
                <w:color w:val="auto"/>
                <w:sz w:val="24"/>
              </w:rPr>
              <w:t>单项合价</w:t>
            </w:r>
          </w:p>
        </w:tc>
        <w:tc>
          <w:tcPr>
            <w:tcW w:w="1306" w:type="dxa"/>
            <w:tcBorders>
              <w:top w:val="single" w:color="auto" w:sz="4" w:space="0"/>
              <w:left w:val="single" w:color="auto" w:sz="4" w:space="0"/>
              <w:bottom w:val="single" w:color="auto" w:sz="4" w:space="0"/>
              <w:right w:val="single" w:color="auto" w:sz="4" w:space="0"/>
            </w:tcBorders>
            <w:vAlign w:val="center"/>
          </w:tcPr>
          <w:p w14:paraId="7B1C183F">
            <w:pPr>
              <w:snapToGrid w:val="0"/>
              <w:spacing w:before="50" w:after="50" w:line="360" w:lineRule="exact"/>
              <w:jc w:val="center"/>
              <w:rPr>
                <w:rFonts w:ascii="宋体" w:hAnsi="宋体" w:cs="宋体"/>
                <w:color w:val="auto"/>
                <w:sz w:val="24"/>
              </w:rPr>
            </w:pPr>
            <w:r>
              <w:rPr>
                <w:rFonts w:hint="eastAsia" w:ascii="宋体" w:hAnsi="宋体" w:cs="宋体"/>
                <w:color w:val="auto"/>
                <w:sz w:val="24"/>
              </w:rPr>
              <w:t>小微企业</w:t>
            </w:r>
          </w:p>
          <w:p w14:paraId="7FDB226B">
            <w:pPr>
              <w:snapToGrid w:val="0"/>
              <w:spacing w:before="50" w:after="50" w:line="360" w:lineRule="exact"/>
              <w:jc w:val="center"/>
              <w:rPr>
                <w:rFonts w:ascii="宋体" w:hAnsi="宋体" w:cs="宋体"/>
                <w:color w:val="auto"/>
                <w:sz w:val="24"/>
              </w:rPr>
            </w:pPr>
            <w:r>
              <w:rPr>
                <w:rFonts w:hint="eastAsia" w:ascii="宋体" w:hAnsi="宋体" w:cs="宋体"/>
                <w:color w:val="auto"/>
                <w:sz w:val="24"/>
              </w:rPr>
              <w:t>（如有）</w:t>
            </w:r>
          </w:p>
        </w:tc>
        <w:tc>
          <w:tcPr>
            <w:tcW w:w="1035" w:type="dxa"/>
            <w:tcBorders>
              <w:top w:val="single" w:color="auto" w:sz="4" w:space="0"/>
              <w:left w:val="single" w:color="auto" w:sz="4" w:space="0"/>
              <w:bottom w:val="single" w:color="auto" w:sz="4" w:space="0"/>
              <w:right w:val="single" w:color="auto" w:sz="4" w:space="0"/>
            </w:tcBorders>
            <w:vAlign w:val="center"/>
          </w:tcPr>
          <w:p w14:paraId="14C454B1">
            <w:pPr>
              <w:snapToGrid w:val="0"/>
              <w:spacing w:before="50" w:after="50" w:line="360" w:lineRule="exact"/>
              <w:jc w:val="center"/>
              <w:rPr>
                <w:rFonts w:ascii="宋体" w:hAnsi="宋体" w:cs="宋体"/>
                <w:color w:val="auto"/>
                <w:sz w:val="24"/>
              </w:rPr>
            </w:pPr>
            <w:r>
              <w:rPr>
                <w:rFonts w:hint="eastAsia" w:ascii="宋体" w:hAnsi="宋体" w:cs="宋体"/>
                <w:color w:val="auto"/>
                <w:sz w:val="24"/>
              </w:rPr>
              <w:t>质保期</w:t>
            </w:r>
          </w:p>
        </w:tc>
      </w:tr>
      <w:tr w14:paraId="6036E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14:paraId="368BD2A8">
            <w:pPr>
              <w:snapToGrid w:val="0"/>
              <w:spacing w:before="50" w:after="50" w:line="360" w:lineRule="exact"/>
              <w:jc w:val="center"/>
              <w:rPr>
                <w:rFonts w:ascii="宋体" w:hAnsi="宋体" w:cs="宋体"/>
                <w:color w:val="auto"/>
                <w:sz w:val="24"/>
              </w:rPr>
            </w:pPr>
            <w:r>
              <w:rPr>
                <w:rFonts w:hint="eastAsia" w:ascii="宋体" w:hAnsi="宋体" w:cs="宋体"/>
                <w:color w:val="auto"/>
                <w:sz w:val="24"/>
              </w:rPr>
              <w:t>1</w:t>
            </w:r>
          </w:p>
        </w:tc>
        <w:tc>
          <w:tcPr>
            <w:tcW w:w="1417" w:type="dxa"/>
            <w:tcBorders>
              <w:top w:val="single" w:color="auto" w:sz="4" w:space="0"/>
              <w:left w:val="single" w:color="auto" w:sz="4" w:space="0"/>
              <w:bottom w:val="single" w:color="auto" w:sz="4" w:space="0"/>
              <w:right w:val="single" w:color="auto" w:sz="4" w:space="0"/>
            </w:tcBorders>
            <w:vAlign w:val="center"/>
          </w:tcPr>
          <w:p w14:paraId="2D1D45EF">
            <w:pPr>
              <w:snapToGrid w:val="0"/>
              <w:spacing w:before="50" w:after="50" w:line="360" w:lineRule="exact"/>
              <w:jc w:val="center"/>
              <w:rPr>
                <w:rFonts w:ascii="宋体" w:hAnsi="宋体" w:cs="宋体"/>
                <w:bCs/>
                <w:color w:val="auto"/>
                <w:sz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57109F90">
            <w:pPr>
              <w:snapToGrid w:val="0"/>
              <w:spacing w:before="50" w:after="50" w:line="360" w:lineRule="exact"/>
              <w:jc w:val="left"/>
              <w:rPr>
                <w:rFonts w:ascii="宋体" w:hAnsi="宋体" w:cs="宋体"/>
                <w:bCs/>
                <w:color w:val="auto"/>
                <w:sz w:val="24"/>
              </w:rPr>
            </w:pPr>
          </w:p>
        </w:tc>
        <w:tc>
          <w:tcPr>
            <w:tcW w:w="783" w:type="dxa"/>
            <w:tcBorders>
              <w:top w:val="single" w:color="auto" w:sz="4" w:space="0"/>
              <w:left w:val="single" w:color="auto" w:sz="4" w:space="0"/>
              <w:bottom w:val="single" w:color="auto" w:sz="4" w:space="0"/>
              <w:right w:val="single" w:color="auto" w:sz="4" w:space="0"/>
            </w:tcBorders>
            <w:vAlign w:val="center"/>
          </w:tcPr>
          <w:p w14:paraId="33C64AEE">
            <w:pPr>
              <w:snapToGrid w:val="0"/>
              <w:spacing w:before="50" w:after="50" w:line="360" w:lineRule="exact"/>
              <w:jc w:val="center"/>
              <w:rPr>
                <w:rFonts w:ascii="宋体" w:hAnsi="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59354A5A">
            <w:pPr>
              <w:snapToGrid w:val="0"/>
              <w:spacing w:before="50" w:after="50" w:line="360" w:lineRule="exact"/>
              <w:jc w:val="center"/>
              <w:rPr>
                <w:rFonts w:ascii="宋体" w:hAnsi="宋体" w:cs="宋体"/>
                <w:color w:val="auto"/>
                <w:sz w:val="24"/>
              </w:rPr>
            </w:pPr>
          </w:p>
        </w:tc>
        <w:tc>
          <w:tcPr>
            <w:tcW w:w="972" w:type="dxa"/>
            <w:tcBorders>
              <w:top w:val="single" w:color="auto" w:sz="4" w:space="0"/>
              <w:left w:val="single" w:color="auto" w:sz="4" w:space="0"/>
              <w:bottom w:val="single" w:color="auto" w:sz="4" w:space="0"/>
              <w:right w:val="single" w:color="auto" w:sz="4" w:space="0"/>
            </w:tcBorders>
            <w:vAlign w:val="center"/>
          </w:tcPr>
          <w:p w14:paraId="6C7239E1">
            <w:pPr>
              <w:snapToGrid w:val="0"/>
              <w:spacing w:before="50" w:after="50" w:line="360" w:lineRule="exact"/>
              <w:rPr>
                <w:rFonts w:ascii="宋体" w:hAnsi="宋体" w:cs="宋体"/>
                <w:color w:val="auto"/>
                <w:sz w:val="24"/>
              </w:rPr>
            </w:pPr>
          </w:p>
        </w:tc>
        <w:tc>
          <w:tcPr>
            <w:tcW w:w="1083" w:type="dxa"/>
            <w:tcBorders>
              <w:top w:val="single" w:color="auto" w:sz="4" w:space="0"/>
              <w:left w:val="single" w:color="auto" w:sz="4" w:space="0"/>
              <w:bottom w:val="single" w:color="auto" w:sz="4" w:space="0"/>
              <w:right w:val="single" w:color="auto" w:sz="4" w:space="0"/>
            </w:tcBorders>
            <w:vAlign w:val="center"/>
          </w:tcPr>
          <w:p w14:paraId="75236F1C">
            <w:pPr>
              <w:snapToGrid w:val="0"/>
              <w:spacing w:before="50" w:after="50" w:line="360" w:lineRule="exact"/>
              <w:rPr>
                <w:rFonts w:ascii="宋体" w:hAnsi="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vAlign w:val="center"/>
          </w:tcPr>
          <w:p w14:paraId="6B6A8778">
            <w:pPr>
              <w:snapToGrid w:val="0"/>
              <w:spacing w:before="50" w:after="50" w:line="360" w:lineRule="exact"/>
              <w:rPr>
                <w:rFonts w:ascii="宋体" w:hAnsi="宋体" w:cs="宋体"/>
                <w:color w:val="auto"/>
                <w:sz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70DC01FF">
            <w:pPr>
              <w:snapToGrid w:val="0"/>
              <w:spacing w:before="50" w:after="50" w:line="360" w:lineRule="exact"/>
              <w:rPr>
                <w:rFonts w:ascii="宋体" w:hAnsi="宋体" w:cs="宋体"/>
                <w:color w:val="auto"/>
                <w:sz w:val="24"/>
              </w:rPr>
            </w:pPr>
          </w:p>
        </w:tc>
        <w:tc>
          <w:tcPr>
            <w:tcW w:w="1035" w:type="dxa"/>
            <w:tcBorders>
              <w:top w:val="single" w:color="auto" w:sz="4" w:space="0"/>
              <w:left w:val="single" w:color="auto" w:sz="4" w:space="0"/>
              <w:bottom w:val="single" w:color="auto" w:sz="4" w:space="0"/>
              <w:right w:val="single" w:color="auto" w:sz="4" w:space="0"/>
            </w:tcBorders>
            <w:vAlign w:val="center"/>
          </w:tcPr>
          <w:p w14:paraId="43459A22">
            <w:pPr>
              <w:snapToGrid w:val="0"/>
              <w:spacing w:before="50" w:after="50" w:line="360" w:lineRule="exact"/>
              <w:rPr>
                <w:rFonts w:ascii="宋体" w:hAnsi="宋体" w:cs="宋体"/>
                <w:color w:val="auto"/>
                <w:sz w:val="24"/>
              </w:rPr>
            </w:pPr>
          </w:p>
        </w:tc>
      </w:tr>
      <w:tr w14:paraId="70EE0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14:paraId="3521FA5F">
            <w:pPr>
              <w:widowControl/>
              <w:jc w:val="center"/>
              <w:rPr>
                <w:rFonts w:ascii="宋体" w:hAnsi="宋体" w:cs="宋体"/>
                <w:color w:val="auto"/>
                <w:sz w:val="24"/>
              </w:rPr>
            </w:pPr>
            <w:r>
              <w:rPr>
                <w:rFonts w:hint="eastAsia" w:ascii="宋体" w:hAnsi="宋体" w:cs="宋体"/>
                <w:color w:val="auto"/>
                <w:sz w:val="24"/>
              </w:rPr>
              <w:t>2</w:t>
            </w:r>
          </w:p>
        </w:tc>
        <w:tc>
          <w:tcPr>
            <w:tcW w:w="1417" w:type="dxa"/>
            <w:tcBorders>
              <w:top w:val="single" w:color="auto" w:sz="4" w:space="0"/>
              <w:left w:val="single" w:color="auto" w:sz="4" w:space="0"/>
              <w:bottom w:val="single" w:color="auto" w:sz="4" w:space="0"/>
              <w:right w:val="single" w:color="auto" w:sz="4" w:space="0"/>
            </w:tcBorders>
            <w:vAlign w:val="center"/>
          </w:tcPr>
          <w:p w14:paraId="738ED1B8">
            <w:pPr>
              <w:snapToGrid w:val="0"/>
              <w:spacing w:before="50" w:after="50" w:line="360" w:lineRule="exact"/>
              <w:jc w:val="center"/>
              <w:rPr>
                <w:rFonts w:ascii="宋体" w:hAnsi="宋体" w:cs="宋体"/>
                <w:bCs/>
                <w:color w:val="auto"/>
                <w:sz w:val="24"/>
              </w:rPr>
            </w:pPr>
          </w:p>
        </w:tc>
        <w:tc>
          <w:tcPr>
            <w:tcW w:w="1277" w:type="dxa"/>
            <w:tcBorders>
              <w:top w:val="single" w:color="auto" w:sz="4" w:space="0"/>
              <w:left w:val="single" w:color="auto" w:sz="4" w:space="0"/>
              <w:bottom w:val="single" w:color="auto" w:sz="4" w:space="0"/>
              <w:right w:val="single" w:color="auto" w:sz="4" w:space="0"/>
            </w:tcBorders>
            <w:vAlign w:val="center"/>
          </w:tcPr>
          <w:p w14:paraId="49107D6C">
            <w:pPr>
              <w:snapToGrid w:val="0"/>
              <w:spacing w:before="50" w:after="50" w:line="360" w:lineRule="exact"/>
              <w:jc w:val="center"/>
              <w:rPr>
                <w:rFonts w:ascii="宋体" w:hAnsi="宋体" w:cs="宋体"/>
                <w:bCs/>
                <w:color w:val="auto"/>
                <w:sz w:val="24"/>
              </w:rPr>
            </w:pPr>
          </w:p>
        </w:tc>
        <w:tc>
          <w:tcPr>
            <w:tcW w:w="783" w:type="dxa"/>
            <w:tcBorders>
              <w:top w:val="single" w:color="auto" w:sz="4" w:space="0"/>
              <w:left w:val="single" w:color="auto" w:sz="4" w:space="0"/>
              <w:bottom w:val="single" w:color="auto" w:sz="4" w:space="0"/>
              <w:right w:val="single" w:color="auto" w:sz="4" w:space="0"/>
            </w:tcBorders>
            <w:vAlign w:val="center"/>
          </w:tcPr>
          <w:p w14:paraId="18A8828F">
            <w:pPr>
              <w:snapToGrid w:val="0"/>
              <w:spacing w:before="50" w:after="50" w:line="360" w:lineRule="exact"/>
              <w:jc w:val="center"/>
              <w:rPr>
                <w:rFonts w:ascii="宋体" w:hAnsi="宋体" w:cs="宋体"/>
                <w:bCs/>
                <w:color w:val="auto"/>
                <w:sz w:val="24"/>
              </w:rPr>
            </w:pPr>
          </w:p>
        </w:tc>
        <w:tc>
          <w:tcPr>
            <w:tcW w:w="1300" w:type="dxa"/>
            <w:tcBorders>
              <w:top w:val="single" w:color="auto" w:sz="4" w:space="0"/>
              <w:left w:val="single" w:color="auto" w:sz="4" w:space="0"/>
              <w:bottom w:val="single" w:color="auto" w:sz="4" w:space="0"/>
              <w:right w:val="single" w:color="auto" w:sz="4" w:space="0"/>
            </w:tcBorders>
            <w:vAlign w:val="center"/>
          </w:tcPr>
          <w:p w14:paraId="13A57820">
            <w:pPr>
              <w:snapToGrid w:val="0"/>
              <w:spacing w:before="50" w:after="50" w:line="360" w:lineRule="exact"/>
              <w:jc w:val="center"/>
              <w:rPr>
                <w:rFonts w:ascii="宋体" w:hAnsi="宋体" w:cs="宋体"/>
                <w:color w:val="auto"/>
                <w:sz w:val="24"/>
              </w:rPr>
            </w:pPr>
          </w:p>
        </w:tc>
        <w:tc>
          <w:tcPr>
            <w:tcW w:w="972" w:type="dxa"/>
            <w:tcBorders>
              <w:top w:val="single" w:color="auto" w:sz="4" w:space="0"/>
              <w:left w:val="single" w:color="auto" w:sz="4" w:space="0"/>
              <w:bottom w:val="single" w:color="auto" w:sz="4" w:space="0"/>
              <w:right w:val="single" w:color="auto" w:sz="4" w:space="0"/>
            </w:tcBorders>
            <w:vAlign w:val="center"/>
          </w:tcPr>
          <w:p w14:paraId="4DFE24BD">
            <w:pPr>
              <w:snapToGrid w:val="0"/>
              <w:spacing w:before="50" w:after="50" w:line="360" w:lineRule="exact"/>
              <w:jc w:val="center"/>
              <w:rPr>
                <w:rFonts w:ascii="宋体" w:hAnsi="宋体" w:cs="宋体"/>
                <w:color w:val="auto"/>
                <w:sz w:val="24"/>
              </w:rPr>
            </w:pPr>
          </w:p>
        </w:tc>
        <w:tc>
          <w:tcPr>
            <w:tcW w:w="1083" w:type="dxa"/>
            <w:tcBorders>
              <w:top w:val="single" w:color="auto" w:sz="4" w:space="0"/>
              <w:left w:val="single" w:color="auto" w:sz="4" w:space="0"/>
              <w:bottom w:val="single" w:color="auto" w:sz="4" w:space="0"/>
              <w:right w:val="single" w:color="auto" w:sz="4" w:space="0"/>
            </w:tcBorders>
            <w:vAlign w:val="center"/>
          </w:tcPr>
          <w:p w14:paraId="29D43A95">
            <w:pPr>
              <w:snapToGrid w:val="0"/>
              <w:spacing w:before="50" w:after="50" w:line="360" w:lineRule="exact"/>
              <w:rPr>
                <w:rFonts w:ascii="宋体" w:hAnsi="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vAlign w:val="center"/>
          </w:tcPr>
          <w:p w14:paraId="4DD82A63">
            <w:pPr>
              <w:snapToGrid w:val="0"/>
              <w:spacing w:before="50" w:after="50" w:line="360" w:lineRule="exact"/>
              <w:rPr>
                <w:rFonts w:ascii="宋体" w:hAnsi="宋体" w:cs="宋体"/>
                <w:color w:val="auto"/>
                <w:sz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78DF0402">
            <w:pPr>
              <w:snapToGrid w:val="0"/>
              <w:spacing w:before="50" w:after="50" w:line="360" w:lineRule="exact"/>
              <w:rPr>
                <w:rFonts w:ascii="宋体" w:hAnsi="宋体" w:cs="宋体"/>
                <w:color w:val="auto"/>
                <w:sz w:val="24"/>
              </w:rPr>
            </w:pPr>
          </w:p>
        </w:tc>
        <w:tc>
          <w:tcPr>
            <w:tcW w:w="1035" w:type="dxa"/>
            <w:tcBorders>
              <w:top w:val="single" w:color="auto" w:sz="4" w:space="0"/>
              <w:left w:val="single" w:color="auto" w:sz="4" w:space="0"/>
              <w:bottom w:val="single" w:color="auto" w:sz="4" w:space="0"/>
              <w:right w:val="single" w:color="auto" w:sz="4" w:space="0"/>
            </w:tcBorders>
            <w:vAlign w:val="center"/>
          </w:tcPr>
          <w:p w14:paraId="1EA9BE15">
            <w:pPr>
              <w:snapToGrid w:val="0"/>
              <w:spacing w:before="50" w:after="50" w:line="360" w:lineRule="exact"/>
              <w:rPr>
                <w:rFonts w:ascii="宋体" w:hAnsi="宋体" w:cs="宋体"/>
                <w:color w:val="auto"/>
                <w:sz w:val="24"/>
              </w:rPr>
            </w:pPr>
          </w:p>
        </w:tc>
      </w:tr>
      <w:tr w14:paraId="61B6E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jc w:val="center"/>
        </w:trPr>
        <w:tc>
          <w:tcPr>
            <w:tcW w:w="4019" w:type="dxa"/>
            <w:gridSpan w:val="4"/>
            <w:tcBorders>
              <w:top w:val="single" w:color="auto" w:sz="4" w:space="0"/>
              <w:left w:val="single" w:color="auto" w:sz="4" w:space="0"/>
              <w:bottom w:val="single" w:color="auto" w:sz="4" w:space="0"/>
              <w:right w:val="single" w:color="auto" w:sz="4" w:space="0"/>
            </w:tcBorders>
            <w:vAlign w:val="center"/>
          </w:tcPr>
          <w:p w14:paraId="75ADE5C3">
            <w:pPr>
              <w:snapToGrid w:val="0"/>
              <w:spacing w:before="50" w:after="50" w:line="360" w:lineRule="exact"/>
              <w:jc w:val="center"/>
              <w:rPr>
                <w:rFonts w:ascii="宋体" w:hAnsi="宋体" w:cs="宋体"/>
                <w:bCs/>
                <w:color w:val="auto"/>
                <w:sz w:val="24"/>
              </w:rPr>
            </w:pPr>
            <w:r>
              <w:rPr>
                <w:rFonts w:hint="eastAsia" w:ascii="宋体" w:hAnsi="宋体" w:cs="宋体"/>
                <w:color w:val="auto"/>
                <w:spacing w:val="20"/>
                <w:sz w:val="24"/>
              </w:rPr>
              <w:t>专用耗材</w:t>
            </w:r>
          </w:p>
        </w:tc>
        <w:tc>
          <w:tcPr>
            <w:tcW w:w="6798" w:type="dxa"/>
            <w:gridSpan w:val="6"/>
            <w:tcBorders>
              <w:top w:val="single" w:color="auto" w:sz="4" w:space="0"/>
              <w:left w:val="single" w:color="auto" w:sz="4" w:space="0"/>
              <w:bottom w:val="single" w:color="auto" w:sz="4" w:space="0"/>
              <w:right w:val="single" w:color="auto" w:sz="4" w:space="0"/>
            </w:tcBorders>
            <w:vAlign w:val="center"/>
          </w:tcPr>
          <w:p w14:paraId="2B547270">
            <w:pPr>
              <w:snapToGrid w:val="0"/>
              <w:spacing w:before="50" w:after="50" w:line="360" w:lineRule="exact"/>
              <w:jc w:val="center"/>
              <w:rPr>
                <w:rFonts w:ascii="宋体" w:hAnsi="宋体" w:cs="宋体"/>
                <w:color w:val="auto"/>
                <w:spacing w:val="20"/>
                <w:sz w:val="24"/>
              </w:rPr>
            </w:pPr>
            <w:r>
              <w:rPr>
                <w:rFonts w:hint="eastAsia" w:ascii="宋体" w:hAnsi="宋体" w:cs="宋体"/>
                <w:color w:val="auto"/>
                <w:spacing w:val="20"/>
                <w:sz w:val="24"/>
              </w:rPr>
              <w:t>已含在投标报价中</w:t>
            </w:r>
          </w:p>
        </w:tc>
      </w:tr>
      <w:tr w14:paraId="6C666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10817" w:type="dxa"/>
            <w:gridSpan w:val="10"/>
            <w:tcBorders>
              <w:top w:val="single" w:color="auto" w:sz="4" w:space="0"/>
              <w:left w:val="single" w:color="auto" w:sz="4" w:space="0"/>
              <w:bottom w:val="single" w:color="auto" w:sz="4" w:space="0"/>
              <w:right w:val="single" w:color="auto" w:sz="4" w:space="0"/>
            </w:tcBorders>
            <w:vAlign w:val="center"/>
          </w:tcPr>
          <w:p w14:paraId="416C2223">
            <w:pPr>
              <w:snapToGrid w:val="0"/>
              <w:spacing w:before="50" w:after="50" w:line="360" w:lineRule="exact"/>
              <w:jc w:val="left"/>
              <w:rPr>
                <w:rFonts w:ascii="宋体" w:hAnsi="宋体" w:cs="宋体"/>
                <w:color w:val="auto"/>
                <w:spacing w:val="20"/>
                <w:sz w:val="24"/>
              </w:rPr>
            </w:pPr>
            <w:r>
              <w:rPr>
                <w:rFonts w:hint="eastAsia" w:ascii="宋体" w:hAnsi="宋体" w:cs="宋体"/>
                <w:color w:val="auto"/>
                <w:spacing w:val="20"/>
                <w:sz w:val="24"/>
              </w:rPr>
              <w:t>投标总价大写：</w:t>
            </w:r>
            <w:r>
              <w:rPr>
                <w:rFonts w:hint="eastAsia" w:ascii="宋体" w:hAnsi="宋体" w:cs="宋体"/>
                <w:color w:val="auto"/>
                <w:spacing w:val="20"/>
                <w:sz w:val="24"/>
                <w:u w:val="single"/>
              </w:rPr>
              <w:t xml:space="preserve">                     </w:t>
            </w:r>
            <w:r>
              <w:rPr>
                <w:rFonts w:hint="eastAsia" w:ascii="宋体" w:hAnsi="宋体" w:cs="宋体"/>
                <w:color w:val="auto"/>
                <w:spacing w:val="20"/>
                <w:sz w:val="24"/>
              </w:rPr>
              <w:t xml:space="preserve">          ¥</w:t>
            </w:r>
            <w:r>
              <w:rPr>
                <w:rFonts w:hint="eastAsia" w:ascii="宋体" w:hAnsi="宋体" w:cs="宋体"/>
                <w:color w:val="auto"/>
                <w:spacing w:val="20"/>
                <w:sz w:val="24"/>
                <w:u w:val="single"/>
              </w:rPr>
              <w:t xml:space="preserve">       </w:t>
            </w:r>
          </w:p>
        </w:tc>
      </w:tr>
    </w:tbl>
    <w:p w14:paraId="2F73D836">
      <w:pPr>
        <w:snapToGrid w:val="0"/>
        <w:spacing w:before="50" w:after="120" w:afterLines="50" w:line="400" w:lineRule="exact"/>
        <w:ind w:firstLine="103" w:firstLineChars="49"/>
        <w:jc w:val="right"/>
        <w:rPr>
          <w:rFonts w:ascii="宋体" w:hAnsi="宋体" w:cs="宋体"/>
          <w:b/>
          <w:color w:val="auto"/>
          <w:szCs w:val="21"/>
        </w:rPr>
      </w:pPr>
    </w:p>
    <w:p w14:paraId="0A3A5215">
      <w:pPr>
        <w:snapToGrid w:val="0"/>
        <w:spacing w:before="50" w:after="50" w:line="400" w:lineRule="exact"/>
        <w:ind w:firstLine="480" w:firstLineChars="200"/>
        <w:jc w:val="left"/>
        <w:rPr>
          <w:rFonts w:ascii="宋体" w:hAnsi="宋体" w:cs="宋体"/>
          <w:color w:val="auto"/>
          <w:sz w:val="24"/>
        </w:rPr>
      </w:pPr>
      <w:r>
        <w:rPr>
          <w:rFonts w:hint="eastAsia" w:ascii="宋体" w:hAnsi="宋体" w:cs="宋体"/>
          <w:color w:val="auto"/>
          <w:sz w:val="24"/>
        </w:rPr>
        <w:t>注：1.此项材料必须以PDF格式上传；</w:t>
      </w:r>
    </w:p>
    <w:p w14:paraId="7A6BA786">
      <w:pPr>
        <w:snapToGrid w:val="0"/>
        <w:spacing w:before="50" w:after="50" w:line="400" w:lineRule="exact"/>
        <w:ind w:right="-470" w:rightChars="-224" w:firstLine="480" w:firstLineChars="200"/>
        <w:jc w:val="left"/>
        <w:rPr>
          <w:rFonts w:ascii="宋体" w:hAnsi="宋体" w:cs="宋体"/>
          <w:color w:val="auto"/>
          <w:sz w:val="24"/>
        </w:rPr>
      </w:pPr>
      <w:r>
        <w:rPr>
          <w:rFonts w:hint="eastAsia" w:ascii="宋体" w:hAnsi="宋体" w:cs="宋体"/>
          <w:color w:val="auto"/>
          <w:sz w:val="24"/>
        </w:rPr>
        <w:t>2.报价一经涂改，应在涂改处加盖投标人CA电子签章或者由法定代表人或授权委托代理人签字，否则其投标作无效标处理。</w:t>
      </w:r>
    </w:p>
    <w:p w14:paraId="0F06ACDB">
      <w:pPr>
        <w:snapToGrid w:val="0"/>
        <w:spacing w:before="50" w:after="50" w:line="400" w:lineRule="exact"/>
        <w:ind w:right="-470" w:rightChars="-224" w:firstLine="480" w:firstLineChars="200"/>
        <w:jc w:val="left"/>
        <w:rPr>
          <w:rFonts w:ascii="宋体" w:hAnsi="宋体" w:cs="宋体"/>
          <w:color w:val="auto"/>
          <w:sz w:val="24"/>
        </w:rPr>
      </w:pPr>
      <w:r>
        <w:rPr>
          <w:rFonts w:hint="eastAsia" w:ascii="宋体" w:hAnsi="宋体" w:cs="宋体"/>
          <w:color w:val="auto"/>
          <w:sz w:val="24"/>
        </w:rPr>
        <w:t>3.凡需用专用耗材的专用设备类采购项目，应按招标文件规定的耗材量或按耗材的常规试用量提供报价；</w:t>
      </w:r>
    </w:p>
    <w:p w14:paraId="0E21F3B3">
      <w:pPr>
        <w:snapToGrid w:val="0"/>
        <w:spacing w:before="50" w:after="50" w:line="400" w:lineRule="exact"/>
        <w:ind w:right="-470" w:rightChars="-224" w:firstLine="480" w:firstLineChars="200"/>
        <w:jc w:val="left"/>
        <w:rPr>
          <w:rFonts w:ascii="宋体" w:hAnsi="宋体" w:cs="宋体"/>
          <w:color w:val="auto"/>
          <w:sz w:val="24"/>
        </w:rPr>
      </w:pPr>
      <w:r>
        <w:rPr>
          <w:rFonts w:hint="eastAsia" w:ascii="宋体" w:hAnsi="宋体" w:cs="宋体"/>
          <w:color w:val="auto"/>
          <w:sz w:val="24"/>
        </w:rPr>
        <w:t>4.投标报价包括</w:t>
      </w:r>
      <w:r>
        <w:rPr>
          <w:rFonts w:hint="eastAsia" w:ascii="宋体" w:hAnsi="宋体" w:cs="宋体"/>
          <w:bCs/>
          <w:color w:val="auto"/>
          <w:sz w:val="24"/>
        </w:rPr>
        <w:t>货物及货物运抵指定交付地点的所有成本、各种费用的总和</w:t>
      </w:r>
      <w:r>
        <w:rPr>
          <w:rFonts w:hint="eastAsia" w:ascii="宋体" w:hAnsi="宋体" w:cs="宋体"/>
          <w:color w:val="auto"/>
          <w:sz w:val="24"/>
        </w:rPr>
        <w:t>；</w:t>
      </w:r>
    </w:p>
    <w:p w14:paraId="478EDEF6">
      <w:pPr>
        <w:snapToGrid w:val="0"/>
        <w:spacing w:before="50" w:after="50" w:line="400" w:lineRule="exact"/>
        <w:ind w:right="-470" w:rightChars="-224" w:firstLine="480" w:firstLineChars="200"/>
        <w:jc w:val="left"/>
        <w:rPr>
          <w:rFonts w:ascii="宋体" w:hAnsi="宋体" w:cs="宋体"/>
          <w:color w:val="auto"/>
          <w:sz w:val="24"/>
        </w:rPr>
      </w:pPr>
      <w:r>
        <w:rPr>
          <w:rFonts w:hint="eastAsia" w:ascii="宋体" w:hAnsi="宋体" w:cs="宋体"/>
          <w:color w:val="auto"/>
          <w:sz w:val="24"/>
        </w:rPr>
        <w:t>5.小微企业是指货物制造厂商为“小型企业”或者“微型企业”，投标人响应产品中如有小型或微型企业生产制造的，请在投标报价明细表中分别做出标注，如因投标人原因造成评标委员会无法评判而未能给予价格扣除的，后果由投标人自行负责；</w:t>
      </w:r>
    </w:p>
    <w:p w14:paraId="4F0C6167">
      <w:pPr>
        <w:snapToGrid w:val="0"/>
        <w:spacing w:before="50" w:after="50" w:line="400" w:lineRule="exact"/>
        <w:ind w:right="-470" w:rightChars="-224" w:firstLine="480" w:firstLineChars="200"/>
        <w:jc w:val="left"/>
        <w:rPr>
          <w:rFonts w:ascii="宋体" w:hAnsi="宋体" w:cs="宋体"/>
          <w:color w:val="auto"/>
          <w:sz w:val="24"/>
        </w:rPr>
      </w:pPr>
      <w:r>
        <w:rPr>
          <w:rFonts w:hint="eastAsia" w:ascii="宋体" w:hAnsi="宋体" w:cs="宋体"/>
          <w:color w:val="auto"/>
          <w:sz w:val="24"/>
        </w:rPr>
        <w:t>6.投标报价明细表单价汇总须与投标总价一致，投标总价须与开标一览表投标总报价一致。</w:t>
      </w:r>
    </w:p>
    <w:p w14:paraId="290184AF">
      <w:pPr>
        <w:spacing w:line="400" w:lineRule="exact"/>
        <w:rPr>
          <w:rFonts w:ascii="宋体" w:hAnsi="宋体" w:cs="宋体"/>
          <w:color w:val="auto"/>
          <w:szCs w:val="21"/>
        </w:rPr>
      </w:pPr>
    </w:p>
    <w:p w14:paraId="3A4C065D">
      <w:pPr>
        <w:spacing w:line="360" w:lineRule="auto"/>
        <w:jc w:val="center"/>
        <w:rPr>
          <w:rFonts w:ascii="宋体" w:hAnsi="宋体" w:cs="宋体"/>
          <w:color w:val="auto"/>
          <w:sz w:val="24"/>
          <w:u w:val="single"/>
        </w:rPr>
      </w:pPr>
      <w:r>
        <w:rPr>
          <w:rFonts w:hint="eastAsia" w:ascii="宋体" w:hAnsi="宋体" w:cs="宋体"/>
          <w:color w:val="auto"/>
          <w:szCs w:val="21"/>
        </w:rPr>
        <w:t xml:space="preserve">              </w:t>
      </w:r>
    </w:p>
    <w:p w14:paraId="119D00FE">
      <w:pPr>
        <w:pStyle w:val="13"/>
        <w:spacing w:line="360" w:lineRule="auto"/>
        <w:ind w:firstLine="5760" w:firstLineChars="2400"/>
        <w:rPr>
          <w:rFonts w:hAnsi="宋体" w:cs="宋体"/>
          <w:color w:val="auto"/>
          <w:sz w:val="24"/>
          <w:szCs w:val="24"/>
        </w:rPr>
      </w:pPr>
      <w:r>
        <w:rPr>
          <w:rFonts w:hint="eastAsia" w:hAnsi="宋体" w:cs="宋体"/>
          <w:color w:val="auto"/>
          <w:sz w:val="24"/>
          <w:szCs w:val="24"/>
        </w:rPr>
        <w:t>投标人</w:t>
      </w:r>
      <w:r>
        <w:rPr>
          <w:rFonts w:hint="eastAsia" w:hAnsi="宋体" w:cs="宋体"/>
          <w:b/>
          <w:bCs/>
          <w:color w:val="auto"/>
          <w:sz w:val="24"/>
          <w:szCs w:val="24"/>
        </w:rPr>
        <w:t>（CA电子签章）</w:t>
      </w:r>
      <w:r>
        <w:rPr>
          <w:rFonts w:hint="eastAsia" w:hAnsi="宋体" w:cs="宋体"/>
          <w:color w:val="auto"/>
          <w:sz w:val="24"/>
          <w:szCs w:val="24"/>
        </w:rPr>
        <w:t>：</w:t>
      </w:r>
      <w:r>
        <w:rPr>
          <w:rFonts w:hint="eastAsia" w:hAnsi="宋体" w:cs="宋体"/>
          <w:color w:val="auto"/>
          <w:sz w:val="24"/>
          <w:szCs w:val="24"/>
          <w:u w:val="single"/>
        </w:rPr>
        <w:t xml:space="preserve">                        </w:t>
      </w:r>
    </w:p>
    <w:p w14:paraId="4F3BD6A1">
      <w:pPr>
        <w:ind w:firstLine="480" w:firstLineChars="200"/>
        <w:jc w:val="left"/>
        <w:rPr>
          <w:rFonts w:ascii="宋体" w:hAnsi="宋体" w:cs="宋体"/>
          <w:b/>
          <w:bCs/>
          <w:color w:val="auto"/>
          <w:sz w:val="32"/>
          <w:szCs w:val="32"/>
        </w:rPr>
      </w:pPr>
      <w:r>
        <w:rPr>
          <w:rFonts w:hint="eastAsia" w:ascii="宋体" w:hAnsi="宋体" w:cs="宋体"/>
          <w:color w:val="auto"/>
          <w:sz w:val="24"/>
        </w:rPr>
        <w:t xml:space="preserve">                                            日期：    年   月   日</w:t>
      </w:r>
    </w:p>
    <w:p w14:paraId="45A5CDD5">
      <w:pPr>
        <w:pStyle w:val="24"/>
        <w:ind w:left="0" w:leftChars="0" w:firstLine="0" w:firstLineChars="0"/>
        <w:rPr>
          <w:rFonts w:ascii="宋体" w:hAnsi="宋体" w:cs="宋体"/>
          <w:color w:val="auto"/>
        </w:rPr>
      </w:pPr>
      <w:r>
        <w:rPr>
          <w:rFonts w:hint="eastAsia" w:ascii="宋体" w:hAnsi="宋体" w:cs="宋体"/>
          <w:b/>
          <w:color w:val="auto"/>
          <w:sz w:val="24"/>
        </w:rPr>
        <w:t>注：此项材料必须以PDF格式上传。</w:t>
      </w:r>
    </w:p>
    <w:p w14:paraId="04D63B13">
      <w:pPr>
        <w:spacing w:before="198"/>
        <w:ind w:right="65"/>
        <w:jc w:val="center"/>
        <w:rPr>
          <w:rFonts w:ascii="宋体" w:hAnsi="宋体" w:cs="宋体"/>
          <w:b/>
          <w:color w:val="auto"/>
          <w:sz w:val="32"/>
        </w:rPr>
      </w:pPr>
      <w:r>
        <w:rPr>
          <w:rFonts w:hint="eastAsia" w:ascii="宋体" w:hAnsi="宋体" w:cs="宋体"/>
          <w:color w:val="auto"/>
        </w:rPr>
        <w:br w:type="page"/>
      </w:r>
      <w:r>
        <w:rPr>
          <w:rFonts w:hint="eastAsia" w:ascii="宋体" w:hAnsi="宋体" w:cs="宋体"/>
          <w:color w:val="auto"/>
          <w:kern w:val="0"/>
          <w:sz w:val="24"/>
        </w:rPr>
        <w:t>　　</w:t>
      </w:r>
      <w:r>
        <w:rPr>
          <w:rFonts w:hint="eastAsia" w:ascii="宋体" w:hAnsi="宋体" w:cs="宋体"/>
          <w:b/>
          <w:color w:val="auto"/>
          <w:sz w:val="32"/>
        </w:rPr>
        <w:t>中小企业声明函（货物）</w:t>
      </w:r>
    </w:p>
    <w:p w14:paraId="29A50173">
      <w:pPr>
        <w:pStyle w:val="10"/>
        <w:spacing w:before="140" w:line="254" w:lineRule="auto"/>
        <w:ind w:right="725" w:firstLine="720" w:firstLineChars="300"/>
        <w:rPr>
          <w:rFonts w:ascii="宋体" w:hAnsi="宋体" w:cs="宋体"/>
          <w:color w:val="auto"/>
        </w:rPr>
      </w:pPr>
    </w:p>
    <w:p w14:paraId="3A355F6F">
      <w:pPr>
        <w:pStyle w:val="10"/>
        <w:spacing w:before="140" w:line="254" w:lineRule="auto"/>
        <w:ind w:right="725" w:firstLine="720" w:firstLineChars="300"/>
        <w:rPr>
          <w:rFonts w:ascii="宋体" w:hAnsi="宋体" w:cs="宋体"/>
          <w:color w:val="auto"/>
        </w:rPr>
      </w:pPr>
      <w:r>
        <w:rPr>
          <w:rFonts w:hint="eastAsia" w:ascii="宋体" w:hAnsi="宋体" w:cs="宋体"/>
          <w:color w:val="auto"/>
        </w:rPr>
        <w:t>本公司郑重声明，根据《政府采购促进中小企业发展管理办法》（财库﹝2020﹞46 号） 的规定，本公司参加</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（项目名称）</w:t>
      </w:r>
      <w:r>
        <w:rPr>
          <w:rFonts w:hint="eastAsia" w:ascii="宋体" w:hAnsi="宋体" w:cs="宋体"/>
          <w:color w:val="auto"/>
        </w:rPr>
        <w:t>采购活动，提供的货物全部由符合政策要求的中小企业制造。相关企业的具体情况如下：</w:t>
      </w:r>
    </w:p>
    <w:p w14:paraId="2C9B0A2E">
      <w:pPr>
        <w:pStyle w:val="10"/>
        <w:spacing w:before="140" w:line="254" w:lineRule="auto"/>
        <w:ind w:right="725" w:firstLine="480" w:firstLineChars="200"/>
        <w:rPr>
          <w:rFonts w:ascii="宋体" w:hAnsi="宋体" w:cs="宋体"/>
          <w:color w:val="auto"/>
        </w:rPr>
      </w:pPr>
      <w:r>
        <w:rPr>
          <w:rFonts w:hint="eastAsia" w:ascii="宋体" w:hAnsi="宋体" w:cs="宋体"/>
          <w:color w:val="auto"/>
        </w:rPr>
        <w:t>1.</w:t>
      </w:r>
      <w:r>
        <w:rPr>
          <w:rFonts w:hint="eastAsia" w:ascii="宋体" w:hAnsi="宋体" w:cs="宋体"/>
          <w:color w:val="auto"/>
          <w:u w:val="single"/>
        </w:rPr>
        <w:t>（标的名称）</w:t>
      </w:r>
      <w:r>
        <w:rPr>
          <w:rFonts w:hint="eastAsia" w:ascii="宋体" w:hAnsi="宋体" w:cs="宋体"/>
          <w:color w:val="auto"/>
        </w:rPr>
        <w:t xml:space="preserve"> ，属于</w:t>
      </w:r>
      <w:r>
        <w:rPr>
          <w:rFonts w:hint="eastAsia" w:ascii="宋体" w:hAnsi="宋体" w:cs="宋体"/>
          <w:color w:val="auto"/>
          <w:u w:val="single"/>
        </w:rPr>
        <w:t>（采购文件中明确的所属行业，详见本声明函“注”第 1 点）</w:t>
      </w:r>
      <w:r>
        <w:rPr>
          <w:rFonts w:hint="eastAsia" w:ascii="宋体" w:hAnsi="宋体" w:cs="宋体"/>
          <w:color w:val="auto"/>
        </w:rPr>
        <w:t xml:space="preserve"> ；制造商为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rPr>
        <w:t>万元， 属于</w:t>
      </w:r>
      <w:r>
        <w:rPr>
          <w:rFonts w:hint="eastAsia" w:ascii="宋体" w:hAnsi="宋体" w:cs="宋体"/>
          <w:color w:val="auto"/>
          <w:u w:val="single"/>
        </w:rPr>
        <w:t xml:space="preserve"> （中型企业、小型企业、微型企业）</w:t>
      </w:r>
      <w:r>
        <w:rPr>
          <w:rFonts w:hint="eastAsia" w:ascii="宋体" w:hAnsi="宋体" w:cs="宋体"/>
          <w:color w:val="auto"/>
        </w:rPr>
        <w:t>；</w:t>
      </w:r>
    </w:p>
    <w:p w14:paraId="52E24CEB">
      <w:pPr>
        <w:pStyle w:val="10"/>
        <w:spacing w:before="140" w:line="254" w:lineRule="auto"/>
        <w:ind w:right="725" w:firstLine="480" w:firstLineChars="200"/>
        <w:rPr>
          <w:rFonts w:ascii="宋体" w:hAnsi="宋体" w:cs="宋体"/>
          <w:color w:val="auto"/>
        </w:rPr>
      </w:pPr>
      <w:r>
        <w:rPr>
          <w:rFonts w:hint="eastAsia" w:ascii="宋体" w:hAnsi="宋体" w:cs="宋体"/>
          <w:color w:val="auto"/>
        </w:rPr>
        <w:t>2.</w:t>
      </w:r>
      <w:r>
        <w:rPr>
          <w:rFonts w:hint="eastAsia" w:ascii="宋体" w:hAnsi="宋体" w:cs="宋体"/>
          <w:color w:val="auto"/>
          <w:u w:val="single"/>
        </w:rPr>
        <w:t>（标的名称）</w:t>
      </w:r>
      <w:r>
        <w:rPr>
          <w:rFonts w:hint="eastAsia" w:ascii="宋体" w:hAnsi="宋体" w:cs="宋体"/>
          <w:color w:val="auto"/>
        </w:rPr>
        <w:t xml:space="preserve"> ，属于</w:t>
      </w:r>
      <w:r>
        <w:rPr>
          <w:rFonts w:hint="eastAsia" w:ascii="宋体" w:hAnsi="宋体" w:cs="宋体"/>
          <w:color w:val="auto"/>
          <w:u w:val="single"/>
        </w:rPr>
        <w:t>（采购文件中明确的所属行业，详见本声明函“注”第 1 点）</w:t>
      </w:r>
      <w:r>
        <w:rPr>
          <w:rFonts w:hint="eastAsia" w:ascii="宋体" w:hAnsi="宋体" w:cs="宋体"/>
          <w:color w:val="auto"/>
        </w:rPr>
        <w:t xml:space="preserve"> ；制造商为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rPr>
        <w:t>万元， 属于</w:t>
      </w:r>
      <w:r>
        <w:rPr>
          <w:rFonts w:hint="eastAsia" w:ascii="宋体" w:hAnsi="宋体" w:cs="宋体"/>
          <w:color w:val="auto"/>
          <w:u w:val="single"/>
        </w:rPr>
        <w:t xml:space="preserve"> （中型企业、小型企业、微型企业）</w:t>
      </w:r>
      <w:r>
        <w:rPr>
          <w:rFonts w:hint="eastAsia" w:ascii="宋体" w:hAnsi="宋体" w:cs="宋体"/>
          <w:color w:val="auto"/>
        </w:rPr>
        <w:t>；</w:t>
      </w:r>
    </w:p>
    <w:p w14:paraId="4EADB4C7">
      <w:pPr>
        <w:pStyle w:val="10"/>
        <w:spacing w:before="140" w:line="254" w:lineRule="auto"/>
        <w:ind w:right="725" w:firstLine="720" w:firstLineChars="300"/>
        <w:rPr>
          <w:rFonts w:ascii="宋体" w:hAnsi="宋体" w:cs="宋体"/>
          <w:color w:val="auto"/>
        </w:rPr>
      </w:pPr>
      <w:r>
        <w:rPr>
          <w:rFonts w:hint="eastAsia" w:ascii="宋体" w:hAnsi="宋体" w:cs="宋体"/>
          <w:color w:val="auto"/>
        </w:rPr>
        <w:t>……</w:t>
      </w:r>
    </w:p>
    <w:p w14:paraId="78FD1539">
      <w:pPr>
        <w:pStyle w:val="10"/>
        <w:spacing w:before="10"/>
        <w:rPr>
          <w:rFonts w:ascii="宋体" w:hAnsi="宋体" w:cs="宋体"/>
          <w:color w:val="auto"/>
          <w:sz w:val="31"/>
        </w:rPr>
      </w:pPr>
    </w:p>
    <w:p w14:paraId="2024313B">
      <w:pPr>
        <w:pStyle w:val="10"/>
        <w:spacing w:before="1" w:line="280" w:lineRule="auto"/>
        <w:ind w:right="863" w:firstLine="480" w:firstLineChars="200"/>
        <w:rPr>
          <w:rFonts w:ascii="宋体" w:hAnsi="宋体" w:cs="宋体"/>
          <w:color w:val="auto"/>
        </w:rPr>
      </w:pPr>
      <w:r>
        <w:rPr>
          <w:rFonts w:hint="eastAsia" w:ascii="宋体" w:hAnsi="宋体" w:cs="宋体"/>
          <w:color w:val="auto"/>
        </w:rPr>
        <w:t>以上企业，不属于大企业的分支机构，不存在控股股东为大企业的情形，也不存在与大企业的负责人为同一人的情形。</w:t>
      </w:r>
    </w:p>
    <w:p w14:paraId="27817249">
      <w:pPr>
        <w:pStyle w:val="10"/>
        <w:ind w:firstLine="480" w:firstLineChars="200"/>
        <w:rPr>
          <w:rFonts w:ascii="宋体" w:hAnsi="宋体" w:cs="宋体"/>
          <w:color w:val="auto"/>
        </w:rPr>
      </w:pPr>
      <w:r>
        <w:rPr>
          <w:rFonts w:hint="eastAsia" w:ascii="宋体" w:hAnsi="宋体" w:cs="宋体"/>
          <w:color w:val="auto"/>
        </w:rPr>
        <w:t>本企业对上述声明内容的真实性负责。如有虚假，将依法承担相应责任。</w:t>
      </w:r>
    </w:p>
    <w:p w14:paraId="2C0A29CC">
      <w:pPr>
        <w:pStyle w:val="10"/>
        <w:rPr>
          <w:rFonts w:ascii="宋体" w:hAnsi="宋体" w:cs="宋体"/>
          <w:color w:val="auto"/>
        </w:rPr>
      </w:pPr>
    </w:p>
    <w:p w14:paraId="1CF23155">
      <w:pPr>
        <w:pStyle w:val="10"/>
        <w:rPr>
          <w:rFonts w:ascii="宋体" w:hAnsi="宋体" w:cs="宋体"/>
          <w:color w:val="auto"/>
        </w:rPr>
      </w:pPr>
    </w:p>
    <w:p w14:paraId="125B4287">
      <w:pPr>
        <w:pStyle w:val="10"/>
        <w:spacing w:before="11"/>
        <w:rPr>
          <w:rFonts w:ascii="宋体" w:hAnsi="宋体" w:cs="宋体"/>
          <w:color w:val="auto"/>
          <w:sz w:val="21"/>
        </w:rPr>
      </w:pPr>
    </w:p>
    <w:p w14:paraId="5213F4CE">
      <w:pPr>
        <w:pStyle w:val="10"/>
        <w:tabs>
          <w:tab w:val="left" w:pos="8341"/>
          <w:tab w:val="left" w:pos="8941"/>
          <w:tab w:val="left" w:pos="9541"/>
          <w:tab w:val="left" w:pos="11159"/>
        </w:tabs>
        <w:spacing w:line="242" w:lineRule="auto"/>
        <w:ind w:right="84"/>
        <w:jc w:val="center"/>
        <w:rPr>
          <w:rFonts w:ascii="宋体" w:hAnsi="宋体" w:cs="宋体"/>
          <w:color w:val="auto"/>
        </w:rPr>
      </w:pPr>
      <w:r>
        <w:rPr>
          <w:rFonts w:hint="eastAsia" w:ascii="宋体" w:hAnsi="宋体" w:cs="宋体"/>
          <w:color w:val="auto"/>
        </w:rPr>
        <w:t xml:space="preserve">                        投标人名称</w:t>
      </w:r>
      <w:r>
        <w:rPr>
          <w:rFonts w:hint="eastAsia" w:ascii="宋体" w:hAnsi="宋体" w:cs="宋体"/>
          <w:b/>
          <w:bCs/>
          <w:color w:val="auto"/>
        </w:rPr>
        <w:t>（CA电子签章）</w:t>
      </w:r>
      <w:r>
        <w:rPr>
          <w:rFonts w:hint="eastAsia" w:ascii="宋体" w:hAnsi="宋体" w:cs="宋体"/>
          <w:color w:val="auto"/>
        </w:rPr>
        <w:t>：</w:t>
      </w:r>
    </w:p>
    <w:p w14:paraId="62A372C7">
      <w:pPr>
        <w:pStyle w:val="10"/>
        <w:tabs>
          <w:tab w:val="left" w:pos="8341"/>
          <w:tab w:val="left" w:pos="8941"/>
          <w:tab w:val="left" w:pos="9541"/>
          <w:tab w:val="left" w:pos="11159"/>
        </w:tabs>
        <w:spacing w:line="242" w:lineRule="auto"/>
        <w:ind w:right="84"/>
        <w:jc w:val="center"/>
        <w:rPr>
          <w:rFonts w:ascii="宋体" w:hAnsi="宋体" w:cs="宋体"/>
          <w:color w:val="auto"/>
        </w:rPr>
      </w:pPr>
      <w:r>
        <w:rPr>
          <w:rFonts w:hint="eastAsia" w:ascii="宋体" w:hAnsi="宋体" w:cs="宋体"/>
          <w:color w:val="auto"/>
        </w:rPr>
        <w:t xml:space="preserve">                         日期：年月日</w:t>
      </w:r>
    </w:p>
    <w:p w14:paraId="3377245F">
      <w:pPr>
        <w:pStyle w:val="10"/>
        <w:tabs>
          <w:tab w:val="left" w:pos="8341"/>
          <w:tab w:val="left" w:pos="8941"/>
          <w:tab w:val="left" w:pos="9541"/>
          <w:tab w:val="left" w:pos="11159"/>
        </w:tabs>
        <w:spacing w:line="242" w:lineRule="auto"/>
        <w:ind w:right="84"/>
        <w:jc w:val="center"/>
        <w:rPr>
          <w:rFonts w:ascii="宋体" w:hAnsi="宋体" w:cs="宋体"/>
          <w:color w:val="auto"/>
        </w:rPr>
      </w:pPr>
    </w:p>
    <w:p w14:paraId="7CBB0F73">
      <w:pPr>
        <w:pStyle w:val="10"/>
        <w:spacing w:before="9"/>
        <w:rPr>
          <w:rFonts w:ascii="宋体" w:hAnsi="宋体" w:cs="宋体"/>
          <w:snapToGrid w:val="0"/>
          <w:color w:val="auto"/>
          <w:kern w:val="0"/>
        </w:rPr>
      </w:pPr>
      <w:r>
        <w:rPr>
          <w:rFonts w:hint="eastAsia" w:ascii="宋体" w:hAnsi="宋体" w:cs="宋体"/>
          <w:color w:val="auto"/>
          <w:sz w:val="19"/>
        </w:rPr>
        <w:t xml:space="preserve"> </w:t>
      </w:r>
    </w:p>
    <w:p w14:paraId="2F4C9ECC">
      <w:pPr>
        <w:pStyle w:val="6"/>
        <w:overflowPunct w:val="0"/>
        <w:spacing w:line="320" w:lineRule="exact"/>
        <w:ind w:left="0" w:firstLine="480" w:firstLineChars="200"/>
        <w:rPr>
          <w:rFonts w:hAnsi="宋体" w:cs="宋体"/>
          <w:color w:val="auto"/>
          <w:sz w:val="24"/>
          <w:szCs w:val="24"/>
        </w:rPr>
      </w:pPr>
      <w:r>
        <w:rPr>
          <w:rFonts w:hint="eastAsia" w:hAnsi="宋体" w:cs="宋体"/>
          <w:color w:val="auto"/>
          <w:sz w:val="24"/>
          <w:szCs w:val="24"/>
        </w:rPr>
        <w:t>注：</w:t>
      </w:r>
      <w:r>
        <w:rPr>
          <w:rFonts w:hint="eastAsia" w:hAnsi="宋体" w:cs="宋体"/>
          <w:b/>
          <w:bCs/>
          <w:color w:val="auto"/>
          <w:sz w:val="24"/>
          <w:szCs w:val="24"/>
        </w:rPr>
        <w:t>1.本项目所属行业：</w:t>
      </w:r>
      <w:r>
        <w:rPr>
          <w:rFonts w:hint="eastAsia" w:hAnsi="宋体" w:cs="宋体"/>
          <w:b/>
          <w:bCs/>
          <w:color w:val="auto"/>
          <w:sz w:val="24"/>
          <w:szCs w:val="24"/>
          <w:u w:val="single"/>
        </w:rPr>
        <w:t>工业</w:t>
      </w:r>
      <w:r>
        <w:rPr>
          <w:rFonts w:hint="eastAsia" w:hAnsi="宋体" w:cs="宋体"/>
          <w:b/>
          <w:bCs/>
          <w:color w:val="auto"/>
          <w:sz w:val="24"/>
          <w:szCs w:val="24"/>
        </w:rPr>
        <w:t>。</w:t>
      </w:r>
    </w:p>
    <w:p w14:paraId="2974C0DE">
      <w:pPr>
        <w:pStyle w:val="6"/>
        <w:overflowPunct w:val="0"/>
        <w:spacing w:line="320" w:lineRule="exact"/>
        <w:ind w:left="0" w:firstLine="482" w:firstLineChars="200"/>
        <w:rPr>
          <w:rFonts w:hAnsi="宋体" w:cs="宋体"/>
          <w:b/>
          <w:bCs/>
          <w:color w:val="auto"/>
          <w:sz w:val="24"/>
          <w:szCs w:val="24"/>
        </w:rPr>
      </w:pPr>
      <w:r>
        <w:rPr>
          <w:rFonts w:hint="eastAsia" w:hAnsi="宋体" w:cs="宋体"/>
          <w:b/>
          <w:bCs/>
          <w:color w:val="auto"/>
          <w:sz w:val="24"/>
          <w:szCs w:val="24"/>
        </w:rPr>
        <w:t>2.投标人出具的《中小企业声明函》中填写的“所属行业”应与采购文件明确的“所属行业”内容一致。采购标的对应的中小企业划分标准所属行业详见招标文件第二章采购需求。</w:t>
      </w:r>
    </w:p>
    <w:p w14:paraId="7F17C66F">
      <w:pPr>
        <w:pStyle w:val="6"/>
        <w:overflowPunct w:val="0"/>
        <w:spacing w:line="320" w:lineRule="exact"/>
        <w:ind w:left="420" w:leftChars="200" w:firstLine="0"/>
        <w:rPr>
          <w:rFonts w:hAnsi="宋体" w:cs="宋体"/>
          <w:b/>
          <w:bCs/>
          <w:color w:val="auto"/>
          <w:sz w:val="24"/>
          <w:szCs w:val="24"/>
        </w:rPr>
      </w:pPr>
      <w:r>
        <w:rPr>
          <w:rFonts w:hint="eastAsia" w:hAnsi="宋体" w:cs="宋体"/>
          <w:b/>
          <w:bCs/>
          <w:color w:val="auto"/>
          <w:sz w:val="24"/>
          <w:szCs w:val="24"/>
        </w:rPr>
        <w:t>3.从业人员、营业收入、资产总额填报上一年度数据，无上一年度数据的新成立企业可不填报。</w:t>
      </w:r>
    </w:p>
    <w:p w14:paraId="4E247C98">
      <w:pPr>
        <w:pStyle w:val="6"/>
        <w:overflowPunct w:val="0"/>
        <w:spacing w:line="320" w:lineRule="exact"/>
        <w:ind w:left="420" w:leftChars="200" w:firstLine="0"/>
        <w:rPr>
          <w:rFonts w:hAnsi="宋体" w:cs="宋体"/>
          <w:b/>
          <w:bCs/>
          <w:color w:val="auto"/>
          <w:sz w:val="24"/>
          <w:szCs w:val="24"/>
        </w:rPr>
      </w:pPr>
      <w:r>
        <w:rPr>
          <w:rFonts w:hint="eastAsia" w:hAnsi="宋体" w:cs="宋体"/>
          <w:b/>
          <w:bCs/>
          <w:color w:val="auto"/>
          <w:sz w:val="24"/>
          <w:szCs w:val="24"/>
        </w:rPr>
        <w:t>4.中小企业划分有关标准根据工信部等部委发布的《关于印发中小企业划型标准规定的通知》（工信部联企业〔2011〕300号）确定。</w:t>
      </w:r>
    </w:p>
    <w:p w14:paraId="68CCBF30">
      <w:pPr>
        <w:pStyle w:val="6"/>
        <w:overflowPunct w:val="0"/>
        <w:spacing w:line="320" w:lineRule="exact"/>
        <w:ind w:left="0" w:firstLine="482" w:firstLineChars="200"/>
        <w:rPr>
          <w:rFonts w:hAnsi="宋体" w:cs="宋体"/>
          <w:b/>
          <w:bCs/>
          <w:color w:val="auto"/>
          <w:sz w:val="24"/>
          <w:szCs w:val="24"/>
        </w:rPr>
      </w:pPr>
      <w:r>
        <w:rPr>
          <w:rFonts w:hint="eastAsia" w:hAnsi="宋体" w:cs="宋体"/>
          <w:b/>
          <w:bCs/>
          <w:color w:val="auto"/>
          <w:sz w:val="24"/>
          <w:szCs w:val="24"/>
        </w:rPr>
        <w:t>5.为方便投标人识别企业规模类型，投标人可使用工业和信息化部组织开发的中小企业规模类型自测小程序生成企业规模类型测试结果。</w:t>
      </w:r>
    </w:p>
    <w:p w14:paraId="11CF8AD4">
      <w:pPr>
        <w:pStyle w:val="6"/>
        <w:overflowPunct w:val="0"/>
        <w:spacing w:line="320" w:lineRule="exact"/>
        <w:ind w:left="0" w:firstLine="482" w:firstLineChars="200"/>
        <w:rPr>
          <w:rFonts w:hAnsi="宋体" w:cs="宋体"/>
          <w:b/>
          <w:bCs/>
          <w:color w:val="auto"/>
          <w:sz w:val="24"/>
          <w:szCs w:val="24"/>
        </w:rPr>
      </w:pPr>
      <w:r>
        <w:rPr>
          <w:rFonts w:hint="eastAsia" w:hAnsi="宋体" w:cs="宋体"/>
          <w:b/>
          <w:bCs/>
          <w:color w:val="auto"/>
          <w:sz w:val="24"/>
          <w:szCs w:val="24"/>
        </w:rPr>
        <w:t>自测小程序链接：https://sme.miit.gov.cn/baosong/appweb/orgScale.html</w:t>
      </w:r>
    </w:p>
    <w:p w14:paraId="620D9A31">
      <w:pPr>
        <w:pStyle w:val="6"/>
        <w:overflowPunct w:val="0"/>
        <w:spacing w:line="320" w:lineRule="exact"/>
        <w:ind w:left="0" w:firstLine="482" w:firstLineChars="200"/>
        <w:rPr>
          <w:rFonts w:hAnsi="宋体" w:cs="宋体"/>
          <w:b/>
          <w:bCs/>
          <w:color w:val="auto"/>
          <w:sz w:val="24"/>
          <w:szCs w:val="24"/>
        </w:rPr>
      </w:pPr>
      <w:r>
        <w:rPr>
          <w:rFonts w:hint="eastAsia" w:hAnsi="宋体" w:cs="宋体"/>
          <w:b/>
          <w:bCs/>
          <w:color w:val="auto"/>
          <w:sz w:val="24"/>
          <w:szCs w:val="24"/>
        </w:rPr>
        <w:t>6.投标人须按上述格式要求如实填写中小企业声明函，并对该声明函的真实性负责，否则不得享受相关中小企业扶持政策；</w:t>
      </w:r>
    </w:p>
    <w:p w14:paraId="3EE125F7">
      <w:pPr>
        <w:snapToGrid w:val="0"/>
        <w:spacing w:before="120" w:beforeLines="50" w:after="50" w:line="320" w:lineRule="exact"/>
        <w:ind w:firstLine="482" w:firstLineChars="200"/>
        <w:rPr>
          <w:rFonts w:ascii="宋体" w:hAnsi="宋体" w:cs="宋体"/>
          <w:b/>
          <w:bCs/>
          <w:color w:val="auto"/>
          <w:sz w:val="24"/>
        </w:rPr>
      </w:pPr>
      <w:r>
        <w:rPr>
          <w:rFonts w:hint="eastAsia" w:ascii="宋体" w:hAnsi="宋体" w:cs="宋体"/>
          <w:b/>
          <w:bCs/>
          <w:color w:val="auto"/>
          <w:sz w:val="24"/>
        </w:rPr>
        <w:t>7.中标人</w:t>
      </w:r>
      <w:r>
        <w:rPr>
          <w:rFonts w:hint="eastAsia" w:ascii="宋体" w:hAnsi="宋体" w:cs="宋体"/>
          <w:b/>
          <w:bCs/>
          <w:color w:val="auto"/>
          <w:spacing w:val="6"/>
          <w:sz w:val="24"/>
        </w:rPr>
        <w:t>依法享受中小企业扶持政策</w:t>
      </w:r>
      <w:r>
        <w:rPr>
          <w:rFonts w:hint="eastAsia" w:ascii="宋体" w:hAnsi="宋体" w:cs="宋体"/>
          <w:b/>
          <w:bCs/>
          <w:color w:val="auto"/>
          <w:sz w:val="24"/>
        </w:rPr>
        <w:t>的，采购代理机构将在中标结果公告中公告其《中小企业声明函》。</w:t>
      </w:r>
    </w:p>
    <w:p w14:paraId="5E7A383D">
      <w:pPr>
        <w:pStyle w:val="6"/>
        <w:overflowPunct w:val="0"/>
        <w:spacing w:line="400" w:lineRule="exact"/>
        <w:ind w:left="0" w:firstLine="0"/>
        <w:jc w:val="center"/>
        <w:rPr>
          <w:rFonts w:hAnsi="宋体" w:cs="宋体"/>
          <w:color w:val="auto"/>
          <w:spacing w:val="6"/>
          <w:szCs w:val="21"/>
        </w:rPr>
      </w:pPr>
      <w:r>
        <w:rPr>
          <w:rFonts w:hint="eastAsia" w:hAnsi="宋体" w:cs="宋体"/>
          <w:b/>
          <w:bCs/>
          <w:color w:val="auto"/>
          <w:sz w:val="24"/>
          <w:szCs w:val="24"/>
        </w:rPr>
        <w:br w:type="page"/>
      </w:r>
      <w:r>
        <w:rPr>
          <w:rFonts w:hint="eastAsia" w:hAnsi="宋体" w:cs="宋体"/>
          <w:b/>
          <w:color w:val="auto"/>
          <w:spacing w:val="6"/>
          <w:sz w:val="24"/>
        </w:rPr>
        <w:t>残疾人福利性单位声明函</w:t>
      </w:r>
    </w:p>
    <w:p w14:paraId="11CC6F41">
      <w:pPr>
        <w:spacing w:line="588" w:lineRule="exact"/>
        <w:ind w:firstLine="504" w:firstLineChars="200"/>
        <w:rPr>
          <w:rFonts w:ascii="宋体" w:hAnsi="宋体" w:cs="宋体"/>
          <w:color w:val="auto"/>
          <w:spacing w:val="6"/>
          <w:sz w:val="24"/>
        </w:rPr>
      </w:pPr>
      <w:r>
        <w:rPr>
          <w:rFonts w:hint="eastAsia" w:ascii="宋体" w:hAnsi="宋体" w:cs="宋体"/>
          <w:color w:val="auto"/>
          <w:spacing w:val="6"/>
          <w:sz w:val="24"/>
        </w:rPr>
        <w:t>本单位郑重声明，根据《财政部 民政部 中国残疾人联合会关于促进残疾人就业政府采购政策的通知》（财库</w:t>
      </w:r>
      <w:r>
        <w:rPr>
          <w:rFonts w:hint="eastAsia" w:ascii="宋体" w:hAnsi="宋体" w:cs="宋体"/>
          <w:color w:val="auto"/>
          <w:sz w:val="24"/>
        </w:rPr>
        <w:t>〔2017〕141</w:t>
      </w:r>
      <w:r>
        <w:rPr>
          <w:rFonts w:hint="eastAsia" w:ascii="宋体" w:hAnsi="宋体" w:cs="宋体"/>
          <w:color w:val="auto"/>
          <w:spacing w:val="6"/>
          <w:sz w:val="24"/>
        </w:rPr>
        <w:t>号）的规定，本单位为符合条件的残疾人福利性单位，且本单位参加</w:t>
      </w:r>
      <w:r>
        <w:rPr>
          <w:rFonts w:hint="eastAsia" w:ascii="宋体" w:hAnsi="宋体" w:cs="宋体"/>
          <w:color w:val="auto"/>
          <w:spacing w:val="6"/>
          <w:sz w:val="24"/>
          <w:u w:val="single"/>
        </w:rPr>
        <w:t xml:space="preserve">     </w:t>
      </w:r>
      <w:r>
        <w:rPr>
          <w:rFonts w:hint="eastAsia" w:ascii="宋体" w:hAnsi="宋体" w:cs="宋体"/>
          <w:color w:val="auto"/>
          <w:spacing w:val="6"/>
          <w:sz w:val="24"/>
        </w:rPr>
        <w:t>单位的</w:t>
      </w:r>
      <w:r>
        <w:rPr>
          <w:rFonts w:hint="eastAsia" w:ascii="宋体" w:hAnsi="宋体" w:cs="宋体"/>
          <w:color w:val="auto"/>
          <w:spacing w:val="6"/>
          <w:sz w:val="24"/>
          <w:u w:val="single"/>
        </w:rPr>
        <w:t xml:space="preserve">     </w:t>
      </w:r>
      <w:r>
        <w:rPr>
          <w:rFonts w:hint="eastAsia" w:ascii="宋体" w:hAnsi="宋体" w:cs="宋体"/>
          <w:color w:val="auto"/>
          <w:spacing w:val="6"/>
          <w:sz w:val="24"/>
        </w:rPr>
        <w:t>项目采购活动提供本单位制造的货物（由本单位承担工程/提供服务），或者提供其他残疾人福利性单位制造的货物（不包括使用非残疾人福利性单位注册商标的货物）。</w:t>
      </w:r>
    </w:p>
    <w:p w14:paraId="6AD4C416">
      <w:pPr>
        <w:spacing w:line="588" w:lineRule="exact"/>
        <w:ind w:firstLine="504" w:firstLineChars="200"/>
        <w:rPr>
          <w:rFonts w:ascii="宋体" w:hAnsi="宋体" w:cs="宋体"/>
          <w:color w:val="auto"/>
          <w:spacing w:val="6"/>
          <w:sz w:val="24"/>
        </w:rPr>
      </w:pPr>
      <w:r>
        <w:rPr>
          <w:rFonts w:hint="eastAsia" w:ascii="宋体" w:hAnsi="宋体" w:cs="宋体"/>
          <w:color w:val="auto"/>
          <w:spacing w:val="6"/>
          <w:sz w:val="24"/>
        </w:rPr>
        <w:t>本单位对上述声明的真实性负责。如有虚假，将依法承担相应责任。</w:t>
      </w:r>
    </w:p>
    <w:p w14:paraId="7F737806">
      <w:pPr>
        <w:tabs>
          <w:tab w:val="left" w:pos="4860"/>
        </w:tabs>
        <w:spacing w:line="588" w:lineRule="exact"/>
        <w:ind w:right="1560"/>
        <w:rPr>
          <w:rFonts w:ascii="宋体" w:hAnsi="宋体" w:cs="宋体"/>
          <w:color w:val="auto"/>
          <w:spacing w:val="6"/>
          <w:sz w:val="24"/>
        </w:rPr>
      </w:pPr>
      <w:r>
        <w:rPr>
          <w:rFonts w:hint="eastAsia" w:ascii="宋体" w:hAnsi="宋体" w:cs="宋体"/>
          <w:color w:val="auto"/>
          <w:spacing w:val="6"/>
          <w:sz w:val="24"/>
        </w:rPr>
        <w:t xml:space="preserve">                                          </w:t>
      </w:r>
    </w:p>
    <w:p w14:paraId="0BD07E16">
      <w:pPr>
        <w:tabs>
          <w:tab w:val="left" w:pos="4860"/>
        </w:tabs>
        <w:spacing w:line="588" w:lineRule="exact"/>
        <w:ind w:right="1560" w:firstLine="504" w:firstLineChars="200"/>
        <w:jc w:val="right"/>
        <w:rPr>
          <w:rFonts w:ascii="宋体" w:hAnsi="宋体" w:cs="宋体"/>
          <w:color w:val="auto"/>
          <w:spacing w:val="6"/>
          <w:sz w:val="24"/>
        </w:rPr>
      </w:pPr>
      <w:r>
        <w:rPr>
          <w:rFonts w:hint="eastAsia" w:ascii="宋体" w:hAnsi="宋体" w:cs="宋体"/>
          <w:color w:val="auto"/>
          <w:spacing w:val="6"/>
          <w:sz w:val="24"/>
        </w:rPr>
        <w:t>单位名称</w:t>
      </w:r>
      <w:r>
        <w:rPr>
          <w:rFonts w:hint="eastAsia" w:ascii="宋体" w:hAnsi="宋体" w:cs="宋体"/>
          <w:b/>
          <w:bCs/>
          <w:color w:val="auto"/>
          <w:spacing w:val="6"/>
          <w:sz w:val="24"/>
        </w:rPr>
        <w:t>（CA电子签章）</w:t>
      </w:r>
      <w:r>
        <w:rPr>
          <w:rFonts w:hint="eastAsia" w:ascii="宋体" w:hAnsi="宋体" w:cs="宋体"/>
          <w:color w:val="auto"/>
          <w:spacing w:val="6"/>
          <w:sz w:val="24"/>
        </w:rPr>
        <w:t>：</w:t>
      </w:r>
    </w:p>
    <w:p w14:paraId="5881C7DD">
      <w:pPr>
        <w:widowControl/>
        <w:ind w:right="504"/>
        <w:jc w:val="center"/>
        <w:rPr>
          <w:rFonts w:ascii="宋体" w:hAnsi="宋体" w:cs="宋体"/>
          <w:color w:val="auto"/>
          <w:spacing w:val="6"/>
          <w:sz w:val="24"/>
        </w:rPr>
      </w:pPr>
      <w:r>
        <w:rPr>
          <w:rFonts w:hint="eastAsia" w:ascii="宋体" w:hAnsi="宋体" w:cs="宋体"/>
          <w:color w:val="auto"/>
          <w:spacing w:val="6"/>
          <w:sz w:val="24"/>
        </w:rPr>
        <w:t xml:space="preserve">                                              日  期：</w:t>
      </w:r>
    </w:p>
    <w:p w14:paraId="05DD5A22">
      <w:pPr>
        <w:snapToGrid w:val="0"/>
        <w:spacing w:before="50" w:after="120" w:afterLines="50"/>
        <w:jc w:val="left"/>
        <w:rPr>
          <w:rFonts w:ascii="宋体" w:hAnsi="宋体" w:cs="宋体"/>
          <w:b/>
          <w:bCs/>
          <w:color w:val="auto"/>
          <w:szCs w:val="21"/>
        </w:rPr>
      </w:pPr>
    </w:p>
    <w:p w14:paraId="17D76C99">
      <w:pPr>
        <w:pStyle w:val="19"/>
        <w:rPr>
          <w:rFonts w:ascii="宋体" w:hAnsi="宋体" w:cs="宋体"/>
          <w:b/>
          <w:bCs/>
          <w:color w:val="auto"/>
          <w:szCs w:val="21"/>
        </w:rPr>
      </w:pPr>
    </w:p>
    <w:p w14:paraId="3E6DDD6F">
      <w:pPr>
        <w:pStyle w:val="19"/>
        <w:rPr>
          <w:rFonts w:ascii="宋体" w:hAnsi="宋体" w:cs="宋体"/>
          <w:b/>
          <w:bCs/>
          <w:color w:val="auto"/>
          <w:szCs w:val="21"/>
        </w:rPr>
      </w:pPr>
    </w:p>
    <w:p w14:paraId="17D4B97A">
      <w:pPr>
        <w:pStyle w:val="19"/>
        <w:rPr>
          <w:rFonts w:ascii="宋体" w:hAnsi="宋体" w:cs="宋体"/>
          <w:b/>
          <w:bCs/>
          <w:color w:val="auto"/>
          <w:szCs w:val="21"/>
        </w:rPr>
      </w:pPr>
    </w:p>
    <w:p w14:paraId="56DC421A">
      <w:pPr>
        <w:pStyle w:val="34"/>
        <w:ind w:firstLine="1044" w:firstLineChars="400"/>
        <w:rPr>
          <w:rFonts w:ascii="宋体" w:hAnsi="宋体" w:cs="宋体"/>
          <w:b/>
          <w:color w:val="auto"/>
        </w:rPr>
      </w:pPr>
      <w:r>
        <w:rPr>
          <w:rFonts w:hint="eastAsia" w:ascii="宋体" w:hAnsi="宋体" w:cs="宋体"/>
          <w:b/>
          <w:color w:val="auto"/>
        </w:rPr>
        <w:t>注：1.此项材料如有以PDF格式上传；</w:t>
      </w:r>
    </w:p>
    <w:p w14:paraId="5AE0D5E8">
      <w:pPr>
        <w:pStyle w:val="34"/>
        <w:ind w:firstLine="1044" w:firstLineChars="400"/>
        <w:rPr>
          <w:rFonts w:ascii="宋体" w:hAnsi="宋体" w:cs="宋体"/>
          <w:b/>
          <w:color w:val="auto"/>
        </w:rPr>
      </w:pPr>
      <w:r>
        <w:rPr>
          <w:rFonts w:hint="eastAsia" w:ascii="宋体" w:hAnsi="宋体" w:cs="宋体"/>
          <w:b/>
          <w:color w:val="auto"/>
        </w:rPr>
        <w:t>2.中标供应商声明为残疾人福利性单位的，采购代理机构将随中标结果同时公告其《残疾人福利性单位声明函》，接受社会监督；</w:t>
      </w:r>
    </w:p>
    <w:p w14:paraId="7E7B05C9">
      <w:pPr>
        <w:pStyle w:val="34"/>
        <w:ind w:firstLine="964" w:firstLineChars="400"/>
        <w:rPr>
          <w:rFonts w:ascii="宋体" w:hAnsi="宋体" w:cs="宋体"/>
          <w:b/>
          <w:color w:val="auto"/>
          <w:spacing w:val="0"/>
        </w:rPr>
      </w:pPr>
      <w:r>
        <w:rPr>
          <w:rFonts w:hint="eastAsia" w:ascii="宋体" w:hAnsi="宋体" w:cs="宋体"/>
          <w:b/>
          <w:color w:val="auto"/>
          <w:spacing w:val="0"/>
        </w:rPr>
        <w:t>3.享受政府采购支持政策的残疾人福利性单位应当同时满足以下条件：</w:t>
      </w:r>
    </w:p>
    <w:p w14:paraId="5099EE6C">
      <w:pPr>
        <w:pStyle w:val="34"/>
        <w:ind w:firstLine="480" w:firstLineChars="200"/>
        <w:rPr>
          <w:rFonts w:ascii="宋体" w:hAnsi="宋体" w:cs="宋体"/>
          <w:bCs w:val="0"/>
          <w:color w:val="auto"/>
          <w:spacing w:val="0"/>
        </w:rPr>
      </w:pPr>
      <w:r>
        <w:rPr>
          <w:rFonts w:hint="eastAsia" w:ascii="宋体" w:hAnsi="宋体" w:cs="宋体"/>
          <w:bCs w:val="0"/>
          <w:color w:val="auto"/>
          <w:spacing w:val="0"/>
        </w:rPr>
        <w:t>（1）安置的残疾人占本单位在职职工人数的比例不低于25%（含25%），并且安置的残疾人人数不少于10人（含10人）；</w:t>
      </w:r>
    </w:p>
    <w:p w14:paraId="3C5C8F8F">
      <w:pPr>
        <w:pStyle w:val="34"/>
        <w:ind w:firstLine="480" w:firstLineChars="200"/>
        <w:rPr>
          <w:rFonts w:ascii="宋体" w:hAnsi="宋体" w:cs="宋体"/>
          <w:bCs w:val="0"/>
          <w:color w:val="auto"/>
          <w:spacing w:val="0"/>
        </w:rPr>
      </w:pPr>
      <w:r>
        <w:rPr>
          <w:rFonts w:hint="eastAsia" w:ascii="宋体" w:hAnsi="宋体" w:cs="宋体"/>
          <w:bCs w:val="0"/>
          <w:color w:val="auto"/>
          <w:spacing w:val="0"/>
        </w:rPr>
        <w:t>（2）依法与安置的每位残疾人签订了一年以上（含一年）的劳动合同或服务协议；</w:t>
      </w:r>
    </w:p>
    <w:p w14:paraId="45FC311F">
      <w:pPr>
        <w:pStyle w:val="34"/>
        <w:ind w:firstLine="480" w:firstLineChars="200"/>
        <w:rPr>
          <w:rFonts w:ascii="宋体" w:hAnsi="宋体" w:cs="宋体"/>
          <w:bCs w:val="0"/>
          <w:color w:val="auto"/>
          <w:spacing w:val="0"/>
        </w:rPr>
      </w:pPr>
      <w:r>
        <w:rPr>
          <w:rFonts w:hint="eastAsia" w:ascii="宋体" w:hAnsi="宋体" w:cs="宋体"/>
          <w:bCs w:val="0"/>
          <w:color w:val="auto"/>
          <w:spacing w:val="0"/>
        </w:rPr>
        <w:t>（3）为安置的每位残疾人按月足额缴纳了基本养老保险、基本医疗保险、失业保险、工伤保险和生育保险等社会保险费；</w:t>
      </w:r>
    </w:p>
    <w:p w14:paraId="76F559BC">
      <w:pPr>
        <w:pStyle w:val="34"/>
        <w:ind w:firstLine="480" w:firstLineChars="200"/>
        <w:rPr>
          <w:rFonts w:ascii="宋体" w:hAnsi="宋体" w:cs="宋体"/>
          <w:bCs w:val="0"/>
          <w:color w:val="auto"/>
          <w:spacing w:val="0"/>
        </w:rPr>
      </w:pPr>
      <w:r>
        <w:rPr>
          <w:rFonts w:hint="eastAsia" w:ascii="宋体" w:hAnsi="宋体" w:cs="宋体"/>
          <w:bCs w:val="0"/>
          <w:color w:val="auto"/>
          <w:spacing w:val="0"/>
        </w:rPr>
        <w:t>（4）通过银行等金融机构向安置的每位残疾人，按月支付了不低于单位所在区县适用的经省级人民政府批准的月最低工资标准的工资；</w:t>
      </w:r>
    </w:p>
    <w:p w14:paraId="3D807B95">
      <w:pPr>
        <w:pStyle w:val="34"/>
        <w:ind w:firstLine="480" w:firstLineChars="200"/>
        <w:rPr>
          <w:rFonts w:ascii="宋体" w:hAnsi="宋体" w:cs="宋体"/>
          <w:bCs w:val="0"/>
          <w:color w:val="auto"/>
          <w:spacing w:val="0"/>
        </w:rPr>
      </w:pPr>
      <w:r>
        <w:rPr>
          <w:rFonts w:hint="eastAsia" w:ascii="宋体" w:hAnsi="宋体" w:cs="宋体"/>
          <w:bCs w:val="0"/>
          <w:color w:val="auto"/>
          <w:spacing w:val="0"/>
        </w:rPr>
        <w:t>（5）提供本单位制造的货物、承担的工程或者服务（以下简称产品），或者提供其他残疾人福利性单位制造的货物（不包括使用非残疾人福利性单位注册商标的货物）。</w:t>
      </w:r>
    </w:p>
    <w:p w14:paraId="0511C764">
      <w:pPr>
        <w:pStyle w:val="34"/>
        <w:ind w:firstLine="480" w:firstLineChars="200"/>
        <w:rPr>
          <w:rFonts w:ascii="宋体" w:hAnsi="宋体" w:cs="宋体"/>
          <w:bCs w:val="0"/>
          <w:color w:val="auto"/>
          <w:spacing w:val="0"/>
        </w:rPr>
        <w:sectPr>
          <w:pgSz w:w="11906" w:h="16838"/>
          <w:pgMar w:top="1134" w:right="1080" w:bottom="1134" w:left="1080" w:header="851" w:footer="992" w:gutter="0"/>
          <w:cols w:space="720" w:num="1"/>
          <w:titlePg/>
          <w:docGrid w:linePitch="312" w:charSpace="0"/>
        </w:sectPr>
      </w:pPr>
      <w:r>
        <w:rPr>
          <w:rFonts w:hint="eastAsia" w:ascii="宋体" w:hAnsi="宋体" w:cs="宋体"/>
          <w:bCs w:val="0"/>
          <w:color w:val="auto"/>
          <w:spacing w:val="0"/>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61B0D04">
      <w:pPr>
        <w:pStyle w:val="21"/>
        <w:widowControl/>
        <w:spacing w:before="30" w:beforeAutospacing="0" w:after="30" w:afterAutospacing="0"/>
        <w:jc w:val="center"/>
        <w:textAlignment w:val="baseline"/>
        <w:rPr>
          <w:rFonts w:ascii="宋体" w:hAnsi="宋体" w:cs="宋体"/>
          <w:color w:val="auto"/>
          <w:sz w:val="36"/>
          <w:szCs w:val="36"/>
        </w:rPr>
      </w:pPr>
      <w:r>
        <w:rPr>
          <w:rStyle w:val="28"/>
          <w:rFonts w:hint="eastAsia" w:ascii="宋体" w:hAnsi="宋体" w:cs="宋体"/>
          <w:bCs/>
          <w:color w:val="auto"/>
          <w:sz w:val="36"/>
          <w:szCs w:val="36"/>
          <w:shd w:val="clear" w:color="auto" w:fill="FFFFFF"/>
        </w:rPr>
        <w:t>关于符合本国产品标准的声明函</w:t>
      </w:r>
    </w:p>
    <w:p w14:paraId="26CF0315">
      <w:pPr>
        <w:pStyle w:val="21"/>
        <w:widowControl/>
        <w:spacing w:before="30" w:beforeAutospacing="0" w:after="30" w:afterAutospacing="0"/>
        <w:ind w:firstLine="420"/>
        <w:textAlignment w:val="baseline"/>
        <w:rPr>
          <w:rFonts w:ascii="宋体" w:hAnsi="宋体" w:cs="宋体"/>
          <w:color w:val="auto"/>
        </w:rPr>
      </w:pPr>
      <w:r>
        <w:rPr>
          <w:rFonts w:hint="eastAsia" w:ascii="宋体" w:hAnsi="宋体" w:cs="宋体"/>
          <w:color w:val="auto"/>
          <w:shd w:val="clear" w:color="auto" w:fill="FFFFFF"/>
        </w:rPr>
        <w:t> </w:t>
      </w:r>
    </w:p>
    <w:p w14:paraId="6EB6120B">
      <w:pPr>
        <w:pStyle w:val="10"/>
        <w:spacing w:before="1" w:line="360" w:lineRule="auto"/>
        <w:ind w:right="863" w:firstLine="480" w:firstLineChars="200"/>
        <w:rPr>
          <w:rFonts w:ascii="宋体" w:hAnsi="宋体" w:cs="宋体"/>
          <w:color w:val="auto"/>
        </w:rPr>
      </w:pPr>
      <w:r>
        <w:rPr>
          <w:rFonts w:hint="eastAsia" w:ascii="宋体" w:hAnsi="宋体" w:cs="宋体"/>
          <w:color w:val="auto"/>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9DF32E5">
      <w:pPr>
        <w:pStyle w:val="10"/>
        <w:spacing w:before="1" w:line="360" w:lineRule="auto"/>
        <w:ind w:right="863" w:firstLine="480" w:firstLineChars="200"/>
        <w:rPr>
          <w:rFonts w:ascii="宋体" w:hAnsi="宋体" w:cs="宋体"/>
          <w:color w:val="auto"/>
        </w:rPr>
      </w:pPr>
      <w:r>
        <w:rPr>
          <w:rFonts w:hint="eastAsia" w:ascii="宋体" w:hAnsi="宋体" w:cs="宋体"/>
          <w:color w:val="auto"/>
          <w:shd w:val="clear" w:color="auto" w:fill="FFFFFF"/>
        </w:rPr>
        <w:t>1.</w:t>
      </w:r>
      <w:r>
        <w:rPr>
          <w:rStyle w:val="30"/>
          <w:rFonts w:hint="eastAsia" w:ascii="宋体" w:hAnsi="宋体" w:cs="宋体"/>
          <w:i w:val="0"/>
          <w:color w:val="auto"/>
          <w:u w:val="single"/>
          <w:shd w:val="clear" w:color="auto" w:fill="FFFFFF"/>
        </w:rPr>
        <w:t>（产品名称1）</w:t>
      </w:r>
      <w:r>
        <w:rPr>
          <w:rStyle w:val="30"/>
          <w:rFonts w:hint="eastAsia" w:ascii="宋体" w:hAnsi="宋体" w:cs="宋体"/>
          <w:i w:val="0"/>
          <w:color w:val="auto"/>
          <w:shd w:val="clear" w:color="auto" w:fill="FFFFFF"/>
        </w:rPr>
        <w:t>1</w:t>
      </w:r>
      <w:r>
        <w:rPr>
          <w:rFonts w:hint="eastAsia" w:ascii="宋体" w:hAnsi="宋体" w:cs="宋体"/>
          <w:color w:val="auto"/>
          <w:shd w:val="clear" w:color="auto" w:fill="FFFFFF"/>
        </w:rPr>
        <w:t>，生产厂为</w:t>
      </w:r>
      <w:r>
        <w:rPr>
          <w:rStyle w:val="30"/>
          <w:rFonts w:hint="eastAsia" w:ascii="宋体" w:hAnsi="宋体" w:cs="宋体"/>
          <w:i w:val="0"/>
          <w:color w:val="auto"/>
          <w:u w:val="single"/>
          <w:shd w:val="clear" w:color="auto" w:fill="FFFFFF"/>
        </w:rPr>
        <w:t>（厂名）</w:t>
      </w:r>
      <w:r>
        <w:rPr>
          <w:rStyle w:val="30"/>
          <w:rFonts w:hint="eastAsia" w:ascii="宋体" w:hAnsi="宋体" w:cs="宋体"/>
          <w:i w:val="0"/>
          <w:color w:val="auto"/>
          <w:shd w:val="clear" w:color="auto" w:fill="FFFFFF"/>
        </w:rPr>
        <w:t>2</w:t>
      </w:r>
      <w:r>
        <w:rPr>
          <w:rFonts w:hint="eastAsia" w:ascii="宋体" w:hAnsi="宋体" w:cs="宋体"/>
          <w:color w:val="auto"/>
          <w:shd w:val="clear" w:color="auto" w:fill="FFFFFF"/>
        </w:rPr>
        <w:t>，厂址为</w:t>
      </w:r>
      <w:r>
        <w:rPr>
          <w:rStyle w:val="30"/>
          <w:rFonts w:hint="eastAsia" w:ascii="宋体" w:hAnsi="宋体" w:cs="宋体"/>
          <w:i w:val="0"/>
          <w:color w:val="auto"/>
          <w:u w:val="single"/>
          <w:shd w:val="clear" w:color="auto" w:fill="FFFFFF"/>
        </w:rPr>
        <w:t>（生产厂址）</w:t>
      </w:r>
      <w:r>
        <w:rPr>
          <w:rFonts w:hint="eastAsia" w:ascii="宋体" w:hAnsi="宋体" w:cs="宋体"/>
          <w:color w:val="auto"/>
          <w:shd w:val="clear" w:color="auto" w:fill="FFFFFF"/>
        </w:rPr>
        <w:t>。</w:t>
      </w:r>
      <w:r>
        <w:rPr>
          <w:rStyle w:val="30"/>
          <w:rFonts w:hint="eastAsia" w:ascii="宋体" w:hAnsi="宋体" w:cs="宋体"/>
          <w:i w:val="0"/>
          <w:color w:val="auto"/>
          <w:u w:val="single"/>
          <w:shd w:val="clear" w:color="auto" w:fill="FFFFFF"/>
        </w:rPr>
        <w:t>（产品名称1）</w:t>
      </w:r>
      <w:r>
        <w:rPr>
          <w:rFonts w:hint="eastAsia" w:ascii="宋体" w:hAnsi="宋体" w:cs="宋体"/>
          <w:color w:val="auto"/>
          <w:shd w:val="clear" w:color="auto" w:fill="FFFFFF"/>
        </w:rPr>
        <w:t>的中国境内生产的组件成本占比≥</w:t>
      </w:r>
      <w:r>
        <w:rPr>
          <w:rStyle w:val="30"/>
          <w:rFonts w:hint="eastAsia" w:ascii="宋体" w:hAnsi="宋体" w:cs="宋体"/>
          <w:i w:val="0"/>
          <w:color w:val="auto"/>
          <w:u w:val="single"/>
          <w:shd w:val="clear" w:color="auto" w:fill="FFFFFF"/>
        </w:rPr>
        <w:t>（规定比例）</w:t>
      </w:r>
      <w:r>
        <w:rPr>
          <w:rStyle w:val="30"/>
          <w:rFonts w:hint="eastAsia" w:ascii="宋体" w:hAnsi="宋体" w:cs="宋体"/>
          <w:i w:val="0"/>
          <w:color w:val="auto"/>
          <w:shd w:val="clear" w:color="auto" w:fill="FFFFFF"/>
        </w:rPr>
        <w:t>3</w:t>
      </w:r>
      <w:r>
        <w:rPr>
          <w:rFonts w:hint="eastAsia" w:ascii="宋体" w:hAnsi="宋体" w:cs="宋体"/>
          <w:color w:val="auto"/>
          <w:shd w:val="clear" w:color="auto" w:fill="FFFFFF"/>
        </w:rPr>
        <w:t>。</w:t>
      </w:r>
      <w:r>
        <w:rPr>
          <w:rStyle w:val="30"/>
          <w:rFonts w:hint="eastAsia" w:ascii="宋体" w:hAnsi="宋体" w:cs="宋体"/>
          <w:i w:val="0"/>
          <w:color w:val="auto"/>
          <w:u w:val="single"/>
          <w:shd w:val="clear" w:color="auto" w:fill="FFFFFF"/>
        </w:rPr>
        <w:t>（产品名称1）</w:t>
      </w:r>
      <w:r>
        <w:rPr>
          <w:rFonts w:hint="eastAsia" w:ascii="宋体" w:hAnsi="宋体" w:cs="宋体"/>
          <w:color w:val="auto"/>
          <w:shd w:val="clear" w:color="auto" w:fill="FFFFFF"/>
        </w:rPr>
        <w:t>的</w:t>
      </w:r>
      <w:r>
        <w:rPr>
          <w:rStyle w:val="30"/>
          <w:rFonts w:hint="eastAsia" w:ascii="宋体" w:hAnsi="宋体" w:cs="宋体"/>
          <w:i w:val="0"/>
          <w:color w:val="auto"/>
          <w:shd w:val="clear" w:color="auto" w:fill="FFFFFF"/>
        </w:rPr>
        <w:t>（关键组件）4</w:t>
      </w:r>
      <w:r>
        <w:rPr>
          <w:rFonts w:hint="eastAsia" w:ascii="宋体" w:hAnsi="宋体" w:cs="宋体"/>
          <w:color w:val="auto"/>
          <w:shd w:val="clear" w:color="auto" w:fill="FFFFFF"/>
        </w:rPr>
        <w:t>在中国境内生产。</w:t>
      </w:r>
      <w:r>
        <w:rPr>
          <w:rStyle w:val="30"/>
          <w:rFonts w:hint="eastAsia" w:ascii="宋体" w:hAnsi="宋体" w:cs="宋体"/>
          <w:i w:val="0"/>
          <w:color w:val="auto"/>
          <w:u w:val="single"/>
          <w:shd w:val="clear" w:color="auto" w:fill="FFFFFF"/>
        </w:rPr>
        <w:t>（产品名称1）</w:t>
      </w:r>
      <w:r>
        <w:rPr>
          <w:rFonts w:hint="eastAsia" w:ascii="宋体" w:hAnsi="宋体" w:cs="宋体"/>
          <w:color w:val="auto"/>
          <w:shd w:val="clear" w:color="auto" w:fill="FFFFFF"/>
        </w:rPr>
        <w:t>的</w:t>
      </w:r>
      <w:r>
        <w:rPr>
          <w:rStyle w:val="30"/>
          <w:rFonts w:hint="eastAsia" w:ascii="宋体" w:hAnsi="宋体" w:cs="宋体"/>
          <w:i w:val="0"/>
          <w:color w:val="auto"/>
          <w:u w:val="single"/>
          <w:shd w:val="clear" w:color="auto" w:fill="FFFFFF"/>
        </w:rPr>
        <w:t>（关键工序）</w:t>
      </w:r>
      <w:r>
        <w:rPr>
          <w:rStyle w:val="30"/>
          <w:rFonts w:hint="eastAsia" w:ascii="宋体" w:hAnsi="宋体" w:cs="宋体"/>
          <w:i w:val="0"/>
          <w:color w:val="auto"/>
          <w:shd w:val="clear" w:color="auto" w:fill="FFFFFF"/>
        </w:rPr>
        <w:t>5</w:t>
      </w:r>
      <w:r>
        <w:rPr>
          <w:rFonts w:hint="eastAsia" w:ascii="宋体" w:hAnsi="宋体" w:cs="宋体"/>
          <w:color w:val="auto"/>
          <w:shd w:val="clear" w:color="auto" w:fill="FFFFFF"/>
        </w:rPr>
        <w:t>在中国境内完成。</w:t>
      </w:r>
    </w:p>
    <w:p w14:paraId="62B0619E">
      <w:pPr>
        <w:pStyle w:val="10"/>
        <w:spacing w:before="1" w:line="360" w:lineRule="auto"/>
        <w:ind w:right="863" w:firstLine="480" w:firstLineChars="200"/>
        <w:rPr>
          <w:rFonts w:ascii="宋体" w:hAnsi="宋体" w:cs="宋体"/>
          <w:color w:val="auto"/>
        </w:rPr>
      </w:pPr>
      <w:r>
        <w:rPr>
          <w:rFonts w:hint="eastAsia" w:ascii="宋体" w:hAnsi="宋体" w:cs="宋体"/>
          <w:color w:val="auto"/>
          <w:shd w:val="clear" w:color="auto" w:fill="FFFFFF"/>
        </w:rPr>
        <w:t>2.</w:t>
      </w:r>
      <w:r>
        <w:rPr>
          <w:rStyle w:val="30"/>
          <w:rFonts w:hint="eastAsia" w:ascii="宋体" w:hAnsi="宋体" w:cs="宋体"/>
          <w:i w:val="0"/>
          <w:color w:val="auto"/>
          <w:u w:val="single"/>
          <w:shd w:val="clear" w:color="auto" w:fill="FFFFFF"/>
        </w:rPr>
        <w:t>（产品名称2）</w:t>
      </w:r>
      <w:r>
        <w:rPr>
          <w:rFonts w:hint="eastAsia" w:ascii="宋体" w:hAnsi="宋体" w:cs="宋体"/>
          <w:color w:val="auto"/>
          <w:shd w:val="clear" w:color="auto" w:fill="FFFFFF"/>
        </w:rPr>
        <w:t>，生产厂为</w:t>
      </w:r>
      <w:r>
        <w:rPr>
          <w:rStyle w:val="30"/>
          <w:rFonts w:hint="eastAsia" w:ascii="宋体" w:hAnsi="宋体" w:cs="宋体"/>
          <w:i w:val="0"/>
          <w:color w:val="auto"/>
          <w:u w:val="single"/>
          <w:shd w:val="clear" w:color="auto" w:fill="FFFFFF"/>
        </w:rPr>
        <w:t>（厂名）</w:t>
      </w:r>
      <w:r>
        <w:rPr>
          <w:rFonts w:hint="eastAsia" w:ascii="宋体" w:hAnsi="宋体" w:cs="宋体"/>
          <w:color w:val="auto"/>
          <w:shd w:val="clear" w:color="auto" w:fill="FFFFFF"/>
        </w:rPr>
        <w:t>，厂址为</w:t>
      </w:r>
      <w:r>
        <w:rPr>
          <w:rStyle w:val="30"/>
          <w:rFonts w:hint="eastAsia" w:ascii="宋体" w:hAnsi="宋体" w:cs="宋体"/>
          <w:i w:val="0"/>
          <w:color w:val="auto"/>
          <w:u w:val="single"/>
          <w:shd w:val="clear" w:color="auto" w:fill="FFFFFF"/>
        </w:rPr>
        <w:t>（生产厂址）</w:t>
      </w:r>
      <w:r>
        <w:rPr>
          <w:rFonts w:hint="eastAsia" w:ascii="宋体" w:hAnsi="宋体" w:cs="宋体"/>
          <w:color w:val="auto"/>
          <w:shd w:val="clear" w:color="auto" w:fill="FFFFFF"/>
        </w:rPr>
        <w:t>。</w:t>
      </w:r>
      <w:r>
        <w:rPr>
          <w:rStyle w:val="30"/>
          <w:rFonts w:hint="eastAsia" w:ascii="宋体" w:hAnsi="宋体" w:cs="宋体"/>
          <w:i w:val="0"/>
          <w:color w:val="auto"/>
          <w:u w:val="single"/>
          <w:shd w:val="clear" w:color="auto" w:fill="FFFFFF"/>
        </w:rPr>
        <w:t>（产品名称2）</w:t>
      </w:r>
      <w:r>
        <w:rPr>
          <w:rFonts w:hint="eastAsia" w:ascii="宋体" w:hAnsi="宋体" w:cs="宋体"/>
          <w:color w:val="auto"/>
          <w:shd w:val="clear" w:color="auto" w:fill="FFFFFF"/>
        </w:rPr>
        <w:t>的中国境内生产的组件成本占比≥</w:t>
      </w:r>
      <w:r>
        <w:rPr>
          <w:rStyle w:val="30"/>
          <w:rFonts w:hint="eastAsia" w:ascii="宋体" w:hAnsi="宋体" w:cs="宋体"/>
          <w:i w:val="0"/>
          <w:color w:val="auto"/>
          <w:u w:val="single"/>
          <w:shd w:val="clear" w:color="auto" w:fill="FFFFFF"/>
        </w:rPr>
        <w:t>（规定比例）</w:t>
      </w:r>
      <w:r>
        <w:rPr>
          <w:rFonts w:hint="eastAsia" w:ascii="宋体" w:hAnsi="宋体" w:cs="宋体"/>
          <w:color w:val="auto"/>
          <w:shd w:val="clear" w:color="auto" w:fill="FFFFFF"/>
        </w:rPr>
        <w:t>。</w:t>
      </w:r>
      <w:r>
        <w:rPr>
          <w:rStyle w:val="30"/>
          <w:rFonts w:hint="eastAsia" w:ascii="宋体" w:hAnsi="宋体" w:cs="宋体"/>
          <w:i w:val="0"/>
          <w:color w:val="auto"/>
          <w:u w:val="single"/>
          <w:shd w:val="clear" w:color="auto" w:fill="FFFFFF"/>
        </w:rPr>
        <w:t>（产品名称2）</w:t>
      </w:r>
      <w:r>
        <w:rPr>
          <w:rFonts w:hint="eastAsia" w:ascii="宋体" w:hAnsi="宋体" w:cs="宋体"/>
          <w:color w:val="auto"/>
          <w:shd w:val="clear" w:color="auto" w:fill="FFFFFF"/>
        </w:rPr>
        <w:t>的</w:t>
      </w:r>
      <w:r>
        <w:rPr>
          <w:rStyle w:val="30"/>
          <w:rFonts w:hint="eastAsia" w:ascii="宋体" w:hAnsi="宋体" w:cs="宋体"/>
          <w:i w:val="0"/>
          <w:color w:val="auto"/>
          <w:shd w:val="clear" w:color="auto" w:fill="FFFFFF"/>
        </w:rPr>
        <w:t>（关键组件）</w:t>
      </w:r>
      <w:r>
        <w:rPr>
          <w:rFonts w:hint="eastAsia" w:ascii="宋体" w:hAnsi="宋体" w:cs="宋体"/>
          <w:color w:val="auto"/>
          <w:shd w:val="clear" w:color="auto" w:fill="FFFFFF"/>
        </w:rPr>
        <w:t>在中国境内生产。</w:t>
      </w:r>
      <w:r>
        <w:rPr>
          <w:rStyle w:val="30"/>
          <w:rFonts w:hint="eastAsia" w:ascii="宋体" w:hAnsi="宋体" w:cs="宋体"/>
          <w:i w:val="0"/>
          <w:color w:val="auto"/>
          <w:u w:val="single"/>
          <w:shd w:val="clear" w:color="auto" w:fill="FFFFFF"/>
        </w:rPr>
        <w:t>（产品名称2）</w:t>
      </w:r>
      <w:r>
        <w:rPr>
          <w:rFonts w:hint="eastAsia" w:ascii="宋体" w:hAnsi="宋体" w:cs="宋体"/>
          <w:color w:val="auto"/>
          <w:shd w:val="clear" w:color="auto" w:fill="FFFFFF"/>
        </w:rPr>
        <w:t>的</w:t>
      </w:r>
      <w:r>
        <w:rPr>
          <w:rStyle w:val="30"/>
          <w:rFonts w:hint="eastAsia" w:ascii="宋体" w:hAnsi="宋体" w:cs="宋体"/>
          <w:i w:val="0"/>
          <w:color w:val="auto"/>
          <w:u w:val="single"/>
          <w:shd w:val="clear" w:color="auto" w:fill="FFFFFF"/>
        </w:rPr>
        <w:t>（关键工序）</w:t>
      </w:r>
      <w:r>
        <w:rPr>
          <w:rFonts w:hint="eastAsia" w:ascii="宋体" w:hAnsi="宋体" w:cs="宋体"/>
          <w:color w:val="auto"/>
          <w:shd w:val="clear" w:color="auto" w:fill="FFFFFF"/>
        </w:rPr>
        <w:t>在中国境内完成。</w:t>
      </w:r>
    </w:p>
    <w:p w14:paraId="239DCFDA">
      <w:pPr>
        <w:pStyle w:val="10"/>
        <w:spacing w:before="1" w:line="360" w:lineRule="auto"/>
        <w:ind w:right="863" w:firstLine="480" w:firstLineChars="200"/>
        <w:rPr>
          <w:rFonts w:ascii="宋体" w:hAnsi="宋体" w:cs="宋体"/>
          <w:color w:val="auto"/>
        </w:rPr>
      </w:pPr>
      <w:r>
        <w:rPr>
          <w:rFonts w:hint="eastAsia" w:ascii="宋体" w:hAnsi="宋体" w:cs="宋体"/>
          <w:color w:val="auto"/>
          <w:shd w:val="clear" w:color="auto" w:fill="FFFFFF"/>
        </w:rPr>
        <w:t>……</w:t>
      </w:r>
    </w:p>
    <w:p w14:paraId="783BB5C9">
      <w:pPr>
        <w:pStyle w:val="10"/>
        <w:spacing w:before="1" w:line="360" w:lineRule="auto"/>
        <w:ind w:right="863" w:firstLine="480" w:firstLineChars="200"/>
        <w:rPr>
          <w:rFonts w:ascii="宋体" w:hAnsi="宋体" w:cs="宋体"/>
          <w:color w:val="auto"/>
        </w:rPr>
      </w:pPr>
      <w:r>
        <w:rPr>
          <w:rFonts w:hint="eastAsia" w:ascii="宋体" w:hAnsi="宋体" w:cs="宋体"/>
          <w:color w:val="auto"/>
          <w:shd w:val="clear" w:color="auto" w:fill="FFFFFF"/>
        </w:rPr>
        <w:t>本公司（单位）对上述声明内容的真实性负责。如有虚假，愿承担相应法律责任。</w:t>
      </w:r>
    </w:p>
    <w:p w14:paraId="25B9C6D3">
      <w:pPr>
        <w:pStyle w:val="21"/>
        <w:widowControl/>
        <w:spacing w:before="30" w:beforeAutospacing="0" w:after="30" w:afterAutospacing="0" w:line="360" w:lineRule="auto"/>
        <w:textAlignment w:val="baseline"/>
        <w:rPr>
          <w:rFonts w:ascii="宋体" w:hAnsi="宋体" w:cs="宋体"/>
          <w:color w:val="auto"/>
        </w:rPr>
      </w:pPr>
      <w:r>
        <w:rPr>
          <w:rFonts w:hint="eastAsia" w:ascii="宋体" w:hAnsi="宋体" w:cs="宋体"/>
          <w:color w:val="auto"/>
          <w:shd w:val="clear" w:color="auto" w:fill="FFFFFF"/>
        </w:rPr>
        <w:t> </w:t>
      </w:r>
    </w:p>
    <w:p w14:paraId="630D4838">
      <w:pPr>
        <w:pStyle w:val="21"/>
        <w:widowControl/>
        <w:spacing w:before="30" w:beforeAutospacing="0" w:after="30" w:afterAutospacing="0" w:line="360" w:lineRule="auto"/>
        <w:jc w:val="right"/>
        <w:textAlignment w:val="baseline"/>
        <w:rPr>
          <w:rFonts w:ascii="宋体" w:hAnsi="宋体" w:cs="宋体"/>
          <w:color w:val="auto"/>
        </w:rPr>
      </w:pPr>
      <w:r>
        <w:rPr>
          <w:rFonts w:hint="eastAsia" w:ascii="宋体" w:hAnsi="宋体" w:cs="宋体"/>
          <w:color w:val="auto"/>
          <w:shd w:val="clear" w:color="auto" w:fill="FFFFFF"/>
        </w:rPr>
        <w:t>公司名称</w:t>
      </w:r>
      <w:r>
        <w:rPr>
          <w:rFonts w:hint="eastAsia" w:ascii="宋体" w:hAnsi="宋体" w:cs="宋体"/>
          <w:b/>
          <w:bCs/>
          <w:color w:val="auto"/>
          <w:shd w:val="clear" w:color="auto" w:fill="FFFFFF"/>
        </w:rPr>
        <w:t>（CA电子签章）</w:t>
      </w:r>
      <w:r>
        <w:rPr>
          <w:rFonts w:hint="eastAsia" w:ascii="宋体" w:hAnsi="宋体" w:cs="宋体"/>
          <w:color w:val="auto"/>
          <w:shd w:val="clear" w:color="auto" w:fill="FFFFFF"/>
        </w:rPr>
        <w:t>：　        </w:t>
      </w:r>
    </w:p>
    <w:p w14:paraId="0F9875B2">
      <w:pPr>
        <w:pStyle w:val="21"/>
        <w:widowControl/>
        <w:spacing w:before="30" w:beforeAutospacing="0" w:after="30" w:afterAutospacing="0" w:line="360" w:lineRule="auto"/>
        <w:jc w:val="right"/>
        <w:textAlignment w:val="baseline"/>
        <w:rPr>
          <w:rFonts w:ascii="宋体" w:hAnsi="宋体" w:cs="宋体"/>
          <w:color w:val="auto"/>
          <w:shd w:val="clear" w:color="auto" w:fill="FFFFFF"/>
        </w:rPr>
      </w:pPr>
      <w:r>
        <w:rPr>
          <w:rFonts w:hint="eastAsia" w:ascii="宋体" w:hAnsi="宋体" w:cs="宋体"/>
          <w:color w:val="auto"/>
          <w:shd w:val="clear" w:color="auto" w:fill="FFFFFF"/>
        </w:rPr>
        <w:t>日期：　  年　  月　  日</w:t>
      </w:r>
    </w:p>
    <w:p w14:paraId="66E7EFF9">
      <w:pPr>
        <w:pStyle w:val="21"/>
        <w:widowControl/>
        <w:spacing w:before="30" w:beforeAutospacing="0" w:after="30" w:afterAutospacing="0" w:line="360" w:lineRule="auto"/>
        <w:jc w:val="right"/>
        <w:textAlignment w:val="baseline"/>
        <w:rPr>
          <w:rFonts w:ascii="宋体" w:hAnsi="宋体" w:cs="宋体"/>
          <w:color w:val="auto"/>
          <w:shd w:val="clear" w:color="auto" w:fill="FFFFFF"/>
        </w:rPr>
      </w:pPr>
    </w:p>
    <w:p w14:paraId="6AEE1A24">
      <w:pPr>
        <w:pStyle w:val="10"/>
        <w:spacing w:before="1" w:line="360" w:lineRule="auto"/>
        <w:ind w:right="863" w:firstLine="480" w:firstLineChars="200"/>
        <w:rPr>
          <w:rFonts w:ascii="宋体" w:hAnsi="宋体" w:cs="宋体"/>
          <w:color w:val="auto"/>
          <w:shd w:val="clear" w:color="auto" w:fill="FFFFFF"/>
        </w:rPr>
      </w:pPr>
      <w:r>
        <w:rPr>
          <w:rFonts w:hint="eastAsia" w:ascii="宋体" w:hAnsi="宋体" w:cs="宋体"/>
          <w:color w:val="auto"/>
          <w:shd w:val="clear" w:color="auto" w:fill="FFFFFF"/>
        </w:rPr>
        <w:t>1.产品如有型号，请在“产品名称”栏一并填写。</w:t>
      </w:r>
    </w:p>
    <w:p w14:paraId="4B6DCC7E">
      <w:pPr>
        <w:pStyle w:val="10"/>
        <w:spacing w:before="1" w:line="360" w:lineRule="auto"/>
        <w:ind w:right="863" w:firstLine="480" w:firstLineChars="200"/>
        <w:rPr>
          <w:rFonts w:ascii="宋体" w:hAnsi="宋体" w:cs="宋体"/>
          <w:color w:val="auto"/>
          <w:shd w:val="clear" w:color="auto" w:fill="FFFFFF"/>
        </w:rPr>
      </w:pPr>
      <w:r>
        <w:rPr>
          <w:rFonts w:hint="eastAsia" w:ascii="宋体" w:hAnsi="宋体" w:cs="宋体"/>
          <w:color w:val="auto"/>
          <w:shd w:val="clear" w:color="auto" w:fill="FFFFFF"/>
        </w:rPr>
        <w:t>2.生产厂名与厂址应与生产厂营业执照载明的相关信息保持一致。</w:t>
      </w:r>
    </w:p>
    <w:p w14:paraId="4E4AC987">
      <w:pPr>
        <w:pStyle w:val="10"/>
        <w:spacing w:before="1" w:line="360" w:lineRule="auto"/>
        <w:ind w:right="863" w:firstLine="480" w:firstLineChars="200"/>
        <w:rPr>
          <w:rFonts w:ascii="宋体" w:hAnsi="宋体" w:cs="宋体"/>
          <w:color w:val="auto"/>
          <w:shd w:val="clear" w:color="auto" w:fill="FFFFFF"/>
        </w:rPr>
      </w:pPr>
      <w:r>
        <w:rPr>
          <w:rFonts w:hint="eastAsia" w:ascii="宋体" w:hAnsi="宋体" w:cs="宋体"/>
          <w:color w:val="auto"/>
          <w:shd w:val="clear" w:color="auto" w:fill="FFFFFF"/>
        </w:rPr>
        <w:t>3.该产品的中国境内生产的组件成本占比相关要求实施前，“规定比例”栏可不填，下同。</w:t>
      </w:r>
    </w:p>
    <w:p w14:paraId="26220C06">
      <w:pPr>
        <w:pStyle w:val="10"/>
        <w:spacing w:before="1" w:line="360" w:lineRule="auto"/>
        <w:ind w:right="863" w:firstLine="480" w:firstLineChars="200"/>
        <w:rPr>
          <w:rFonts w:ascii="宋体" w:hAnsi="宋体" w:cs="宋体"/>
          <w:color w:val="auto"/>
          <w:shd w:val="clear" w:color="auto" w:fill="FFFFFF"/>
        </w:rPr>
      </w:pPr>
      <w:r>
        <w:rPr>
          <w:rFonts w:hint="eastAsia" w:ascii="宋体" w:hAnsi="宋体" w:cs="宋体"/>
          <w:color w:val="auto"/>
          <w:shd w:val="clear" w:color="auto" w:fill="FFFFFF"/>
        </w:rPr>
        <w:t>4.该产品的关键组件要求实施前，“关键组件”栏可不填，下同。</w:t>
      </w:r>
    </w:p>
    <w:p w14:paraId="0333FCB4">
      <w:pPr>
        <w:pStyle w:val="10"/>
        <w:spacing w:before="1" w:line="360" w:lineRule="auto"/>
        <w:ind w:right="863" w:firstLine="480" w:firstLineChars="200"/>
        <w:rPr>
          <w:rFonts w:ascii="宋体" w:hAnsi="宋体" w:cs="宋体"/>
          <w:color w:val="auto"/>
          <w:shd w:val="clear" w:color="auto" w:fill="FFFFFF"/>
        </w:rPr>
      </w:pPr>
      <w:r>
        <w:rPr>
          <w:rFonts w:hint="eastAsia" w:ascii="宋体" w:hAnsi="宋体" w:cs="宋体"/>
          <w:color w:val="auto"/>
          <w:shd w:val="clear" w:color="auto" w:fill="FFFFFF"/>
        </w:rPr>
        <w:t>5.该产品的关键工序要求实施前，“关键工序”栏可不填，下同。</w:t>
      </w:r>
    </w:p>
    <w:p w14:paraId="7C72338B">
      <w:pPr>
        <w:pStyle w:val="21"/>
        <w:widowControl/>
        <w:spacing w:before="30" w:beforeAutospacing="0" w:after="30" w:afterAutospacing="0"/>
        <w:jc w:val="right"/>
        <w:textAlignment w:val="baseline"/>
        <w:rPr>
          <w:rFonts w:ascii="宋体" w:hAnsi="宋体" w:cs="宋体"/>
          <w:color w:val="auto"/>
          <w:shd w:val="clear" w:color="auto" w:fill="FFFFFF"/>
        </w:rPr>
      </w:pPr>
    </w:p>
    <w:p w14:paraId="44305781">
      <w:pPr>
        <w:pStyle w:val="34"/>
        <w:rPr>
          <w:rFonts w:ascii="宋体" w:hAnsi="宋体" w:cs="宋体"/>
          <w:bCs w:val="0"/>
          <w:color w:val="auto"/>
          <w:spacing w:val="0"/>
        </w:rPr>
      </w:pPr>
    </w:p>
    <w:p w14:paraId="0D99D1F3">
      <w:pPr>
        <w:snapToGrid w:val="0"/>
        <w:spacing w:before="50" w:after="120" w:afterLines="50" w:line="360" w:lineRule="auto"/>
        <w:ind w:firstLine="422" w:firstLineChars="200"/>
        <w:jc w:val="left"/>
        <w:rPr>
          <w:rFonts w:ascii="宋体" w:hAnsi="宋体" w:cs="宋体"/>
          <w:b/>
          <w:bCs/>
          <w:color w:val="auto"/>
          <w:szCs w:val="21"/>
        </w:rPr>
      </w:pPr>
      <w:r>
        <w:rPr>
          <w:rFonts w:hint="eastAsia" w:ascii="宋体" w:hAnsi="宋体" w:cs="宋体"/>
          <w:b/>
          <w:bCs/>
          <w:color w:val="auto"/>
          <w:szCs w:val="21"/>
        </w:rPr>
        <w:br w:type="page"/>
      </w:r>
    </w:p>
    <w:p w14:paraId="611801D6">
      <w:pPr>
        <w:jc w:val="center"/>
        <w:rPr>
          <w:rFonts w:ascii="宋体" w:hAnsi="宋体" w:cs="宋体"/>
          <w:b/>
          <w:bCs/>
          <w:color w:val="auto"/>
          <w:sz w:val="56"/>
          <w:szCs w:val="56"/>
        </w:rPr>
      </w:pPr>
      <w:r>
        <w:rPr>
          <w:rFonts w:hint="eastAsia" w:ascii="宋体" w:hAnsi="宋体" w:cs="宋体"/>
          <w:b/>
          <w:bCs/>
          <w:color w:val="auto"/>
          <w:sz w:val="56"/>
          <w:szCs w:val="56"/>
        </w:rPr>
        <w:t>三、商  务  技  术  文  件  格  式</w:t>
      </w:r>
    </w:p>
    <w:p w14:paraId="710B4F2C">
      <w:pPr>
        <w:rPr>
          <w:rFonts w:ascii="宋体" w:hAnsi="宋体" w:cs="宋体"/>
          <w:b/>
          <w:bCs/>
          <w:color w:val="auto"/>
          <w:szCs w:val="21"/>
        </w:rPr>
      </w:pPr>
    </w:p>
    <w:p w14:paraId="59E9426B">
      <w:pPr>
        <w:pStyle w:val="10"/>
        <w:rPr>
          <w:rFonts w:ascii="宋体" w:hAnsi="宋体" w:cs="宋体"/>
          <w:b/>
          <w:bCs/>
          <w:color w:val="auto"/>
          <w:szCs w:val="21"/>
        </w:rPr>
      </w:pPr>
    </w:p>
    <w:p w14:paraId="64A5F163">
      <w:pPr>
        <w:rPr>
          <w:rFonts w:ascii="宋体" w:hAnsi="宋体" w:cs="宋体"/>
          <w:b/>
          <w:bCs/>
          <w:color w:val="auto"/>
          <w:szCs w:val="21"/>
        </w:rPr>
      </w:pPr>
    </w:p>
    <w:p w14:paraId="4D2A6018">
      <w:pPr>
        <w:pStyle w:val="19"/>
        <w:rPr>
          <w:rFonts w:ascii="宋体" w:hAnsi="宋体" w:cs="宋体"/>
          <w:b/>
          <w:bCs/>
          <w:color w:val="auto"/>
          <w:szCs w:val="21"/>
        </w:rPr>
      </w:pPr>
      <w:r>
        <w:rPr>
          <w:rFonts w:hint="eastAsia" w:ascii="宋体" w:hAnsi="宋体" w:cs="宋体"/>
          <w:b/>
          <w:bCs/>
          <w:color w:val="auto"/>
          <w:szCs w:val="21"/>
        </w:rPr>
        <w:br w:type="page"/>
      </w:r>
    </w:p>
    <w:p w14:paraId="6DB55F98">
      <w:pPr>
        <w:spacing w:line="276" w:lineRule="auto"/>
        <w:jc w:val="left"/>
        <w:rPr>
          <w:rFonts w:ascii="宋体" w:hAnsi="宋体" w:cs="宋体"/>
          <w:b/>
          <w:color w:val="auto"/>
          <w:szCs w:val="21"/>
        </w:rPr>
      </w:pPr>
      <w:r>
        <w:rPr>
          <w:rFonts w:hint="eastAsia" w:ascii="宋体" w:hAnsi="宋体" w:cs="宋体"/>
          <w:b/>
          <w:color w:val="auto"/>
          <w:sz w:val="24"/>
        </w:rPr>
        <w:t>投标文件（商务技术文件）封面格式：</w:t>
      </w:r>
    </w:p>
    <w:p w14:paraId="6221331E">
      <w:pPr>
        <w:spacing w:line="276" w:lineRule="auto"/>
        <w:jc w:val="left"/>
        <w:rPr>
          <w:rFonts w:ascii="宋体" w:hAnsi="宋体" w:cs="宋体"/>
          <w:b/>
          <w:color w:val="auto"/>
          <w:sz w:val="24"/>
        </w:rPr>
      </w:pPr>
    </w:p>
    <w:p w14:paraId="2EB2EB21">
      <w:pPr>
        <w:spacing w:line="276" w:lineRule="auto"/>
        <w:jc w:val="left"/>
        <w:rPr>
          <w:rFonts w:ascii="宋体" w:hAnsi="宋体" w:cs="宋体"/>
          <w:b/>
          <w:color w:val="auto"/>
          <w:sz w:val="24"/>
        </w:rPr>
      </w:pPr>
    </w:p>
    <w:p w14:paraId="20F313AD">
      <w:pPr>
        <w:spacing w:line="276" w:lineRule="auto"/>
        <w:jc w:val="left"/>
        <w:rPr>
          <w:rFonts w:ascii="宋体" w:hAnsi="宋体" w:cs="宋体"/>
          <w:b/>
          <w:color w:val="auto"/>
          <w:sz w:val="24"/>
        </w:rPr>
      </w:pPr>
    </w:p>
    <w:p w14:paraId="2846A0A7">
      <w:pPr>
        <w:spacing w:line="276" w:lineRule="auto"/>
        <w:jc w:val="left"/>
        <w:rPr>
          <w:rFonts w:ascii="宋体" w:hAnsi="宋体" w:cs="宋体"/>
          <w:b/>
          <w:color w:val="auto"/>
          <w:sz w:val="24"/>
        </w:rPr>
      </w:pPr>
    </w:p>
    <w:p w14:paraId="388DE11D">
      <w:pPr>
        <w:spacing w:line="276" w:lineRule="auto"/>
        <w:jc w:val="left"/>
        <w:rPr>
          <w:rFonts w:ascii="宋体" w:hAnsi="宋体" w:cs="宋体"/>
          <w:b/>
          <w:color w:val="auto"/>
          <w:sz w:val="24"/>
        </w:rPr>
      </w:pPr>
    </w:p>
    <w:p w14:paraId="3601E316">
      <w:pPr>
        <w:spacing w:line="276" w:lineRule="auto"/>
        <w:jc w:val="left"/>
        <w:rPr>
          <w:rFonts w:ascii="宋体" w:hAnsi="宋体" w:cs="宋体"/>
          <w:b/>
          <w:color w:val="auto"/>
          <w:sz w:val="24"/>
        </w:rPr>
      </w:pPr>
    </w:p>
    <w:p w14:paraId="01719CC3">
      <w:pPr>
        <w:spacing w:line="276" w:lineRule="auto"/>
        <w:jc w:val="left"/>
        <w:rPr>
          <w:rFonts w:ascii="宋体" w:hAnsi="宋体" w:cs="宋体"/>
          <w:b/>
          <w:color w:val="auto"/>
          <w:sz w:val="24"/>
        </w:rPr>
      </w:pPr>
    </w:p>
    <w:p w14:paraId="7E97892D">
      <w:pPr>
        <w:spacing w:line="276" w:lineRule="auto"/>
        <w:jc w:val="center"/>
        <w:rPr>
          <w:rFonts w:ascii="宋体" w:hAnsi="宋体" w:cs="宋体"/>
          <w:b/>
          <w:color w:val="auto"/>
          <w:sz w:val="52"/>
          <w:szCs w:val="52"/>
        </w:rPr>
      </w:pPr>
      <w:r>
        <w:rPr>
          <w:rFonts w:hint="eastAsia" w:ascii="宋体" w:hAnsi="宋体" w:cs="宋体"/>
          <w:b/>
          <w:color w:val="auto"/>
          <w:sz w:val="52"/>
          <w:szCs w:val="52"/>
        </w:rPr>
        <w:t>投 标 文 件</w:t>
      </w:r>
    </w:p>
    <w:p w14:paraId="1676873A">
      <w:pPr>
        <w:spacing w:line="276" w:lineRule="auto"/>
        <w:jc w:val="center"/>
        <w:rPr>
          <w:rFonts w:ascii="宋体" w:hAnsi="宋体" w:cs="宋体"/>
          <w:b/>
          <w:color w:val="auto"/>
          <w:sz w:val="32"/>
          <w:szCs w:val="32"/>
        </w:rPr>
      </w:pPr>
      <w:r>
        <w:rPr>
          <w:rFonts w:hint="eastAsia" w:ascii="宋体" w:hAnsi="宋体" w:cs="宋体"/>
          <w:b/>
          <w:color w:val="auto"/>
          <w:sz w:val="32"/>
          <w:szCs w:val="32"/>
        </w:rPr>
        <w:t>（商务技术文件）</w:t>
      </w:r>
    </w:p>
    <w:p w14:paraId="5C2E6F18">
      <w:pPr>
        <w:spacing w:line="276" w:lineRule="auto"/>
        <w:jc w:val="center"/>
        <w:rPr>
          <w:rFonts w:ascii="宋体" w:hAnsi="宋体" w:cs="宋体"/>
          <w:b/>
          <w:color w:val="auto"/>
          <w:sz w:val="32"/>
          <w:szCs w:val="32"/>
        </w:rPr>
      </w:pPr>
    </w:p>
    <w:p w14:paraId="7C68E04E">
      <w:pPr>
        <w:spacing w:line="480" w:lineRule="auto"/>
        <w:jc w:val="center"/>
        <w:rPr>
          <w:rFonts w:ascii="宋体" w:hAnsi="宋体" w:cs="宋体"/>
          <w:b/>
          <w:color w:val="auto"/>
          <w:sz w:val="32"/>
          <w:szCs w:val="32"/>
        </w:rPr>
      </w:pPr>
    </w:p>
    <w:p w14:paraId="5E720273">
      <w:pPr>
        <w:spacing w:line="480" w:lineRule="auto"/>
        <w:jc w:val="center"/>
        <w:rPr>
          <w:rFonts w:ascii="宋体" w:hAnsi="宋体" w:cs="宋体"/>
          <w:b/>
          <w:color w:val="auto"/>
          <w:sz w:val="32"/>
          <w:szCs w:val="32"/>
        </w:rPr>
      </w:pPr>
    </w:p>
    <w:p w14:paraId="56D4E831">
      <w:pPr>
        <w:spacing w:line="480" w:lineRule="auto"/>
        <w:ind w:firstLine="964" w:firstLineChars="300"/>
        <w:jc w:val="left"/>
        <w:rPr>
          <w:rFonts w:ascii="宋体" w:hAnsi="宋体" w:cs="宋体"/>
          <w:b/>
          <w:color w:val="auto"/>
          <w:sz w:val="32"/>
          <w:szCs w:val="32"/>
          <w:u w:val="single"/>
        </w:rPr>
      </w:pPr>
      <w:r>
        <w:rPr>
          <w:rFonts w:hint="eastAsia" w:ascii="宋体" w:hAnsi="宋体" w:cs="宋体"/>
          <w:b/>
          <w:color w:val="auto"/>
          <w:sz w:val="32"/>
          <w:szCs w:val="32"/>
        </w:rPr>
        <w:t>项目名称：</w:t>
      </w:r>
      <w:r>
        <w:rPr>
          <w:rFonts w:hint="eastAsia" w:ascii="宋体" w:hAnsi="宋体" w:cs="宋体"/>
          <w:b/>
          <w:color w:val="auto"/>
          <w:sz w:val="32"/>
          <w:szCs w:val="32"/>
          <w:u w:val="single"/>
        </w:rPr>
        <w:t xml:space="preserve">                       </w:t>
      </w:r>
      <w:r>
        <w:rPr>
          <w:rFonts w:hint="eastAsia" w:ascii="宋体" w:hAnsi="宋体" w:cs="宋体"/>
          <w:b/>
          <w:color w:val="auto"/>
          <w:sz w:val="32"/>
          <w:szCs w:val="32"/>
        </w:rPr>
        <w:t xml:space="preserve">        </w:t>
      </w:r>
    </w:p>
    <w:p w14:paraId="40DC87A7">
      <w:pPr>
        <w:spacing w:line="480" w:lineRule="auto"/>
        <w:ind w:firstLine="964" w:firstLineChars="300"/>
        <w:jc w:val="left"/>
        <w:rPr>
          <w:rFonts w:ascii="宋体" w:hAnsi="宋体" w:cs="宋体"/>
          <w:b/>
          <w:color w:val="auto"/>
          <w:sz w:val="32"/>
          <w:szCs w:val="32"/>
          <w:u w:val="single"/>
        </w:rPr>
      </w:pPr>
      <w:r>
        <w:rPr>
          <w:rFonts w:hint="eastAsia" w:ascii="宋体" w:hAnsi="宋体" w:cs="宋体"/>
          <w:b/>
          <w:color w:val="auto"/>
          <w:sz w:val="32"/>
          <w:szCs w:val="32"/>
        </w:rPr>
        <w:t>项目编号：</w:t>
      </w:r>
      <w:r>
        <w:rPr>
          <w:rFonts w:hint="eastAsia" w:ascii="宋体" w:hAnsi="宋体" w:cs="宋体"/>
          <w:b/>
          <w:color w:val="auto"/>
          <w:sz w:val="32"/>
          <w:szCs w:val="32"/>
          <w:u w:val="single"/>
        </w:rPr>
        <w:t xml:space="preserve">                       </w:t>
      </w:r>
    </w:p>
    <w:p w14:paraId="674CE210">
      <w:pPr>
        <w:spacing w:line="480" w:lineRule="auto"/>
        <w:ind w:firstLine="964" w:firstLineChars="300"/>
        <w:jc w:val="left"/>
        <w:rPr>
          <w:rFonts w:ascii="宋体" w:hAnsi="宋体" w:cs="宋体"/>
          <w:b/>
          <w:color w:val="auto"/>
          <w:sz w:val="32"/>
          <w:szCs w:val="32"/>
          <w:u w:val="single"/>
        </w:rPr>
      </w:pPr>
      <w:r>
        <w:rPr>
          <w:rFonts w:hint="eastAsia" w:ascii="宋体" w:hAnsi="宋体" w:cs="宋体"/>
          <w:b/>
          <w:color w:val="auto"/>
          <w:sz w:val="32"/>
          <w:szCs w:val="32"/>
        </w:rPr>
        <w:t>投标人名称：</w:t>
      </w:r>
      <w:r>
        <w:rPr>
          <w:rFonts w:hint="eastAsia" w:ascii="宋体" w:hAnsi="宋体" w:cs="宋体"/>
          <w:b/>
          <w:color w:val="auto"/>
          <w:sz w:val="32"/>
          <w:szCs w:val="32"/>
          <w:u w:val="single"/>
        </w:rPr>
        <w:t xml:space="preserve">        </w:t>
      </w:r>
      <w:r>
        <w:rPr>
          <w:rFonts w:hint="eastAsia" w:ascii="宋体" w:hAnsi="宋体" w:cs="宋体"/>
          <w:bCs/>
          <w:color w:val="auto"/>
          <w:sz w:val="32"/>
          <w:szCs w:val="32"/>
          <w:u w:val="single"/>
        </w:rPr>
        <w:t xml:space="preserve"> 全称        </w:t>
      </w:r>
      <w:r>
        <w:rPr>
          <w:rFonts w:hint="eastAsia" w:ascii="宋体" w:hAnsi="宋体" w:cs="宋体"/>
          <w:bCs/>
          <w:color w:val="auto"/>
          <w:sz w:val="32"/>
          <w:szCs w:val="32"/>
        </w:rPr>
        <w:t>（加盖投标人公章）</w:t>
      </w:r>
    </w:p>
    <w:p w14:paraId="0B897C32">
      <w:pPr>
        <w:spacing w:line="480" w:lineRule="auto"/>
        <w:ind w:firstLine="964" w:firstLineChars="300"/>
        <w:jc w:val="left"/>
        <w:rPr>
          <w:rFonts w:ascii="宋体" w:hAnsi="宋体" w:cs="宋体"/>
          <w:b/>
          <w:color w:val="auto"/>
          <w:sz w:val="32"/>
          <w:szCs w:val="32"/>
          <w:u w:val="single"/>
        </w:rPr>
      </w:pPr>
      <w:r>
        <w:rPr>
          <w:rFonts w:hint="eastAsia" w:ascii="宋体" w:hAnsi="宋体" w:cs="宋体"/>
          <w:b/>
          <w:color w:val="auto"/>
          <w:sz w:val="32"/>
          <w:szCs w:val="32"/>
        </w:rPr>
        <w:t>投标人地址：</w:t>
      </w:r>
      <w:r>
        <w:rPr>
          <w:rFonts w:hint="eastAsia" w:ascii="宋体" w:hAnsi="宋体" w:cs="宋体"/>
          <w:b/>
          <w:color w:val="auto"/>
          <w:sz w:val="32"/>
          <w:szCs w:val="32"/>
          <w:u w:val="single"/>
        </w:rPr>
        <w:t xml:space="preserve">                      </w:t>
      </w:r>
    </w:p>
    <w:p w14:paraId="346E51B9">
      <w:pPr>
        <w:spacing w:line="480" w:lineRule="auto"/>
        <w:ind w:firstLine="2249" w:firstLineChars="700"/>
        <w:jc w:val="left"/>
        <w:rPr>
          <w:rFonts w:ascii="宋体" w:hAnsi="宋体" w:cs="宋体"/>
          <w:b/>
          <w:color w:val="auto"/>
          <w:sz w:val="32"/>
          <w:szCs w:val="32"/>
        </w:rPr>
      </w:pPr>
    </w:p>
    <w:p w14:paraId="0741EB98">
      <w:pPr>
        <w:snapToGrid w:val="0"/>
        <w:spacing w:line="400" w:lineRule="exact"/>
        <w:ind w:firstLine="6104" w:firstLineChars="1900"/>
        <w:rPr>
          <w:rFonts w:ascii="宋体" w:hAnsi="宋体" w:cs="宋体"/>
          <w:b/>
          <w:color w:val="auto"/>
          <w:sz w:val="32"/>
          <w:szCs w:val="32"/>
        </w:rPr>
      </w:pPr>
      <w:r>
        <w:rPr>
          <w:rFonts w:hint="eastAsia" w:ascii="宋体" w:hAnsi="宋体" w:cs="宋体"/>
          <w:b/>
          <w:color w:val="auto"/>
          <w:sz w:val="32"/>
          <w:szCs w:val="32"/>
        </w:rPr>
        <w:t>年   月   日</w:t>
      </w:r>
    </w:p>
    <w:p w14:paraId="06F7E157">
      <w:pPr>
        <w:snapToGrid w:val="0"/>
        <w:spacing w:line="400" w:lineRule="exact"/>
        <w:rPr>
          <w:rFonts w:ascii="宋体" w:hAnsi="宋体" w:cs="宋体"/>
          <w:b/>
          <w:color w:val="auto"/>
          <w:sz w:val="32"/>
          <w:szCs w:val="32"/>
        </w:rPr>
      </w:pPr>
    </w:p>
    <w:p w14:paraId="6E8C8624">
      <w:pPr>
        <w:snapToGrid w:val="0"/>
        <w:spacing w:line="400" w:lineRule="exact"/>
        <w:rPr>
          <w:rFonts w:ascii="宋体" w:hAnsi="宋体" w:cs="宋体"/>
          <w:color w:val="auto"/>
          <w:szCs w:val="21"/>
        </w:rPr>
      </w:pPr>
      <w:r>
        <w:rPr>
          <w:rFonts w:hint="eastAsia" w:ascii="宋体" w:hAnsi="宋体" w:cs="宋体"/>
          <w:color w:val="auto"/>
          <w:szCs w:val="21"/>
        </w:rPr>
        <w:br w:type="page"/>
      </w:r>
      <w:r>
        <w:rPr>
          <w:rFonts w:hint="eastAsia" w:ascii="宋体" w:hAnsi="宋体" w:cs="宋体"/>
          <w:color w:val="auto"/>
          <w:szCs w:val="21"/>
        </w:rPr>
        <w:t>商务技术文件目录：</w:t>
      </w:r>
    </w:p>
    <w:p w14:paraId="2003147B">
      <w:pPr>
        <w:snapToGrid w:val="0"/>
        <w:spacing w:before="50" w:after="50" w:line="400" w:lineRule="exact"/>
        <w:rPr>
          <w:rFonts w:ascii="宋体" w:hAnsi="宋体" w:cs="宋体"/>
          <w:b/>
          <w:bCs/>
          <w:color w:val="auto"/>
          <w:szCs w:val="21"/>
        </w:rPr>
      </w:pPr>
    </w:p>
    <w:p w14:paraId="313580D6">
      <w:pPr>
        <w:tabs>
          <w:tab w:val="left" w:pos="3870"/>
          <w:tab w:val="left" w:pos="4085"/>
        </w:tabs>
        <w:snapToGrid w:val="0"/>
        <w:jc w:val="center"/>
        <w:rPr>
          <w:rFonts w:ascii="宋体" w:hAnsi="宋体" w:cs="宋体"/>
          <w:color w:val="auto"/>
          <w:sz w:val="36"/>
          <w:szCs w:val="36"/>
        </w:rPr>
      </w:pPr>
    </w:p>
    <w:p w14:paraId="6C9C5686">
      <w:pPr>
        <w:pStyle w:val="19"/>
        <w:ind w:left="0" w:leftChars="0"/>
        <w:jc w:val="center"/>
        <w:rPr>
          <w:rFonts w:ascii="宋体" w:hAnsi="宋体" w:cs="宋体"/>
          <w:b/>
          <w:bCs/>
          <w:color w:val="auto"/>
          <w:sz w:val="36"/>
          <w:szCs w:val="36"/>
        </w:rPr>
      </w:pPr>
      <w:r>
        <w:rPr>
          <w:rFonts w:hint="eastAsia" w:ascii="宋体" w:hAnsi="宋体" w:cs="宋体"/>
          <w:b/>
          <w:bCs/>
          <w:color w:val="auto"/>
          <w:sz w:val="36"/>
          <w:szCs w:val="36"/>
        </w:rPr>
        <w:t>目    录</w:t>
      </w:r>
    </w:p>
    <w:p w14:paraId="44B04924">
      <w:pPr>
        <w:pStyle w:val="19"/>
        <w:ind w:left="0" w:leftChars="0"/>
        <w:jc w:val="center"/>
        <w:rPr>
          <w:rFonts w:ascii="宋体" w:hAnsi="宋体" w:cs="宋体"/>
          <w:b/>
          <w:bCs/>
          <w:color w:val="auto"/>
          <w:sz w:val="32"/>
          <w:szCs w:val="32"/>
        </w:rPr>
      </w:pPr>
    </w:p>
    <w:p w14:paraId="39F2CAA9">
      <w:pPr>
        <w:pStyle w:val="19"/>
        <w:ind w:left="0" w:leftChars="0"/>
        <w:jc w:val="center"/>
        <w:rPr>
          <w:rFonts w:ascii="宋体" w:hAnsi="宋体" w:cs="宋体"/>
          <w:b/>
          <w:bCs/>
          <w:color w:val="auto"/>
          <w:sz w:val="32"/>
          <w:szCs w:val="32"/>
        </w:rPr>
      </w:pPr>
      <w:r>
        <w:rPr>
          <w:rFonts w:hint="eastAsia" w:ascii="宋体" w:hAnsi="宋体" w:cs="宋体"/>
          <w:b/>
          <w:bCs/>
          <w:color w:val="auto"/>
          <w:sz w:val="32"/>
          <w:szCs w:val="32"/>
        </w:rPr>
        <w:t>（根据招标文件规定及供应商提供的材料自行编写目录）</w:t>
      </w:r>
    </w:p>
    <w:p w14:paraId="32559468">
      <w:pPr>
        <w:pStyle w:val="19"/>
        <w:rPr>
          <w:rFonts w:ascii="宋体" w:hAnsi="宋体" w:cs="宋体"/>
          <w:b/>
          <w:bCs/>
          <w:color w:val="auto"/>
          <w:szCs w:val="21"/>
        </w:rPr>
      </w:pPr>
    </w:p>
    <w:p w14:paraId="182B198C">
      <w:pPr>
        <w:pStyle w:val="10"/>
        <w:rPr>
          <w:rFonts w:ascii="宋体" w:hAnsi="宋体" w:cs="宋体"/>
          <w:b/>
          <w:bCs/>
          <w:color w:val="auto"/>
          <w:szCs w:val="21"/>
        </w:rPr>
      </w:pPr>
    </w:p>
    <w:p w14:paraId="487FD970">
      <w:pPr>
        <w:rPr>
          <w:rFonts w:ascii="宋体" w:hAnsi="宋体" w:cs="宋体"/>
          <w:b/>
          <w:bCs/>
          <w:color w:val="auto"/>
          <w:szCs w:val="21"/>
        </w:rPr>
      </w:pPr>
    </w:p>
    <w:p w14:paraId="6BC585C3">
      <w:pPr>
        <w:pStyle w:val="10"/>
        <w:rPr>
          <w:rFonts w:ascii="宋体" w:hAnsi="宋体" w:cs="宋体"/>
          <w:b/>
          <w:bCs/>
          <w:color w:val="auto"/>
          <w:szCs w:val="21"/>
        </w:rPr>
      </w:pPr>
    </w:p>
    <w:p w14:paraId="13A96F25">
      <w:pPr>
        <w:rPr>
          <w:rFonts w:ascii="宋体" w:hAnsi="宋体" w:cs="宋体"/>
          <w:b/>
          <w:bCs/>
          <w:color w:val="auto"/>
          <w:szCs w:val="21"/>
        </w:rPr>
      </w:pPr>
    </w:p>
    <w:p w14:paraId="6619A818">
      <w:pPr>
        <w:pStyle w:val="10"/>
        <w:rPr>
          <w:rFonts w:ascii="宋体" w:hAnsi="宋体" w:cs="宋体"/>
          <w:b/>
          <w:bCs/>
          <w:color w:val="auto"/>
          <w:szCs w:val="21"/>
        </w:rPr>
      </w:pPr>
    </w:p>
    <w:p w14:paraId="01528FC4">
      <w:pPr>
        <w:rPr>
          <w:rFonts w:ascii="宋体" w:hAnsi="宋体" w:cs="宋体"/>
          <w:b/>
          <w:bCs/>
          <w:color w:val="auto"/>
          <w:szCs w:val="21"/>
        </w:rPr>
      </w:pPr>
    </w:p>
    <w:p w14:paraId="57620D05">
      <w:pPr>
        <w:pStyle w:val="10"/>
        <w:rPr>
          <w:rFonts w:ascii="宋体" w:hAnsi="宋体" w:cs="宋体"/>
          <w:b/>
          <w:bCs/>
          <w:color w:val="auto"/>
          <w:szCs w:val="21"/>
        </w:rPr>
      </w:pPr>
    </w:p>
    <w:p w14:paraId="679A6935">
      <w:pPr>
        <w:rPr>
          <w:rFonts w:ascii="宋体" w:hAnsi="宋体" w:cs="宋体"/>
          <w:b/>
          <w:bCs/>
          <w:color w:val="auto"/>
          <w:szCs w:val="21"/>
        </w:rPr>
      </w:pPr>
    </w:p>
    <w:p w14:paraId="29C30D3E">
      <w:pPr>
        <w:pStyle w:val="10"/>
        <w:rPr>
          <w:rFonts w:ascii="宋体" w:hAnsi="宋体" w:cs="宋体"/>
          <w:b/>
          <w:bCs/>
          <w:color w:val="auto"/>
          <w:szCs w:val="21"/>
        </w:rPr>
      </w:pPr>
    </w:p>
    <w:p w14:paraId="3ADFC815">
      <w:pPr>
        <w:rPr>
          <w:rFonts w:ascii="宋体" w:hAnsi="宋体" w:cs="宋体"/>
          <w:b/>
          <w:bCs/>
          <w:color w:val="auto"/>
          <w:szCs w:val="21"/>
        </w:rPr>
      </w:pPr>
    </w:p>
    <w:p w14:paraId="360BAF30">
      <w:pPr>
        <w:pStyle w:val="10"/>
        <w:rPr>
          <w:rFonts w:ascii="宋体" w:hAnsi="宋体" w:cs="宋体"/>
          <w:b/>
          <w:bCs/>
          <w:color w:val="auto"/>
          <w:szCs w:val="21"/>
        </w:rPr>
      </w:pPr>
    </w:p>
    <w:p w14:paraId="794C8AF1">
      <w:pPr>
        <w:rPr>
          <w:rFonts w:ascii="宋体" w:hAnsi="宋体" w:cs="宋体"/>
          <w:b/>
          <w:bCs/>
          <w:color w:val="auto"/>
          <w:szCs w:val="21"/>
        </w:rPr>
      </w:pPr>
    </w:p>
    <w:p w14:paraId="087B3CD6">
      <w:pPr>
        <w:pStyle w:val="19"/>
        <w:rPr>
          <w:rFonts w:ascii="宋体" w:hAnsi="宋体" w:cs="宋体"/>
          <w:b/>
          <w:bCs/>
          <w:color w:val="auto"/>
          <w:szCs w:val="21"/>
        </w:rPr>
      </w:pPr>
    </w:p>
    <w:p w14:paraId="7AD985D3">
      <w:pPr>
        <w:pStyle w:val="19"/>
        <w:rPr>
          <w:rFonts w:ascii="宋体" w:hAnsi="宋体" w:cs="宋体"/>
          <w:b/>
          <w:bCs/>
          <w:color w:val="auto"/>
          <w:szCs w:val="21"/>
        </w:rPr>
      </w:pPr>
    </w:p>
    <w:p w14:paraId="05EFF6AD">
      <w:pPr>
        <w:pStyle w:val="19"/>
        <w:rPr>
          <w:rFonts w:ascii="宋体" w:hAnsi="宋体" w:cs="宋体"/>
          <w:b/>
          <w:bCs/>
          <w:color w:val="auto"/>
          <w:szCs w:val="21"/>
        </w:rPr>
      </w:pPr>
    </w:p>
    <w:p w14:paraId="61D70A9C">
      <w:pPr>
        <w:pStyle w:val="19"/>
        <w:rPr>
          <w:rFonts w:ascii="宋体" w:hAnsi="宋体" w:cs="宋体"/>
          <w:b/>
          <w:bCs/>
          <w:color w:val="auto"/>
          <w:szCs w:val="21"/>
        </w:rPr>
      </w:pPr>
    </w:p>
    <w:p w14:paraId="11BEF29E">
      <w:pPr>
        <w:pStyle w:val="19"/>
        <w:rPr>
          <w:rFonts w:ascii="宋体" w:hAnsi="宋体" w:cs="宋体"/>
          <w:b/>
          <w:bCs/>
          <w:color w:val="auto"/>
          <w:szCs w:val="21"/>
        </w:rPr>
      </w:pPr>
    </w:p>
    <w:p w14:paraId="656E591C">
      <w:pPr>
        <w:pStyle w:val="19"/>
        <w:rPr>
          <w:rFonts w:ascii="宋体" w:hAnsi="宋体" w:cs="宋体"/>
          <w:b/>
          <w:bCs/>
          <w:color w:val="auto"/>
          <w:szCs w:val="21"/>
        </w:rPr>
      </w:pPr>
    </w:p>
    <w:p w14:paraId="555D6C79">
      <w:pPr>
        <w:pStyle w:val="19"/>
        <w:rPr>
          <w:rFonts w:ascii="宋体" w:hAnsi="宋体" w:cs="宋体"/>
          <w:b/>
          <w:bCs/>
          <w:color w:val="auto"/>
          <w:szCs w:val="21"/>
        </w:rPr>
      </w:pPr>
    </w:p>
    <w:p w14:paraId="7C174DF9">
      <w:pPr>
        <w:pStyle w:val="19"/>
        <w:rPr>
          <w:rFonts w:ascii="宋体" w:hAnsi="宋体" w:cs="宋体"/>
          <w:b/>
          <w:bCs/>
          <w:color w:val="auto"/>
          <w:szCs w:val="21"/>
        </w:rPr>
      </w:pPr>
    </w:p>
    <w:p w14:paraId="25173881">
      <w:pPr>
        <w:pStyle w:val="19"/>
        <w:rPr>
          <w:rFonts w:ascii="宋体" w:hAnsi="宋体" w:cs="宋体"/>
          <w:b/>
          <w:bCs/>
          <w:color w:val="auto"/>
          <w:szCs w:val="21"/>
        </w:rPr>
      </w:pPr>
    </w:p>
    <w:p w14:paraId="06DF67D6">
      <w:pPr>
        <w:pStyle w:val="19"/>
        <w:rPr>
          <w:rFonts w:ascii="宋体" w:hAnsi="宋体" w:cs="宋体"/>
          <w:b/>
          <w:bCs/>
          <w:color w:val="auto"/>
          <w:szCs w:val="21"/>
        </w:rPr>
      </w:pPr>
    </w:p>
    <w:p w14:paraId="439F2E58">
      <w:pPr>
        <w:pStyle w:val="19"/>
        <w:rPr>
          <w:rFonts w:ascii="宋体" w:hAnsi="宋体" w:cs="宋体"/>
          <w:b/>
          <w:bCs/>
          <w:color w:val="auto"/>
          <w:szCs w:val="21"/>
        </w:rPr>
      </w:pPr>
    </w:p>
    <w:p w14:paraId="4CC1C940">
      <w:pPr>
        <w:pStyle w:val="19"/>
        <w:rPr>
          <w:rFonts w:ascii="宋体" w:hAnsi="宋体" w:cs="宋体"/>
          <w:b/>
          <w:bCs/>
          <w:color w:val="auto"/>
          <w:szCs w:val="21"/>
        </w:rPr>
      </w:pPr>
    </w:p>
    <w:p w14:paraId="41526994">
      <w:pPr>
        <w:pStyle w:val="19"/>
        <w:rPr>
          <w:rFonts w:ascii="宋体" w:hAnsi="宋体" w:cs="宋体"/>
          <w:b/>
          <w:bCs/>
          <w:color w:val="auto"/>
          <w:szCs w:val="21"/>
        </w:rPr>
      </w:pPr>
    </w:p>
    <w:p w14:paraId="11A917A1">
      <w:pPr>
        <w:pStyle w:val="19"/>
        <w:rPr>
          <w:rFonts w:ascii="宋体" w:hAnsi="宋体" w:cs="宋体"/>
          <w:b/>
          <w:bCs/>
          <w:color w:val="auto"/>
          <w:szCs w:val="21"/>
        </w:rPr>
      </w:pPr>
    </w:p>
    <w:p w14:paraId="1EFC2C32">
      <w:pPr>
        <w:pStyle w:val="19"/>
        <w:rPr>
          <w:rFonts w:ascii="宋体" w:hAnsi="宋体" w:cs="宋体"/>
          <w:b/>
          <w:bCs/>
          <w:color w:val="auto"/>
          <w:szCs w:val="21"/>
        </w:rPr>
      </w:pPr>
    </w:p>
    <w:p w14:paraId="4B383030">
      <w:pPr>
        <w:pStyle w:val="19"/>
        <w:rPr>
          <w:rFonts w:ascii="宋体" w:hAnsi="宋体" w:cs="宋体"/>
          <w:b/>
          <w:bCs/>
          <w:color w:val="auto"/>
          <w:szCs w:val="21"/>
        </w:rPr>
      </w:pPr>
    </w:p>
    <w:p w14:paraId="459D79DA">
      <w:pPr>
        <w:rPr>
          <w:rFonts w:ascii="宋体" w:hAnsi="宋体" w:cs="宋体"/>
          <w:b/>
          <w:bCs/>
          <w:color w:val="auto"/>
          <w:szCs w:val="21"/>
        </w:rPr>
      </w:pPr>
    </w:p>
    <w:p w14:paraId="455886EC">
      <w:pPr>
        <w:pStyle w:val="10"/>
        <w:rPr>
          <w:rFonts w:ascii="宋体" w:hAnsi="宋体" w:cs="宋体"/>
          <w:b/>
          <w:bCs/>
          <w:color w:val="auto"/>
          <w:szCs w:val="21"/>
        </w:rPr>
      </w:pPr>
    </w:p>
    <w:p w14:paraId="703CE6B2">
      <w:pPr>
        <w:rPr>
          <w:rFonts w:ascii="宋体" w:hAnsi="宋体" w:cs="宋体"/>
          <w:b/>
          <w:bCs/>
          <w:color w:val="auto"/>
          <w:szCs w:val="21"/>
        </w:rPr>
      </w:pPr>
    </w:p>
    <w:p w14:paraId="6B6B2822">
      <w:pPr>
        <w:snapToGrid w:val="0"/>
        <w:spacing w:before="120" w:beforeLines="50" w:after="50" w:line="400" w:lineRule="exact"/>
        <w:jc w:val="left"/>
        <w:rPr>
          <w:rFonts w:ascii="宋体" w:hAnsi="宋体" w:cs="宋体"/>
          <w:b/>
          <w:color w:val="auto"/>
          <w:sz w:val="24"/>
        </w:rPr>
        <w:sectPr>
          <w:pgSz w:w="11906" w:h="16838"/>
          <w:pgMar w:top="1134" w:right="1080" w:bottom="1134" w:left="1080" w:header="851" w:footer="992" w:gutter="0"/>
          <w:cols w:space="720" w:num="1"/>
          <w:titlePg/>
          <w:docGrid w:linePitch="312" w:charSpace="0"/>
        </w:sectPr>
      </w:pPr>
    </w:p>
    <w:p w14:paraId="08EF88BB">
      <w:pPr>
        <w:snapToGrid w:val="0"/>
        <w:spacing w:before="120" w:beforeLines="50" w:after="50" w:line="400" w:lineRule="exact"/>
        <w:jc w:val="left"/>
        <w:rPr>
          <w:rFonts w:ascii="宋体" w:hAnsi="宋体" w:cs="宋体"/>
          <w:b/>
          <w:color w:val="auto"/>
          <w:sz w:val="24"/>
        </w:rPr>
      </w:pPr>
      <w:r>
        <w:rPr>
          <w:rFonts w:hint="eastAsia" w:ascii="宋体" w:hAnsi="宋体" w:cs="宋体"/>
          <w:b/>
          <w:color w:val="auto"/>
          <w:sz w:val="24"/>
        </w:rPr>
        <w:t>（1）投标函格式（必须提供）：</w:t>
      </w:r>
    </w:p>
    <w:p w14:paraId="685D2275">
      <w:pPr>
        <w:snapToGrid w:val="0"/>
        <w:spacing w:before="50" w:after="50" w:line="400" w:lineRule="exact"/>
        <w:ind w:firstLine="4154" w:firstLineChars="1293"/>
        <w:rPr>
          <w:rFonts w:ascii="宋体" w:hAnsi="宋体" w:cs="宋体"/>
          <w:b/>
          <w:color w:val="auto"/>
          <w:sz w:val="32"/>
        </w:rPr>
      </w:pPr>
      <w:r>
        <w:rPr>
          <w:rFonts w:hint="eastAsia" w:ascii="宋体" w:hAnsi="宋体" w:cs="宋体"/>
          <w:b/>
          <w:color w:val="auto"/>
          <w:sz w:val="32"/>
          <w:szCs w:val="32"/>
        </w:rPr>
        <w:t>投 标 函</w:t>
      </w:r>
    </w:p>
    <w:p w14:paraId="57FFC901">
      <w:pPr>
        <w:pStyle w:val="13"/>
        <w:spacing w:line="400" w:lineRule="exact"/>
        <w:ind w:left="-10" w:firstLine="6" w:firstLineChars="3"/>
        <w:jc w:val="center"/>
        <w:rPr>
          <w:rFonts w:hAnsi="宋体" w:cs="宋体"/>
          <w:b/>
          <w:color w:val="auto"/>
        </w:rPr>
      </w:pPr>
    </w:p>
    <w:p w14:paraId="0ACF17CA">
      <w:pPr>
        <w:snapToGrid w:val="0"/>
        <w:spacing w:line="400" w:lineRule="exact"/>
        <w:rPr>
          <w:rFonts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采购人、采购代理单位</w:t>
      </w:r>
      <w:r>
        <w:rPr>
          <w:rFonts w:hint="eastAsia" w:ascii="宋体" w:hAnsi="宋体" w:cs="宋体"/>
          <w:color w:val="auto"/>
          <w:szCs w:val="21"/>
        </w:rPr>
        <w:t>：</w:t>
      </w:r>
    </w:p>
    <w:p w14:paraId="45D04D7D">
      <w:pPr>
        <w:snapToGrid w:val="0"/>
        <w:spacing w:line="400" w:lineRule="exact"/>
        <w:ind w:firstLine="480"/>
        <w:rPr>
          <w:rFonts w:ascii="宋体" w:hAnsi="宋体" w:cs="宋体"/>
          <w:color w:val="auto"/>
          <w:szCs w:val="21"/>
        </w:rPr>
      </w:pPr>
      <w:r>
        <w:rPr>
          <w:rFonts w:hint="eastAsia" w:ascii="宋体" w:hAnsi="宋体" w:cs="宋体"/>
          <w:color w:val="auto"/>
          <w:szCs w:val="21"/>
        </w:rPr>
        <w:t>根据贵方</w:t>
      </w:r>
      <w:r>
        <w:rPr>
          <w:rFonts w:hint="eastAsia" w:ascii="宋体" w:hAnsi="宋体" w:cs="宋体"/>
          <w:color w:val="auto"/>
          <w:szCs w:val="21"/>
          <w:u w:val="single"/>
        </w:rPr>
        <w:t xml:space="preserve">                       </w:t>
      </w:r>
      <w:r>
        <w:rPr>
          <w:rFonts w:hint="eastAsia" w:ascii="宋体" w:hAnsi="宋体" w:cs="宋体"/>
          <w:color w:val="auto"/>
          <w:szCs w:val="21"/>
        </w:rPr>
        <w:t>项目的招标公告（项目编号：</w:t>
      </w:r>
      <w:r>
        <w:rPr>
          <w:rFonts w:hint="eastAsia" w:ascii="宋体" w:hAnsi="宋体" w:cs="宋体"/>
          <w:color w:val="auto"/>
          <w:szCs w:val="21"/>
          <w:u w:val="single"/>
        </w:rPr>
        <w:t xml:space="preserve">           </w:t>
      </w:r>
      <w:r>
        <w:rPr>
          <w:rFonts w:hint="eastAsia" w:ascii="宋体" w:hAnsi="宋体" w:cs="宋体"/>
          <w:color w:val="auto"/>
          <w:szCs w:val="21"/>
        </w:rPr>
        <w:t xml:space="preserve">），我方 </w:t>
      </w:r>
      <w:r>
        <w:rPr>
          <w:rFonts w:hint="eastAsia" w:ascii="宋体" w:hAnsi="宋体" w:cs="宋体"/>
          <w:color w:val="auto"/>
          <w:szCs w:val="21"/>
          <w:u w:val="single"/>
        </w:rPr>
        <w:t xml:space="preserve">     </w:t>
      </w:r>
      <w:r>
        <w:rPr>
          <w:rFonts w:hint="eastAsia" w:ascii="宋体" w:hAnsi="宋体" w:cs="宋体"/>
          <w:color w:val="auto"/>
          <w:szCs w:val="21"/>
        </w:rPr>
        <w:t>（姓名及职务）经正式授权并代表投标人</w:t>
      </w:r>
      <w:r>
        <w:rPr>
          <w:rFonts w:hint="eastAsia" w:ascii="宋体" w:hAnsi="宋体" w:cs="宋体"/>
          <w:color w:val="auto"/>
          <w:szCs w:val="21"/>
          <w:u w:val="single"/>
        </w:rPr>
        <w:t xml:space="preserve">         </w:t>
      </w:r>
      <w:r>
        <w:rPr>
          <w:rFonts w:hint="eastAsia" w:ascii="宋体" w:hAnsi="宋体" w:cs="宋体"/>
          <w:color w:val="auto"/>
          <w:szCs w:val="21"/>
        </w:rPr>
        <w:t>（投标人名称）提交电子投标文件，包括：资格文件、报价要求文件、商务技术文件三部分。</w:t>
      </w:r>
    </w:p>
    <w:p w14:paraId="63399B96">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据此函，授权代表宣布同意如下：</w:t>
      </w:r>
    </w:p>
    <w:p w14:paraId="3412A7E7">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1.已详细审查全部招标文件，包括修改文件（如有的话）以及全部参考资料和有关附件，已经了解我方对于招标文件、采购过程、采购结果有依法进行询问、质疑、投诉的权利及相关渠道和要求。</w:t>
      </w:r>
    </w:p>
    <w:p w14:paraId="4AC01DA9">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2.在投标之前已经与贵方进行了充分的沟通，完全理解并接受招标文件的各项规定和要求，对招标文件的合理性、合法性不再有异议。</w:t>
      </w:r>
    </w:p>
    <w:p w14:paraId="473EC6F1">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3.本投标有效期自投标截止日期后</w:t>
      </w:r>
      <w:r>
        <w:rPr>
          <w:rFonts w:hint="eastAsia" w:ascii="宋体" w:hAnsi="宋体" w:cs="宋体"/>
          <w:color w:val="auto"/>
          <w:szCs w:val="21"/>
          <w:u w:val="single"/>
        </w:rPr>
        <w:t xml:space="preserve">      </w:t>
      </w:r>
      <w:r>
        <w:rPr>
          <w:rFonts w:hint="eastAsia" w:ascii="宋体" w:hAnsi="宋体" w:cs="宋体"/>
          <w:color w:val="auto"/>
          <w:szCs w:val="21"/>
        </w:rPr>
        <w:t>天（日历天）。</w:t>
      </w:r>
    </w:p>
    <w:p w14:paraId="4E62F0A1">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4.如中标，本投标文件至本项目合同履行完毕止均保持有效，本投标人将按招标文件及政府采购法律、法规的规定履行合同责任和义务。</w:t>
      </w:r>
    </w:p>
    <w:p w14:paraId="44B62B9A">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5.同意按照贵方要求提供与投标有关的一切数据或资料。</w:t>
      </w:r>
    </w:p>
    <w:p w14:paraId="1BB387FE">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6.与本投标有关的一切正式往来信函请寄：</w:t>
      </w:r>
    </w:p>
    <w:p w14:paraId="5174D4F8">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邮编：</w:t>
      </w:r>
      <w:r>
        <w:rPr>
          <w:rFonts w:hint="eastAsia" w:ascii="宋体" w:hAnsi="宋体" w:cs="宋体"/>
          <w:color w:val="auto"/>
          <w:szCs w:val="21"/>
          <w:u w:val="single"/>
        </w:rPr>
        <w:t xml:space="preserve">            </w:t>
      </w:r>
      <w:r>
        <w:rPr>
          <w:rFonts w:hint="eastAsia" w:ascii="宋体" w:hAnsi="宋体" w:cs="宋体"/>
          <w:color w:val="auto"/>
          <w:szCs w:val="21"/>
        </w:rPr>
        <w:t>电话：</w:t>
      </w:r>
      <w:r>
        <w:rPr>
          <w:rFonts w:hint="eastAsia" w:ascii="宋体" w:hAnsi="宋体" w:cs="宋体"/>
          <w:color w:val="auto"/>
          <w:szCs w:val="21"/>
          <w:u w:val="single"/>
        </w:rPr>
        <w:t xml:space="preserve">            </w:t>
      </w:r>
    </w:p>
    <w:p w14:paraId="0A1B02B1">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传真：</w:t>
      </w:r>
      <w:r>
        <w:rPr>
          <w:rFonts w:hint="eastAsia" w:ascii="宋体" w:hAnsi="宋体" w:cs="宋体"/>
          <w:color w:val="auto"/>
          <w:szCs w:val="21"/>
          <w:u w:val="single"/>
        </w:rPr>
        <w:t xml:space="preserve">               </w:t>
      </w:r>
      <w:r>
        <w:rPr>
          <w:rFonts w:hint="eastAsia" w:ascii="宋体" w:hAnsi="宋体" w:cs="宋体"/>
          <w:color w:val="auto"/>
          <w:szCs w:val="21"/>
        </w:rPr>
        <w:t>投标人代表姓名：</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p>
    <w:p w14:paraId="4942F68C">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投标人名称(全称)：</w:t>
      </w:r>
      <w:r>
        <w:rPr>
          <w:rFonts w:hint="eastAsia" w:ascii="宋体" w:hAnsi="宋体" w:cs="宋体"/>
          <w:color w:val="auto"/>
          <w:szCs w:val="21"/>
          <w:u w:val="single"/>
        </w:rPr>
        <w:t xml:space="preserve">                                                 </w:t>
      </w:r>
    </w:p>
    <w:p w14:paraId="28F9462E">
      <w:pPr>
        <w:snapToGrid w:val="0"/>
        <w:spacing w:line="400" w:lineRule="exact"/>
        <w:ind w:firstLine="420" w:firstLineChars="200"/>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 xml:space="preserve">   账号：</w:t>
      </w:r>
      <w:r>
        <w:rPr>
          <w:rFonts w:hint="eastAsia" w:ascii="宋体" w:hAnsi="宋体" w:cs="宋体"/>
          <w:color w:val="auto"/>
          <w:szCs w:val="21"/>
          <w:u w:val="single"/>
        </w:rPr>
        <w:t xml:space="preserve">                        </w:t>
      </w:r>
    </w:p>
    <w:p w14:paraId="7E062D12">
      <w:pPr>
        <w:snapToGrid w:val="0"/>
        <w:spacing w:line="400" w:lineRule="exact"/>
        <w:ind w:firstLine="420" w:firstLineChars="200"/>
        <w:rPr>
          <w:rFonts w:ascii="宋体" w:hAnsi="宋体" w:cs="宋体"/>
          <w:color w:val="auto"/>
        </w:rPr>
      </w:pPr>
      <w:r>
        <w:rPr>
          <w:rFonts w:hint="eastAsia" w:ascii="宋体" w:hAnsi="宋体" w:cs="宋体"/>
          <w:color w:val="auto"/>
          <w:szCs w:val="21"/>
        </w:rPr>
        <w:t xml:space="preserve">         </w:t>
      </w:r>
    </w:p>
    <w:p w14:paraId="4DFC0DFD">
      <w:pPr>
        <w:pStyle w:val="13"/>
        <w:spacing w:line="400" w:lineRule="exact"/>
        <w:ind w:firstLine="4515" w:firstLineChars="2150"/>
        <w:rPr>
          <w:rFonts w:hAnsi="宋体" w:cs="宋体"/>
          <w:color w:val="auto"/>
        </w:rPr>
      </w:pPr>
    </w:p>
    <w:p w14:paraId="59B185E4">
      <w:pPr>
        <w:pStyle w:val="13"/>
        <w:spacing w:line="400" w:lineRule="exact"/>
        <w:rPr>
          <w:rFonts w:hAnsi="宋体" w:cs="宋体"/>
          <w:color w:val="auto"/>
        </w:rPr>
      </w:pPr>
      <w:r>
        <w:rPr>
          <w:rFonts w:hint="eastAsia" w:hAnsi="宋体" w:cs="宋体"/>
          <w:color w:val="auto"/>
        </w:rPr>
        <w:t xml:space="preserve">                                          投标人</w:t>
      </w:r>
      <w:r>
        <w:rPr>
          <w:rFonts w:hint="eastAsia" w:hAnsi="宋体" w:cs="宋体"/>
          <w:b/>
          <w:bCs/>
          <w:color w:val="auto"/>
        </w:rPr>
        <w:t>（CA电子签章）</w:t>
      </w:r>
      <w:r>
        <w:rPr>
          <w:rFonts w:hint="eastAsia" w:hAnsi="宋体" w:cs="宋体"/>
          <w:color w:val="auto"/>
        </w:rPr>
        <w:t>：</w:t>
      </w:r>
      <w:r>
        <w:rPr>
          <w:rFonts w:hint="eastAsia" w:hAnsi="宋体" w:cs="宋体"/>
          <w:color w:val="auto"/>
          <w:u w:val="single"/>
        </w:rPr>
        <w:t xml:space="preserve">                               </w:t>
      </w:r>
    </w:p>
    <w:p w14:paraId="0A6A53A6">
      <w:pPr>
        <w:pStyle w:val="13"/>
        <w:spacing w:line="400" w:lineRule="exact"/>
        <w:rPr>
          <w:rFonts w:hAnsi="宋体" w:cs="宋体"/>
          <w:color w:val="auto"/>
        </w:rPr>
      </w:pPr>
    </w:p>
    <w:p w14:paraId="2C17B649">
      <w:pPr>
        <w:pStyle w:val="13"/>
        <w:spacing w:line="400" w:lineRule="exact"/>
        <w:ind w:firstLine="6300" w:firstLineChars="3000"/>
        <w:rPr>
          <w:rFonts w:hAnsi="宋体" w:cs="宋体"/>
          <w:color w:val="auto"/>
        </w:rPr>
      </w:pPr>
      <w:r>
        <w:rPr>
          <w:rFonts w:hint="eastAsia" w:hAnsi="宋体" w:cs="宋体"/>
          <w:color w:val="auto"/>
        </w:rPr>
        <w:t>日期：       年   月   日</w:t>
      </w:r>
    </w:p>
    <w:p w14:paraId="24B8E417">
      <w:pPr>
        <w:pStyle w:val="13"/>
        <w:spacing w:line="400" w:lineRule="exact"/>
        <w:rPr>
          <w:rFonts w:hAnsi="宋体" w:cs="宋体"/>
          <w:color w:val="auto"/>
        </w:rPr>
      </w:pPr>
    </w:p>
    <w:p w14:paraId="64130A77">
      <w:pPr>
        <w:spacing w:line="360" w:lineRule="auto"/>
        <w:ind w:firstLine="363" w:firstLineChars="202"/>
        <w:rPr>
          <w:rFonts w:ascii="宋体" w:hAnsi="宋体" w:cs="宋体"/>
          <w:color w:val="auto"/>
          <w:sz w:val="18"/>
          <w:szCs w:val="18"/>
        </w:rPr>
      </w:pPr>
      <w:r>
        <w:rPr>
          <w:rFonts w:hint="eastAsia" w:ascii="宋体" w:hAnsi="宋体" w:cs="宋体"/>
          <w:color w:val="auto"/>
          <w:sz w:val="18"/>
          <w:szCs w:val="18"/>
        </w:rPr>
        <w:t>1.投标人可以自行通过 “信用中国”（www.creditchina.gov.cn）和“中国政府采购网”网站（www.ccgp.gov.cn）查询投标人相关主体的信用记录。在资格审查阶段经采购人或采购代理机构查询，对列入失信被执行人、</w:t>
      </w:r>
      <w:r>
        <w:rPr>
          <w:rFonts w:hint="eastAsia" w:ascii="宋体" w:hAnsi="宋体" w:cs="宋体"/>
          <w:color w:val="auto"/>
          <w:sz w:val="18"/>
          <w:szCs w:val="18"/>
          <w:lang w:eastAsia="zh-CN"/>
        </w:rPr>
        <w:t>重大税收违法失信主体</w:t>
      </w:r>
      <w:r>
        <w:rPr>
          <w:rFonts w:hint="eastAsia" w:ascii="宋体" w:hAnsi="宋体" w:cs="宋体"/>
          <w:color w:val="auto"/>
          <w:sz w:val="18"/>
          <w:szCs w:val="18"/>
        </w:rPr>
        <w:t>、政府采购严重违法失信行为记录名单的投标人，将被拒绝参与本项目政府采购活动。</w:t>
      </w:r>
    </w:p>
    <w:p w14:paraId="49855557">
      <w:pPr>
        <w:spacing w:line="360" w:lineRule="auto"/>
        <w:ind w:firstLine="363" w:firstLineChars="202"/>
        <w:rPr>
          <w:rFonts w:ascii="宋体" w:hAnsi="宋体" w:cs="宋体"/>
          <w:color w:val="auto"/>
          <w:sz w:val="18"/>
          <w:szCs w:val="18"/>
        </w:rPr>
      </w:pPr>
      <w:r>
        <w:rPr>
          <w:rFonts w:hint="eastAsia" w:ascii="宋体" w:hAnsi="宋体" w:cs="宋体"/>
          <w:color w:val="auto"/>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B27C9D8">
      <w:pPr>
        <w:spacing w:line="360" w:lineRule="auto"/>
        <w:ind w:firstLine="363" w:firstLineChars="202"/>
        <w:rPr>
          <w:rFonts w:ascii="宋体" w:hAnsi="宋体" w:cs="宋体"/>
          <w:color w:val="auto"/>
        </w:rPr>
      </w:pPr>
      <w:r>
        <w:rPr>
          <w:rFonts w:hint="eastAsia" w:ascii="宋体" w:hAnsi="宋体" w:cs="宋体"/>
          <w:color w:val="auto"/>
          <w:sz w:val="18"/>
          <w:szCs w:val="18"/>
        </w:rPr>
        <w:t>3.如为联合体投标，盖章处须加盖联合体各方公章，否则投标无效。</w:t>
      </w:r>
    </w:p>
    <w:p w14:paraId="607711C6">
      <w:pPr>
        <w:rPr>
          <w:rFonts w:ascii="宋体" w:hAnsi="宋体" w:cs="宋体"/>
          <w:b/>
          <w:bCs/>
          <w:color w:val="auto"/>
          <w:szCs w:val="21"/>
        </w:rPr>
      </w:pPr>
    </w:p>
    <w:p w14:paraId="52F1BC82">
      <w:pPr>
        <w:pStyle w:val="10"/>
        <w:rPr>
          <w:rFonts w:ascii="宋体" w:hAnsi="宋体" w:cs="宋体"/>
          <w:b/>
          <w:bCs/>
          <w:color w:val="auto"/>
          <w:szCs w:val="21"/>
        </w:rPr>
      </w:pPr>
    </w:p>
    <w:p w14:paraId="1ED9B06E">
      <w:pPr>
        <w:rPr>
          <w:rFonts w:ascii="宋体" w:hAnsi="宋体" w:cs="宋体"/>
          <w:b/>
          <w:color w:val="auto"/>
          <w:sz w:val="24"/>
        </w:rPr>
      </w:pPr>
      <w:r>
        <w:rPr>
          <w:rFonts w:hint="eastAsia" w:ascii="宋体" w:hAnsi="宋体" w:cs="宋体"/>
          <w:b/>
          <w:color w:val="auto"/>
          <w:sz w:val="24"/>
        </w:rPr>
        <w:t>注：此项材料必须以PDF格式上传。</w:t>
      </w:r>
    </w:p>
    <w:p w14:paraId="20522057">
      <w:pPr>
        <w:rPr>
          <w:rFonts w:ascii="宋体" w:hAnsi="宋体" w:cs="宋体"/>
          <w:b/>
          <w:color w:val="auto"/>
          <w:sz w:val="24"/>
        </w:rPr>
      </w:pPr>
      <w:r>
        <w:rPr>
          <w:rFonts w:hint="eastAsia" w:ascii="宋体" w:hAnsi="宋体" w:cs="宋体"/>
          <w:b/>
          <w:color w:val="auto"/>
          <w:sz w:val="24"/>
        </w:rPr>
        <w:br w:type="page"/>
      </w:r>
      <w:r>
        <w:rPr>
          <w:rFonts w:hint="eastAsia" w:ascii="宋体" w:hAnsi="宋体" w:cs="宋体"/>
          <w:b/>
          <w:bCs/>
          <w:color w:val="auto"/>
          <w:sz w:val="24"/>
        </w:rPr>
        <w:t>（2）</w:t>
      </w:r>
      <w:r>
        <w:rPr>
          <w:rFonts w:hint="eastAsia" w:ascii="宋体" w:hAnsi="宋体" w:cs="宋体"/>
          <w:b/>
          <w:color w:val="auto"/>
          <w:sz w:val="24"/>
        </w:rPr>
        <w:t>商务响应表格式（必须提供）：</w:t>
      </w:r>
    </w:p>
    <w:p w14:paraId="09AF5BD0">
      <w:pPr>
        <w:pStyle w:val="13"/>
        <w:spacing w:line="320" w:lineRule="exact"/>
        <w:jc w:val="left"/>
        <w:rPr>
          <w:rFonts w:hAnsi="宋体" w:cs="宋体"/>
          <w:b/>
          <w:color w:val="auto"/>
          <w:sz w:val="24"/>
          <w:szCs w:val="24"/>
        </w:rPr>
      </w:pPr>
    </w:p>
    <w:p w14:paraId="2761E280">
      <w:pPr>
        <w:snapToGrid w:val="0"/>
        <w:spacing w:before="50"/>
        <w:ind w:firstLine="723" w:firstLineChars="200"/>
        <w:jc w:val="center"/>
        <w:rPr>
          <w:rFonts w:ascii="宋体" w:hAnsi="宋体" w:cs="宋体"/>
          <w:color w:val="auto"/>
          <w:sz w:val="36"/>
          <w:szCs w:val="36"/>
          <w:u w:val="single"/>
        </w:rPr>
      </w:pPr>
      <w:r>
        <w:rPr>
          <w:rFonts w:hint="eastAsia" w:ascii="宋体" w:hAnsi="宋体" w:cs="宋体"/>
          <w:b/>
          <w:color w:val="auto"/>
          <w:sz w:val="36"/>
          <w:szCs w:val="36"/>
        </w:rPr>
        <w:t>商务响应表</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7362D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13B1B38">
            <w:pPr>
              <w:snapToGrid w:val="0"/>
              <w:spacing w:before="120" w:beforeLines="50"/>
              <w:jc w:val="center"/>
              <w:rPr>
                <w:rFonts w:ascii="宋体" w:hAnsi="宋体" w:cs="宋体"/>
                <w:color w:val="auto"/>
                <w:sz w:val="24"/>
              </w:rPr>
            </w:pPr>
            <w:r>
              <w:rPr>
                <w:rFonts w:hint="eastAsia" w:ascii="宋体" w:hAnsi="宋体" w:cs="宋体"/>
                <w:color w:val="auto"/>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03902191">
            <w:pPr>
              <w:snapToGrid w:val="0"/>
              <w:spacing w:before="120" w:beforeLines="50"/>
              <w:jc w:val="center"/>
              <w:rPr>
                <w:rFonts w:ascii="宋体" w:hAnsi="宋体" w:cs="宋体"/>
                <w:color w:val="auto"/>
                <w:sz w:val="24"/>
              </w:rPr>
            </w:pPr>
            <w:r>
              <w:rPr>
                <w:rFonts w:hint="eastAsia" w:ascii="宋体" w:hAnsi="宋体" w:cs="宋体"/>
                <w:color w:val="auto"/>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B6472A5">
            <w:pPr>
              <w:snapToGrid w:val="0"/>
              <w:spacing w:before="120" w:beforeLines="50"/>
              <w:jc w:val="center"/>
              <w:rPr>
                <w:rFonts w:ascii="宋体" w:hAnsi="宋体" w:cs="宋体"/>
                <w:color w:val="auto"/>
                <w:sz w:val="24"/>
              </w:rPr>
            </w:pPr>
            <w:r>
              <w:rPr>
                <w:rFonts w:hint="eastAsia" w:ascii="宋体" w:hAnsi="宋体" w:cs="宋体"/>
                <w:color w:val="auto"/>
                <w:sz w:val="24"/>
              </w:rPr>
              <w:t>是否响应</w:t>
            </w:r>
          </w:p>
        </w:tc>
        <w:tc>
          <w:tcPr>
            <w:tcW w:w="3018" w:type="dxa"/>
            <w:tcBorders>
              <w:top w:val="single" w:color="auto" w:sz="4" w:space="0"/>
              <w:left w:val="single" w:color="auto" w:sz="4" w:space="0"/>
              <w:bottom w:val="single" w:color="auto" w:sz="4" w:space="0"/>
              <w:right w:val="single" w:color="auto" w:sz="4" w:space="0"/>
            </w:tcBorders>
            <w:vAlign w:val="center"/>
          </w:tcPr>
          <w:p w14:paraId="678EFBE8">
            <w:pPr>
              <w:snapToGrid w:val="0"/>
              <w:spacing w:before="120" w:beforeLines="50"/>
              <w:jc w:val="center"/>
              <w:rPr>
                <w:rFonts w:ascii="宋体" w:hAnsi="宋体" w:cs="宋体"/>
                <w:color w:val="auto"/>
                <w:sz w:val="24"/>
              </w:rPr>
            </w:pPr>
            <w:r>
              <w:rPr>
                <w:rFonts w:hint="eastAsia" w:ascii="宋体" w:hAnsi="宋体" w:cs="宋体"/>
                <w:color w:val="auto"/>
                <w:sz w:val="24"/>
              </w:rPr>
              <w:t>投标人的承诺或说明</w:t>
            </w:r>
          </w:p>
        </w:tc>
      </w:tr>
      <w:tr w14:paraId="2ADD8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1CE1FA4">
            <w:pPr>
              <w:snapToGrid w:val="0"/>
              <w:spacing w:before="120" w:beforeLines="50"/>
              <w:jc w:val="center"/>
              <w:rPr>
                <w:rFonts w:ascii="宋体" w:hAnsi="宋体" w:cs="宋体"/>
                <w:strike/>
                <w:color w:val="auto"/>
                <w:sz w:val="24"/>
              </w:rPr>
            </w:pPr>
          </w:p>
        </w:tc>
        <w:tc>
          <w:tcPr>
            <w:tcW w:w="2360" w:type="dxa"/>
            <w:tcBorders>
              <w:top w:val="single" w:color="auto" w:sz="4" w:space="0"/>
              <w:left w:val="single" w:color="auto" w:sz="4" w:space="0"/>
              <w:bottom w:val="single" w:color="auto" w:sz="4" w:space="0"/>
              <w:right w:val="single" w:color="auto" w:sz="4" w:space="0"/>
            </w:tcBorders>
            <w:vAlign w:val="center"/>
          </w:tcPr>
          <w:p w14:paraId="4BA09B70">
            <w:pPr>
              <w:snapToGrid w:val="0"/>
              <w:spacing w:before="120" w:beforeLines="50"/>
              <w:jc w:val="center"/>
              <w:rPr>
                <w:rFonts w:ascii="宋体" w:hAnsi="宋体" w:cs="宋体"/>
                <w:strike/>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B77EEC0">
            <w:pPr>
              <w:snapToGrid w:val="0"/>
              <w:spacing w:before="120" w:beforeLines="50"/>
              <w:jc w:val="center"/>
              <w:rPr>
                <w:rFonts w:ascii="宋体" w:hAnsi="宋体" w:cs="宋体"/>
                <w:strike/>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30F3E7F">
            <w:pPr>
              <w:snapToGrid w:val="0"/>
              <w:spacing w:before="120" w:beforeLines="50"/>
              <w:jc w:val="center"/>
              <w:rPr>
                <w:rFonts w:ascii="宋体" w:hAnsi="宋体" w:cs="宋体"/>
                <w:strike/>
                <w:color w:val="auto"/>
                <w:sz w:val="24"/>
              </w:rPr>
            </w:pPr>
          </w:p>
        </w:tc>
      </w:tr>
      <w:tr w14:paraId="0692C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076B3AF">
            <w:pPr>
              <w:snapToGrid w:val="0"/>
              <w:spacing w:before="120" w:beforeLines="50"/>
              <w:jc w:val="center"/>
              <w:rPr>
                <w:rFonts w:ascii="宋体" w:hAnsi="宋体" w:cs="宋体"/>
                <w:strike/>
                <w:color w:val="auto"/>
                <w:sz w:val="24"/>
              </w:rPr>
            </w:pPr>
          </w:p>
        </w:tc>
        <w:tc>
          <w:tcPr>
            <w:tcW w:w="2360" w:type="dxa"/>
            <w:tcBorders>
              <w:top w:val="single" w:color="auto" w:sz="4" w:space="0"/>
              <w:left w:val="single" w:color="auto" w:sz="4" w:space="0"/>
              <w:bottom w:val="single" w:color="auto" w:sz="4" w:space="0"/>
              <w:right w:val="single" w:color="auto" w:sz="4" w:space="0"/>
            </w:tcBorders>
            <w:vAlign w:val="center"/>
          </w:tcPr>
          <w:p w14:paraId="34D7F806">
            <w:pPr>
              <w:snapToGrid w:val="0"/>
              <w:spacing w:before="120" w:beforeLines="50"/>
              <w:jc w:val="center"/>
              <w:rPr>
                <w:rFonts w:ascii="宋体" w:hAnsi="宋体" w:cs="宋体"/>
                <w:strike/>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C52C18A">
            <w:pPr>
              <w:snapToGrid w:val="0"/>
              <w:spacing w:before="120" w:beforeLines="50"/>
              <w:jc w:val="center"/>
              <w:rPr>
                <w:rFonts w:ascii="宋体" w:hAnsi="宋体" w:cs="宋体"/>
                <w:strike/>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DD7B049">
            <w:pPr>
              <w:snapToGrid w:val="0"/>
              <w:spacing w:before="120" w:beforeLines="50"/>
              <w:jc w:val="center"/>
              <w:rPr>
                <w:rFonts w:ascii="宋体" w:hAnsi="宋体" w:cs="宋体"/>
                <w:strike/>
                <w:color w:val="auto"/>
                <w:sz w:val="24"/>
              </w:rPr>
            </w:pPr>
          </w:p>
        </w:tc>
      </w:tr>
      <w:tr w14:paraId="5D27A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7405EF1">
            <w:pPr>
              <w:pStyle w:val="13"/>
              <w:snapToGrid w:val="0"/>
              <w:jc w:val="center"/>
              <w:outlineLvl w:val="0"/>
              <w:rPr>
                <w:rFonts w:hAnsi="宋体" w:cs="宋体"/>
                <w:strike/>
                <w:color w:val="auto"/>
                <w:sz w:val="24"/>
                <w:szCs w:val="24"/>
                <w:u w:val="single"/>
              </w:rPr>
            </w:pPr>
          </w:p>
        </w:tc>
        <w:tc>
          <w:tcPr>
            <w:tcW w:w="2360" w:type="dxa"/>
            <w:tcBorders>
              <w:top w:val="single" w:color="auto" w:sz="4" w:space="0"/>
              <w:left w:val="single" w:color="auto" w:sz="4" w:space="0"/>
              <w:bottom w:val="single" w:color="auto" w:sz="4" w:space="0"/>
              <w:right w:val="single" w:color="auto" w:sz="4" w:space="0"/>
            </w:tcBorders>
            <w:vAlign w:val="center"/>
          </w:tcPr>
          <w:p w14:paraId="0B872AF5">
            <w:pPr>
              <w:pStyle w:val="13"/>
              <w:snapToGrid w:val="0"/>
              <w:jc w:val="center"/>
              <w:outlineLvl w:val="0"/>
              <w:rPr>
                <w:rFonts w:hAnsi="宋体" w:cs="宋体"/>
                <w:strike/>
                <w:color w:val="auto"/>
                <w:sz w:val="24"/>
                <w:szCs w:val="24"/>
                <w:u w:val="single"/>
              </w:rPr>
            </w:pPr>
          </w:p>
        </w:tc>
        <w:tc>
          <w:tcPr>
            <w:tcW w:w="1259" w:type="dxa"/>
            <w:tcBorders>
              <w:top w:val="single" w:color="auto" w:sz="4" w:space="0"/>
              <w:left w:val="single" w:color="auto" w:sz="4" w:space="0"/>
              <w:bottom w:val="single" w:color="auto" w:sz="4" w:space="0"/>
              <w:right w:val="single" w:color="auto" w:sz="4" w:space="0"/>
            </w:tcBorders>
            <w:vAlign w:val="center"/>
          </w:tcPr>
          <w:p w14:paraId="5B879F97">
            <w:pPr>
              <w:snapToGrid w:val="0"/>
              <w:spacing w:before="120" w:beforeLines="50"/>
              <w:ind w:left="43"/>
              <w:jc w:val="center"/>
              <w:rPr>
                <w:rFonts w:ascii="宋体" w:hAnsi="宋体" w:cs="宋体"/>
                <w:strike/>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D025299">
            <w:pPr>
              <w:snapToGrid w:val="0"/>
              <w:spacing w:before="120" w:beforeLines="50"/>
              <w:ind w:left="43"/>
              <w:jc w:val="center"/>
              <w:rPr>
                <w:rFonts w:ascii="宋体" w:hAnsi="宋体" w:cs="宋体"/>
                <w:strike/>
                <w:color w:val="auto"/>
                <w:sz w:val="24"/>
              </w:rPr>
            </w:pPr>
          </w:p>
        </w:tc>
      </w:tr>
      <w:tr w14:paraId="42E3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4AECF33">
            <w:pPr>
              <w:pStyle w:val="13"/>
              <w:snapToGrid w:val="0"/>
              <w:jc w:val="center"/>
              <w:outlineLvl w:val="0"/>
              <w:rPr>
                <w:rFonts w:hAnsi="宋体" w:cs="宋体"/>
                <w:strike/>
                <w:color w:val="auto"/>
                <w:sz w:val="24"/>
                <w:szCs w:val="24"/>
              </w:rPr>
            </w:pPr>
          </w:p>
        </w:tc>
        <w:tc>
          <w:tcPr>
            <w:tcW w:w="2360" w:type="dxa"/>
            <w:tcBorders>
              <w:top w:val="single" w:color="auto" w:sz="4" w:space="0"/>
              <w:left w:val="single" w:color="auto" w:sz="4" w:space="0"/>
              <w:bottom w:val="single" w:color="auto" w:sz="4" w:space="0"/>
              <w:right w:val="single" w:color="auto" w:sz="4" w:space="0"/>
            </w:tcBorders>
            <w:vAlign w:val="center"/>
          </w:tcPr>
          <w:p w14:paraId="514FC885">
            <w:pPr>
              <w:pStyle w:val="13"/>
              <w:snapToGrid w:val="0"/>
              <w:jc w:val="center"/>
              <w:outlineLvl w:val="0"/>
              <w:rPr>
                <w:rFonts w:hAnsi="宋体" w:cs="宋体"/>
                <w:strike/>
                <w:color w:val="auto"/>
                <w:sz w:val="24"/>
                <w:szCs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CCC6CDB">
            <w:pPr>
              <w:snapToGrid w:val="0"/>
              <w:spacing w:before="120" w:beforeLines="50"/>
              <w:jc w:val="center"/>
              <w:rPr>
                <w:rFonts w:ascii="宋体" w:hAnsi="宋体" w:cs="宋体"/>
                <w:strike/>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97905E5">
            <w:pPr>
              <w:snapToGrid w:val="0"/>
              <w:spacing w:before="120" w:beforeLines="50"/>
              <w:jc w:val="center"/>
              <w:rPr>
                <w:rFonts w:ascii="宋体" w:hAnsi="宋体" w:cs="宋体"/>
                <w:strike/>
                <w:color w:val="auto"/>
                <w:sz w:val="24"/>
              </w:rPr>
            </w:pPr>
          </w:p>
        </w:tc>
      </w:tr>
      <w:tr w14:paraId="536C8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DAAA334">
            <w:pPr>
              <w:pStyle w:val="13"/>
              <w:snapToGrid w:val="0"/>
              <w:jc w:val="center"/>
              <w:outlineLvl w:val="0"/>
              <w:rPr>
                <w:rFonts w:hAnsi="宋体" w:cs="宋体"/>
                <w:strike/>
                <w:color w:val="auto"/>
                <w:sz w:val="24"/>
                <w:szCs w:val="24"/>
              </w:rPr>
            </w:pPr>
          </w:p>
        </w:tc>
        <w:tc>
          <w:tcPr>
            <w:tcW w:w="2360" w:type="dxa"/>
            <w:tcBorders>
              <w:top w:val="single" w:color="auto" w:sz="4" w:space="0"/>
              <w:left w:val="single" w:color="auto" w:sz="4" w:space="0"/>
              <w:bottom w:val="single" w:color="auto" w:sz="4" w:space="0"/>
              <w:right w:val="single" w:color="auto" w:sz="4" w:space="0"/>
            </w:tcBorders>
            <w:vAlign w:val="center"/>
          </w:tcPr>
          <w:p w14:paraId="5643C6E6">
            <w:pPr>
              <w:pStyle w:val="13"/>
              <w:snapToGrid w:val="0"/>
              <w:jc w:val="center"/>
              <w:outlineLvl w:val="0"/>
              <w:rPr>
                <w:rFonts w:hAnsi="宋体" w:cs="宋体"/>
                <w:strike/>
                <w:color w:val="auto"/>
                <w:sz w:val="24"/>
                <w:szCs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1324A90">
            <w:pPr>
              <w:snapToGrid w:val="0"/>
              <w:spacing w:before="120" w:beforeLines="50"/>
              <w:jc w:val="center"/>
              <w:rPr>
                <w:rFonts w:ascii="宋体" w:hAnsi="宋体" w:cs="宋体"/>
                <w:strike/>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1632419">
            <w:pPr>
              <w:snapToGrid w:val="0"/>
              <w:spacing w:before="120" w:beforeLines="50"/>
              <w:jc w:val="center"/>
              <w:rPr>
                <w:rFonts w:ascii="宋体" w:hAnsi="宋体" w:cs="宋体"/>
                <w:strike/>
                <w:color w:val="auto"/>
                <w:sz w:val="24"/>
              </w:rPr>
            </w:pPr>
          </w:p>
        </w:tc>
      </w:tr>
      <w:tr w14:paraId="4AD24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5591A4A">
            <w:pPr>
              <w:pStyle w:val="13"/>
              <w:snapToGrid w:val="0"/>
              <w:jc w:val="center"/>
              <w:outlineLvl w:val="0"/>
              <w:rPr>
                <w:rFonts w:hAnsi="宋体" w:cs="宋体"/>
                <w:strike/>
                <w:color w:val="auto"/>
                <w:sz w:val="24"/>
                <w:szCs w:val="24"/>
              </w:rPr>
            </w:pPr>
          </w:p>
        </w:tc>
        <w:tc>
          <w:tcPr>
            <w:tcW w:w="2360" w:type="dxa"/>
            <w:tcBorders>
              <w:top w:val="single" w:color="auto" w:sz="4" w:space="0"/>
              <w:left w:val="single" w:color="auto" w:sz="4" w:space="0"/>
              <w:bottom w:val="single" w:color="auto" w:sz="4" w:space="0"/>
              <w:right w:val="single" w:color="auto" w:sz="4" w:space="0"/>
            </w:tcBorders>
            <w:vAlign w:val="center"/>
          </w:tcPr>
          <w:p w14:paraId="46523251">
            <w:pPr>
              <w:pStyle w:val="13"/>
              <w:snapToGrid w:val="0"/>
              <w:jc w:val="center"/>
              <w:outlineLvl w:val="0"/>
              <w:rPr>
                <w:rFonts w:hAnsi="宋体" w:cs="宋体"/>
                <w:strike/>
                <w:color w:val="auto"/>
                <w:sz w:val="24"/>
                <w:szCs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A61386C">
            <w:pPr>
              <w:snapToGrid w:val="0"/>
              <w:spacing w:before="120" w:beforeLines="50"/>
              <w:jc w:val="center"/>
              <w:rPr>
                <w:rFonts w:ascii="宋体" w:hAnsi="宋体" w:cs="宋体"/>
                <w:strike/>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EBE6FC2">
            <w:pPr>
              <w:snapToGrid w:val="0"/>
              <w:spacing w:before="120" w:beforeLines="50"/>
              <w:jc w:val="center"/>
              <w:rPr>
                <w:rFonts w:ascii="宋体" w:hAnsi="宋体" w:cs="宋体"/>
                <w:strike/>
                <w:color w:val="auto"/>
                <w:sz w:val="24"/>
              </w:rPr>
            </w:pPr>
          </w:p>
        </w:tc>
      </w:tr>
      <w:tr w14:paraId="6BC3D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10FDE5E">
            <w:pPr>
              <w:pStyle w:val="13"/>
              <w:snapToGrid w:val="0"/>
              <w:jc w:val="center"/>
              <w:outlineLvl w:val="0"/>
              <w:rPr>
                <w:rFonts w:hAnsi="宋体" w:cs="宋体"/>
                <w:strike/>
                <w:color w:val="auto"/>
                <w:sz w:val="24"/>
                <w:szCs w:val="24"/>
              </w:rPr>
            </w:pPr>
          </w:p>
        </w:tc>
        <w:tc>
          <w:tcPr>
            <w:tcW w:w="2360" w:type="dxa"/>
            <w:tcBorders>
              <w:top w:val="single" w:color="auto" w:sz="4" w:space="0"/>
              <w:left w:val="single" w:color="auto" w:sz="4" w:space="0"/>
              <w:bottom w:val="single" w:color="auto" w:sz="4" w:space="0"/>
              <w:right w:val="single" w:color="auto" w:sz="4" w:space="0"/>
            </w:tcBorders>
            <w:vAlign w:val="center"/>
          </w:tcPr>
          <w:p w14:paraId="58D260B6">
            <w:pPr>
              <w:pStyle w:val="13"/>
              <w:snapToGrid w:val="0"/>
              <w:jc w:val="center"/>
              <w:outlineLvl w:val="0"/>
              <w:rPr>
                <w:rFonts w:hAnsi="宋体" w:cs="宋体"/>
                <w:strike/>
                <w:color w:val="auto"/>
                <w:sz w:val="24"/>
                <w:szCs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9D51889">
            <w:pPr>
              <w:snapToGrid w:val="0"/>
              <w:spacing w:before="120" w:beforeLines="50"/>
              <w:jc w:val="center"/>
              <w:rPr>
                <w:rFonts w:ascii="宋体" w:hAnsi="宋体" w:cs="宋体"/>
                <w:strike/>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F1B0CB9">
            <w:pPr>
              <w:snapToGrid w:val="0"/>
              <w:spacing w:before="120" w:beforeLines="50"/>
              <w:jc w:val="center"/>
              <w:rPr>
                <w:rFonts w:ascii="宋体" w:hAnsi="宋体" w:cs="宋体"/>
                <w:strike/>
                <w:color w:val="auto"/>
                <w:sz w:val="24"/>
              </w:rPr>
            </w:pPr>
          </w:p>
        </w:tc>
      </w:tr>
      <w:tr w14:paraId="29AE7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418AF2A">
            <w:pPr>
              <w:pStyle w:val="13"/>
              <w:snapToGrid w:val="0"/>
              <w:jc w:val="center"/>
              <w:outlineLvl w:val="0"/>
              <w:rPr>
                <w:rFonts w:hAnsi="宋体" w:cs="宋体"/>
                <w:strike/>
                <w:color w:val="auto"/>
                <w:sz w:val="24"/>
                <w:szCs w:val="24"/>
              </w:rPr>
            </w:pPr>
          </w:p>
        </w:tc>
        <w:tc>
          <w:tcPr>
            <w:tcW w:w="2360" w:type="dxa"/>
            <w:tcBorders>
              <w:top w:val="single" w:color="auto" w:sz="4" w:space="0"/>
              <w:left w:val="single" w:color="auto" w:sz="4" w:space="0"/>
              <w:bottom w:val="single" w:color="auto" w:sz="4" w:space="0"/>
              <w:right w:val="single" w:color="auto" w:sz="4" w:space="0"/>
            </w:tcBorders>
            <w:vAlign w:val="center"/>
          </w:tcPr>
          <w:p w14:paraId="5204B8D8">
            <w:pPr>
              <w:pStyle w:val="13"/>
              <w:snapToGrid w:val="0"/>
              <w:jc w:val="center"/>
              <w:outlineLvl w:val="0"/>
              <w:rPr>
                <w:rFonts w:hAnsi="宋体" w:cs="宋体"/>
                <w:strike/>
                <w:color w:val="auto"/>
                <w:sz w:val="24"/>
                <w:szCs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A342777">
            <w:pPr>
              <w:snapToGrid w:val="0"/>
              <w:spacing w:before="120" w:beforeLines="50"/>
              <w:jc w:val="center"/>
              <w:rPr>
                <w:rFonts w:ascii="宋体" w:hAnsi="宋体" w:cs="宋体"/>
                <w:strike/>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DDAB068">
            <w:pPr>
              <w:snapToGrid w:val="0"/>
              <w:spacing w:before="120" w:beforeLines="50"/>
              <w:jc w:val="center"/>
              <w:rPr>
                <w:rFonts w:ascii="宋体" w:hAnsi="宋体" w:cs="宋体"/>
                <w:strike/>
                <w:color w:val="auto"/>
                <w:sz w:val="24"/>
              </w:rPr>
            </w:pPr>
          </w:p>
        </w:tc>
      </w:tr>
    </w:tbl>
    <w:p w14:paraId="262913CD">
      <w:pPr>
        <w:pStyle w:val="13"/>
        <w:spacing w:line="320" w:lineRule="exact"/>
        <w:jc w:val="left"/>
        <w:rPr>
          <w:rFonts w:hAnsi="宋体" w:cs="宋体"/>
          <w:b/>
          <w:color w:val="auto"/>
          <w:sz w:val="24"/>
          <w:szCs w:val="24"/>
        </w:rPr>
      </w:pPr>
    </w:p>
    <w:p w14:paraId="10E95D37">
      <w:pPr>
        <w:pStyle w:val="13"/>
        <w:spacing w:line="320" w:lineRule="exact"/>
        <w:jc w:val="left"/>
        <w:rPr>
          <w:rFonts w:hAnsi="宋体" w:cs="宋体"/>
          <w:b/>
          <w:color w:val="auto"/>
          <w:sz w:val="24"/>
          <w:szCs w:val="24"/>
        </w:rPr>
      </w:pPr>
    </w:p>
    <w:p w14:paraId="63A9D43B">
      <w:pPr>
        <w:pStyle w:val="13"/>
        <w:spacing w:line="360" w:lineRule="auto"/>
        <w:ind w:firstLine="422" w:firstLineChars="200"/>
        <w:rPr>
          <w:rFonts w:hAnsi="宋体" w:cs="宋体"/>
          <w:b/>
          <w:color w:val="auto"/>
        </w:rPr>
      </w:pPr>
      <w:r>
        <w:rPr>
          <w:rFonts w:hint="eastAsia" w:hAnsi="宋体" w:cs="宋体"/>
          <w:b/>
          <w:bCs/>
          <w:color w:val="auto"/>
          <w:kern w:val="0"/>
        </w:rPr>
        <w:t>注：1</w:t>
      </w:r>
      <w:r>
        <w:rPr>
          <w:rFonts w:hint="eastAsia" w:hAnsi="宋体" w:cs="宋体"/>
          <w:b/>
          <w:color w:val="auto"/>
        </w:rPr>
        <w:t>应对照公开招标文件“第二章《采购需求》”中的商务要求内容，逐条说明所提供服务已对公开招标文件的商务条款做出了实质性的响应，并申明与商务条款的偏离说明。具体响应内容优于公开招标文件要求的请在“偏离说明”一栏填写“正偏离”，具体响应内容满足公开招标文件要求的填写“无偏离”，具体响应内容低于公开招标文件的填写“负偏离”；</w:t>
      </w:r>
    </w:p>
    <w:p w14:paraId="053FBFB1">
      <w:pPr>
        <w:widowControl/>
        <w:spacing w:line="360" w:lineRule="auto"/>
        <w:ind w:firstLine="422" w:firstLineChars="200"/>
        <w:rPr>
          <w:rFonts w:ascii="宋体" w:hAnsi="宋体" w:cs="宋体"/>
          <w:color w:val="auto"/>
          <w:sz w:val="24"/>
        </w:rPr>
      </w:pPr>
      <w:r>
        <w:rPr>
          <w:rFonts w:hint="eastAsia" w:ascii="宋体" w:hAnsi="宋体" w:cs="宋体"/>
          <w:b/>
          <w:bCs/>
          <w:color w:val="auto"/>
          <w:kern w:val="0"/>
          <w:szCs w:val="21"/>
        </w:rPr>
        <w:t>3.投标人就标记“★”符号的实质性响应内容发生负偏离一项以上的，视为投标无效。</w:t>
      </w:r>
      <w:r>
        <w:rPr>
          <w:rFonts w:hint="eastAsia" w:ascii="宋体" w:hAnsi="宋体" w:cs="宋体"/>
          <w:color w:val="auto"/>
          <w:szCs w:val="21"/>
        </w:rPr>
        <w:t xml:space="preserve">  </w:t>
      </w:r>
      <w:r>
        <w:rPr>
          <w:rFonts w:hint="eastAsia" w:ascii="宋体" w:hAnsi="宋体" w:cs="宋体"/>
          <w:color w:val="auto"/>
          <w:sz w:val="24"/>
        </w:rPr>
        <w:t xml:space="preserve">              </w:t>
      </w:r>
    </w:p>
    <w:p w14:paraId="79A99E1F">
      <w:pPr>
        <w:spacing w:line="300" w:lineRule="exact"/>
        <w:jc w:val="center"/>
        <w:rPr>
          <w:rFonts w:ascii="宋体" w:hAnsi="宋体" w:cs="宋体"/>
          <w:color w:val="auto"/>
          <w:sz w:val="24"/>
        </w:rPr>
      </w:pPr>
    </w:p>
    <w:p w14:paraId="7B240DA2">
      <w:pPr>
        <w:spacing w:line="300" w:lineRule="exact"/>
        <w:jc w:val="center"/>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 xml:space="preserve">                        </w:t>
      </w:r>
    </w:p>
    <w:p w14:paraId="312C0227">
      <w:pPr>
        <w:wordWrap w:val="0"/>
        <w:snapToGrid w:val="0"/>
        <w:spacing w:before="120" w:beforeLines="50" w:line="300" w:lineRule="exact"/>
        <w:jc w:val="right"/>
        <w:rPr>
          <w:rFonts w:ascii="宋体" w:hAnsi="宋体" w:cs="宋体"/>
          <w:color w:val="auto"/>
          <w:sz w:val="24"/>
          <w:u w:val="single"/>
        </w:rPr>
      </w:pPr>
      <w:r>
        <w:rPr>
          <w:rFonts w:hint="eastAsia" w:ascii="宋体" w:hAnsi="宋体" w:cs="宋体"/>
          <w:color w:val="auto"/>
          <w:sz w:val="24"/>
        </w:rPr>
        <w:t xml:space="preserve"> 投标人</w:t>
      </w:r>
      <w:r>
        <w:rPr>
          <w:rFonts w:hint="eastAsia" w:ascii="宋体" w:hAnsi="宋体" w:cs="宋体"/>
          <w:b/>
          <w:bCs/>
          <w:color w:val="auto"/>
          <w:sz w:val="24"/>
        </w:rPr>
        <w:t>（CA电子签章）</w:t>
      </w:r>
      <w:r>
        <w:rPr>
          <w:rFonts w:hint="eastAsia" w:ascii="宋体" w:hAnsi="宋体" w:cs="宋体"/>
          <w:color w:val="auto"/>
          <w:sz w:val="24"/>
        </w:rPr>
        <w:t>：</w:t>
      </w:r>
      <w:r>
        <w:rPr>
          <w:rFonts w:hint="eastAsia" w:ascii="宋体" w:hAnsi="宋体" w:cs="宋体"/>
          <w:color w:val="auto"/>
          <w:sz w:val="24"/>
          <w:u w:val="single"/>
        </w:rPr>
        <w:t xml:space="preserve">                    </w:t>
      </w:r>
    </w:p>
    <w:p w14:paraId="005B6737">
      <w:pPr>
        <w:snapToGrid w:val="0"/>
        <w:spacing w:before="120" w:beforeLines="50" w:line="300" w:lineRule="exact"/>
        <w:ind w:firstLine="5520" w:firstLineChars="23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Cs w:val="21"/>
        </w:rPr>
        <w:t>日期：       年   月   日</w:t>
      </w:r>
    </w:p>
    <w:p w14:paraId="4D9362AD">
      <w:pPr>
        <w:pStyle w:val="13"/>
        <w:spacing w:line="320" w:lineRule="exact"/>
        <w:jc w:val="left"/>
        <w:rPr>
          <w:rFonts w:hAnsi="宋体" w:cs="宋体"/>
          <w:b/>
          <w:color w:val="auto"/>
          <w:sz w:val="24"/>
          <w:szCs w:val="24"/>
        </w:rPr>
      </w:pPr>
    </w:p>
    <w:p w14:paraId="2A3D5B72">
      <w:pPr>
        <w:pStyle w:val="7"/>
        <w:ind w:left="0"/>
        <w:rPr>
          <w:rFonts w:ascii="宋体" w:hAnsi="宋体" w:cs="宋体"/>
          <w:b/>
          <w:color w:val="auto"/>
          <w:sz w:val="24"/>
        </w:rPr>
      </w:pPr>
      <w:r>
        <w:rPr>
          <w:rFonts w:hint="eastAsia" w:ascii="宋体" w:hAnsi="宋体" w:cs="宋体"/>
          <w:b/>
          <w:color w:val="auto"/>
          <w:sz w:val="24"/>
        </w:rPr>
        <w:t>注：此项材料必须以PDF格式上传。</w:t>
      </w:r>
    </w:p>
    <w:p w14:paraId="0EE9E90D">
      <w:pPr>
        <w:rPr>
          <w:rFonts w:ascii="宋体" w:hAnsi="宋体" w:cs="宋体"/>
          <w:b/>
          <w:color w:val="auto"/>
          <w:sz w:val="24"/>
        </w:rPr>
      </w:pPr>
    </w:p>
    <w:p w14:paraId="3E9E59E2">
      <w:pPr>
        <w:pStyle w:val="10"/>
        <w:rPr>
          <w:rFonts w:ascii="宋体" w:hAnsi="宋体" w:cs="宋体"/>
          <w:b/>
          <w:bCs/>
          <w:color w:val="auto"/>
        </w:rPr>
      </w:pPr>
      <w:r>
        <w:rPr>
          <w:rFonts w:hint="eastAsia" w:ascii="宋体" w:hAnsi="宋体" w:cs="宋体"/>
          <w:b/>
          <w:color w:val="auto"/>
        </w:rPr>
        <w:br w:type="page"/>
      </w:r>
      <w:r>
        <w:rPr>
          <w:rFonts w:hint="eastAsia" w:ascii="宋体" w:hAnsi="宋体" w:cs="宋体"/>
          <w:b/>
          <w:bCs/>
          <w:color w:val="auto"/>
        </w:rPr>
        <w:t>（3）技术响应表格式（必须提供）：</w:t>
      </w:r>
    </w:p>
    <w:p w14:paraId="5BEB1BDA">
      <w:pPr>
        <w:rPr>
          <w:rFonts w:ascii="宋体" w:hAnsi="宋体" w:cs="宋体"/>
          <w:b/>
          <w:color w:val="auto"/>
          <w:sz w:val="24"/>
        </w:rPr>
      </w:pPr>
    </w:p>
    <w:p w14:paraId="6598517C">
      <w:pPr>
        <w:pStyle w:val="35"/>
        <w:ind w:left="412"/>
        <w:jc w:val="center"/>
        <w:rPr>
          <w:b/>
          <w:color w:val="auto"/>
        </w:rPr>
      </w:pPr>
      <w:r>
        <w:rPr>
          <w:rFonts w:hint="eastAsia"/>
          <w:b/>
          <w:bCs/>
          <w:color w:val="auto"/>
          <w:sz w:val="32"/>
          <w:szCs w:val="32"/>
        </w:rPr>
        <w:t>技术响应表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844"/>
        <w:gridCol w:w="2865"/>
        <w:gridCol w:w="2490"/>
        <w:gridCol w:w="1785"/>
      </w:tblGrid>
      <w:tr w14:paraId="57E6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01" w:type="dxa"/>
            <w:tcBorders>
              <w:top w:val="single" w:color="auto" w:sz="4" w:space="0"/>
              <w:left w:val="single" w:color="auto" w:sz="4" w:space="0"/>
              <w:bottom w:val="single" w:color="auto" w:sz="4" w:space="0"/>
              <w:right w:val="single" w:color="auto" w:sz="4" w:space="0"/>
            </w:tcBorders>
            <w:vAlign w:val="center"/>
          </w:tcPr>
          <w:p w14:paraId="1F7AF357">
            <w:pPr>
              <w:pStyle w:val="13"/>
              <w:spacing w:line="400" w:lineRule="exact"/>
              <w:jc w:val="center"/>
              <w:rPr>
                <w:rFonts w:hAnsi="宋体" w:cs="宋体"/>
                <w:color w:val="auto"/>
                <w:sz w:val="24"/>
                <w:szCs w:val="24"/>
              </w:rPr>
            </w:pPr>
            <w:r>
              <w:rPr>
                <w:rFonts w:hint="eastAsia" w:hAnsi="宋体" w:cs="宋体"/>
                <w:color w:val="auto"/>
                <w:sz w:val="24"/>
                <w:szCs w:val="24"/>
              </w:rPr>
              <w:t>项号</w:t>
            </w:r>
          </w:p>
        </w:tc>
        <w:tc>
          <w:tcPr>
            <w:tcW w:w="1844" w:type="dxa"/>
            <w:tcBorders>
              <w:top w:val="single" w:color="auto" w:sz="4" w:space="0"/>
              <w:left w:val="single" w:color="auto" w:sz="4" w:space="0"/>
              <w:bottom w:val="single" w:color="auto" w:sz="4" w:space="0"/>
              <w:right w:val="single" w:color="auto" w:sz="4" w:space="0"/>
            </w:tcBorders>
            <w:vAlign w:val="center"/>
          </w:tcPr>
          <w:p w14:paraId="4AD61CA8">
            <w:pPr>
              <w:pStyle w:val="13"/>
              <w:spacing w:line="400" w:lineRule="exact"/>
              <w:jc w:val="center"/>
              <w:rPr>
                <w:rFonts w:hAnsi="宋体" w:cs="宋体"/>
                <w:color w:val="auto"/>
                <w:sz w:val="24"/>
                <w:szCs w:val="24"/>
              </w:rPr>
            </w:pPr>
            <w:r>
              <w:rPr>
                <w:rFonts w:hint="eastAsia" w:hAnsi="宋体" w:cs="宋体"/>
                <w:color w:val="auto"/>
                <w:sz w:val="24"/>
                <w:szCs w:val="24"/>
              </w:rPr>
              <w:t>标的名称</w:t>
            </w:r>
          </w:p>
        </w:tc>
        <w:tc>
          <w:tcPr>
            <w:tcW w:w="2865" w:type="dxa"/>
            <w:tcBorders>
              <w:top w:val="single" w:color="auto" w:sz="4" w:space="0"/>
              <w:left w:val="single" w:color="auto" w:sz="4" w:space="0"/>
              <w:bottom w:val="single" w:color="auto" w:sz="4" w:space="0"/>
              <w:right w:val="single" w:color="auto" w:sz="4" w:space="0"/>
            </w:tcBorders>
            <w:vAlign w:val="center"/>
          </w:tcPr>
          <w:p w14:paraId="131640E3">
            <w:pPr>
              <w:pStyle w:val="13"/>
              <w:spacing w:line="400" w:lineRule="exact"/>
              <w:jc w:val="center"/>
              <w:rPr>
                <w:rFonts w:hAnsi="宋体" w:cs="宋体"/>
                <w:color w:val="auto"/>
                <w:sz w:val="24"/>
                <w:szCs w:val="24"/>
              </w:rPr>
            </w:pPr>
            <w:r>
              <w:rPr>
                <w:rFonts w:hint="eastAsia" w:hAnsi="宋体" w:cs="宋体"/>
                <w:color w:val="auto"/>
                <w:sz w:val="24"/>
                <w:szCs w:val="24"/>
              </w:rPr>
              <w:t>招标要求技术参数要求</w:t>
            </w:r>
          </w:p>
        </w:tc>
        <w:tc>
          <w:tcPr>
            <w:tcW w:w="2490" w:type="dxa"/>
            <w:tcBorders>
              <w:top w:val="single" w:color="auto" w:sz="4" w:space="0"/>
              <w:left w:val="single" w:color="auto" w:sz="4" w:space="0"/>
              <w:bottom w:val="single" w:color="auto" w:sz="4" w:space="0"/>
              <w:right w:val="single" w:color="auto" w:sz="4" w:space="0"/>
            </w:tcBorders>
            <w:vAlign w:val="center"/>
          </w:tcPr>
          <w:p w14:paraId="57C3EE80">
            <w:pPr>
              <w:pStyle w:val="13"/>
              <w:spacing w:line="400" w:lineRule="exact"/>
              <w:jc w:val="center"/>
              <w:rPr>
                <w:rFonts w:hAnsi="宋体" w:cs="宋体"/>
                <w:color w:val="auto"/>
                <w:sz w:val="24"/>
                <w:szCs w:val="24"/>
              </w:rPr>
            </w:pPr>
            <w:r>
              <w:rPr>
                <w:rFonts w:hint="eastAsia" w:hAnsi="宋体" w:cs="宋体"/>
                <w:color w:val="auto"/>
                <w:sz w:val="24"/>
                <w:szCs w:val="24"/>
              </w:rPr>
              <w:t>投标文件响应技术参数</w:t>
            </w:r>
          </w:p>
        </w:tc>
        <w:tc>
          <w:tcPr>
            <w:tcW w:w="1785" w:type="dxa"/>
            <w:tcBorders>
              <w:top w:val="single" w:color="auto" w:sz="4" w:space="0"/>
              <w:left w:val="single" w:color="auto" w:sz="4" w:space="0"/>
              <w:bottom w:val="single" w:color="auto" w:sz="4" w:space="0"/>
              <w:right w:val="single" w:color="auto" w:sz="4" w:space="0"/>
            </w:tcBorders>
            <w:vAlign w:val="center"/>
          </w:tcPr>
          <w:p w14:paraId="12A17A85">
            <w:pPr>
              <w:pStyle w:val="13"/>
              <w:spacing w:line="400" w:lineRule="exact"/>
              <w:jc w:val="center"/>
              <w:rPr>
                <w:rFonts w:hAnsi="宋体" w:cs="宋体"/>
                <w:color w:val="auto"/>
                <w:sz w:val="24"/>
                <w:szCs w:val="24"/>
              </w:rPr>
            </w:pPr>
            <w:r>
              <w:rPr>
                <w:rFonts w:hint="eastAsia" w:hAnsi="宋体" w:cs="宋体"/>
                <w:color w:val="auto"/>
                <w:sz w:val="24"/>
                <w:szCs w:val="24"/>
              </w:rPr>
              <w:t>偏离说明</w:t>
            </w:r>
          </w:p>
        </w:tc>
      </w:tr>
      <w:tr w14:paraId="5D8C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tcPr>
          <w:p w14:paraId="2EC8E1C3">
            <w:pPr>
              <w:pStyle w:val="13"/>
              <w:spacing w:line="600" w:lineRule="exact"/>
              <w:ind w:left="5250"/>
              <w:jc w:val="center"/>
              <w:rPr>
                <w:rFonts w:hAnsi="宋体" w:cs="宋体"/>
                <w:color w:val="auto"/>
                <w:sz w:val="24"/>
                <w:szCs w:val="24"/>
              </w:rPr>
            </w:pPr>
          </w:p>
        </w:tc>
        <w:tc>
          <w:tcPr>
            <w:tcW w:w="1844" w:type="dxa"/>
            <w:tcBorders>
              <w:top w:val="single" w:color="auto" w:sz="4" w:space="0"/>
              <w:left w:val="single" w:color="auto" w:sz="4" w:space="0"/>
              <w:bottom w:val="single" w:color="auto" w:sz="4" w:space="0"/>
              <w:right w:val="single" w:color="auto" w:sz="4" w:space="0"/>
            </w:tcBorders>
            <w:vAlign w:val="center"/>
          </w:tcPr>
          <w:p w14:paraId="6B89B0F5">
            <w:pPr>
              <w:pStyle w:val="13"/>
              <w:spacing w:line="600" w:lineRule="exact"/>
              <w:ind w:left="5250"/>
              <w:jc w:val="center"/>
              <w:rPr>
                <w:rFonts w:hAnsi="宋体" w:cs="宋体"/>
                <w:color w:val="auto"/>
                <w:sz w:val="24"/>
                <w:szCs w:val="24"/>
              </w:rPr>
            </w:pPr>
          </w:p>
        </w:tc>
        <w:tc>
          <w:tcPr>
            <w:tcW w:w="2865" w:type="dxa"/>
            <w:tcBorders>
              <w:top w:val="single" w:color="auto" w:sz="4" w:space="0"/>
              <w:left w:val="single" w:color="auto" w:sz="4" w:space="0"/>
              <w:bottom w:val="single" w:color="auto" w:sz="4" w:space="0"/>
              <w:right w:val="single" w:color="auto" w:sz="4" w:space="0"/>
            </w:tcBorders>
            <w:vAlign w:val="center"/>
          </w:tcPr>
          <w:p w14:paraId="1C568CE9">
            <w:pPr>
              <w:pStyle w:val="13"/>
              <w:spacing w:line="600" w:lineRule="exact"/>
              <w:ind w:left="5250"/>
              <w:jc w:val="center"/>
              <w:rPr>
                <w:rFonts w:hAnsi="宋体" w:cs="宋体"/>
                <w:color w:val="auto"/>
                <w:sz w:val="24"/>
                <w:szCs w:val="24"/>
              </w:rPr>
            </w:pPr>
          </w:p>
        </w:tc>
        <w:tc>
          <w:tcPr>
            <w:tcW w:w="2490" w:type="dxa"/>
            <w:tcBorders>
              <w:top w:val="single" w:color="auto" w:sz="4" w:space="0"/>
              <w:left w:val="single" w:color="auto" w:sz="4" w:space="0"/>
              <w:bottom w:val="single" w:color="auto" w:sz="4" w:space="0"/>
              <w:right w:val="single" w:color="auto" w:sz="4" w:space="0"/>
            </w:tcBorders>
            <w:vAlign w:val="center"/>
          </w:tcPr>
          <w:p w14:paraId="3F687B52">
            <w:pPr>
              <w:pStyle w:val="13"/>
              <w:spacing w:line="600" w:lineRule="exact"/>
              <w:ind w:left="5250"/>
              <w:jc w:val="center"/>
              <w:rPr>
                <w:rFonts w:hAnsi="宋体" w:cs="宋体"/>
                <w:color w:val="auto"/>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264FC6DE">
            <w:pPr>
              <w:pStyle w:val="13"/>
              <w:spacing w:line="600" w:lineRule="exact"/>
              <w:ind w:left="5250"/>
              <w:jc w:val="center"/>
              <w:rPr>
                <w:rFonts w:hAnsi="宋体" w:cs="宋体"/>
                <w:color w:val="auto"/>
                <w:sz w:val="24"/>
                <w:szCs w:val="24"/>
              </w:rPr>
            </w:pPr>
          </w:p>
        </w:tc>
      </w:tr>
      <w:tr w14:paraId="6FD0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tcPr>
          <w:p w14:paraId="02F1D974">
            <w:pPr>
              <w:pStyle w:val="13"/>
              <w:spacing w:line="600" w:lineRule="exact"/>
              <w:ind w:left="5250"/>
              <w:rPr>
                <w:rFonts w:hAnsi="宋体" w:cs="宋体"/>
                <w:color w:val="auto"/>
                <w:sz w:val="24"/>
                <w:szCs w:val="24"/>
              </w:rPr>
            </w:pPr>
          </w:p>
        </w:tc>
        <w:tc>
          <w:tcPr>
            <w:tcW w:w="1844" w:type="dxa"/>
            <w:tcBorders>
              <w:top w:val="single" w:color="auto" w:sz="4" w:space="0"/>
              <w:left w:val="single" w:color="auto" w:sz="4" w:space="0"/>
              <w:bottom w:val="single" w:color="auto" w:sz="4" w:space="0"/>
              <w:right w:val="single" w:color="auto" w:sz="4" w:space="0"/>
            </w:tcBorders>
          </w:tcPr>
          <w:p w14:paraId="132FF0EA">
            <w:pPr>
              <w:pStyle w:val="13"/>
              <w:spacing w:line="600" w:lineRule="exact"/>
              <w:ind w:left="5250"/>
              <w:rPr>
                <w:rFonts w:hAnsi="宋体" w:cs="宋体"/>
                <w:color w:val="auto"/>
                <w:sz w:val="24"/>
                <w:szCs w:val="24"/>
              </w:rPr>
            </w:pPr>
          </w:p>
        </w:tc>
        <w:tc>
          <w:tcPr>
            <w:tcW w:w="2865" w:type="dxa"/>
            <w:tcBorders>
              <w:top w:val="single" w:color="auto" w:sz="4" w:space="0"/>
              <w:left w:val="single" w:color="auto" w:sz="4" w:space="0"/>
              <w:bottom w:val="single" w:color="auto" w:sz="4" w:space="0"/>
              <w:right w:val="single" w:color="auto" w:sz="4" w:space="0"/>
            </w:tcBorders>
          </w:tcPr>
          <w:p w14:paraId="3139F636">
            <w:pPr>
              <w:pStyle w:val="13"/>
              <w:spacing w:line="600" w:lineRule="exact"/>
              <w:ind w:left="5250"/>
              <w:rPr>
                <w:rFonts w:hAnsi="宋体" w:cs="宋体"/>
                <w:color w:val="auto"/>
                <w:sz w:val="24"/>
                <w:szCs w:val="24"/>
              </w:rPr>
            </w:pPr>
          </w:p>
        </w:tc>
        <w:tc>
          <w:tcPr>
            <w:tcW w:w="2490" w:type="dxa"/>
            <w:tcBorders>
              <w:top w:val="single" w:color="auto" w:sz="4" w:space="0"/>
              <w:left w:val="single" w:color="auto" w:sz="4" w:space="0"/>
              <w:bottom w:val="single" w:color="auto" w:sz="4" w:space="0"/>
              <w:right w:val="single" w:color="auto" w:sz="4" w:space="0"/>
            </w:tcBorders>
          </w:tcPr>
          <w:p w14:paraId="17A73EC0">
            <w:pPr>
              <w:pStyle w:val="13"/>
              <w:spacing w:line="600" w:lineRule="exact"/>
              <w:ind w:left="5250"/>
              <w:rPr>
                <w:rFonts w:hAnsi="宋体" w:cs="宋体"/>
                <w:color w:val="auto"/>
                <w:sz w:val="24"/>
                <w:szCs w:val="24"/>
              </w:rPr>
            </w:pPr>
          </w:p>
        </w:tc>
        <w:tc>
          <w:tcPr>
            <w:tcW w:w="1785" w:type="dxa"/>
            <w:tcBorders>
              <w:top w:val="single" w:color="auto" w:sz="4" w:space="0"/>
              <w:left w:val="single" w:color="auto" w:sz="4" w:space="0"/>
              <w:bottom w:val="single" w:color="auto" w:sz="4" w:space="0"/>
              <w:right w:val="single" w:color="auto" w:sz="4" w:space="0"/>
            </w:tcBorders>
          </w:tcPr>
          <w:p w14:paraId="061F0A05">
            <w:pPr>
              <w:pStyle w:val="13"/>
              <w:spacing w:line="600" w:lineRule="exact"/>
              <w:ind w:left="5250"/>
              <w:rPr>
                <w:rFonts w:hAnsi="宋体" w:cs="宋体"/>
                <w:color w:val="auto"/>
                <w:sz w:val="24"/>
                <w:szCs w:val="24"/>
              </w:rPr>
            </w:pPr>
          </w:p>
        </w:tc>
      </w:tr>
      <w:tr w14:paraId="11B0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tcPr>
          <w:p w14:paraId="1C7A53AC">
            <w:pPr>
              <w:pStyle w:val="13"/>
              <w:spacing w:line="600" w:lineRule="exact"/>
              <w:ind w:left="5250"/>
              <w:rPr>
                <w:rFonts w:hAnsi="宋体" w:cs="宋体"/>
                <w:color w:val="auto"/>
                <w:sz w:val="24"/>
                <w:szCs w:val="24"/>
              </w:rPr>
            </w:pPr>
          </w:p>
        </w:tc>
        <w:tc>
          <w:tcPr>
            <w:tcW w:w="1844" w:type="dxa"/>
            <w:tcBorders>
              <w:top w:val="single" w:color="auto" w:sz="4" w:space="0"/>
              <w:left w:val="single" w:color="auto" w:sz="4" w:space="0"/>
              <w:bottom w:val="single" w:color="auto" w:sz="4" w:space="0"/>
              <w:right w:val="single" w:color="auto" w:sz="4" w:space="0"/>
            </w:tcBorders>
          </w:tcPr>
          <w:p w14:paraId="1BE8A502">
            <w:pPr>
              <w:pStyle w:val="13"/>
              <w:spacing w:line="600" w:lineRule="exact"/>
              <w:ind w:left="5250"/>
              <w:rPr>
                <w:rFonts w:hAnsi="宋体" w:cs="宋体"/>
                <w:color w:val="auto"/>
                <w:sz w:val="24"/>
                <w:szCs w:val="24"/>
              </w:rPr>
            </w:pPr>
          </w:p>
        </w:tc>
        <w:tc>
          <w:tcPr>
            <w:tcW w:w="2865" w:type="dxa"/>
            <w:tcBorders>
              <w:top w:val="single" w:color="auto" w:sz="4" w:space="0"/>
              <w:left w:val="single" w:color="auto" w:sz="4" w:space="0"/>
              <w:bottom w:val="single" w:color="auto" w:sz="4" w:space="0"/>
              <w:right w:val="single" w:color="auto" w:sz="4" w:space="0"/>
            </w:tcBorders>
          </w:tcPr>
          <w:p w14:paraId="470F080E">
            <w:pPr>
              <w:pStyle w:val="13"/>
              <w:spacing w:line="600" w:lineRule="exact"/>
              <w:ind w:left="5250"/>
              <w:rPr>
                <w:rFonts w:hAnsi="宋体" w:cs="宋体"/>
                <w:color w:val="auto"/>
                <w:sz w:val="24"/>
                <w:szCs w:val="24"/>
              </w:rPr>
            </w:pPr>
          </w:p>
        </w:tc>
        <w:tc>
          <w:tcPr>
            <w:tcW w:w="2490" w:type="dxa"/>
            <w:tcBorders>
              <w:top w:val="single" w:color="auto" w:sz="4" w:space="0"/>
              <w:left w:val="single" w:color="auto" w:sz="4" w:space="0"/>
              <w:bottom w:val="single" w:color="auto" w:sz="4" w:space="0"/>
              <w:right w:val="single" w:color="auto" w:sz="4" w:space="0"/>
            </w:tcBorders>
          </w:tcPr>
          <w:p w14:paraId="26B4E21F">
            <w:pPr>
              <w:pStyle w:val="13"/>
              <w:spacing w:line="600" w:lineRule="exact"/>
              <w:ind w:left="5250"/>
              <w:rPr>
                <w:rFonts w:hAnsi="宋体" w:cs="宋体"/>
                <w:color w:val="auto"/>
                <w:sz w:val="24"/>
                <w:szCs w:val="24"/>
              </w:rPr>
            </w:pPr>
          </w:p>
        </w:tc>
        <w:tc>
          <w:tcPr>
            <w:tcW w:w="1785" w:type="dxa"/>
            <w:tcBorders>
              <w:top w:val="single" w:color="auto" w:sz="4" w:space="0"/>
              <w:left w:val="single" w:color="auto" w:sz="4" w:space="0"/>
              <w:bottom w:val="single" w:color="auto" w:sz="4" w:space="0"/>
              <w:right w:val="single" w:color="auto" w:sz="4" w:space="0"/>
            </w:tcBorders>
          </w:tcPr>
          <w:p w14:paraId="04537B5C">
            <w:pPr>
              <w:pStyle w:val="13"/>
              <w:spacing w:line="600" w:lineRule="exact"/>
              <w:ind w:left="5250"/>
              <w:rPr>
                <w:rFonts w:hAnsi="宋体" w:cs="宋体"/>
                <w:color w:val="auto"/>
                <w:sz w:val="24"/>
                <w:szCs w:val="24"/>
              </w:rPr>
            </w:pPr>
          </w:p>
        </w:tc>
      </w:tr>
      <w:tr w14:paraId="50BB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tcPr>
          <w:p w14:paraId="2CB3BDB2">
            <w:pPr>
              <w:pStyle w:val="13"/>
              <w:spacing w:line="600" w:lineRule="exact"/>
              <w:ind w:left="5250"/>
              <w:rPr>
                <w:rFonts w:hAnsi="宋体" w:cs="宋体"/>
                <w:color w:val="auto"/>
                <w:sz w:val="24"/>
                <w:szCs w:val="24"/>
              </w:rPr>
            </w:pPr>
          </w:p>
        </w:tc>
        <w:tc>
          <w:tcPr>
            <w:tcW w:w="1844" w:type="dxa"/>
            <w:tcBorders>
              <w:top w:val="single" w:color="auto" w:sz="4" w:space="0"/>
              <w:left w:val="single" w:color="auto" w:sz="4" w:space="0"/>
              <w:bottom w:val="single" w:color="auto" w:sz="4" w:space="0"/>
              <w:right w:val="single" w:color="auto" w:sz="4" w:space="0"/>
            </w:tcBorders>
          </w:tcPr>
          <w:p w14:paraId="0681289D">
            <w:pPr>
              <w:pStyle w:val="13"/>
              <w:spacing w:line="600" w:lineRule="exact"/>
              <w:ind w:left="5250"/>
              <w:rPr>
                <w:rFonts w:hAnsi="宋体" w:cs="宋体"/>
                <w:color w:val="auto"/>
                <w:sz w:val="24"/>
                <w:szCs w:val="24"/>
              </w:rPr>
            </w:pPr>
          </w:p>
        </w:tc>
        <w:tc>
          <w:tcPr>
            <w:tcW w:w="2865" w:type="dxa"/>
            <w:tcBorders>
              <w:top w:val="single" w:color="auto" w:sz="4" w:space="0"/>
              <w:left w:val="single" w:color="auto" w:sz="4" w:space="0"/>
              <w:bottom w:val="single" w:color="auto" w:sz="4" w:space="0"/>
              <w:right w:val="single" w:color="auto" w:sz="4" w:space="0"/>
            </w:tcBorders>
          </w:tcPr>
          <w:p w14:paraId="23FFC56F">
            <w:pPr>
              <w:pStyle w:val="13"/>
              <w:spacing w:line="600" w:lineRule="exact"/>
              <w:ind w:left="5250"/>
              <w:rPr>
                <w:rFonts w:hAnsi="宋体" w:cs="宋体"/>
                <w:color w:val="auto"/>
                <w:sz w:val="24"/>
                <w:szCs w:val="24"/>
              </w:rPr>
            </w:pPr>
          </w:p>
        </w:tc>
        <w:tc>
          <w:tcPr>
            <w:tcW w:w="2490" w:type="dxa"/>
            <w:tcBorders>
              <w:top w:val="single" w:color="auto" w:sz="4" w:space="0"/>
              <w:left w:val="single" w:color="auto" w:sz="4" w:space="0"/>
              <w:bottom w:val="single" w:color="auto" w:sz="4" w:space="0"/>
              <w:right w:val="single" w:color="auto" w:sz="4" w:space="0"/>
            </w:tcBorders>
          </w:tcPr>
          <w:p w14:paraId="26460838">
            <w:pPr>
              <w:pStyle w:val="13"/>
              <w:spacing w:line="600" w:lineRule="exact"/>
              <w:ind w:left="5250"/>
              <w:rPr>
                <w:rFonts w:hAnsi="宋体" w:cs="宋体"/>
                <w:color w:val="auto"/>
                <w:sz w:val="24"/>
                <w:szCs w:val="24"/>
              </w:rPr>
            </w:pPr>
          </w:p>
        </w:tc>
        <w:tc>
          <w:tcPr>
            <w:tcW w:w="1785" w:type="dxa"/>
            <w:tcBorders>
              <w:top w:val="single" w:color="auto" w:sz="4" w:space="0"/>
              <w:left w:val="single" w:color="auto" w:sz="4" w:space="0"/>
              <w:bottom w:val="single" w:color="auto" w:sz="4" w:space="0"/>
              <w:right w:val="single" w:color="auto" w:sz="4" w:space="0"/>
            </w:tcBorders>
          </w:tcPr>
          <w:p w14:paraId="67B61E77">
            <w:pPr>
              <w:pStyle w:val="13"/>
              <w:spacing w:line="600" w:lineRule="exact"/>
              <w:ind w:left="5250"/>
              <w:rPr>
                <w:rFonts w:hAnsi="宋体" w:cs="宋体"/>
                <w:color w:val="auto"/>
                <w:sz w:val="24"/>
                <w:szCs w:val="24"/>
              </w:rPr>
            </w:pPr>
          </w:p>
        </w:tc>
      </w:tr>
      <w:tr w14:paraId="7CDB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tcPr>
          <w:p w14:paraId="47C5A00A">
            <w:pPr>
              <w:pStyle w:val="13"/>
              <w:spacing w:line="600" w:lineRule="exact"/>
              <w:ind w:left="5250"/>
              <w:rPr>
                <w:rFonts w:hAnsi="宋体" w:cs="宋体"/>
                <w:color w:val="auto"/>
                <w:sz w:val="24"/>
                <w:szCs w:val="24"/>
              </w:rPr>
            </w:pPr>
            <w:r>
              <w:rPr>
                <w:rFonts w:hint="eastAsia" w:hAnsi="宋体" w:cs="宋体"/>
                <w:color w:val="auto"/>
                <w:spacing w:val="20"/>
                <w:sz w:val="24"/>
                <w:szCs w:val="24"/>
              </w:rPr>
              <w:t>…</w:t>
            </w:r>
          </w:p>
        </w:tc>
        <w:tc>
          <w:tcPr>
            <w:tcW w:w="1844" w:type="dxa"/>
            <w:tcBorders>
              <w:top w:val="single" w:color="auto" w:sz="4" w:space="0"/>
              <w:left w:val="single" w:color="auto" w:sz="4" w:space="0"/>
              <w:bottom w:val="single" w:color="auto" w:sz="4" w:space="0"/>
              <w:right w:val="single" w:color="auto" w:sz="4" w:space="0"/>
            </w:tcBorders>
          </w:tcPr>
          <w:p w14:paraId="03996DA3">
            <w:pPr>
              <w:pStyle w:val="13"/>
              <w:tabs>
                <w:tab w:val="left" w:pos="740"/>
              </w:tabs>
              <w:spacing w:line="600" w:lineRule="exact"/>
              <w:ind w:left="5250"/>
              <w:rPr>
                <w:rFonts w:hAnsi="宋体" w:cs="宋体"/>
                <w:color w:val="auto"/>
                <w:sz w:val="24"/>
                <w:szCs w:val="24"/>
              </w:rPr>
            </w:pPr>
            <w:r>
              <w:rPr>
                <w:rFonts w:hint="eastAsia" w:hAnsi="宋体" w:cs="宋体"/>
                <w:color w:val="auto"/>
                <w:sz w:val="24"/>
                <w:szCs w:val="24"/>
              </w:rPr>
              <w:tab/>
            </w:r>
          </w:p>
        </w:tc>
        <w:tc>
          <w:tcPr>
            <w:tcW w:w="2865" w:type="dxa"/>
            <w:tcBorders>
              <w:top w:val="single" w:color="auto" w:sz="4" w:space="0"/>
              <w:left w:val="single" w:color="auto" w:sz="4" w:space="0"/>
              <w:bottom w:val="single" w:color="auto" w:sz="4" w:space="0"/>
              <w:right w:val="single" w:color="auto" w:sz="4" w:space="0"/>
            </w:tcBorders>
          </w:tcPr>
          <w:p w14:paraId="300FBD10">
            <w:pPr>
              <w:pStyle w:val="13"/>
              <w:spacing w:line="600" w:lineRule="exact"/>
              <w:ind w:left="5250"/>
              <w:rPr>
                <w:rFonts w:hAnsi="宋体" w:cs="宋体"/>
                <w:color w:val="auto"/>
                <w:sz w:val="24"/>
                <w:szCs w:val="24"/>
              </w:rPr>
            </w:pPr>
          </w:p>
        </w:tc>
        <w:tc>
          <w:tcPr>
            <w:tcW w:w="2490" w:type="dxa"/>
            <w:tcBorders>
              <w:top w:val="single" w:color="auto" w:sz="4" w:space="0"/>
              <w:left w:val="single" w:color="auto" w:sz="4" w:space="0"/>
              <w:bottom w:val="single" w:color="auto" w:sz="4" w:space="0"/>
              <w:right w:val="single" w:color="auto" w:sz="4" w:space="0"/>
            </w:tcBorders>
          </w:tcPr>
          <w:p w14:paraId="66D4E727">
            <w:pPr>
              <w:pStyle w:val="13"/>
              <w:spacing w:line="600" w:lineRule="exact"/>
              <w:ind w:left="5250"/>
              <w:rPr>
                <w:rFonts w:hAnsi="宋体" w:cs="宋体"/>
                <w:color w:val="auto"/>
                <w:sz w:val="24"/>
                <w:szCs w:val="24"/>
              </w:rPr>
            </w:pPr>
          </w:p>
        </w:tc>
        <w:tc>
          <w:tcPr>
            <w:tcW w:w="1785" w:type="dxa"/>
            <w:tcBorders>
              <w:top w:val="single" w:color="auto" w:sz="4" w:space="0"/>
              <w:left w:val="single" w:color="auto" w:sz="4" w:space="0"/>
              <w:bottom w:val="single" w:color="auto" w:sz="4" w:space="0"/>
              <w:right w:val="single" w:color="auto" w:sz="4" w:space="0"/>
            </w:tcBorders>
          </w:tcPr>
          <w:p w14:paraId="10B4A2EE">
            <w:pPr>
              <w:pStyle w:val="13"/>
              <w:spacing w:line="600" w:lineRule="exact"/>
              <w:ind w:left="5250"/>
              <w:rPr>
                <w:rFonts w:hAnsi="宋体" w:cs="宋体"/>
                <w:color w:val="auto"/>
                <w:sz w:val="24"/>
                <w:szCs w:val="24"/>
              </w:rPr>
            </w:pPr>
          </w:p>
        </w:tc>
      </w:tr>
      <w:tr w14:paraId="307C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tcPr>
          <w:p w14:paraId="01C6FAD0">
            <w:pPr>
              <w:pStyle w:val="13"/>
              <w:spacing w:line="600" w:lineRule="exact"/>
              <w:ind w:left="5250"/>
              <w:rPr>
                <w:rFonts w:hAnsi="宋体" w:cs="宋体"/>
                <w:color w:val="auto"/>
                <w:spacing w:val="20"/>
                <w:sz w:val="24"/>
                <w:szCs w:val="24"/>
              </w:rPr>
            </w:pPr>
            <w:r>
              <w:rPr>
                <w:rFonts w:hint="eastAsia" w:hAnsi="宋体" w:cs="宋体"/>
                <w:color w:val="auto"/>
                <w:spacing w:val="20"/>
                <w:sz w:val="24"/>
                <w:szCs w:val="24"/>
              </w:rPr>
              <w:t>。</w:t>
            </w:r>
          </w:p>
        </w:tc>
        <w:tc>
          <w:tcPr>
            <w:tcW w:w="1844" w:type="dxa"/>
            <w:tcBorders>
              <w:top w:val="single" w:color="auto" w:sz="4" w:space="0"/>
              <w:left w:val="single" w:color="auto" w:sz="4" w:space="0"/>
              <w:bottom w:val="single" w:color="auto" w:sz="4" w:space="0"/>
              <w:right w:val="single" w:color="auto" w:sz="4" w:space="0"/>
            </w:tcBorders>
          </w:tcPr>
          <w:p w14:paraId="49909CA8">
            <w:pPr>
              <w:pStyle w:val="13"/>
              <w:tabs>
                <w:tab w:val="left" w:pos="740"/>
              </w:tabs>
              <w:spacing w:line="600" w:lineRule="exact"/>
              <w:ind w:left="5250"/>
              <w:rPr>
                <w:rFonts w:hAnsi="宋体" w:cs="宋体"/>
                <w:color w:val="auto"/>
                <w:sz w:val="24"/>
                <w:szCs w:val="24"/>
              </w:rPr>
            </w:pPr>
          </w:p>
        </w:tc>
        <w:tc>
          <w:tcPr>
            <w:tcW w:w="2865" w:type="dxa"/>
            <w:tcBorders>
              <w:top w:val="single" w:color="auto" w:sz="4" w:space="0"/>
              <w:left w:val="single" w:color="auto" w:sz="4" w:space="0"/>
              <w:bottom w:val="single" w:color="auto" w:sz="4" w:space="0"/>
              <w:right w:val="single" w:color="auto" w:sz="4" w:space="0"/>
            </w:tcBorders>
          </w:tcPr>
          <w:p w14:paraId="4BD6C17C">
            <w:pPr>
              <w:pStyle w:val="13"/>
              <w:spacing w:line="600" w:lineRule="exact"/>
              <w:ind w:left="5250"/>
              <w:rPr>
                <w:rFonts w:hAnsi="宋体" w:cs="宋体"/>
                <w:color w:val="auto"/>
                <w:sz w:val="24"/>
                <w:szCs w:val="24"/>
              </w:rPr>
            </w:pPr>
          </w:p>
        </w:tc>
        <w:tc>
          <w:tcPr>
            <w:tcW w:w="2490" w:type="dxa"/>
            <w:tcBorders>
              <w:top w:val="single" w:color="auto" w:sz="4" w:space="0"/>
              <w:left w:val="single" w:color="auto" w:sz="4" w:space="0"/>
              <w:bottom w:val="single" w:color="auto" w:sz="4" w:space="0"/>
              <w:right w:val="single" w:color="auto" w:sz="4" w:space="0"/>
            </w:tcBorders>
          </w:tcPr>
          <w:p w14:paraId="08C98479">
            <w:pPr>
              <w:pStyle w:val="13"/>
              <w:spacing w:line="600" w:lineRule="exact"/>
              <w:ind w:left="5250"/>
              <w:rPr>
                <w:rFonts w:hAnsi="宋体" w:cs="宋体"/>
                <w:color w:val="auto"/>
                <w:sz w:val="24"/>
                <w:szCs w:val="24"/>
              </w:rPr>
            </w:pPr>
          </w:p>
        </w:tc>
        <w:tc>
          <w:tcPr>
            <w:tcW w:w="1785" w:type="dxa"/>
            <w:tcBorders>
              <w:top w:val="single" w:color="auto" w:sz="4" w:space="0"/>
              <w:left w:val="single" w:color="auto" w:sz="4" w:space="0"/>
              <w:bottom w:val="single" w:color="auto" w:sz="4" w:space="0"/>
              <w:right w:val="single" w:color="auto" w:sz="4" w:space="0"/>
            </w:tcBorders>
          </w:tcPr>
          <w:p w14:paraId="35EBC1F1">
            <w:pPr>
              <w:pStyle w:val="13"/>
              <w:spacing w:line="600" w:lineRule="exact"/>
              <w:ind w:left="5250"/>
              <w:rPr>
                <w:rFonts w:hAnsi="宋体" w:cs="宋体"/>
                <w:color w:val="auto"/>
                <w:sz w:val="24"/>
                <w:szCs w:val="24"/>
              </w:rPr>
            </w:pPr>
          </w:p>
        </w:tc>
      </w:tr>
    </w:tbl>
    <w:p w14:paraId="20FC4AF6">
      <w:pPr>
        <w:snapToGrid w:val="0"/>
        <w:spacing w:before="50"/>
        <w:jc w:val="left"/>
        <w:rPr>
          <w:rFonts w:ascii="宋体" w:hAnsi="宋体" w:cs="宋体"/>
          <w:b/>
          <w:color w:val="auto"/>
          <w:sz w:val="24"/>
        </w:rPr>
      </w:pPr>
    </w:p>
    <w:p w14:paraId="09D48E7F">
      <w:pPr>
        <w:pStyle w:val="9"/>
        <w:rPr>
          <w:rFonts w:ascii="宋体" w:hAnsi="宋体" w:cs="宋体"/>
          <w:bCs w:val="0"/>
          <w:color w:val="auto"/>
          <w:kern w:val="2"/>
          <w:sz w:val="21"/>
          <w:szCs w:val="21"/>
        </w:rPr>
      </w:pPr>
      <w:r>
        <w:rPr>
          <w:rFonts w:hint="eastAsia" w:ascii="宋体" w:hAnsi="宋体" w:cs="宋体"/>
          <w:bCs w:val="0"/>
          <w:color w:val="auto"/>
          <w:kern w:val="2"/>
          <w:sz w:val="21"/>
          <w:szCs w:val="21"/>
        </w:rPr>
        <w:t>注：投标人应根据投标设备的性能指标、对照招标文件要求在技术响应表表中详细列明招标要求及投标设备技术规格的响应情况，并填写“偏离说明”。“偏离说明”栏注明“正偏离”、“负偏离”或“无偏离”。投标技术规格与招标要求相同的为无偏离，投标技术规格高于招标要求的为正偏离，低于招标要求的为负偏离。</w:t>
      </w:r>
    </w:p>
    <w:p w14:paraId="3A6B4A6C">
      <w:pPr>
        <w:pStyle w:val="13"/>
        <w:ind w:firstLine="5160" w:firstLineChars="2150"/>
        <w:rPr>
          <w:rFonts w:hAnsi="宋体" w:cs="宋体"/>
          <w:color w:val="auto"/>
          <w:sz w:val="24"/>
          <w:szCs w:val="24"/>
        </w:rPr>
      </w:pPr>
    </w:p>
    <w:p w14:paraId="4112D21F">
      <w:pPr>
        <w:pStyle w:val="13"/>
        <w:rPr>
          <w:rFonts w:hAnsi="宋体" w:cs="宋体"/>
          <w:color w:val="auto"/>
          <w:sz w:val="24"/>
          <w:szCs w:val="24"/>
        </w:rPr>
      </w:pPr>
    </w:p>
    <w:p w14:paraId="0A13D4A5">
      <w:pPr>
        <w:spacing w:line="360" w:lineRule="auto"/>
        <w:jc w:val="center"/>
        <w:rPr>
          <w:rFonts w:ascii="宋体" w:hAnsi="宋体" w:cs="宋体"/>
          <w:color w:val="auto"/>
          <w:sz w:val="24"/>
        </w:rPr>
      </w:pPr>
      <w:r>
        <w:rPr>
          <w:rFonts w:hint="eastAsia" w:ascii="宋体" w:hAnsi="宋体" w:cs="宋体"/>
          <w:color w:val="auto"/>
          <w:sz w:val="24"/>
        </w:rPr>
        <w:t xml:space="preserve">              </w:t>
      </w:r>
    </w:p>
    <w:p w14:paraId="35D16834">
      <w:pPr>
        <w:wordWrap w:val="0"/>
        <w:snapToGrid w:val="0"/>
        <w:spacing w:before="120" w:beforeLines="50" w:line="360" w:lineRule="auto"/>
        <w:jc w:val="right"/>
        <w:rPr>
          <w:rFonts w:ascii="宋体" w:hAnsi="宋体" w:cs="宋体"/>
          <w:color w:val="auto"/>
          <w:sz w:val="24"/>
          <w:u w:val="single"/>
        </w:rPr>
      </w:pPr>
      <w:r>
        <w:rPr>
          <w:rFonts w:hint="eastAsia" w:ascii="宋体" w:hAnsi="宋体" w:cs="宋体"/>
          <w:color w:val="auto"/>
          <w:sz w:val="24"/>
        </w:rPr>
        <w:t xml:space="preserve"> 投标人</w:t>
      </w:r>
      <w:r>
        <w:rPr>
          <w:rFonts w:hint="eastAsia" w:ascii="宋体" w:hAnsi="宋体" w:cs="宋体"/>
          <w:b/>
          <w:bCs/>
          <w:color w:val="auto"/>
          <w:sz w:val="24"/>
        </w:rPr>
        <w:t>（CA电子签章）</w:t>
      </w:r>
      <w:r>
        <w:rPr>
          <w:rFonts w:hint="eastAsia" w:ascii="宋体" w:hAnsi="宋体" w:cs="宋体"/>
          <w:color w:val="auto"/>
          <w:sz w:val="24"/>
        </w:rPr>
        <w:t>：</w:t>
      </w:r>
      <w:r>
        <w:rPr>
          <w:rFonts w:hint="eastAsia" w:ascii="宋体" w:hAnsi="宋体" w:cs="宋体"/>
          <w:color w:val="auto"/>
          <w:sz w:val="24"/>
          <w:u w:val="single"/>
        </w:rPr>
        <w:t xml:space="preserve">                    </w:t>
      </w:r>
    </w:p>
    <w:p w14:paraId="3D975773">
      <w:pPr>
        <w:snapToGrid w:val="0"/>
        <w:spacing w:before="120" w:beforeLines="50" w:line="360" w:lineRule="auto"/>
        <w:ind w:firstLine="5520" w:firstLineChars="23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Cs w:val="21"/>
        </w:rPr>
        <w:t>日期：       年   月   日</w:t>
      </w:r>
    </w:p>
    <w:p w14:paraId="7202B855">
      <w:pPr>
        <w:snapToGrid w:val="0"/>
        <w:spacing w:before="50" w:line="360" w:lineRule="auto"/>
        <w:jc w:val="left"/>
        <w:rPr>
          <w:rFonts w:ascii="宋体" w:hAnsi="宋体" w:cs="宋体"/>
          <w:b/>
          <w:color w:val="auto"/>
          <w:sz w:val="24"/>
        </w:rPr>
      </w:pPr>
    </w:p>
    <w:p w14:paraId="6D6681BF">
      <w:pPr>
        <w:snapToGrid w:val="0"/>
        <w:spacing w:before="50"/>
        <w:jc w:val="left"/>
        <w:rPr>
          <w:rFonts w:ascii="宋体" w:hAnsi="宋体" w:cs="宋体"/>
          <w:b/>
          <w:color w:val="auto"/>
          <w:sz w:val="24"/>
        </w:rPr>
      </w:pPr>
      <w:r>
        <w:rPr>
          <w:rFonts w:hint="eastAsia" w:ascii="宋体" w:hAnsi="宋体" w:cs="宋体"/>
          <w:b/>
          <w:color w:val="auto"/>
          <w:sz w:val="24"/>
        </w:rPr>
        <w:t>注：此项材料必须以PDF格式上传。</w:t>
      </w:r>
    </w:p>
    <w:p w14:paraId="108C79BF">
      <w:pPr>
        <w:snapToGrid w:val="0"/>
        <w:spacing w:before="50"/>
        <w:jc w:val="left"/>
        <w:rPr>
          <w:rFonts w:ascii="宋体" w:hAnsi="宋体" w:cs="宋体"/>
          <w:b/>
          <w:color w:val="auto"/>
          <w:sz w:val="24"/>
        </w:rPr>
      </w:pPr>
    </w:p>
    <w:p w14:paraId="78274383">
      <w:pPr>
        <w:pStyle w:val="10"/>
        <w:rPr>
          <w:rFonts w:ascii="宋体" w:hAnsi="宋体" w:cs="宋体"/>
          <w:b/>
          <w:color w:val="auto"/>
        </w:rPr>
      </w:pPr>
      <w:r>
        <w:rPr>
          <w:rFonts w:hint="eastAsia" w:ascii="宋体" w:hAnsi="宋体" w:cs="宋体"/>
          <w:color w:val="auto"/>
        </w:rPr>
        <w:br w:type="page"/>
      </w:r>
      <w:r>
        <w:rPr>
          <w:rFonts w:hint="eastAsia" w:ascii="宋体" w:hAnsi="宋体" w:cs="宋体"/>
          <w:b/>
          <w:color w:val="auto"/>
        </w:rPr>
        <w:t>（4）备品备件清单格式（必须提供）：</w:t>
      </w:r>
    </w:p>
    <w:p w14:paraId="15560276">
      <w:pPr>
        <w:pStyle w:val="24"/>
        <w:ind w:left="840" w:leftChars="400" w:firstLine="0" w:firstLineChars="0"/>
        <w:rPr>
          <w:rFonts w:ascii="宋体" w:hAnsi="宋体" w:cs="宋体"/>
          <w:color w:val="auto"/>
        </w:rPr>
      </w:pPr>
    </w:p>
    <w:p w14:paraId="1FA924BD">
      <w:pPr>
        <w:pStyle w:val="24"/>
        <w:ind w:left="840" w:leftChars="400" w:firstLine="0" w:firstLineChars="0"/>
        <w:rPr>
          <w:rFonts w:ascii="宋体" w:hAnsi="宋体" w:cs="宋体"/>
          <w:color w:val="auto"/>
        </w:rPr>
      </w:pPr>
    </w:p>
    <w:p w14:paraId="36F31F28">
      <w:pPr>
        <w:pStyle w:val="24"/>
        <w:ind w:left="840" w:leftChars="400" w:firstLine="3253" w:firstLineChars="900"/>
        <w:rPr>
          <w:rFonts w:ascii="宋体" w:hAnsi="宋体" w:cs="宋体"/>
          <w:b/>
          <w:bCs/>
          <w:color w:val="auto"/>
          <w:sz w:val="36"/>
          <w:szCs w:val="36"/>
        </w:rPr>
      </w:pPr>
      <w:r>
        <w:rPr>
          <w:rFonts w:hint="eastAsia" w:ascii="宋体" w:hAnsi="宋体" w:cs="宋体"/>
          <w:b/>
          <w:bCs/>
          <w:color w:val="auto"/>
          <w:sz w:val="36"/>
          <w:szCs w:val="36"/>
        </w:rPr>
        <w:t>备品备件清单</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1960"/>
        <w:gridCol w:w="1730"/>
        <w:gridCol w:w="1605"/>
        <w:gridCol w:w="1500"/>
        <w:gridCol w:w="1255"/>
      </w:tblGrid>
      <w:tr w14:paraId="1AA1A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27FF19B9">
            <w:pPr>
              <w:snapToGrid w:val="0"/>
              <w:spacing w:before="50" w:after="50"/>
              <w:jc w:val="center"/>
              <w:rPr>
                <w:rFonts w:ascii="宋体" w:hAnsi="宋体" w:cs="宋体"/>
                <w:color w:val="auto"/>
                <w:sz w:val="24"/>
              </w:rPr>
            </w:pPr>
            <w:r>
              <w:rPr>
                <w:rFonts w:hint="eastAsia" w:ascii="宋体" w:hAnsi="宋体" w:cs="宋体"/>
                <w:color w:val="auto"/>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008AA008">
            <w:pPr>
              <w:snapToGrid w:val="0"/>
              <w:spacing w:before="50" w:after="50"/>
              <w:jc w:val="center"/>
              <w:rPr>
                <w:rFonts w:ascii="宋体" w:hAnsi="宋体" w:cs="宋体"/>
                <w:color w:val="auto"/>
                <w:sz w:val="24"/>
              </w:rPr>
            </w:pPr>
            <w:r>
              <w:rPr>
                <w:rFonts w:hint="eastAsia" w:ascii="宋体" w:hAnsi="宋体" w:cs="宋体"/>
                <w:color w:val="auto"/>
                <w:sz w:val="24"/>
              </w:rPr>
              <w:t>备品备件名称</w:t>
            </w:r>
          </w:p>
        </w:tc>
        <w:tc>
          <w:tcPr>
            <w:tcW w:w="1730" w:type="dxa"/>
            <w:tcBorders>
              <w:top w:val="single" w:color="auto" w:sz="4" w:space="0"/>
              <w:left w:val="single" w:color="auto" w:sz="4" w:space="0"/>
              <w:bottom w:val="single" w:color="auto" w:sz="4" w:space="0"/>
              <w:right w:val="single" w:color="auto" w:sz="4" w:space="0"/>
            </w:tcBorders>
            <w:vAlign w:val="center"/>
          </w:tcPr>
          <w:p w14:paraId="612A13DE">
            <w:pPr>
              <w:snapToGrid w:val="0"/>
              <w:spacing w:before="50" w:after="50"/>
              <w:jc w:val="center"/>
              <w:rPr>
                <w:rFonts w:ascii="宋体" w:hAnsi="宋体" w:cs="宋体"/>
                <w:color w:val="auto"/>
                <w:sz w:val="24"/>
              </w:rPr>
            </w:pPr>
            <w:r>
              <w:rPr>
                <w:rFonts w:hint="eastAsia" w:ascii="宋体" w:hAnsi="宋体" w:cs="宋体"/>
                <w:color w:val="auto"/>
                <w:sz w:val="24"/>
              </w:rPr>
              <w:t>生产厂家</w:t>
            </w:r>
          </w:p>
        </w:tc>
        <w:tc>
          <w:tcPr>
            <w:tcW w:w="1605" w:type="dxa"/>
            <w:tcBorders>
              <w:top w:val="single" w:color="auto" w:sz="4" w:space="0"/>
              <w:left w:val="single" w:color="auto" w:sz="4" w:space="0"/>
              <w:bottom w:val="single" w:color="auto" w:sz="4" w:space="0"/>
              <w:right w:val="single" w:color="auto" w:sz="4" w:space="0"/>
            </w:tcBorders>
            <w:vAlign w:val="center"/>
          </w:tcPr>
          <w:p w14:paraId="264917FF">
            <w:pPr>
              <w:snapToGrid w:val="0"/>
              <w:spacing w:before="50" w:after="50"/>
              <w:jc w:val="center"/>
              <w:rPr>
                <w:rFonts w:ascii="宋体" w:hAnsi="宋体" w:cs="宋体"/>
                <w:color w:val="auto"/>
                <w:sz w:val="24"/>
              </w:rPr>
            </w:pPr>
            <w:r>
              <w:rPr>
                <w:rFonts w:hint="eastAsia" w:ascii="宋体" w:hAnsi="宋体" w:cs="宋体"/>
                <w:color w:val="auto"/>
                <w:sz w:val="24"/>
              </w:rPr>
              <w:t>规格型号</w:t>
            </w:r>
          </w:p>
        </w:tc>
        <w:tc>
          <w:tcPr>
            <w:tcW w:w="1500" w:type="dxa"/>
            <w:tcBorders>
              <w:top w:val="single" w:color="auto" w:sz="4" w:space="0"/>
              <w:left w:val="single" w:color="auto" w:sz="4" w:space="0"/>
              <w:bottom w:val="single" w:color="auto" w:sz="4" w:space="0"/>
              <w:right w:val="single" w:color="auto" w:sz="4" w:space="0"/>
            </w:tcBorders>
            <w:vAlign w:val="center"/>
          </w:tcPr>
          <w:p w14:paraId="5D2A699A">
            <w:pPr>
              <w:snapToGrid w:val="0"/>
              <w:spacing w:before="50" w:after="50"/>
              <w:jc w:val="center"/>
              <w:rPr>
                <w:rFonts w:ascii="宋体" w:hAnsi="宋体" w:cs="宋体"/>
                <w:color w:val="auto"/>
                <w:sz w:val="24"/>
              </w:rPr>
            </w:pPr>
            <w:r>
              <w:rPr>
                <w:rFonts w:hint="eastAsia" w:ascii="宋体" w:hAnsi="宋体" w:cs="宋体"/>
                <w:color w:val="auto"/>
                <w:sz w:val="24"/>
              </w:rPr>
              <w:t>优惠率</w:t>
            </w:r>
          </w:p>
        </w:tc>
        <w:tc>
          <w:tcPr>
            <w:tcW w:w="1255" w:type="dxa"/>
            <w:tcBorders>
              <w:top w:val="single" w:color="auto" w:sz="4" w:space="0"/>
              <w:left w:val="single" w:color="auto" w:sz="4" w:space="0"/>
              <w:bottom w:val="single" w:color="auto" w:sz="4" w:space="0"/>
              <w:right w:val="single" w:color="auto" w:sz="4" w:space="0"/>
            </w:tcBorders>
            <w:vAlign w:val="center"/>
          </w:tcPr>
          <w:p w14:paraId="3F221C3A">
            <w:pPr>
              <w:snapToGrid w:val="0"/>
              <w:spacing w:before="50" w:after="50"/>
              <w:jc w:val="center"/>
              <w:rPr>
                <w:rFonts w:ascii="宋体" w:hAnsi="宋体" w:cs="宋体"/>
                <w:color w:val="auto"/>
                <w:sz w:val="24"/>
              </w:rPr>
            </w:pPr>
            <w:r>
              <w:rPr>
                <w:rFonts w:hint="eastAsia" w:ascii="宋体" w:hAnsi="宋体" w:cs="宋体"/>
                <w:color w:val="auto"/>
                <w:sz w:val="24"/>
              </w:rPr>
              <w:t>备注</w:t>
            </w:r>
          </w:p>
        </w:tc>
      </w:tr>
      <w:tr w14:paraId="3EEC4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4712CFEA">
            <w:pPr>
              <w:snapToGrid w:val="0"/>
              <w:spacing w:before="50" w:after="50"/>
              <w:jc w:val="center"/>
              <w:rPr>
                <w:rFonts w:ascii="宋体" w:hAnsi="宋体" w:cs="宋体"/>
                <w:color w:val="auto"/>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7BF1B13">
            <w:pPr>
              <w:snapToGrid w:val="0"/>
              <w:spacing w:before="50" w:after="50"/>
              <w:jc w:val="center"/>
              <w:rPr>
                <w:rFonts w:ascii="宋体" w:hAnsi="宋体" w:cs="宋体"/>
                <w:color w:val="auto"/>
                <w:sz w:val="24"/>
              </w:rPr>
            </w:pPr>
          </w:p>
        </w:tc>
        <w:tc>
          <w:tcPr>
            <w:tcW w:w="1730" w:type="dxa"/>
            <w:tcBorders>
              <w:top w:val="single" w:color="auto" w:sz="4" w:space="0"/>
              <w:left w:val="single" w:color="auto" w:sz="4" w:space="0"/>
              <w:bottom w:val="single" w:color="auto" w:sz="4" w:space="0"/>
              <w:right w:val="single" w:color="auto" w:sz="4" w:space="0"/>
            </w:tcBorders>
            <w:vAlign w:val="center"/>
          </w:tcPr>
          <w:p w14:paraId="397E844A">
            <w:pPr>
              <w:snapToGrid w:val="0"/>
              <w:spacing w:before="50" w:after="50"/>
              <w:jc w:val="center"/>
              <w:rPr>
                <w:rFonts w:ascii="宋体" w:hAnsi="宋体" w:cs="宋体"/>
                <w:color w:val="auto"/>
                <w:sz w:val="24"/>
              </w:rPr>
            </w:pPr>
          </w:p>
        </w:tc>
        <w:tc>
          <w:tcPr>
            <w:tcW w:w="1605" w:type="dxa"/>
            <w:tcBorders>
              <w:top w:val="single" w:color="auto" w:sz="4" w:space="0"/>
              <w:left w:val="single" w:color="auto" w:sz="4" w:space="0"/>
              <w:bottom w:val="single" w:color="auto" w:sz="4" w:space="0"/>
              <w:right w:val="single" w:color="auto" w:sz="4" w:space="0"/>
            </w:tcBorders>
            <w:vAlign w:val="center"/>
          </w:tcPr>
          <w:p w14:paraId="45A5E34C">
            <w:pPr>
              <w:snapToGrid w:val="0"/>
              <w:spacing w:before="50" w:after="50"/>
              <w:jc w:val="center"/>
              <w:rPr>
                <w:rFonts w:ascii="宋体" w:hAnsi="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080DC157">
            <w:pPr>
              <w:snapToGrid w:val="0"/>
              <w:spacing w:before="50" w:after="50"/>
              <w:jc w:val="center"/>
              <w:rPr>
                <w:rFonts w:ascii="宋体" w:hAnsi="宋体" w:cs="宋体"/>
                <w:color w:val="auto"/>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12BEDB35">
            <w:pPr>
              <w:snapToGrid w:val="0"/>
              <w:spacing w:before="50" w:after="50"/>
              <w:jc w:val="center"/>
              <w:rPr>
                <w:rFonts w:ascii="宋体" w:hAnsi="宋体" w:cs="宋体"/>
                <w:color w:val="auto"/>
                <w:sz w:val="24"/>
              </w:rPr>
            </w:pPr>
          </w:p>
        </w:tc>
      </w:tr>
      <w:tr w14:paraId="09D21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097A7CBA">
            <w:pPr>
              <w:snapToGrid w:val="0"/>
              <w:spacing w:before="50" w:after="50"/>
              <w:jc w:val="center"/>
              <w:rPr>
                <w:rFonts w:ascii="宋体" w:hAnsi="宋体" w:cs="宋体"/>
                <w:color w:val="auto"/>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B0F990D">
            <w:pPr>
              <w:snapToGrid w:val="0"/>
              <w:spacing w:before="50" w:after="50"/>
              <w:jc w:val="center"/>
              <w:rPr>
                <w:rFonts w:ascii="宋体" w:hAnsi="宋体" w:cs="宋体"/>
                <w:color w:val="auto"/>
                <w:sz w:val="24"/>
              </w:rPr>
            </w:pPr>
          </w:p>
        </w:tc>
        <w:tc>
          <w:tcPr>
            <w:tcW w:w="1730" w:type="dxa"/>
            <w:tcBorders>
              <w:top w:val="single" w:color="auto" w:sz="4" w:space="0"/>
              <w:left w:val="single" w:color="auto" w:sz="4" w:space="0"/>
              <w:bottom w:val="single" w:color="auto" w:sz="4" w:space="0"/>
              <w:right w:val="single" w:color="auto" w:sz="4" w:space="0"/>
            </w:tcBorders>
            <w:vAlign w:val="center"/>
          </w:tcPr>
          <w:p w14:paraId="606F6B60">
            <w:pPr>
              <w:snapToGrid w:val="0"/>
              <w:spacing w:before="50" w:after="50"/>
              <w:jc w:val="center"/>
              <w:rPr>
                <w:rFonts w:ascii="宋体" w:hAnsi="宋体" w:cs="宋体"/>
                <w:color w:val="auto"/>
                <w:sz w:val="24"/>
              </w:rPr>
            </w:pPr>
          </w:p>
        </w:tc>
        <w:tc>
          <w:tcPr>
            <w:tcW w:w="1605" w:type="dxa"/>
            <w:tcBorders>
              <w:top w:val="single" w:color="auto" w:sz="4" w:space="0"/>
              <w:left w:val="single" w:color="auto" w:sz="4" w:space="0"/>
              <w:bottom w:val="single" w:color="auto" w:sz="4" w:space="0"/>
              <w:right w:val="single" w:color="auto" w:sz="4" w:space="0"/>
            </w:tcBorders>
            <w:vAlign w:val="center"/>
          </w:tcPr>
          <w:p w14:paraId="2D77320B">
            <w:pPr>
              <w:snapToGrid w:val="0"/>
              <w:spacing w:before="50" w:after="50"/>
              <w:jc w:val="center"/>
              <w:rPr>
                <w:rFonts w:ascii="宋体" w:hAnsi="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50C7A69D">
            <w:pPr>
              <w:snapToGrid w:val="0"/>
              <w:spacing w:before="50" w:after="50"/>
              <w:jc w:val="center"/>
              <w:rPr>
                <w:rFonts w:ascii="宋体" w:hAnsi="宋体" w:cs="宋体"/>
                <w:color w:val="auto"/>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164FADFA">
            <w:pPr>
              <w:snapToGrid w:val="0"/>
              <w:spacing w:before="50" w:after="50"/>
              <w:jc w:val="center"/>
              <w:rPr>
                <w:rFonts w:ascii="宋体" w:hAnsi="宋体" w:cs="宋体"/>
                <w:color w:val="auto"/>
                <w:sz w:val="24"/>
              </w:rPr>
            </w:pPr>
          </w:p>
        </w:tc>
      </w:tr>
      <w:tr w14:paraId="614F4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5C53440F">
            <w:pPr>
              <w:snapToGrid w:val="0"/>
              <w:spacing w:before="50" w:after="50"/>
              <w:jc w:val="center"/>
              <w:rPr>
                <w:rFonts w:ascii="宋体" w:hAnsi="宋体" w:cs="宋体"/>
                <w:color w:val="auto"/>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0166E38C">
            <w:pPr>
              <w:snapToGrid w:val="0"/>
              <w:spacing w:before="50" w:after="50"/>
              <w:jc w:val="center"/>
              <w:rPr>
                <w:rFonts w:ascii="宋体" w:hAnsi="宋体" w:cs="宋体"/>
                <w:color w:val="auto"/>
                <w:sz w:val="24"/>
              </w:rPr>
            </w:pPr>
          </w:p>
        </w:tc>
        <w:tc>
          <w:tcPr>
            <w:tcW w:w="1730" w:type="dxa"/>
            <w:tcBorders>
              <w:top w:val="single" w:color="auto" w:sz="4" w:space="0"/>
              <w:left w:val="single" w:color="auto" w:sz="4" w:space="0"/>
              <w:bottom w:val="single" w:color="auto" w:sz="4" w:space="0"/>
              <w:right w:val="single" w:color="auto" w:sz="4" w:space="0"/>
            </w:tcBorders>
            <w:vAlign w:val="center"/>
          </w:tcPr>
          <w:p w14:paraId="63341B25">
            <w:pPr>
              <w:snapToGrid w:val="0"/>
              <w:spacing w:before="50" w:after="50"/>
              <w:jc w:val="center"/>
              <w:rPr>
                <w:rFonts w:ascii="宋体" w:hAnsi="宋体" w:cs="宋体"/>
                <w:color w:val="auto"/>
                <w:sz w:val="24"/>
              </w:rPr>
            </w:pPr>
          </w:p>
        </w:tc>
        <w:tc>
          <w:tcPr>
            <w:tcW w:w="1605" w:type="dxa"/>
            <w:tcBorders>
              <w:top w:val="single" w:color="auto" w:sz="4" w:space="0"/>
              <w:left w:val="single" w:color="auto" w:sz="4" w:space="0"/>
              <w:bottom w:val="single" w:color="auto" w:sz="4" w:space="0"/>
              <w:right w:val="single" w:color="auto" w:sz="4" w:space="0"/>
            </w:tcBorders>
            <w:vAlign w:val="center"/>
          </w:tcPr>
          <w:p w14:paraId="61023780">
            <w:pPr>
              <w:snapToGrid w:val="0"/>
              <w:spacing w:before="50" w:after="50"/>
              <w:jc w:val="center"/>
              <w:rPr>
                <w:rFonts w:ascii="宋体" w:hAnsi="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2D1825BC">
            <w:pPr>
              <w:snapToGrid w:val="0"/>
              <w:spacing w:before="50" w:after="50"/>
              <w:jc w:val="center"/>
              <w:rPr>
                <w:rFonts w:ascii="宋体" w:hAnsi="宋体" w:cs="宋体"/>
                <w:color w:val="auto"/>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126C56EB">
            <w:pPr>
              <w:snapToGrid w:val="0"/>
              <w:spacing w:before="50" w:after="50"/>
              <w:jc w:val="center"/>
              <w:rPr>
                <w:rFonts w:ascii="宋体" w:hAnsi="宋体" w:cs="宋体"/>
                <w:color w:val="auto"/>
                <w:sz w:val="24"/>
              </w:rPr>
            </w:pPr>
          </w:p>
        </w:tc>
      </w:tr>
      <w:tr w14:paraId="44E83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38CA115F">
            <w:pPr>
              <w:snapToGrid w:val="0"/>
              <w:spacing w:before="50" w:after="50"/>
              <w:jc w:val="center"/>
              <w:rPr>
                <w:rFonts w:ascii="宋体" w:hAnsi="宋体" w:cs="宋体"/>
                <w:color w:val="auto"/>
                <w:sz w:val="24"/>
              </w:rPr>
            </w:pPr>
            <w:r>
              <w:rPr>
                <w:rFonts w:hint="eastAsia" w:ascii="宋体" w:hAnsi="宋体" w:cs="宋体"/>
                <w:color w:val="auto"/>
                <w:spacing w:val="20"/>
                <w:sz w:val="24"/>
              </w:rPr>
              <w:t>…</w:t>
            </w:r>
          </w:p>
        </w:tc>
        <w:tc>
          <w:tcPr>
            <w:tcW w:w="1960" w:type="dxa"/>
            <w:tcBorders>
              <w:top w:val="single" w:color="auto" w:sz="4" w:space="0"/>
              <w:left w:val="single" w:color="auto" w:sz="4" w:space="0"/>
              <w:bottom w:val="single" w:color="auto" w:sz="4" w:space="0"/>
              <w:right w:val="single" w:color="auto" w:sz="4" w:space="0"/>
            </w:tcBorders>
            <w:vAlign w:val="center"/>
          </w:tcPr>
          <w:p w14:paraId="3B093018">
            <w:pPr>
              <w:snapToGrid w:val="0"/>
              <w:spacing w:before="50" w:after="50"/>
              <w:jc w:val="center"/>
              <w:rPr>
                <w:rFonts w:ascii="宋体" w:hAnsi="宋体" w:cs="宋体"/>
                <w:color w:val="auto"/>
                <w:sz w:val="24"/>
              </w:rPr>
            </w:pPr>
            <w:r>
              <w:rPr>
                <w:rFonts w:hint="eastAsia" w:ascii="宋体" w:hAnsi="宋体" w:cs="宋体"/>
                <w:color w:val="auto"/>
                <w:spacing w:val="20"/>
                <w:sz w:val="24"/>
              </w:rPr>
              <w:t>…</w:t>
            </w:r>
          </w:p>
        </w:tc>
        <w:tc>
          <w:tcPr>
            <w:tcW w:w="1730" w:type="dxa"/>
            <w:tcBorders>
              <w:top w:val="single" w:color="auto" w:sz="4" w:space="0"/>
              <w:left w:val="single" w:color="auto" w:sz="4" w:space="0"/>
              <w:bottom w:val="single" w:color="auto" w:sz="4" w:space="0"/>
              <w:right w:val="single" w:color="auto" w:sz="4" w:space="0"/>
            </w:tcBorders>
            <w:vAlign w:val="center"/>
          </w:tcPr>
          <w:p w14:paraId="6A86E69A">
            <w:pPr>
              <w:snapToGrid w:val="0"/>
              <w:spacing w:before="50" w:after="50"/>
              <w:jc w:val="center"/>
              <w:rPr>
                <w:rFonts w:ascii="宋体" w:hAnsi="宋体" w:cs="宋体"/>
                <w:color w:val="auto"/>
                <w:sz w:val="24"/>
              </w:rPr>
            </w:pPr>
          </w:p>
        </w:tc>
        <w:tc>
          <w:tcPr>
            <w:tcW w:w="1605" w:type="dxa"/>
            <w:tcBorders>
              <w:top w:val="single" w:color="auto" w:sz="4" w:space="0"/>
              <w:left w:val="single" w:color="auto" w:sz="4" w:space="0"/>
              <w:bottom w:val="single" w:color="auto" w:sz="4" w:space="0"/>
              <w:right w:val="single" w:color="auto" w:sz="4" w:space="0"/>
            </w:tcBorders>
            <w:vAlign w:val="center"/>
          </w:tcPr>
          <w:p w14:paraId="544992A3">
            <w:pPr>
              <w:snapToGrid w:val="0"/>
              <w:spacing w:before="50" w:after="50"/>
              <w:jc w:val="center"/>
              <w:rPr>
                <w:rFonts w:ascii="宋体" w:hAnsi="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258B5840">
            <w:pPr>
              <w:snapToGrid w:val="0"/>
              <w:spacing w:before="50" w:after="50"/>
              <w:jc w:val="center"/>
              <w:rPr>
                <w:rFonts w:ascii="宋体" w:hAnsi="宋体" w:cs="宋体"/>
                <w:color w:val="auto"/>
                <w:sz w:val="24"/>
              </w:rPr>
            </w:pPr>
          </w:p>
        </w:tc>
        <w:tc>
          <w:tcPr>
            <w:tcW w:w="1255" w:type="dxa"/>
            <w:tcBorders>
              <w:top w:val="single" w:color="auto" w:sz="4" w:space="0"/>
              <w:left w:val="single" w:color="auto" w:sz="4" w:space="0"/>
              <w:bottom w:val="single" w:color="auto" w:sz="4" w:space="0"/>
              <w:right w:val="single" w:color="auto" w:sz="4" w:space="0"/>
            </w:tcBorders>
            <w:vAlign w:val="center"/>
          </w:tcPr>
          <w:p w14:paraId="6DC54B57">
            <w:pPr>
              <w:snapToGrid w:val="0"/>
              <w:spacing w:before="50" w:after="50"/>
              <w:jc w:val="center"/>
              <w:rPr>
                <w:rFonts w:ascii="宋体" w:hAnsi="宋体" w:cs="宋体"/>
                <w:color w:val="auto"/>
                <w:sz w:val="24"/>
              </w:rPr>
            </w:pPr>
          </w:p>
        </w:tc>
      </w:tr>
    </w:tbl>
    <w:p w14:paraId="1C60D46B">
      <w:pPr>
        <w:pStyle w:val="13"/>
        <w:ind w:firstLine="5160" w:firstLineChars="2150"/>
        <w:rPr>
          <w:rFonts w:hAnsi="宋体" w:cs="宋体"/>
          <w:color w:val="auto"/>
          <w:sz w:val="24"/>
          <w:szCs w:val="24"/>
        </w:rPr>
      </w:pPr>
    </w:p>
    <w:p w14:paraId="49C1C06C">
      <w:pPr>
        <w:rPr>
          <w:rFonts w:ascii="宋体" w:hAnsi="宋体" w:cs="宋体"/>
          <w:color w:val="auto"/>
          <w:sz w:val="24"/>
        </w:rPr>
      </w:pPr>
    </w:p>
    <w:p w14:paraId="28FFC7E0">
      <w:pPr>
        <w:pStyle w:val="24"/>
        <w:rPr>
          <w:rFonts w:ascii="宋体" w:hAnsi="宋体" w:cs="宋体"/>
          <w:color w:val="auto"/>
        </w:rPr>
      </w:pPr>
      <w:r>
        <w:rPr>
          <w:rFonts w:hint="eastAsia" w:ascii="宋体" w:hAnsi="宋体" w:cs="宋体"/>
          <w:color w:val="auto"/>
        </w:rPr>
        <w:t xml:space="preserve">注：1.如某备品备件市场价为 100 元，优惠后价格为 90 元，则优惠率为 10%； </w:t>
      </w:r>
    </w:p>
    <w:p w14:paraId="77A3B1A4">
      <w:pPr>
        <w:pStyle w:val="24"/>
        <w:ind w:firstLine="840" w:firstLineChars="400"/>
        <w:rPr>
          <w:rFonts w:ascii="宋体" w:hAnsi="宋体" w:cs="宋体"/>
          <w:color w:val="auto"/>
        </w:rPr>
      </w:pPr>
      <w:r>
        <w:rPr>
          <w:rFonts w:hint="eastAsia" w:ascii="宋体" w:hAnsi="宋体" w:cs="宋体"/>
          <w:color w:val="auto"/>
        </w:rPr>
        <w:t>2.在填写时，如本表格不适合投标人的实际情况，可根据本表格式自行制表填写。</w:t>
      </w:r>
    </w:p>
    <w:p w14:paraId="5DE2D58A">
      <w:pPr>
        <w:rPr>
          <w:rFonts w:ascii="宋体" w:hAnsi="宋体" w:cs="宋体"/>
          <w:color w:val="auto"/>
          <w:sz w:val="24"/>
        </w:rPr>
      </w:pPr>
    </w:p>
    <w:p w14:paraId="6226FDCD">
      <w:pPr>
        <w:ind w:firstLine="1680" w:firstLineChars="700"/>
        <w:rPr>
          <w:rFonts w:ascii="宋体" w:hAnsi="宋体" w:cs="宋体"/>
          <w:color w:val="auto"/>
          <w:sz w:val="24"/>
        </w:rPr>
      </w:pPr>
    </w:p>
    <w:p w14:paraId="0CE3862E">
      <w:pPr>
        <w:ind w:firstLine="1680" w:firstLineChars="700"/>
        <w:rPr>
          <w:rFonts w:ascii="宋体" w:hAnsi="宋体" w:cs="宋体"/>
          <w:color w:val="auto"/>
          <w:sz w:val="24"/>
        </w:rPr>
      </w:pPr>
    </w:p>
    <w:p w14:paraId="0F9F4AFC">
      <w:pPr>
        <w:spacing w:line="360" w:lineRule="auto"/>
        <w:jc w:val="center"/>
        <w:rPr>
          <w:rFonts w:ascii="宋体" w:hAnsi="宋体" w:cs="宋体"/>
          <w:color w:val="auto"/>
          <w:sz w:val="24"/>
        </w:rPr>
      </w:pPr>
      <w:r>
        <w:rPr>
          <w:rFonts w:hint="eastAsia" w:ascii="宋体" w:hAnsi="宋体" w:cs="宋体"/>
          <w:color w:val="auto"/>
          <w:sz w:val="24"/>
        </w:rPr>
        <w:t xml:space="preserve">                  </w:t>
      </w:r>
    </w:p>
    <w:p w14:paraId="6D0C68D4">
      <w:pPr>
        <w:wordWrap w:val="0"/>
        <w:snapToGrid w:val="0"/>
        <w:spacing w:before="120" w:beforeLines="50" w:line="360" w:lineRule="auto"/>
        <w:jc w:val="right"/>
        <w:rPr>
          <w:rFonts w:ascii="宋体" w:hAnsi="宋体" w:cs="宋体"/>
          <w:color w:val="auto"/>
          <w:sz w:val="24"/>
          <w:u w:val="single"/>
        </w:rPr>
      </w:pPr>
      <w:r>
        <w:rPr>
          <w:rFonts w:hint="eastAsia" w:ascii="宋体" w:hAnsi="宋体" w:cs="宋体"/>
          <w:color w:val="auto"/>
          <w:sz w:val="24"/>
        </w:rPr>
        <w:t xml:space="preserve"> 投标人</w:t>
      </w:r>
      <w:r>
        <w:rPr>
          <w:rFonts w:hint="eastAsia" w:ascii="宋体" w:hAnsi="宋体" w:cs="宋体"/>
          <w:b/>
          <w:bCs/>
          <w:color w:val="auto"/>
          <w:sz w:val="24"/>
        </w:rPr>
        <w:t>（CA电子签章）</w:t>
      </w:r>
      <w:r>
        <w:rPr>
          <w:rFonts w:hint="eastAsia" w:ascii="宋体" w:hAnsi="宋体" w:cs="宋体"/>
          <w:color w:val="auto"/>
          <w:sz w:val="24"/>
        </w:rPr>
        <w:t>：</w:t>
      </w:r>
      <w:r>
        <w:rPr>
          <w:rFonts w:hint="eastAsia" w:ascii="宋体" w:hAnsi="宋体" w:cs="宋体"/>
          <w:color w:val="auto"/>
          <w:sz w:val="24"/>
          <w:u w:val="single"/>
        </w:rPr>
        <w:t xml:space="preserve">                    </w:t>
      </w:r>
    </w:p>
    <w:p w14:paraId="101E9191">
      <w:pPr>
        <w:pStyle w:val="13"/>
        <w:spacing w:line="320" w:lineRule="exact"/>
        <w:jc w:val="right"/>
        <w:rPr>
          <w:rFonts w:hAnsi="宋体" w:cs="宋体"/>
          <w:color w:val="auto"/>
        </w:rPr>
      </w:pPr>
      <w:r>
        <w:rPr>
          <w:rFonts w:hint="eastAsia" w:hAnsi="宋体" w:cs="宋体"/>
          <w:color w:val="auto"/>
          <w:sz w:val="24"/>
        </w:rPr>
        <w:t xml:space="preserve">      </w:t>
      </w:r>
      <w:r>
        <w:rPr>
          <w:rFonts w:hint="eastAsia" w:hAnsi="宋体" w:cs="宋体"/>
          <w:color w:val="auto"/>
        </w:rPr>
        <w:t>日期：       年   月   日</w:t>
      </w:r>
    </w:p>
    <w:p w14:paraId="7FC32796">
      <w:pPr>
        <w:pStyle w:val="13"/>
        <w:spacing w:line="320" w:lineRule="exact"/>
        <w:jc w:val="right"/>
        <w:rPr>
          <w:rFonts w:hAnsi="宋体" w:cs="宋体"/>
          <w:color w:val="auto"/>
        </w:rPr>
      </w:pPr>
    </w:p>
    <w:p w14:paraId="7CD2A35E">
      <w:pPr>
        <w:pStyle w:val="13"/>
        <w:spacing w:line="320" w:lineRule="exact"/>
        <w:jc w:val="left"/>
        <w:rPr>
          <w:rFonts w:hAnsi="宋体" w:cs="宋体"/>
          <w:b/>
          <w:color w:val="auto"/>
          <w:sz w:val="24"/>
        </w:rPr>
      </w:pPr>
      <w:r>
        <w:rPr>
          <w:rFonts w:hint="eastAsia" w:hAnsi="宋体" w:cs="宋体"/>
          <w:b/>
          <w:color w:val="auto"/>
          <w:sz w:val="24"/>
        </w:rPr>
        <w:t>注：此项材料必须以PDF格式上传。</w:t>
      </w:r>
    </w:p>
    <w:p w14:paraId="37D25359">
      <w:pPr>
        <w:rPr>
          <w:rFonts w:ascii="宋体" w:hAnsi="宋体" w:cs="宋体"/>
          <w:color w:val="auto"/>
        </w:rPr>
      </w:pPr>
    </w:p>
    <w:p w14:paraId="1AD43D19">
      <w:pPr>
        <w:snapToGrid w:val="0"/>
        <w:spacing w:before="50" w:line="340" w:lineRule="exact"/>
        <w:ind w:right="420"/>
        <w:rPr>
          <w:rFonts w:ascii="宋体" w:hAnsi="宋体" w:cs="宋体"/>
          <w:b/>
          <w:color w:val="auto"/>
          <w:sz w:val="24"/>
        </w:rPr>
      </w:pPr>
      <w:r>
        <w:rPr>
          <w:rFonts w:hint="eastAsia" w:ascii="宋体" w:hAnsi="宋体" w:cs="宋体"/>
          <w:color w:val="auto"/>
          <w:szCs w:val="21"/>
        </w:rPr>
        <w:br w:type="page"/>
      </w:r>
      <w:r>
        <w:rPr>
          <w:rFonts w:hint="eastAsia" w:ascii="宋体" w:hAnsi="宋体" w:cs="宋体"/>
          <w:b/>
          <w:color w:val="auto"/>
          <w:sz w:val="24"/>
        </w:rPr>
        <w:t>（5）拟投入本项目人员一览表格式：</w:t>
      </w:r>
    </w:p>
    <w:p w14:paraId="5B38B1A9">
      <w:pPr>
        <w:snapToGrid w:val="0"/>
        <w:spacing w:before="50" w:after="50"/>
        <w:jc w:val="center"/>
        <w:rPr>
          <w:rFonts w:ascii="宋体" w:hAnsi="宋体" w:cs="宋体"/>
          <w:b/>
          <w:color w:val="auto"/>
          <w:sz w:val="32"/>
          <w:szCs w:val="32"/>
        </w:rPr>
      </w:pPr>
    </w:p>
    <w:p w14:paraId="29048879">
      <w:pPr>
        <w:snapToGrid w:val="0"/>
        <w:spacing w:before="50" w:after="50"/>
        <w:jc w:val="center"/>
        <w:rPr>
          <w:rFonts w:ascii="宋体" w:hAnsi="宋体" w:cs="宋体"/>
          <w:b/>
          <w:color w:val="auto"/>
          <w:sz w:val="32"/>
          <w:szCs w:val="32"/>
        </w:rPr>
      </w:pPr>
      <w:r>
        <w:rPr>
          <w:rFonts w:hint="eastAsia" w:ascii="宋体" w:hAnsi="宋体" w:cs="宋体"/>
          <w:b/>
          <w:color w:val="auto"/>
          <w:sz w:val="32"/>
          <w:szCs w:val="32"/>
        </w:rPr>
        <w:t>拟投入本项目人员一览表</w:t>
      </w:r>
    </w:p>
    <w:p w14:paraId="2DF448E6">
      <w:pPr>
        <w:snapToGrid w:val="0"/>
        <w:spacing w:before="50" w:after="50"/>
        <w:jc w:val="center"/>
        <w:rPr>
          <w:rFonts w:ascii="宋体" w:hAnsi="宋体" w:cs="宋体"/>
          <w:b/>
          <w:color w:val="auto"/>
          <w:sz w:val="32"/>
          <w:szCs w:val="32"/>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637"/>
        <w:gridCol w:w="613"/>
        <w:gridCol w:w="1225"/>
        <w:gridCol w:w="2500"/>
        <w:gridCol w:w="1804"/>
        <w:gridCol w:w="1804"/>
      </w:tblGrid>
      <w:tr w14:paraId="5BC9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3" w:type="dxa"/>
            <w:vAlign w:val="center"/>
          </w:tcPr>
          <w:p w14:paraId="0F9D6936">
            <w:pPr>
              <w:snapToGrid w:val="0"/>
              <w:spacing w:before="50" w:after="50"/>
              <w:jc w:val="center"/>
              <w:rPr>
                <w:rFonts w:ascii="宋体" w:hAnsi="宋体" w:cs="宋体"/>
                <w:color w:val="auto"/>
                <w:sz w:val="24"/>
              </w:rPr>
            </w:pPr>
            <w:r>
              <w:rPr>
                <w:rFonts w:hint="eastAsia" w:ascii="宋体" w:hAnsi="宋体" w:cs="宋体"/>
                <w:color w:val="auto"/>
                <w:sz w:val="24"/>
              </w:rPr>
              <w:t>姓名</w:t>
            </w:r>
          </w:p>
        </w:tc>
        <w:tc>
          <w:tcPr>
            <w:tcW w:w="637" w:type="dxa"/>
            <w:vAlign w:val="center"/>
          </w:tcPr>
          <w:p w14:paraId="24DA054D">
            <w:pPr>
              <w:snapToGrid w:val="0"/>
              <w:spacing w:before="50" w:after="50"/>
              <w:jc w:val="center"/>
              <w:rPr>
                <w:rFonts w:ascii="宋体" w:hAnsi="宋体" w:cs="宋体"/>
                <w:color w:val="auto"/>
                <w:sz w:val="24"/>
              </w:rPr>
            </w:pPr>
            <w:r>
              <w:rPr>
                <w:rFonts w:hint="eastAsia" w:ascii="宋体" w:hAnsi="宋体" w:cs="宋体"/>
                <w:color w:val="auto"/>
                <w:sz w:val="24"/>
              </w:rPr>
              <w:t>职务</w:t>
            </w:r>
          </w:p>
        </w:tc>
        <w:tc>
          <w:tcPr>
            <w:tcW w:w="613" w:type="dxa"/>
            <w:vAlign w:val="center"/>
          </w:tcPr>
          <w:p w14:paraId="5B0A15CA">
            <w:pPr>
              <w:snapToGrid w:val="0"/>
              <w:spacing w:before="50" w:after="50"/>
              <w:rPr>
                <w:rFonts w:ascii="宋体" w:hAnsi="宋体" w:cs="宋体"/>
                <w:color w:val="auto"/>
                <w:sz w:val="24"/>
              </w:rPr>
            </w:pPr>
            <w:r>
              <w:rPr>
                <w:rFonts w:hint="eastAsia" w:ascii="宋体" w:hAnsi="宋体" w:cs="宋体"/>
                <w:color w:val="auto"/>
                <w:sz w:val="24"/>
              </w:rPr>
              <w:t>年龄</w:t>
            </w:r>
          </w:p>
        </w:tc>
        <w:tc>
          <w:tcPr>
            <w:tcW w:w="1225" w:type="dxa"/>
            <w:vAlign w:val="center"/>
          </w:tcPr>
          <w:p w14:paraId="2CF2D6C7">
            <w:pPr>
              <w:snapToGrid w:val="0"/>
              <w:spacing w:before="50" w:after="50"/>
              <w:jc w:val="center"/>
              <w:rPr>
                <w:rFonts w:ascii="宋体" w:hAnsi="宋体" w:cs="宋体"/>
                <w:color w:val="auto"/>
                <w:sz w:val="24"/>
              </w:rPr>
            </w:pPr>
            <w:r>
              <w:rPr>
                <w:rFonts w:hint="eastAsia" w:ascii="宋体" w:hAnsi="宋体" w:cs="宋体"/>
                <w:color w:val="auto"/>
                <w:sz w:val="24"/>
              </w:rPr>
              <w:t>工作年限</w:t>
            </w:r>
          </w:p>
        </w:tc>
        <w:tc>
          <w:tcPr>
            <w:tcW w:w="2500" w:type="dxa"/>
            <w:vAlign w:val="center"/>
          </w:tcPr>
          <w:p w14:paraId="7B265573">
            <w:pPr>
              <w:snapToGrid w:val="0"/>
              <w:spacing w:before="50" w:after="50"/>
              <w:jc w:val="center"/>
              <w:rPr>
                <w:rFonts w:ascii="宋体" w:hAnsi="宋体" w:cs="宋体"/>
                <w:color w:val="auto"/>
                <w:sz w:val="24"/>
              </w:rPr>
            </w:pPr>
            <w:r>
              <w:rPr>
                <w:rFonts w:hint="eastAsia" w:ascii="宋体" w:hAnsi="宋体" w:cs="宋体"/>
                <w:color w:val="auto"/>
                <w:sz w:val="24"/>
              </w:rPr>
              <w:t>在本项目中拟</w:t>
            </w:r>
          </w:p>
          <w:p w14:paraId="08A90FB9">
            <w:pPr>
              <w:snapToGrid w:val="0"/>
              <w:spacing w:before="50" w:after="50"/>
              <w:jc w:val="center"/>
              <w:rPr>
                <w:rFonts w:ascii="宋体" w:hAnsi="宋体" w:cs="宋体"/>
                <w:color w:val="auto"/>
                <w:sz w:val="24"/>
              </w:rPr>
            </w:pPr>
            <w:r>
              <w:rPr>
                <w:rFonts w:hint="eastAsia" w:ascii="宋体" w:hAnsi="宋体" w:cs="宋体"/>
                <w:color w:val="auto"/>
                <w:sz w:val="24"/>
              </w:rPr>
              <w:t>担任工作</w:t>
            </w:r>
          </w:p>
        </w:tc>
        <w:tc>
          <w:tcPr>
            <w:tcW w:w="1804" w:type="dxa"/>
            <w:vAlign w:val="center"/>
          </w:tcPr>
          <w:p w14:paraId="58CCD1E5">
            <w:pPr>
              <w:snapToGrid w:val="0"/>
              <w:spacing w:before="50" w:after="50"/>
              <w:jc w:val="center"/>
              <w:rPr>
                <w:rFonts w:ascii="宋体" w:hAnsi="宋体" w:cs="宋体"/>
                <w:color w:val="auto"/>
                <w:sz w:val="24"/>
              </w:rPr>
            </w:pPr>
            <w:r>
              <w:rPr>
                <w:rFonts w:hint="eastAsia" w:ascii="宋体" w:hAnsi="宋体" w:cs="宋体"/>
                <w:color w:val="auto"/>
                <w:sz w:val="24"/>
              </w:rPr>
              <w:t>主要经验及承担过的项目</w:t>
            </w:r>
          </w:p>
        </w:tc>
        <w:tc>
          <w:tcPr>
            <w:tcW w:w="1804" w:type="dxa"/>
            <w:vAlign w:val="center"/>
          </w:tcPr>
          <w:p w14:paraId="449D260B">
            <w:pPr>
              <w:snapToGrid w:val="0"/>
              <w:spacing w:before="50" w:after="50"/>
              <w:jc w:val="center"/>
              <w:rPr>
                <w:rFonts w:ascii="宋体" w:hAnsi="宋体" w:cs="宋体"/>
                <w:color w:val="auto"/>
                <w:sz w:val="24"/>
              </w:rPr>
            </w:pPr>
            <w:r>
              <w:rPr>
                <w:rFonts w:hint="eastAsia" w:ascii="宋体" w:hAnsi="宋体" w:cs="宋体"/>
                <w:color w:val="auto"/>
                <w:sz w:val="24"/>
              </w:rPr>
              <w:t>职称</w:t>
            </w:r>
          </w:p>
        </w:tc>
      </w:tr>
      <w:tr w14:paraId="0F43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063" w:type="dxa"/>
          </w:tcPr>
          <w:p w14:paraId="5351ACB5">
            <w:pPr>
              <w:snapToGrid w:val="0"/>
              <w:spacing w:before="50" w:after="50"/>
              <w:jc w:val="center"/>
              <w:rPr>
                <w:rFonts w:ascii="宋体" w:hAnsi="宋体" w:cs="宋体"/>
                <w:color w:val="auto"/>
                <w:sz w:val="24"/>
              </w:rPr>
            </w:pPr>
          </w:p>
        </w:tc>
        <w:tc>
          <w:tcPr>
            <w:tcW w:w="637" w:type="dxa"/>
          </w:tcPr>
          <w:p w14:paraId="7F5B89AC">
            <w:pPr>
              <w:snapToGrid w:val="0"/>
              <w:spacing w:before="50" w:after="50"/>
              <w:jc w:val="center"/>
              <w:rPr>
                <w:rFonts w:ascii="宋体" w:hAnsi="宋体" w:cs="宋体"/>
                <w:color w:val="auto"/>
                <w:sz w:val="24"/>
              </w:rPr>
            </w:pPr>
          </w:p>
        </w:tc>
        <w:tc>
          <w:tcPr>
            <w:tcW w:w="613" w:type="dxa"/>
          </w:tcPr>
          <w:p w14:paraId="75BD773A">
            <w:pPr>
              <w:snapToGrid w:val="0"/>
              <w:spacing w:before="50" w:after="50"/>
              <w:jc w:val="center"/>
              <w:rPr>
                <w:rFonts w:ascii="宋体" w:hAnsi="宋体" w:cs="宋体"/>
                <w:color w:val="auto"/>
                <w:sz w:val="24"/>
              </w:rPr>
            </w:pPr>
          </w:p>
        </w:tc>
        <w:tc>
          <w:tcPr>
            <w:tcW w:w="1225" w:type="dxa"/>
          </w:tcPr>
          <w:p w14:paraId="0093F412">
            <w:pPr>
              <w:snapToGrid w:val="0"/>
              <w:spacing w:before="50" w:after="50"/>
              <w:jc w:val="center"/>
              <w:rPr>
                <w:rFonts w:ascii="宋体" w:hAnsi="宋体" w:cs="宋体"/>
                <w:color w:val="auto"/>
                <w:sz w:val="24"/>
              </w:rPr>
            </w:pPr>
          </w:p>
        </w:tc>
        <w:tc>
          <w:tcPr>
            <w:tcW w:w="2500" w:type="dxa"/>
          </w:tcPr>
          <w:p w14:paraId="4706FDBA">
            <w:pPr>
              <w:snapToGrid w:val="0"/>
              <w:spacing w:before="50" w:after="50"/>
              <w:jc w:val="center"/>
              <w:rPr>
                <w:rFonts w:ascii="宋体" w:hAnsi="宋体" w:cs="宋体"/>
                <w:color w:val="auto"/>
                <w:sz w:val="24"/>
              </w:rPr>
            </w:pPr>
          </w:p>
        </w:tc>
        <w:tc>
          <w:tcPr>
            <w:tcW w:w="1804" w:type="dxa"/>
          </w:tcPr>
          <w:p w14:paraId="7240A255">
            <w:pPr>
              <w:snapToGrid w:val="0"/>
              <w:spacing w:before="50" w:after="50"/>
              <w:jc w:val="center"/>
              <w:rPr>
                <w:rFonts w:ascii="宋体" w:hAnsi="宋体" w:cs="宋体"/>
                <w:color w:val="auto"/>
                <w:sz w:val="24"/>
              </w:rPr>
            </w:pPr>
          </w:p>
        </w:tc>
        <w:tc>
          <w:tcPr>
            <w:tcW w:w="1804" w:type="dxa"/>
          </w:tcPr>
          <w:p w14:paraId="34A09369">
            <w:pPr>
              <w:snapToGrid w:val="0"/>
              <w:spacing w:before="50" w:after="50"/>
              <w:jc w:val="center"/>
              <w:rPr>
                <w:rFonts w:ascii="宋体" w:hAnsi="宋体" w:cs="宋体"/>
                <w:color w:val="auto"/>
                <w:sz w:val="24"/>
              </w:rPr>
            </w:pPr>
          </w:p>
        </w:tc>
      </w:tr>
      <w:tr w14:paraId="088B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063" w:type="dxa"/>
          </w:tcPr>
          <w:p w14:paraId="3DAC2876">
            <w:pPr>
              <w:snapToGrid w:val="0"/>
              <w:spacing w:before="50" w:after="50"/>
              <w:jc w:val="center"/>
              <w:rPr>
                <w:rFonts w:ascii="宋体" w:hAnsi="宋体" w:cs="宋体"/>
                <w:color w:val="auto"/>
                <w:sz w:val="24"/>
              </w:rPr>
            </w:pPr>
          </w:p>
        </w:tc>
        <w:tc>
          <w:tcPr>
            <w:tcW w:w="637" w:type="dxa"/>
          </w:tcPr>
          <w:p w14:paraId="109910DC">
            <w:pPr>
              <w:snapToGrid w:val="0"/>
              <w:spacing w:before="50" w:after="50"/>
              <w:jc w:val="center"/>
              <w:rPr>
                <w:rFonts w:ascii="宋体" w:hAnsi="宋体" w:cs="宋体"/>
                <w:color w:val="auto"/>
                <w:sz w:val="24"/>
              </w:rPr>
            </w:pPr>
          </w:p>
        </w:tc>
        <w:tc>
          <w:tcPr>
            <w:tcW w:w="613" w:type="dxa"/>
          </w:tcPr>
          <w:p w14:paraId="5B28812A">
            <w:pPr>
              <w:snapToGrid w:val="0"/>
              <w:spacing w:before="50" w:after="50"/>
              <w:jc w:val="center"/>
              <w:rPr>
                <w:rFonts w:ascii="宋体" w:hAnsi="宋体" w:cs="宋体"/>
                <w:color w:val="auto"/>
                <w:sz w:val="24"/>
              </w:rPr>
            </w:pPr>
          </w:p>
        </w:tc>
        <w:tc>
          <w:tcPr>
            <w:tcW w:w="1225" w:type="dxa"/>
          </w:tcPr>
          <w:p w14:paraId="3BF01FC5">
            <w:pPr>
              <w:snapToGrid w:val="0"/>
              <w:spacing w:before="50" w:after="50"/>
              <w:jc w:val="center"/>
              <w:rPr>
                <w:rFonts w:ascii="宋体" w:hAnsi="宋体" w:cs="宋体"/>
                <w:color w:val="auto"/>
                <w:sz w:val="24"/>
              </w:rPr>
            </w:pPr>
          </w:p>
        </w:tc>
        <w:tc>
          <w:tcPr>
            <w:tcW w:w="2500" w:type="dxa"/>
          </w:tcPr>
          <w:p w14:paraId="05FF978B">
            <w:pPr>
              <w:snapToGrid w:val="0"/>
              <w:spacing w:before="50" w:after="50"/>
              <w:jc w:val="center"/>
              <w:rPr>
                <w:rFonts w:ascii="宋体" w:hAnsi="宋体" w:cs="宋体"/>
                <w:color w:val="auto"/>
                <w:sz w:val="24"/>
              </w:rPr>
            </w:pPr>
          </w:p>
        </w:tc>
        <w:tc>
          <w:tcPr>
            <w:tcW w:w="1804" w:type="dxa"/>
          </w:tcPr>
          <w:p w14:paraId="39657435">
            <w:pPr>
              <w:snapToGrid w:val="0"/>
              <w:spacing w:before="50" w:after="50"/>
              <w:jc w:val="center"/>
              <w:rPr>
                <w:rFonts w:ascii="宋体" w:hAnsi="宋体" w:cs="宋体"/>
                <w:color w:val="auto"/>
                <w:sz w:val="24"/>
              </w:rPr>
            </w:pPr>
          </w:p>
        </w:tc>
        <w:tc>
          <w:tcPr>
            <w:tcW w:w="1804" w:type="dxa"/>
          </w:tcPr>
          <w:p w14:paraId="0427DE63">
            <w:pPr>
              <w:snapToGrid w:val="0"/>
              <w:spacing w:before="50" w:after="50"/>
              <w:jc w:val="center"/>
              <w:rPr>
                <w:rFonts w:ascii="宋体" w:hAnsi="宋体" w:cs="宋体"/>
                <w:color w:val="auto"/>
                <w:sz w:val="24"/>
              </w:rPr>
            </w:pPr>
          </w:p>
        </w:tc>
      </w:tr>
      <w:tr w14:paraId="2271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063" w:type="dxa"/>
          </w:tcPr>
          <w:p w14:paraId="6045C119">
            <w:pPr>
              <w:snapToGrid w:val="0"/>
              <w:spacing w:before="50" w:after="50"/>
              <w:jc w:val="center"/>
              <w:rPr>
                <w:rFonts w:ascii="宋体" w:hAnsi="宋体" w:cs="宋体"/>
                <w:color w:val="auto"/>
                <w:sz w:val="24"/>
              </w:rPr>
            </w:pPr>
          </w:p>
        </w:tc>
        <w:tc>
          <w:tcPr>
            <w:tcW w:w="637" w:type="dxa"/>
          </w:tcPr>
          <w:p w14:paraId="6F0DC9D9">
            <w:pPr>
              <w:snapToGrid w:val="0"/>
              <w:spacing w:before="50" w:after="50"/>
              <w:jc w:val="center"/>
              <w:rPr>
                <w:rFonts w:ascii="宋体" w:hAnsi="宋体" w:cs="宋体"/>
                <w:color w:val="auto"/>
                <w:sz w:val="24"/>
              </w:rPr>
            </w:pPr>
          </w:p>
        </w:tc>
        <w:tc>
          <w:tcPr>
            <w:tcW w:w="613" w:type="dxa"/>
          </w:tcPr>
          <w:p w14:paraId="7F058E01">
            <w:pPr>
              <w:snapToGrid w:val="0"/>
              <w:spacing w:before="50" w:after="50"/>
              <w:jc w:val="center"/>
              <w:rPr>
                <w:rFonts w:ascii="宋体" w:hAnsi="宋体" w:cs="宋体"/>
                <w:color w:val="auto"/>
                <w:sz w:val="24"/>
              </w:rPr>
            </w:pPr>
          </w:p>
        </w:tc>
        <w:tc>
          <w:tcPr>
            <w:tcW w:w="1225" w:type="dxa"/>
          </w:tcPr>
          <w:p w14:paraId="1325A617">
            <w:pPr>
              <w:snapToGrid w:val="0"/>
              <w:spacing w:before="50" w:after="50"/>
              <w:jc w:val="center"/>
              <w:rPr>
                <w:rFonts w:ascii="宋体" w:hAnsi="宋体" w:cs="宋体"/>
                <w:color w:val="auto"/>
                <w:sz w:val="24"/>
              </w:rPr>
            </w:pPr>
          </w:p>
        </w:tc>
        <w:tc>
          <w:tcPr>
            <w:tcW w:w="2500" w:type="dxa"/>
          </w:tcPr>
          <w:p w14:paraId="26617F39">
            <w:pPr>
              <w:snapToGrid w:val="0"/>
              <w:spacing w:before="50" w:after="50"/>
              <w:jc w:val="center"/>
              <w:rPr>
                <w:rFonts w:ascii="宋体" w:hAnsi="宋体" w:cs="宋体"/>
                <w:color w:val="auto"/>
                <w:sz w:val="24"/>
              </w:rPr>
            </w:pPr>
          </w:p>
        </w:tc>
        <w:tc>
          <w:tcPr>
            <w:tcW w:w="1804" w:type="dxa"/>
          </w:tcPr>
          <w:p w14:paraId="055A7066">
            <w:pPr>
              <w:snapToGrid w:val="0"/>
              <w:spacing w:before="50" w:after="50"/>
              <w:jc w:val="center"/>
              <w:rPr>
                <w:rFonts w:ascii="宋体" w:hAnsi="宋体" w:cs="宋体"/>
                <w:color w:val="auto"/>
                <w:sz w:val="24"/>
              </w:rPr>
            </w:pPr>
          </w:p>
        </w:tc>
        <w:tc>
          <w:tcPr>
            <w:tcW w:w="1804" w:type="dxa"/>
          </w:tcPr>
          <w:p w14:paraId="79969F7D">
            <w:pPr>
              <w:snapToGrid w:val="0"/>
              <w:spacing w:before="50" w:after="50"/>
              <w:jc w:val="center"/>
              <w:rPr>
                <w:rFonts w:ascii="宋体" w:hAnsi="宋体" w:cs="宋体"/>
                <w:color w:val="auto"/>
                <w:sz w:val="24"/>
              </w:rPr>
            </w:pPr>
          </w:p>
        </w:tc>
      </w:tr>
      <w:tr w14:paraId="4C60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063" w:type="dxa"/>
          </w:tcPr>
          <w:p w14:paraId="781E72AD">
            <w:pPr>
              <w:snapToGrid w:val="0"/>
              <w:spacing w:before="50" w:after="50"/>
              <w:jc w:val="center"/>
              <w:rPr>
                <w:rFonts w:ascii="宋体" w:hAnsi="宋体" w:cs="宋体"/>
                <w:color w:val="auto"/>
                <w:sz w:val="24"/>
              </w:rPr>
            </w:pPr>
          </w:p>
        </w:tc>
        <w:tc>
          <w:tcPr>
            <w:tcW w:w="637" w:type="dxa"/>
          </w:tcPr>
          <w:p w14:paraId="432256FA">
            <w:pPr>
              <w:snapToGrid w:val="0"/>
              <w:spacing w:before="50" w:after="50"/>
              <w:jc w:val="center"/>
              <w:rPr>
                <w:rFonts w:ascii="宋体" w:hAnsi="宋体" w:cs="宋体"/>
                <w:color w:val="auto"/>
                <w:sz w:val="24"/>
              </w:rPr>
            </w:pPr>
          </w:p>
        </w:tc>
        <w:tc>
          <w:tcPr>
            <w:tcW w:w="613" w:type="dxa"/>
          </w:tcPr>
          <w:p w14:paraId="176F7FAD">
            <w:pPr>
              <w:snapToGrid w:val="0"/>
              <w:spacing w:before="50" w:after="50"/>
              <w:jc w:val="center"/>
              <w:rPr>
                <w:rFonts w:ascii="宋体" w:hAnsi="宋体" w:cs="宋体"/>
                <w:color w:val="auto"/>
                <w:sz w:val="24"/>
              </w:rPr>
            </w:pPr>
          </w:p>
        </w:tc>
        <w:tc>
          <w:tcPr>
            <w:tcW w:w="1225" w:type="dxa"/>
          </w:tcPr>
          <w:p w14:paraId="2B81D4EF">
            <w:pPr>
              <w:snapToGrid w:val="0"/>
              <w:spacing w:before="50" w:after="50"/>
              <w:jc w:val="center"/>
              <w:rPr>
                <w:rFonts w:ascii="宋体" w:hAnsi="宋体" w:cs="宋体"/>
                <w:color w:val="auto"/>
                <w:sz w:val="24"/>
              </w:rPr>
            </w:pPr>
          </w:p>
        </w:tc>
        <w:tc>
          <w:tcPr>
            <w:tcW w:w="2500" w:type="dxa"/>
          </w:tcPr>
          <w:p w14:paraId="2ED29A6F">
            <w:pPr>
              <w:snapToGrid w:val="0"/>
              <w:spacing w:before="50" w:after="50"/>
              <w:jc w:val="center"/>
              <w:rPr>
                <w:rFonts w:ascii="宋体" w:hAnsi="宋体" w:cs="宋体"/>
                <w:color w:val="auto"/>
                <w:sz w:val="24"/>
              </w:rPr>
            </w:pPr>
          </w:p>
        </w:tc>
        <w:tc>
          <w:tcPr>
            <w:tcW w:w="1804" w:type="dxa"/>
          </w:tcPr>
          <w:p w14:paraId="607B6459">
            <w:pPr>
              <w:snapToGrid w:val="0"/>
              <w:spacing w:before="50" w:after="50"/>
              <w:jc w:val="center"/>
              <w:rPr>
                <w:rFonts w:ascii="宋体" w:hAnsi="宋体" w:cs="宋体"/>
                <w:color w:val="auto"/>
                <w:sz w:val="24"/>
              </w:rPr>
            </w:pPr>
          </w:p>
        </w:tc>
        <w:tc>
          <w:tcPr>
            <w:tcW w:w="1804" w:type="dxa"/>
          </w:tcPr>
          <w:p w14:paraId="78C583DE">
            <w:pPr>
              <w:snapToGrid w:val="0"/>
              <w:spacing w:before="50" w:after="50"/>
              <w:jc w:val="center"/>
              <w:rPr>
                <w:rFonts w:ascii="宋体" w:hAnsi="宋体" w:cs="宋体"/>
                <w:color w:val="auto"/>
                <w:sz w:val="24"/>
              </w:rPr>
            </w:pPr>
          </w:p>
        </w:tc>
      </w:tr>
      <w:tr w14:paraId="153E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063" w:type="dxa"/>
          </w:tcPr>
          <w:p w14:paraId="3B382802">
            <w:pPr>
              <w:snapToGrid w:val="0"/>
              <w:spacing w:before="50" w:after="50"/>
              <w:jc w:val="center"/>
              <w:rPr>
                <w:rFonts w:ascii="宋体" w:hAnsi="宋体" w:cs="宋体"/>
                <w:color w:val="auto"/>
                <w:sz w:val="24"/>
              </w:rPr>
            </w:pPr>
          </w:p>
        </w:tc>
        <w:tc>
          <w:tcPr>
            <w:tcW w:w="637" w:type="dxa"/>
          </w:tcPr>
          <w:p w14:paraId="7463AF63">
            <w:pPr>
              <w:snapToGrid w:val="0"/>
              <w:spacing w:before="50" w:after="50"/>
              <w:jc w:val="center"/>
              <w:rPr>
                <w:rFonts w:ascii="宋体" w:hAnsi="宋体" w:cs="宋体"/>
                <w:color w:val="auto"/>
                <w:sz w:val="24"/>
              </w:rPr>
            </w:pPr>
          </w:p>
        </w:tc>
        <w:tc>
          <w:tcPr>
            <w:tcW w:w="613" w:type="dxa"/>
          </w:tcPr>
          <w:p w14:paraId="2F4C60ED">
            <w:pPr>
              <w:snapToGrid w:val="0"/>
              <w:spacing w:before="50" w:after="50"/>
              <w:jc w:val="center"/>
              <w:rPr>
                <w:rFonts w:ascii="宋体" w:hAnsi="宋体" w:cs="宋体"/>
                <w:color w:val="auto"/>
                <w:sz w:val="24"/>
              </w:rPr>
            </w:pPr>
          </w:p>
        </w:tc>
        <w:tc>
          <w:tcPr>
            <w:tcW w:w="1225" w:type="dxa"/>
          </w:tcPr>
          <w:p w14:paraId="202F3699">
            <w:pPr>
              <w:snapToGrid w:val="0"/>
              <w:spacing w:before="50" w:after="50"/>
              <w:jc w:val="center"/>
              <w:rPr>
                <w:rFonts w:ascii="宋体" w:hAnsi="宋体" w:cs="宋体"/>
                <w:color w:val="auto"/>
                <w:sz w:val="24"/>
              </w:rPr>
            </w:pPr>
          </w:p>
        </w:tc>
        <w:tc>
          <w:tcPr>
            <w:tcW w:w="2500" w:type="dxa"/>
          </w:tcPr>
          <w:p w14:paraId="4E4E3E88">
            <w:pPr>
              <w:snapToGrid w:val="0"/>
              <w:spacing w:before="50" w:after="50"/>
              <w:jc w:val="center"/>
              <w:rPr>
                <w:rFonts w:ascii="宋体" w:hAnsi="宋体" w:cs="宋体"/>
                <w:color w:val="auto"/>
                <w:sz w:val="24"/>
              </w:rPr>
            </w:pPr>
          </w:p>
        </w:tc>
        <w:tc>
          <w:tcPr>
            <w:tcW w:w="1804" w:type="dxa"/>
          </w:tcPr>
          <w:p w14:paraId="2AC1D507">
            <w:pPr>
              <w:snapToGrid w:val="0"/>
              <w:spacing w:before="50" w:after="50"/>
              <w:jc w:val="center"/>
              <w:rPr>
                <w:rFonts w:ascii="宋体" w:hAnsi="宋体" w:cs="宋体"/>
                <w:color w:val="auto"/>
                <w:sz w:val="24"/>
              </w:rPr>
            </w:pPr>
          </w:p>
        </w:tc>
        <w:tc>
          <w:tcPr>
            <w:tcW w:w="1804" w:type="dxa"/>
          </w:tcPr>
          <w:p w14:paraId="69163D6A">
            <w:pPr>
              <w:snapToGrid w:val="0"/>
              <w:spacing w:before="50" w:after="50"/>
              <w:jc w:val="center"/>
              <w:rPr>
                <w:rFonts w:ascii="宋体" w:hAnsi="宋体" w:cs="宋体"/>
                <w:color w:val="auto"/>
                <w:sz w:val="24"/>
              </w:rPr>
            </w:pPr>
          </w:p>
        </w:tc>
      </w:tr>
      <w:tr w14:paraId="786A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063" w:type="dxa"/>
          </w:tcPr>
          <w:p w14:paraId="2C8EEF5D">
            <w:pPr>
              <w:snapToGrid w:val="0"/>
              <w:spacing w:before="50" w:after="50"/>
              <w:jc w:val="center"/>
              <w:rPr>
                <w:rFonts w:ascii="宋体" w:hAnsi="宋体" w:cs="宋体"/>
                <w:color w:val="auto"/>
                <w:sz w:val="24"/>
              </w:rPr>
            </w:pPr>
          </w:p>
        </w:tc>
        <w:tc>
          <w:tcPr>
            <w:tcW w:w="637" w:type="dxa"/>
          </w:tcPr>
          <w:p w14:paraId="0281858D">
            <w:pPr>
              <w:snapToGrid w:val="0"/>
              <w:spacing w:before="50" w:after="50"/>
              <w:jc w:val="center"/>
              <w:rPr>
                <w:rFonts w:ascii="宋体" w:hAnsi="宋体" w:cs="宋体"/>
                <w:color w:val="auto"/>
                <w:sz w:val="24"/>
              </w:rPr>
            </w:pPr>
          </w:p>
        </w:tc>
        <w:tc>
          <w:tcPr>
            <w:tcW w:w="613" w:type="dxa"/>
          </w:tcPr>
          <w:p w14:paraId="3DED1FA1">
            <w:pPr>
              <w:snapToGrid w:val="0"/>
              <w:spacing w:before="50" w:after="50"/>
              <w:jc w:val="center"/>
              <w:rPr>
                <w:rFonts w:ascii="宋体" w:hAnsi="宋体" w:cs="宋体"/>
                <w:color w:val="auto"/>
                <w:sz w:val="24"/>
              </w:rPr>
            </w:pPr>
          </w:p>
        </w:tc>
        <w:tc>
          <w:tcPr>
            <w:tcW w:w="1225" w:type="dxa"/>
          </w:tcPr>
          <w:p w14:paraId="4CE3402D">
            <w:pPr>
              <w:snapToGrid w:val="0"/>
              <w:spacing w:before="50" w:after="50"/>
              <w:jc w:val="center"/>
              <w:rPr>
                <w:rFonts w:ascii="宋体" w:hAnsi="宋体" w:cs="宋体"/>
                <w:color w:val="auto"/>
                <w:sz w:val="24"/>
              </w:rPr>
            </w:pPr>
          </w:p>
        </w:tc>
        <w:tc>
          <w:tcPr>
            <w:tcW w:w="2500" w:type="dxa"/>
          </w:tcPr>
          <w:p w14:paraId="4521E347">
            <w:pPr>
              <w:snapToGrid w:val="0"/>
              <w:spacing w:before="50" w:after="50"/>
              <w:jc w:val="center"/>
              <w:rPr>
                <w:rFonts w:ascii="宋体" w:hAnsi="宋体" w:cs="宋体"/>
                <w:color w:val="auto"/>
                <w:sz w:val="24"/>
              </w:rPr>
            </w:pPr>
          </w:p>
        </w:tc>
        <w:tc>
          <w:tcPr>
            <w:tcW w:w="1804" w:type="dxa"/>
          </w:tcPr>
          <w:p w14:paraId="4018E7F8">
            <w:pPr>
              <w:snapToGrid w:val="0"/>
              <w:spacing w:before="50" w:after="50"/>
              <w:jc w:val="center"/>
              <w:rPr>
                <w:rFonts w:ascii="宋体" w:hAnsi="宋体" w:cs="宋体"/>
                <w:color w:val="auto"/>
                <w:sz w:val="24"/>
              </w:rPr>
            </w:pPr>
          </w:p>
        </w:tc>
        <w:tc>
          <w:tcPr>
            <w:tcW w:w="1804" w:type="dxa"/>
          </w:tcPr>
          <w:p w14:paraId="1687F262">
            <w:pPr>
              <w:snapToGrid w:val="0"/>
              <w:spacing w:before="50" w:after="50"/>
              <w:jc w:val="center"/>
              <w:rPr>
                <w:rFonts w:ascii="宋体" w:hAnsi="宋体" w:cs="宋体"/>
                <w:color w:val="auto"/>
                <w:sz w:val="24"/>
              </w:rPr>
            </w:pPr>
          </w:p>
        </w:tc>
      </w:tr>
    </w:tbl>
    <w:p w14:paraId="21EDA080">
      <w:pPr>
        <w:snapToGrid w:val="0"/>
        <w:spacing w:before="50" w:after="50"/>
        <w:jc w:val="center"/>
        <w:rPr>
          <w:rFonts w:ascii="宋体" w:hAnsi="宋体" w:cs="宋体"/>
          <w:color w:val="auto"/>
          <w:sz w:val="24"/>
        </w:rPr>
      </w:pPr>
    </w:p>
    <w:p w14:paraId="343307AC">
      <w:pPr>
        <w:snapToGrid w:val="0"/>
        <w:spacing w:before="50" w:after="50"/>
        <w:jc w:val="center"/>
        <w:rPr>
          <w:rFonts w:ascii="宋体" w:hAnsi="宋体" w:cs="宋体"/>
          <w:color w:val="auto"/>
          <w:sz w:val="24"/>
        </w:rPr>
      </w:pPr>
    </w:p>
    <w:p w14:paraId="24BA1BAA">
      <w:pPr>
        <w:snapToGrid w:val="0"/>
        <w:spacing w:before="50" w:after="50"/>
        <w:ind w:firstLine="480" w:firstLineChars="200"/>
        <w:rPr>
          <w:rFonts w:ascii="宋体" w:hAnsi="宋体" w:cs="宋体"/>
          <w:color w:val="auto"/>
          <w:sz w:val="24"/>
        </w:rPr>
      </w:pPr>
      <w:r>
        <w:rPr>
          <w:rFonts w:hint="eastAsia" w:ascii="宋体" w:hAnsi="宋体" w:cs="宋体"/>
          <w:color w:val="auto"/>
          <w:sz w:val="24"/>
        </w:rPr>
        <w:t>注：1、在填写时，如本表格不适合供应商的实际情况，可根据本表格式自行制表填写。</w:t>
      </w:r>
    </w:p>
    <w:p w14:paraId="12C41BDB">
      <w:pPr>
        <w:snapToGrid w:val="0"/>
        <w:spacing w:before="50" w:after="50" w:line="360" w:lineRule="auto"/>
        <w:jc w:val="center"/>
        <w:rPr>
          <w:rFonts w:ascii="宋体" w:hAnsi="宋体" w:cs="宋体"/>
          <w:color w:val="auto"/>
          <w:sz w:val="24"/>
        </w:rPr>
      </w:pPr>
    </w:p>
    <w:p w14:paraId="086D64E6">
      <w:pPr>
        <w:spacing w:line="360" w:lineRule="auto"/>
        <w:jc w:val="center"/>
        <w:rPr>
          <w:rFonts w:ascii="宋体" w:hAnsi="宋体" w:cs="宋体"/>
          <w:color w:val="auto"/>
          <w:sz w:val="24"/>
        </w:rPr>
      </w:pPr>
      <w:r>
        <w:rPr>
          <w:rFonts w:hint="eastAsia" w:ascii="宋体" w:hAnsi="宋体" w:cs="宋体"/>
          <w:color w:val="auto"/>
          <w:sz w:val="24"/>
        </w:rPr>
        <w:t xml:space="preserve">                     </w:t>
      </w:r>
    </w:p>
    <w:p w14:paraId="67C471D7">
      <w:pPr>
        <w:wordWrap w:val="0"/>
        <w:snapToGrid w:val="0"/>
        <w:spacing w:before="120" w:beforeLines="50" w:line="360" w:lineRule="auto"/>
        <w:jc w:val="right"/>
        <w:rPr>
          <w:rFonts w:ascii="宋体" w:hAnsi="宋体" w:cs="宋体"/>
          <w:color w:val="auto"/>
          <w:sz w:val="24"/>
          <w:u w:val="single"/>
        </w:rPr>
      </w:pPr>
      <w:r>
        <w:rPr>
          <w:rFonts w:hint="eastAsia" w:ascii="宋体" w:hAnsi="宋体" w:cs="宋体"/>
          <w:color w:val="auto"/>
          <w:sz w:val="24"/>
        </w:rPr>
        <w:t xml:space="preserve"> 投标人</w:t>
      </w:r>
      <w:r>
        <w:rPr>
          <w:rFonts w:hint="eastAsia" w:ascii="宋体" w:hAnsi="宋体" w:cs="宋体"/>
          <w:b/>
          <w:bCs/>
          <w:color w:val="auto"/>
          <w:sz w:val="24"/>
        </w:rPr>
        <w:t>（CA电子签章）</w:t>
      </w:r>
      <w:r>
        <w:rPr>
          <w:rFonts w:hint="eastAsia" w:ascii="宋体" w:hAnsi="宋体" w:cs="宋体"/>
          <w:color w:val="auto"/>
          <w:sz w:val="24"/>
        </w:rPr>
        <w:t>：</w:t>
      </w:r>
      <w:r>
        <w:rPr>
          <w:rFonts w:hint="eastAsia" w:ascii="宋体" w:hAnsi="宋体" w:cs="宋体"/>
          <w:color w:val="auto"/>
          <w:sz w:val="24"/>
          <w:u w:val="single"/>
        </w:rPr>
        <w:t xml:space="preserve">                    </w:t>
      </w:r>
    </w:p>
    <w:p w14:paraId="76503E56">
      <w:pPr>
        <w:pStyle w:val="13"/>
        <w:spacing w:line="320" w:lineRule="exact"/>
        <w:jc w:val="right"/>
        <w:rPr>
          <w:rFonts w:hAnsi="宋体" w:cs="宋体"/>
          <w:color w:val="auto"/>
        </w:rPr>
      </w:pPr>
      <w:r>
        <w:rPr>
          <w:rFonts w:hint="eastAsia" w:hAnsi="宋体" w:cs="宋体"/>
          <w:color w:val="auto"/>
          <w:sz w:val="24"/>
        </w:rPr>
        <w:t xml:space="preserve">      </w:t>
      </w:r>
      <w:r>
        <w:rPr>
          <w:rFonts w:hint="eastAsia" w:hAnsi="宋体" w:cs="宋体"/>
          <w:color w:val="auto"/>
        </w:rPr>
        <w:t>日期：       年   月   日</w:t>
      </w:r>
    </w:p>
    <w:p w14:paraId="7F746565">
      <w:pPr>
        <w:pStyle w:val="13"/>
        <w:spacing w:line="320" w:lineRule="exact"/>
        <w:jc w:val="right"/>
        <w:rPr>
          <w:rFonts w:hAnsi="宋体" w:cs="宋体"/>
          <w:color w:val="auto"/>
        </w:rPr>
      </w:pPr>
    </w:p>
    <w:p w14:paraId="2F62D325">
      <w:pPr>
        <w:pStyle w:val="13"/>
        <w:spacing w:line="320" w:lineRule="exact"/>
        <w:rPr>
          <w:rFonts w:hAnsi="宋体" w:cs="宋体"/>
          <w:color w:val="auto"/>
        </w:rPr>
      </w:pPr>
      <w:r>
        <w:rPr>
          <w:rFonts w:hint="eastAsia" w:hAnsi="宋体" w:cs="宋体"/>
          <w:b/>
          <w:color w:val="auto"/>
          <w:sz w:val="24"/>
        </w:rPr>
        <w:t>注：此项材料必须以PDF格式上传。</w:t>
      </w:r>
    </w:p>
    <w:p w14:paraId="7D4B0B3A">
      <w:pPr>
        <w:pStyle w:val="13"/>
        <w:spacing w:line="320" w:lineRule="exact"/>
        <w:jc w:val="left"/>
        <w:rPr>
          <w:rFonts w:hAnsi="宋体" w:cs="宋体"/>
          <w:color w:val="auto"/>
          <w:spacing w:val="-4"/>
        </w:rPr>
      </w:pPr>
      <w:r>
        <w:rPr>
          <w:rFonts w:hint="eastAsia" w:hAnsi="宋体" w:cs="宋体"/>
          <w:color w:val="auto"/>
          <w:kern w:val="0"/>
          <w:sz w:val="24"/>
        </w:rPr>
        <w:br w:type="page"/>
      </w:r>
      <w:r>
        <w:rPr>
          <w:rFonts w:hint="eastAsia" w:hAnsi="宋体" w:cs="宋体"/>
          <w:color w:val="auto"/>
          <w:spacing w:val="-4"/>
        </w:rPr>
        <w:t xml:space="preserve"> </w:t>
      </w:r>
    </w:p>
    <w:p w14:paraId="42FAB9A4">
      <w:pPr>
        <w:snapToGrid w:val="0"/>
        <w:spacing w:before="50"/>
        <w:jc w:val="left"/>
        <w:rPr>
          <w:rFonts w:ascii="宋体" w:hAnsi="宋体" w:cs="宋体"/>
          <w:b/>
          <w:color w:val="auto"/>
          <w:sz w:val="24"/>
        </w:rPr>
      </w:pPr>
      <w:r>
        <w:rPr>
          <w:rFonts w:hint="eastAsia" w:ascii="宋体" w:hAnsi="宋体" w:cs="宋体"/>
          <w:b/>
          <w:color w:val="auto"/>
          <w:sz w:val="24"/>
        </w:rPr>
        <w:t>（6）技术方案方案格式：</w:t>
      </w:r>
    </w:p>
    <w:p w14:paraId="27B08EF0">
      <w:pPr>
        <w:pStyle w:val="13"/>
        <w:jc w:val="center"/>
        <w:rPr>
          <w:rFonts w:hAnsi="宋体" w:cs="宋体"/>
          <w:b/>
          <w:color w:val="auto"/>
          <w:sz w:val="32"/>
          <w:szCs w:val="32"/>
        </w:rPr>
      </w:pPr>
    </w:p>
    <w:p w14:paraId="3B68562B">
      <w:pPr>
        <w:jc w:val="center"/>
        <w:rPr>
          <w:rFonts w:ascii="宋体" w:hAnsi="宋体" w:cs="宋体"/>
          <w:b/>
          <w:color w:val="auto"/>
          <w:sz w:val="36"/>
          <w:szCs w:val="36"/>
        </w:rPr>
      </w:pPr>
      <w:r>
        <w:rPr>
          <w:rFonts w:hint="eastAsia" w:ascii="宋体" w:hAnsi="宋体" w:cs="宋体"/>
          <w:b/>
          <w:color w:val="auto"/>
          <w:sz w:val="36"/>
          <w:szCs w:val="36"/>
        </w:rPr>
        <w:t>技术方案方案</w:t>
      </w:r>
    </w:p>
    <w:p w14:paraId="2CBE8651">
      <w:pPr>
        <w:jc w:val="center"/>
        <w:rPr>
          <w:rFonts w:ascii="宋体" w:hAnsi="宋体" w:cs="宋体"/>
          <w:b/>
          <w:color w:val="auto"/>
          <w:sz w:val="24"/>
        </w:rPr>
      </w:pPr>
    </w:p>
    <w:p w14:paraId="24338AF9">
      <w:pPr>
        <w:pStyle w:val="13"/>
        <w:spacing w:line="360" w:lineRule="auto"/>
        <w:ind w:firstLine="480" w:firstLineChars="200"/>
        <w:rPr>
          <w:rFonts w:hAnsi="宋体" w:cs="宋体"/>
          <w:color w:val="auto"/>
          <w:sz w:val="24"/>
          <w:szCs w:val="24"/>
        </w:rPr>
      </w:pPr>
      <w:r>
        <w:rPr>
          <w:rFonts w:hint="eastAsia" w:hAnsi="宋体" w:cs="宋体"/>
          <w:color w:val="auto"/>
          <w:sz w:val="24"/>
          <w:szCs w:val="24"/>
        </w:rPr>
        <w:t>由投标人按第二章《采购需求》要求自行填写，所作的项目方案作为构成合同不可分割的部分，必须真实、诚信。</w:t>
      </w:r>
    </w:p>
    <w:p w14:paraId="6867391D">
      <w:pPr>
        <w:pStyle w:val="13"/>
        <w:ind w:firstLine="5160" w:firstLineChars="2150"/>
        <w:rPr>
          <w:rFonts w:hAnsi="宋体" w:cs="宋体"/>
          <w:color w:val="auto"/>
          <w:sz w:val="24"/>
          <w:szCs w:val="24"/>
        </w:rPr>
      </w:pPr>
    </w:p>
    <w:p w14:paraId="5B06F263">
      <w:pPr>
        <w:pStyle w:val="13"/>
        <w:ind w:firstLine="5160" w:firstLineChars="2150"/>
        <w:rPr>
          <w:rFonts w:hAnsi="宋体" w:cs="宋体"/>
          <w:color w:val="auto"/>
          <w:sz w:val="24"/>
          <w:szCs w:val="24"/>
        </w:rPr>
      </w:pPr>
    </w:p>
    <w:p w14:paraId="348DAC89">
      <w:pPr>
        <w:pStyle w:val="13"/>
        <w:ind w:firstLine="5160" w:firstLineChars="2150"/>
        <w:rPr>
          <w:rFonts w:hAnsi="宋体" w:cs="宋体"/>
          <w:color w:val="auto"/>
          <w:sz w:val="24"/>
          <w:szCs w:val="24"/>
        </w:rPr>
      </w:pPr>
    </w:p>
    <w:p w14:paraId="3A20E52D">
      <w:pPr>
        <w:pStyle w:val="13"/>
        <w:ind w:firstLine="5160" w:firstLineChars="2150"/>
        <w:rPr>
          <w:rFonts w:hAnsi="宋体" w:cs="宋体"/>
          <w:color w:val="auto"/>
          <w:sz w:val="24"/>
          <w:szCs w:val="24"/>
        </w:rPr>
      </w:pPr>
    </w:p>
    <w:p w14:paraId="1B04CE49">
      <w:pPr>
        <w:pStyle w:val="13"/>
        <w:ind w:firstLine="5160" w:firstLineChars="2150"/>
        <w:rPr>
          <w:rFonts w:hAnsi="宋体" w:cs="宋体"/>
          <w:color w:val="auto"/>
          <w:sz w:val="24"/>
          <w:szCs w:val="24"/>
        </w:rPr>
      </w:pPr>
    </w:p>
    <w:p w14:paraId="226A7F51">
      <w:pPr>
        <w:pStyle w:val="13"/>
        <w:ind w:firstLine="5160" w:firstLineChars="2150"/>
        <w:rPr>
          <w:rFonts w:hAnsi="宋体" w:cs="宋体"/>
          <w:color w:val="auto"/>
          <w:sz w:val="24"/>
          <w:szCs w:val="24"/>
        </w:rPr>
      </w:pPr>
    </w:p>
    <w:p w14:paraId="6AA31420">
      <w:pPr>
        <w:spacing w:line="360" w:lineRule="auto"/>
        <w:jc w:val="center"/>
        <w:rPr>
          <w:rFonts w:ascii="宋体" w:hAnsi="宋体" w:cs="宋体"/>
          <w:color w:val="auto"/>
          <w:sz w:val="24"/>
        </w:rPr>
      </w:pPr>
      <w:r>
        <w:rPr>
          <w:rFonts w:hint="eastAsia" w:ascii="宋体" w:hAnsi="宋体" w:cs="宋体"/>
          <w:color w:val="auto"/>
          <w:sz w:val="24"/>
        </w:rPr>
        <w:t xml:space="preserve">                   </w:t>
      </w:r>
    </w:p>
    <w:p w14:paraId="0D47F754">
      <w:pPr>
        <w:wordWrap w:val="0"/>
        <w:snapToGrid w:val="0"/>
        <w:spacing w:before="120" w:beforeLines="50" w:line="360" w:lineRule="auto"/>
        <w:jc w:val="right"/>
        <w:rPr>
          <w:rFonts w:ascii="宋体" w:hAnsi="宋体" w:cs="宋体"/>
          <w:color w:val="auto"/>
          <w:sz w:val="24"/>
          <w:u w:val="single"/>
        </w:rPr>
      </w:pPr>
      <w:r>
        <w:rPr>
          <w:rFonts w:hint="eastAsia" w:ascii="宋体" w:hAnsi="宋体" w:cs="宋体"/>
          <w:color w:val="auto"/>
          <w:sz w:val="24"/>
        </w:rPr>
        <w:t xml:space="preserve"> 投标人</w:t>
      </w:r>
      <w:r>
        <w:rPr>
          <w:rFonts w:hint="eastAsia" w:ascii="宋体" w:hAnsi="宋体" w:cs="宋体"/>
          <w:b/>
          <w:bCs/>
          <w:color w:val="auto"/>
          <w:sz w:val="24"/>
        </w:rPr>
        <w:t>（CA电子签章）</w:t>
      </w:r>
      <w:r>
        <w:rPr>
          <w:rFonts w:hint="eastAsia" w:ascii="宋体" w:hAnsi="宋体" w:cs="宋体"/>
          <w:color w:val="auto"/>
          <w:sz w:val="24"/>
        </w:rPr>
        <w:t>：</w:t>
      </w:r>
      <w:r>
        <w:rPr>
          <w:rFonts w:hint="eastAsia" w:ascii="宋体" w:hAnsi="宋体" w:cs="宋体"/>
          <w:color w:val="auto"/>
          <w:sz w:val="24"/>
          <w:u w:val="single"/>
        </w:rPr>
        <w:t xml:space="preserve">                    </w:t>
      </w:r>
    </w:p>
    <w:p w14:paraId="1CE813FB">
      <w:pPr>
        <w:snapToGrid w:val="0"/>
        <w:spacing w:before="50" w:line="340" w:lineRule="exact"/>
        <w:jc w:val="right"/>
        <w:rPr>
          <w:rFonts w:ascii="宋体" w:hAnsi="宋体" w:cs="宋体"/>
          <w:color w:val="auto"/>
          <w:szCs w:val="21"/>
        </w:rPr>
      </w:pPr>
      <w:r>
        <w:rPr>
          <w:rFonts w:hint="eastAsia" w:ascii="宋体" w:hAnsi="宋体" w:cs="宋体"/>
          <w:color w:val="auto"/>
          <w:sz w:val="24"/>
        </w:rPr>
        <w:t xml:space="preserve">      </w:t>
      </w:r>
      <w:r>
        <w:rPr>
          <w:rFonts w:hint="eastAsia" w:ascii="宋体" w:hAnsi="宋体" w:cs="宋体"/>
          <w:color w:val="auto"/>
          <w:szCs w:val="21"/>
        </w:rPr>
        <w:t>日期：       年   月   日</w:t>
      </w:r>
    </w:p>
    <w:p w14:paraId="0E533C15">
      <w:pPr>
        <w:snapToGrid w:val="0"/>
        <w:spacing w:before="50" w:line="340" w:lineRule="exact"/>
        <w:jc w:val="right"/>
        <w:rPr>
          <w:rFonts w:ascii="宋体" w:hAnsi="宋体" w:cs="宋体"/>
          <w:color w:val="auto"/>
          <w:szCs w:val="21"/>
        </w:rPr>
      </w:pPr>
    </w:p>
    <w:p w14:paraId="2A34B870">
      <w:pPr>
        <w:snapToGrid w:val="0"/>
        <w:spacing w:before="50" w:line="340" w:lineRule="exact"/>
        <w:jc w:val="right"/>
        <w:rPr>
          <w:rFonts w:ascii="宋体" w:hAnsi="宋体" w:cs="宋体"/>
          <w:color w:val="auto"/>
          <w:szCs w:val="21"/>
        </w:rPr>
      </w:pPr>
    </w:p>
    <w:p w14:paraId="43946D1D">
      <w:pPr>
        <w:snapToGrid w:val="0"/>
        <w:spacing w:before="50" w:line="340" w:lineRule="exact"/>
        <w:rPr>
          <w:rFonts w:ascii="宋体" w:hAnsi="宋体" w:cs="宋体"/>
          <w:color w:val="auto"/>
          <w:szCs w:val="21"/>
        </w:rPr>
      </w:pPr>
      <w:r>
        <w:rPr>
          <w:rFonts w:hint="eastAsia" w:ascii="宋体" w:hAnsi="宋体" w:cs="宋体"/>
          <w:b/>
          <w:color w:val="auto"/>
          <w:sz w:val="24"/>
        </w:rPr>
        <w:t>注：此项材料必须以PDF格式上传。</w:t>
      </w:r>
    </w:p>
    <w:p w14:paraId="302AD5DE">
      <w:pPr>
        <w:snapToGrid w:val="0"/>
        <w:spacing w:before="50" w:line="340" w:lineRule="exact"/>
        <w:jc w:val="right"/>
        <w:rPr>
          <w:rFonts w:ascii="宋体" w:hAnsi="宋体" w:cs="宋体"/>
          <w:color w:val="auto"/>
          <w:szCs w:val="21"/>
        </w:rPr>
      </w:pPr>
    </w:p>
    <w:p w14:paraId="765B6170">
      <w:pPr>
        <w:snapToGrid w:val="0"/>
        <w:spacing w:before="50"/>
        <w:jc w:val="left"/>
        <w:rPr>
          <w:rFonts w:ascii="宋体" w:hAnsi="宋体" w:cs="宋体"/>
          <w:b/>
          <w:color w:val="auto"/>
          <w:sz w:val="24"/>
        </w:rPr>
      </w:pPr>
      <w:r>
        <w:rPr>
          <w:rFonts w:hint="eastAsia" w:ascii="宋体" w:hAnsi="宋体" w:cs="宋体"/>
          <w:color w:val="auto"/>
          <w:kern w:val="0"/>
          <w:sz w:val="24"/>
        </w:rPr>
        <w:br w:type="page"/>
      </w:r>
      <w:r>
        <w:rPr>
          <w:rFonts w:hint="eastAsia" w:ascii="宋体" w:hAnsi="宋体" w:cs="宋体"/>
          <w:b/>
          <w:color w:val="auto"/>
          <w:sz w:val="24"/>
        </w:rPr>
        <w:t>（7）项目实施方案格式：</w:t>
      </w:r>
    </w:p>
    <w:p w14:paraId="2AB603F1">
      <w:pPr>
        <w:pStyle w:val="13"/>
        <w:jc w:val="center"/>
        <w:rPr>
          <w:rFonts w:hAnsi="宋体" w:cs="宋体"/>
          <w:b/>
          <w:color w:val="auto"/>
          <w:sz w:val="32"/>
          <w:szCs w:val="32"/>
        </w:rPr>
      </w:pPr>
    </w:p>
    <w:p w14:paraId="23C210F0">
      <w:pPr>
        <w:jc w:val="center"/>
        <w:rPr>
          <w:rFonts w:ascii="宋体" w:hAnsi="宋体" w:cs="宋体"/>
          <w:b/>
          <w:color w:val="auto"/>
          <w:sz w:val="36"/>
          <w:szCs w:val="36"/>
        </w:rPr>
      </w:pPr>
      <w:r>
        <w:rPr>
          <w:rFonts w:hint="eastAsia" w:ascii="宋体" w:hAnsi="宋体" w:cs="宋体"/>
          <w:b/>
          <w:color w:val="auto"/>
          <w:sz w:val="36"/>
          <w:szCs w:val="36"/>
        </w:rPr>
        <w:t>项目实施方案</w:t>
      </w:r>
    </w:p>
    <w:p w14:paraId="67109F9A">
      <w:pPr>
        <w:jc w:val="center"/>
        <w:rPr>
          <w:rFonts w:ascii="宋体" w:hAnsi="宋体" w:cs="宋体"/>
          <w:b/>
          <w:color w:val="auto"/>
          <w:sz w:val="24"/>
        </w:rPr>
      </w:pPr>
    </w:p>
    <w:p w14:paraId="03C7BDAD">
      <w:pPr>
        <w:pStyle w:val="13"/>
        <w:spacing w:line="360" w:lineRule="auto"/>
        <w:ind w:firstLine="480" w:firstLineChars="200"/>
        <w:rPr>
          <w:rFonts w:hAnsi="宋体" w:cs="宋体"/>
          <w:color w:val="auto"/>
          <w:sz w:val="24"/>
          <w:szCs w:val="24"/>
        </w:rPr>
      </w:pPr>
      <w:r>
        <w:rPr>
          <w:rFonts w:hint="eastAsia" w:hAnsi="宋体" w:cs="宋体"/>
          <w:color w:val="auto"/>
          <w:sz w:val="24"/>
          <w:szCs w:val="24"/>
        </w:rPr>
        <w:t>由投标人按第二章《采购需求》要求自行填写，所作的项目方案作为构成合同不可分割的部分，必须真实、诚信。</w:t>
      </w:r>
    </w:p>
    <w:p w14:paraId="20C44A73">
      <w:pPr>
        <w:pStyle w:val="13"/>
        <w:ind w:firstLine="5160" w:firstLineChars="2150"/>
        <w:rPr>
          <w:rFonts w:hAnsi="宋体" w:cs="宋体"/>
          <w:color w:val="auto"/>
          <w:sz w:val="24"/>
          <w:szCs w:val="24"/>
        </w:rPr>
      </w:pPr>
    </w:p>
    <w:p w14:paraId="2568E4E3">
      <w:pPr>
        <w:pStyle w:val="13"/>
        <w:ind w:firstLine="5160" w:firstLineChars="2150"/>
        <w:rPr>
          <w:rFonts w:hAnsi="宋体" w:cs="宋体"/>
          <w:color w:val="auto"/>
          <w:sz w:val="24"/>
          <w:szCs w:val="24"/>
        </w:rPr>
      </w:pPr>
    </w:p>
    <w:p w14:paraId="44219A67">
      <w:pPr>
        <w:pStyle w:val="13"/>
        <w:ind w:firstLine="5160" w:firstLineChars="2150"/>
        <w:rPr>
          <w:rFonts w:hAnsi="宋体" w:cs="宋体"/>
          <w:color w:val="auto"/>
          <w:sz w:val="24"/>
          <w:szCs w:val="24"/>
        </w:rPr>
      </w:pPr>
    </w:p>
    <w:p w14:paraId="582D3543">
      <w:pPr>
        <w:pStyle w:val="13"/>
        <w:ind w:firstLine="5160" w:firstLineChars="2150"/>
        <w:rPr>
          <w:rFonts w:hAnsi="宋体" w:cs="宋体"/>
          <w:color w:val="auto"/>
          <w:sz w:val="24"/>
          <w:szCs w:val="24"/>
        </w:rPr>
      </w:pPr>
    </w:p>
    <w:p w14:paraId="59612EFE">
      <w:pPr>
        <w:pStyle w:val="13"/>
        <w:ind w:firstLine="5160" w:firstLineChars="2150"/>
        <w:rPr>
          <w:rFonts w:hAnsi="宋体" w:cs="宋体"/>
          <w:color w:val="auto"/>
          <w:sz w:val="24"/>
          <w:szCs w:val="24"/>
        </w:rPr>
      </w:pPr>
    </w:p>
    <w:p w14:paraId="0054B672">
      <w:pPr>
        <w:pStyle w:val="13"/>
        <w:ind w:firstLine="5160" w:firstLineChars="2150"/>
        <w:rPr>
          <w:rFonts w:hAnsi="宋体" w:cs="宋体"/>
          <w:color w:val="auto"/>
          <w:sz w:val="24"/>
          <w:szCs w:val="24"/>
        </w:rPr>
      </w:pPr>
    </w:p>
    <w:p w14:paraId="4CE7E3AB">
      <w:pPr>
        <w:spacing w:line="360" w:lineRule="auto"/>
        <w:jc w:val="center"/>
        <w:rPr>
          <w:rFonts w:ascii="宋体" w:hAnsi="宋体" w:cs="宋体"/>
          <w:color w:val="auto"/>
          <w:sz w:val="24"/>
        </w:rPr>
      </w:pPr>
      <w:r>
        <w:rPr>
          <w:rFonts w:hint="eastAsia" w:ascii="宋体" w:hAnsi="宋体" w:cs="宋体"/>
          <w:color w:val="auto"/>
          <w:sz w:val="24"/>
        </w:rPr>
        <w:t xml:space="preserve">                   </w:t>
      </w:r>
    </w:p>
    <w:p w14:paraId="7715F00F">
      <w:pPr>
        <w:wordWrap w:val="0"/>
        <w:snapToGrid w:val="0"/>
        <w:spacing w:before="120" w:beforeLines="50" w:line="360" w:lineRule="auto"/>
        <w:jc w:val="right"/>
        <w:rPr>
          <w:rFonts w:ascii="宋体" w:hAnsi="宋体" w:cs="宋体"/>
          <w:color w:val="auto"/>
          <w:sz w:val="24"/>
          <w:u w:val="single"/>
        </w:rPr>
      </w:pPr>
      <w:r>
        <w:rPr>
          <w:rFonts w:hint="eastAsia" w:ascii="宋体" w:hAnsi="宋体" w:cs="宋体"/>
          <w:color w:val="auto"/>
          <w:sz w:val="24"/>
        </w:rPr>
        <w:t xml:space="preserve"> 投标人</w:t>
      </w:r>
      <w:r>
        <w:rPr>
          <w:rFonts w:hint="eastAsia" w:ascii="宋体" w:hAnsi="宋体" w:cs="宋体"/>
          <w:b/>
          <w:bCs/>
          <w:color w:val="auto"/>
          <w:sz w:val="24"/>
        </w:rPr>
        <w:t>（CA电子签章）</w:t>
      </w:r>
      <w:r>
        <w:rPr>
          <w:rFonts w:hint="eastAsia" w:ascii="宋体" w:hAnsi="宋体" w:cs="宋体"/>
          <w:color w:val="auto"/>
          <w:sz w:val="24"/>
        </w:rPr>
        <w:t>：</w:t>
      </w:r>
      <w:r>
        <w:rPr>
          <w:rFonts w:hint="eastAsia" w:ascii="宋体" w:hAnsi="宋体" w:cs="宋体"/>
          <w:color w:val="auto"/>
          <w:sz w:val="24"/>
          <w:u w:val="single"/>
        </w:rPr>
        <w:t xml:space="preserve">                    </w:t>
      </w:r>
    </w:p>
    <w:p w14:paraId="1FA76EFB">
      <w:pPr>
        <w:snapToGrid w:val="0"/>
        <w:spacing w:before="50" w:line="340" w:lineRule="exact"/>
        <w:jc w:val="right"/>
        <w:rPr>
          <w:rFonts w:ascii="宋体" w:hAnsi="宋体" w:cs="宋体"/>
          <w:color w:val="auto"/>
          <w:szCs w:val="21"/>
        </w:rPr>
      </w:pPr>
      <w:r>
        <w:rPr>
          <w:rFonts w:hint="eastAsia" w:ascii="宋体" w:hAnsi="宋体" w:cs="宋体"/>
          <w:color w:val="auto"/>
          <w:sz w:val="24"/>
        </w:rPr>
        <w:t xml:space="preserve">      </w:t>
      </w:r>
      <w:r>
        <w:rPr>
          <w:rFonts w:hint="eastAsia" w:ascii="宋体" w:hAnsi="宋体" w:cs="宋体"/>
          <w:color w:val="auto"/>
          <w:szCs w:val="21"/>
        </w:rPr>
        <w:t>日期：       年   月   日</w:t>
      </w:r>
    </w:p>
    <w:p w14:paraId="75594CA7">
      <w:pPr>
        <w:snapToGrid w:val="0"/>
        <w:spacing w:before="50" w:line="340" w:lineRule="exact"/>
        <w:jc w:val="right"/>
        <w:rPr>
          <w:rFonts w:ascii="宋体" w:hAnsi="宋体" w:cs="宋体"/>
          <w:color w:val="auto"/>
          <w:szCs w:val="21"/>
        </w:rPr>
      </w:pPr>
    </w:p>
    <w:p w14:paraId="7DDE88B8">
      <w:pPr>
        <w:snapToGrid w:val="0"/>
        <w:spacing w:before="50" w:line="340" w:lineRule="exact"/>
        <w:jc w:val="right"/>
        <w:rPr>
          <w:rFonts w:ascii="宋体" w:hAnsi="宋体" w:cs="宋体"/>
          <w:color w:val="auto"/>
          <w:szCs w:val="21"/>
        </w:rPr>
      </w:pPr>
    </w:p>
    <w:p w14:paraId="5D2FE3F7">
      <w:pPr>
        <w:snapToGrid w:val="0"/>
        <w:spacing w:before="50" w:line="340" w:lineRule="exact"/>
        <w:rPr>
          <w:rFonts w:ascii="宋体" w:hAnsi="宋体" w:cs="宋体"/>
          <w:color w:val="auto"/>
          <w:szCs w:val="21"/>
        </w:rPr>
      </w:pPr>
      <w:r>
        <w:rPr>
          <w:rFonts w:hint="eastAsia" w:ascii="宋体" w:hAnsi="宋体" w:cs="宋体"/>
          <w:b/>
          <w:color w:val="auto"/>
          <w:sz w:val="24"/>
        </w:rPr>
        <w:t>注：此项材料必须以PDF格式上传。</w:t>
      </w:r>
    </w:p>
    <w:p w14:paraId="114974F1">
      <w:pPr>
        <w:snapToGrid w:val="0"/>
        <w:spacing w:before="50" w:line="340" w:lineRule="exact"/>
        <w:jc w:val="right"/>
        <w:rPr>
          <w:rFonts w:ascii="宋体" w:hAnsi="宋体" w:cs="宋体"/>
          <w:color w:val="auto"/>
          <w:szCs w:val="21"/>
        </w:rPr>
      </w:pPr>
    </w:p>
    <w:p w14:paraId="4A17FED8">
      <w:pPr>
        <w:snapToGrid w:val="0"/>
        <w:spacing w:before="50" w:line="340" w:lineRule="exact"/>
        <w:rPr>
          <w:rFonts w:ascii="宋体" w:hAnsi="宋体" w:cs="宋体"/>
          <w:color w:val="auto"/>
        </w:rPr>
      </w:pPr>
      <w:r>
        <w:rPr>
          <w:rFonts w:hint="eastAsia" w:ascii="宋体" w:hAnsi="宋体" w:cs="宋体"/>
          <w:color w:val="auto"/>
        </w:rPr>
        <w:br w:type="page"/>
      </w:r>
    </w:p>
    <w:p w14:paraId="15986E47">
      <w:pPr>
        <w:snapToGrid w:val="0"/>
        <w:spacing w:before="50" w:line="340" w:lineRule="exact"/>
        <w:ind w:right="420"/>
        <w:rPr>
          <w:rFonts w:ascii="宋体" w:hAnsi="宋体" w:cs="宋体"/>
          <w:color w:val="auto"/>
          <w:szCs w:val="21"/>
        </w:rPr>
      </w:pPr>
    </w:p>
    <w:p w14:paraId="13CB4A0D">
      <w:pPr>
        <w:pStyle w:val="13"/>
        <w:rPr>
          <w:rFonts w:hAnsi="宋体" w:cs="宋体"/>
          <w:color w:val="auto"/>
          <w:sz w:val="24"/>
          <w:u w:val="single"/>
        </w:rPr>
      </w:pPr>
      <w:r>
        <w:rPr>
          <w:rFonts w:hint="eastAsia" w:hAnsi="宋体" w:cs="宋体"/>
          <w:b/>
          <w:color w:val="auto"/>
          <w:sz w:val="24"/>
        </w:rPr>
        <w:t>（8）</w:t>
      </w:r>
      <w:r>
        <w:rPr>
          <w:rFonts w:hint="eastAsia" w:hAnsi="宋体" w:cs="宋体"/>
          <w:b/>
          <w:bCs/>
          <w:color w:val="auto"/>
          <w:sz w:val="24"/>
          <w:szCs w:val="24"/>
        </w:rPr>
        <w:t>售后服务方案</w:t>
      </w:r>
      <w:r>
        <w:rPr>
          <w:rFonts w:hint="eastAsia" w:hAnsi="宋体" w:cs="宋体"/>
          <w:b/>
          <w:bCs/>
          <w:color w:val="auto"/>
          <w:sz w:val="24"/>
        </w:rPr>
        <w:t>格式</w:t>
      </w:r>
      <w:r>
        <w:rPr>
          <w:rFonts w:hint="eastAsia" w:hAnsi="宋体" w:cs="宋体"/>
          <w:b/>
          <w:color w:val="auto"/>
          <w:sz w:val="24"/>
        </w:rPr>
        <w:t>：</w:t>
      </w:r>
    </w:p>
    <w:p w14:paraId="78E4874C">
      <w:pPr>
        <w:pStyle w:val="13"/>
        <w:spacing w:line="400" w:lineRule="exact"/>
        <w:jc w:val="center"/>
        <w:rPr>
          <w:rFonts w:hAnsi="宋体" w:cs="宋体"/>
          <w:color w:val="auto"/>
          <w:sz w:val="24"/>
          <w:szCs w:val="24"/>
        </w:rPr>
      </w:pPr>
    </w:p>
    <w:p w14:paraId="72275FC0">
      <w:pPr>
        <w:pStyle w:val="13"/>
        <w:spacing w:line="400" w:lineRule="exact"/>
        <w:jc w:val="center"/>
        <w:rPr>
          <w:rFonts w:hAnsi="宋体" w:cs="宋体"/>
          <w:b/>
          <w:color w:val="auto"/>
          <w:sz w:val="36"/>
          <w:szCs w:val="36"/>
        </w:rPr>
      </w:pPr>
      <w:r>
        <w:rPr>
          <w:rFonts w:hint="eastAsia" w:hAnsi="宋体" w:cs="宋体"/>
          <w:b/>
          <w:color w:val="auto"/>
          <w:sz w:val="36"/>
          <w:szCs w:val="36"/>
        </w:rPr>
        <w:t>售后服务方案</w:t>
      </w:r>
    </w:p>
    <w:p w14:paraId="6B912D60">
      <w:pPr>
        <w:rPr>
          <w:rFonts w:ascii="宋体" w:hAnsi="宋体" w:cs="宋体"/>
          <w:color w:val="auto"/>
        </w:rPr>
      </w:pPr>
    </w:p>
    <w:p w14:paraId="3B86B9FB">
      <w:pPr>
        <w:pStyle w:val="13"/>
        <w:spacing w:line="360" w:lineRule="auto"/>
        <w:ind w:firstLine="480" w:firstLineChars="200"/>
        <w:rPr>
          <w:rFonts w:hAnsi="宋体" w:cs="宋体"/>
          <w:color w:val="auto"/>
          <w:sz w:val="24"/>
          <w:szCs w:val="24"/>
        </w:rPr>
      </w:pPr>
      <w:r>
        <w:rPr>
          <w:rFonts w:hint="eastAsia" w:hAnsi="宋体" w:cs="宋体"/>
          <w:color w:val="auto"/>
          <w:sz w:val="24"/>
          <w:szCs w:val="24"/>
        </w:rPr>
        <w:t>由投标人按第二章《采购需求》要求自行填写，所列内容作为构成合同不可分割的部分，必须真实、诚信。</w:t>
      </w:r>
    </w:p>
    <w:p w14:paraId="3A99A0A2">
      <w:pPr>
        <w:pStyle w:val="13"/>
        <w:rPr>
          <w:rFonts w:hAnsi="宋体" w:cs="宋体"/>
          <w:color w:val="auto"/>
          <w:sz w:val="24"/>
          <w:szCs w:val="24"/>
        </w:rPr>
      </w:pPr>
    </w:p>
    <w:p w14:paraId="32B44783">
      <w:pPr>
        <w:pStyle w:val="13"/>
        <w:rPr>
          <w:rFonts w:hAnsi="宋体" w:cs="宋体"/>
          <w:color w:val="auto"/>
          <w:sz w:val="24"/>
          <w:szCs w:val="24"/>
          <w:u w:val="single"/>
        </w:rPr>
      </w:pPr>
      <w:r>
        <w:rPr>
          <w:rFonts w:hint="eastAsia" w:hAnsi="宋体" w:cs="宋体"/>
          <w:color w:val="auto"/>
          <w:sz w:val="24"/>
          <w:szCs w:val="24"/>
        </w:rPr>
        <w:t xml:space="preserve">                                  </w:t>
      </w:r>
    </w:p>
    <w:p w14:paraId="49282C34">
      <w:pPr>
        <w:pStyle w:val="13"/>
        <w:rPr>
          <w:rFonts w:hAnsi="宋体" w:cs="宋体"/>
          <w:color w:val="auto"/>
          <w:sz w:val="24"/>
          <w:szCs w:val="24"/>
        </w:rPr>
      </w:pPr>
      <w:r>
        <w:rPr>
          <w:rFonts w:hint="eastAsia" w:hAnsi="宋体" w:cs="宋体"/>
          <w:color w:val="auto"/>
          <w:sz w:val="24"/>
          <w:szCs w:val="24"/>
        </w:rPr>
        <w:t xml:space="preserve">                    </w:t>
      </w:r>
    </w:p>
    <w:p w14:paraId="2534A8E6">
      <w:pPr>
        <w:spacing w:line="360" w:lineRule="auto"/>
        <w:jc w:val="center"/>
        <w:rPr>
          <w:rFonts w:ascii="宋体" w:hAnsi="宋体" w:cs="宋体"/>
          <w:color w:val="auto"/>
          <w:sz w:val="24"/>
        </w:rPr>
      </w:pPr>
      <w:r>
        <w:rPr>
          <w:rFonts w:hint="eastAsia" w:ascii="宋体" w:hAnsi="宋体" w:cs="宋体"/>
          <w:color w:val="auto"/>
          <w:sz w:val="24"/>
        </w:rPr>
        <w:t xml:space="preserve">                      </w:t>
      </w:r>
    </w:p>
    <w:p w14:paraId="70404982">
      <w:pPr>
        <w:wordWrap w:val="0"/>
        <w:snapToGrid w:val="0"/>
        <w:spacing w:before="120" w:beforeLines="50" w:line="360" w:lineRule="auto"/>
        <w:jc w:val="right"/>
        <w:rPr>
          <w:rFonts w:ascii="宋体" w:hAnsi="宋体" w:cs="宋体"/>
          <w:color w:val="auto"/>
          <w:sz w:val="24"/>
          <w:u w:val="single"/>
        </w:rPr>
      </w:pPr>
      <w:r>
        <w:rPr>
          <w:rFonts w:hint="eastAsia" w:ascii="宋体" w:hAnsi="宋体" w:cs="宋体"/>
          <w:color w:val="auto"/>
          <w:sz w:val="24"/>
        </w:rPr>
        <w:t xml:space="preserve"> 投标人</w:t>
      </w:r>
      <w:r>
        <w:rPr>
          <w:rFonts w:hint="eastAsia" w:ascii="宋体" w:hAnsi="宋体" w:cs="宋体"/>
          <w:b/>
          <w:bCs/>
          <w:color w:val="auto"/>
          <w:sz w:val="24"/>
        </w:rPr>
        <w:t>（CA电子签章）</w:t>
      </w:r>
      <w:r>
        <w:rPr>
          <w:rFonts w:hint="eastAsia" w:ascii="宋体" w:hAnsi="宋体" w:cs="宋体"/>
          <w:color w:val="auto"/>
          <w:sz w:val="24"/>
        </w:rPr>
        <w:t>：</w:t>
      </w:r>
      <w:r>
        <w:rPr>
          <w:rFonts w:hint="eastAsia" w:ascii="宋体" w:hAnsi="宋体" w:cs="宋体"/>
          <w:color w:val="auto"/>
          <w:sz w:val="24"/>
          <w:u w:val="single"/>
        </w:rPr>
        <w:t xml:space="preserve">                    </w:t>
      </w:r>
    </w:p>
    <w:p w14:paraId="6D50E4C7">
      <w:pPr>
        <w:snapToGrid w:val="0"/>
        <w:spacing w:before="50" w:line="340" w:lineRule="exact"/>
        <w:ind w:right="420"/>
        <w:rPr>
          <w:rFonts w:ascii="宋体" w:hAnsi="宋体" w:cs="宋体"/>
          <w:color w:val="auto"/>
          <w:szCs w:val="21"/>
        </w:rPr>
      </w:pPr>
      <w:r>
        <w:rPr>
          <w:rFonts w:hint="eastAsia" w:ascii="宋体" w:hAnsi="宋体" w:cs="宋体"/>
          <w:color w:val="auto"/>
          <w:sz w:val="24"/>
        </w:rPr>
        <w:t xml:space="preserve">                                            </w:t>
      </w:r>
      <w:r>
        <w:rPr>
          <w:rFonts w:hint="eastAsia" w:ascii="宋体" w:hAnsi="宋体" w:cs="宋体"/>
          <w:color w:val="auto"/>
          <w:szCs w:val="21"/>
        </w:rPr>
        <w:t>日期：       年   月   日</w:t>
      </w:r>
    </w:p>
    <w:p w14:paraId="53659D81">
      <w:pPr>
        <w:snapToGrid w:val="0"/>
        <w:spacing w:before="50" w:line="340" w:lineRule="exact"/>
        <w:ind w:right="420"/>
        <w:rPr>
          <w:rFonts w:ascii="宋体" w:hAnsi="宋体" w:cs="宋体"/>
          <w:color w:val="auto"/>
        </w:rPr>
      </w:pPr>
    </w:p>
    <w:p w14:paraId="7C583766">
      <w:pPr>
        <w:pStyle w:val="19"/>
        <w:rPr>
          <w:rFonts w:ascii="宋体" w:hAnsi="宋体" w:cs="宋体"/>
          <w:color w:val="auto"/>
        </w:rPr>
      </w:pPr>
      <w:r>
        <w:rPr>
          <w:rFonts w:hint="eastAsia" w:ascii="宋体" w:hAnsi="宋体" w:cs="宋体"/>
          <w:b/>
          <w:color w:val="auto"/>
          <w:sz w:val="24"/>
        </w:rPr>
        <w:t>注：此项材料必须以PDF格式上传。</w:t>
      </w:r>
    </w:p>
    <w:p w14:paraId="5F524694">
      <w:pPr>
        <w:pStyle w:val="19"/>
        <w:rPr>
          <w:rFonts w:ascii="宋体" w:hAnsi="宋体" w:cs="宋体"/>
          <w:color w:val="auto"/>
        </w:rPr>
      </w:pPr>
    </w:p>
    <w:p w14:paraId="726A85C9">
      <w:pPr>
        <w:pStyle w:val="19"/>
        <w:rPr>
          <w:rFonts w:ascii="宋体" w:hAnsi="宋体" w:cs="宋体"/>
          <w:color w:val="auto"/>
        </w:rPr>
      </w:pPr>
    </w:p>
    <w:p w14:paraId="7B9B710B">
      <w:pPr>
        <w:pStyle w:val="19"/>
        <w:rPr>
          <w:rFonts w:ascii="宋体" w:hAnsi="宋体" w:cs="宋体"/>
          <w:color w:val="auto"/>
        </w:rPr>
      </w:pPr>
    </w:p>
    <w:p w14:paraId="154CAB1C">
      <w:pPr>
        <w:pStyle w:val="19"/>
        <w:rPr>
          <w:rFonts w:ascii="宋体" w:hAnsi="宋体" w:cs="宋体"/>
          <w:color w:val="auto"/>
        </w:rPr>
        <w:sectPr>
          <w:pgSz w:w="11906" w:h="16838"/>
          <w:pgMar w:top="1134" w:right="1080" w:bottom="1134" w:left="1080" w:header="851" w:footer="992" w:gutter="0"/>
          <w:cols w:space="720" w:num="1"/>
          <w:titlePg/>
          <w:docGrid w:linePitch="312" w:charSpace="0"/>
        </w:sectPr>
      </w:pPr>
    </w:p>
    <w:p w14:paraId="394D0B3E">
      <w:pPr>
        <w:snapToGrid w:val="0"/>
        <w:spacing w:before="50"/>
        <w:jc w:val="left"/>
        <w:rPr>
          <w:rFonts w:ascii="宋体" w:hAnsi="宋体" w:cs="宋体"/>
          <w:b/>
          <w:color w:val="auto"/>
          <w:sz w:val="24"/>
        </w:rPr>
      </w:pPr>
      <w:r>
        <w:rPr>
          <w:rFonts w:hint="eastAsia" w:ascii="宋体" w:hAnsi="宋体" w:cs="宋体"/>
          <w:b/>
          <w:color w:val="auto"/>
          <w:sz w:val="24"/>
        </w:rPr>
        <w:t>（8）投标人项目业绩一览表格式：</w:t>
      </w:r>
    </w:p>
    <w:p w14:paraId="5BB51A98">
      <w:pPr>
        <w:snapToGrid w:val="0"/>
        <w:spacing w:before="50"/>
        <w:ind w:firstLine="111" w:firstLineChars="46"/>
        <w:jc w:val="left"/>
        <w:rPr>
          <w:rFonts w:ascii="宋体" w:hAnsi="宋体" w:cs="宋体"/>
          <w:b/>
          <w:color w:val="auto"/>
          <w:sz w:val="24"/>
        </w:rPr>
      </w:pPr>
    </w:p>
    <w:p w14:paraId="4DCA2796">
      <w:pPr>
        <w:snapToGrid w:val="0"/>
        <w:spacing w:before="50"/>
        <w:jc w:val="center"/>
        <w:rPr>
          <w:rFonts w:ascii="宋体" w:hAnsi="宋体" w:cs="宋体"/>
          <w:b/>
          <w:color w:val="auto"/>
          <w:sz w:val="36"/>
          <w:szCs w:val="36"/>
        </w:rPr>
      </w:pPr>
      <w:r>
        <w:rPr>
          <w:rFonts w:hint="eastAsia" w:ascii="宋体" w:hAnsi="宋体" w:cs="宋体"/>
          <w:b/>
          <w:color w:val="auto"/>
          <w:sz w:val="36"/>
          <w:szCs w:val="36"/>
        </w:rPr>
        <w:t>投标人项目业绩一览表</w:t>
      </w:r>
    </w:p>
    <w:p w14:paraId="5F5D94AF">
      <w:pPr>
        <w:pStyle w:val="19"/>
        <w:rPr>
          <w:rFonts w:ascii="宋体" w:hAnsi="宋体" w:cs="宋体"/>
          <w:color w:val="auto"/>
        </w:rPr>
      </w:pP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67"/>
        <w:gridCol w:w="1534"/>
        <w:gridCol w:w="1587"/>
        <w:gridCol w:w="885"/>
        <w:gridCol w:w="945"/>
        <w:gridCol w:w="1425"/>
        <w:gridCol w:w="1210"/>
        <w:gridCol w:w="1656"/>
      </w:tblGrid>
      <w:tr w14:paraId="2A43E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241DECB2">
            <w:pPr>
              <w:snapToGrid w:val="0"/>
              <w:spacing w:line="360" w:lineRule="auto"/>
              <w:jc w:val="center"/>
              <w:rPr>
                <w:rFonts w:ascii="宋体" w:hAnsi="宋体" w:cs="宋体"/>
                <w:color w:val="auto"/>
                <w:sz w:val="24"/>
              </w:rPr>
            </w:pPr>
            <w:r>
              <w:rPr>
                <w:rFonts w:hint="eastAsia" w:ascii="宋体" w:hAnsi="宋体" w:cs="宋体"/>
                <w:color w:val="auto"/>
                <w:sz w:val="24"/>
              </w:rPr>
              <w:t>序号</w:t>
            </w:r>
          </w:p>
        </w:tc>
        <w:tc>
          <w:tcPr>
            <w:tcW w:w="1534" w:type="dxa"/>
            <w:tcBorders>
              <w:top w:val="single" w:color="auto" w:sz="4" w:space="0"/>
              <w:left w:val="single" w:color="auto" w:sz="4" w:space="0"/>
              <w:bottom w:val="single" w:color="auto" w:sz="4" w:space="0"/>
              <w:right w:val="single" w:color="auto" w:sz="4" w:space="0"/>
            </w:tcBorders>
            <w:vAlign w:val="center"/>
          </w:tcPr>
          <w:p w14:paraId="2B0E2A74">
            <w:pPr>
              <w:snapToGrid w:val="0"/>
              <w:spacing w:line="360" w:lineRule="auto"/>
              <w:jc w:val="center"/>
              <w:rPr>
                <w:rFonts w:ascii="宋体" w:hAnsi="宋体" w:cs="宋体"/>
                <w:color w:val="auto"/>
                <w:sz w:val="24"/>
              </w:rPr>
            </w:pPr>
            <w:r>
              <w:rPr>
                <w:rFonts w:hint="eastAsia" w:ascii="宋体" w:hAnsi="宋体" w:cs="宋体"/>
                <w:color w:val="auto"/>
                <w:sz w:val="24"/>
              </w:rPr>
              <w:t>采购单位名称</w:t>
            </w:r>
          </w:p>
        </w:tc>
        <w:tc>
          <w:tcPr>
            <w:tcW w:w="1587" w:type="dxa"/>
            <w:tcBorders>
              <w:top w:val="single" w:color="auto" w:sz="4" w:space="0"/>
              <w:left w:val="single" w:color="auto" w:sz="4" w:space="0"/>
              <w:bottom w:val="single" w:color="auto" w:sz="4" w:space="0"/>
              <w:right w:val="single" w:color="auto" w:sz="4" w:space="0"/>
            </w:tcBorders>
            <w:vAlign w:val="center"/>
          </w:tcPr>
          <w:p w14:paraId="597F6A0C">
            <w:pPr>
              <w:snapToGrid w:val="0"/>
              <w:spacing w:line="360" w:lineRule="auto"/>
              <w:jc w:val="center"/>
              <w:rPr>
                <w:rFonts w:ascii="宋体" w:hAnsi="宋体" w:cs="宋体"/>
                <w:color w:val="auto"/>
                <w:sz w:val="24"/>
              </w:rPr>
            </w:pPr>
            <w:r>
              <w:rPr>
                <w:rFonts w:hint="eastAsia" w:ascii="宋体" w:hAnsi="宋体" w:cs="宋体"/>
                <w:color w:val="auto"/>
                <w:sz w:val="24"/>
              </w:rPr>
              <w:t>项目名称（及货物名称）</w:t>
            </w:r>
          </w:p>
        </w:tc>
        <w:tc>
          <w:tcPr>
            <w:tcW w:w="885" w:type="dxa"/>
            <w:tcBorders>
              <w:top w:val="single" w:color="auto" w:sz="4" w:space="0"/>
              <w:left w:val="single" w:color="auto" w:sz="4" w:space="0"/>
              <w:bottom w:val="single" w:color="auto" w:sz="4" w:space="0"/>
              <w:right w:val="single" w:color="auto" w:sz="4" w:space="0"/>
            </w:tcBorders>
            <w:vAlign w:val="center"/>
          </w:tcPr>
          <w:p w14:paraId="08143A43">
            <w:pPr>
              <w:snapToGrid w:val="0"/>
              <w:spacing w:line="360" w:lineRule="auto"/>
              <w:jc w:val="center"/>
              <w:rPr>
                <w:rFonts w:ascii="宋体" w:hAnsi="宋体" w:cs="宋体"/>
                <w:color w:val="auto"/>
                <w:sz w:val="24"/>
              </w:rPr>
            </w:pPr>
            <w:r>
              <w:rPr>
                <w:rFonts w:hint="eastAsia" w:ascii="宋体" w:hAnsi="宋体" w:cs="宋体"/>
                <w:color w:val="auto"/>
                <w:sz w:val="24"/>
              </w:rPr>
              <w:t>采购数量</w:t>
            </w:r>
          </w:p>
        </w:tc>
        <w:tc>
          <w:tcPr>
            <w:tcW w:w="945" w:type="dxa"/>
            <w:tcBorders>
              <w:top w:val="single" w:color="auto" w:sz="4" w:space="0"/>
              <w:left w:val="single" w:color="auto" w:sz="4" w:space="0"/>
              <w:bottom w:val="single" w:color="auto" w:sz="4" w:space="0"/>
              <w:right w:val="single" w:color="auto" w:sz="4" w:space="0"/>
            </w:tcBorders>
            <w:vAlign w:val="center"/>
          </w:tcPr>
          <w:p w14:paraId="0B0BBF09">
            <w:pPr>
              <w:snapToGrid w:val="0"/>
              <w:spacing w:line="360" w:lineRule="auto"/>
              <w:jc w:val="center"/>
              <w:rPr>
                <w:rFonts w:ascii="宋体" w:hAnsi="宋体" w:cs="宋体"/>
                <w:color w:val="auto"/>
                <w:sz w:val="24"/>
              </w:rPr>
            </w:pPr>
            <w:r>
              <w:rPr>
                <w:rFonts w:hint="eastAsia" w:ascii="宋体" w:hAnsi="宋体" w:cs="宋体"/>
                <w:color w:val="auto"/>
                <w:sz w:val="24"/>
              </w:rPr>
              <w:t>单价</w:t>
            </w:r>
          </w:p>
        </w:tc>
        <w:tc>
          <w:tcPr>
            <w:tcW w:w="1425" w:type="dxa"/>
            <w:tcBorders>
              <w:top w:val="single" w:color="auto" w:sz="4" w:space="0"/>
              <w:left w:val="single" w:color="auto" w:sz="4" w:space="0"/>
              <w:bottom w:val="single" w:color="auto" w:sz="4" w:space="0"/>
              <w:right w:val="single" w:color="auto" w:sz="4" w:space="0"/>
            </w:tcBorders>
            <w:vAlign w:val="center"/>
          </w:tcPr>
          <w:p w14:paraId="5CAC7391">
            <w:pPr>
              <w:snapToGrid w:val="0"/>
              <w:spacing w:line="360" w:lineRule="auto"/>
              <w:jc w:val="center"/>
              <w:rPr>
                <w:rFonts w:ascii="宋体" w:hAnsi="宋体" w:cs="宋体"/>
                <w:color w:val="auto"/>
                <w:sz w:val="24"/>
              </w:rPr>
            </w:pPr>
            <w:r>
              <w:rPr>
                <w:rFonts w:hint="eastAsia" w:ascii="宋体" w:hAnsi="宋体" w:cs="宋体"/>
                <w:color w:val="auto"/>
                <w:sz w:val="24"/>
              </w:rPr>
              <w:t>合同金额</w:t>
            </w:r>
          </w:p>
          <w:p w14:paraId="5EDA5D76">
            <w:pPr>
              <w:snapToGrid w:val="0"/>
              <w:spacing w:line="360" w:lineRule="auto"/>
              <w:jc w:val="center"/>
              <w:rPr>
                <w:rFonts w:ascii="宋体" w:hAnsi="宋体" w:cs="宋体"/>
                <w:color w:val="auto"/>
                <w:sz w:val="24"/>
              </w:rPr>
            </w:pPr>
            <w:r>
              <w:rPr>
                <w:rFonts w:hint="eastAsia" w:ascii="宋体" w:hAnsi="宋体" w:cs="宋体"/>
                <w:color w:val="auto"/>
                <w:sz w:val="24"/>
              </w:rPr>
              <w:t>（万元）</w:t>
            </w:r>
          </w:p>
        </w:tc>
        <w:tc>
          <w:tcPr>
            <w:tcW w:w="1210" w:type="dxa"/>
            <w:tcBorders>
              <w:top w:val="single" w:color="auto" w:sz="4" w:space="0"/>
              <w:left w:val="single" w:color="auto" w:sz="4" w:space="0"/>
              <w:bottom w:val="single" w:color="auto" w:sz="4" w:space="0"/>
              <w:right w:val="single" w:color="auto" w:sz="4" w:space="0"/>
            </w:tcBorders>
            <w:vAlign w:val="center"/>
          </w:tcPr>
          <w:p w14:paraId="7A406542">
            <w:pPr>
              <w:snapToGrid w:val="0"/>
              <w:spacing w:line="360" w:lineRule="auto"/>
              <w:jc w:val="center"/>
              <w:rPr>
                <w:rFonts w:ascii="宋体" w:hAnsi="宋体" w:cs="宋体"/>
                <w:color w:val="auto"/>
                <w:sz w:val="24"/>
              </w:rPr>
            </w:pPr>
            <w:r>
              <w:rPr>
                <w:rFonts w:hint="eastAsia" w:ascii="宋体" w:hAnsi="宋体" w:cs="宋体"/>
                <w:color w:val="auto"/>
                <w:sz w:val="24"/>
              </w:rPr>
              <w:t>采购单位联系人及联系电话</w:t>
            </w:r>
          </w:p>
        </w:tc>
        <w:tc>
          <w:tcPr>
            <w:tcW w:w="0" w:type="auto"/>
            <w:tcBorders>
              <w:top w:val="single" w:color="auto" w:sz="4" w:space="0"/>
              <w:left w:val="single" w:color="auto" w:sz="4" w:space="0"/>
              <w:bottom w:val="single" w:color="auto" w:sz="4" w:space="0"/>
              <w:right w:val="single" w:color="auto" w:sz="4" w:space="0"/>
            </w:tcBorders>
            <w:vAlign w:val="center"/>
          </w:tcPr>
          <w:p w14:paraId="13799CAD">
            <w:pPr>
              <w:snapToGrid w:val="0"/>
              <w:spacing w:line="360" w:lineRule="auto"/>
              <w:jc w:val="center"/>
              <w:rPr>
                <w:rFonts w:ascii="宋体" w:hAnsi="宋体" w:cs="宋体"/>
                <w:color w:val="auto"/>
                <w:sz w:val="24"/>
              </w:rPr>
            </w:pPr>
            <w:r>
              <w:rPr>
                <w:rFonts w:hint="eastAsia" w:ascii="宋体" w:hAnsi="宋体" w:cs="宋体"/>
                <w:color w:val="auto"/>
                <w:sz w:val="24"/>
              </w:rPr>
              <w:t>合同附件页码</w:t>
            </w:r>
          </w:p>
          <w:p w14:paraId="3B7C4A87">
            <w:pPr>
              <w:snapToGrid w:val="0"/>
              <w:spacing w:line="360" w:lineRule="auto"/>
              <w:rPr>
                <w:rFonts w:ascii="宋体" w:hAnsi="宋体" w:cs="宋体"/>
                <w:color w:val="auto"/>
                <w:sz w:val="24"/>
              </w:rPr>
            </w:pPr>
          </w:p>
        </w:tc>
      </w:tr>
      <w:tr w14:paraId="38892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567" w:type="dxa"/>
            <w:tcBorders>
              <w:top w:val="single" w:color="auto" w:sz="4" w:space="0"/>
              <w:left w:val="single" w:color="auto" w:sz="4" w:space="0"/>
              <w:bottom w:val="single" w:color="auto" w:sz="4" w:space="0"/>
              <w:right w:val="single" w:color="auto" w:sz="4" w:space="0"/>
            </w:tcBorders>
          </w:tcPr>
          <w:p w14:paraId="0918D3AB">
            <w:pPr>
              <w:snapToGrid w:val="0"/>
              <w:spacing w:line="240" w:lineRule="exact"/>
              <w:jc w:val="left"/>
              <w:rPr>
                <w:rFonts w:ascii="宋体" w:hAnsi="宋体" w:cs="宋体"/>
                <w:color w:val="auto"/>
                <w:sz w:val="24"/>
              </w:rPr>
            </w:pPr>
          </w:p>
        </w:tc>
        <w:tc>
          <w:tcPr>
            <w:tcW w:w="1534" w:type="dxa"/>
            <w:tcBorders>
              <w:top w:val="single" w:color="auto" w:sz="4" w:space="0"/>
              <w:left w:val="single" w:color="auto" w:sz="4" w:space="0"/>
              <w:bottom w:val="single" w:color="auto" w:sz="4" w:space="0"/>
              <w:right w:val="single" w:color="auto" w:sz="4" w:space="0"/>
            </w:tcBorders>
          </w:tcPr>
          <w:p w14:paraId="187D0C5C">
            <w:pPr>
              <w:snapToGrid w:val="0"/>
              <w:spacing w:line="240" w:lineRule="exact"/>
              <w:jc w:val="left"/>
              <w:rPr>
                <w:rFonts w:ascii="宋体" w:hAnsi="宋体" w:cs="宋体"/>
                <w:color w:val="auto"/>
                <w:sz w:val="24"/>
              </w:rPr>
            </w:pPr>
          </w:p>
        </w:tc>
        <w:tc>
          <w:tcPr>
            <w:tcW w:w="1587" w:type="dxa"/>
            <w:tcBorders>
              <w:top w:val="single" w:color="auto" w:sz="4" w:space="0"/>
              <w:left w:val="single" w:color="auto" w:sz="4" w:space="0"/>
              <w:bottom w:val="single" w:color="auto" w:sz="4" w:space="0"/>
              <w:right w:val="single" w:color="auto" w:sz="4" w:space="0"/>
            </w:tcBorders>
          </w:tcPr>
          <w:p w14:paraId="104FD29B">
            <w:pPr>
              <w:snapToGrid w:val="0"/>
              <w:spacing w:line="240" w:lineRule="exact"/>
              <w:jc w:val="left"/>
              <w:rPr>
                <w:rFonts w:ascii="宋体" w:hAnsi="宋体" w:cs="宋体"/>
                <w:color w:val="auto"/>
                <w:sz w:val="24"/>
              </w:rPr>
            </w:pPr>
          </w:p>
        </w:tc>
        <w:tc>
          <w:tcPr>
            <w:tcW w:w="885" w:type="dxa"/>
            <w:tcBorders>
              <w:top w:val="single" w:color="auto" w:sz="4" w:space="0"/>
              <w:left w:val="single" w:color="auto" w:sz="4" w:space="0"/>
              <w:bottom w:val="single" w:color="auto" w:sz="4" w:space="0"/>
              <w:right w:val="single" w:color="auto" w:sz="4" w:space="0"/>
            </w:tcBorders>
          </w:tcPr>
          <w:p w14:paraId="614F4C17">
            <w:pPr>
              <w:snapToGrid w:val="0"/>
              <w:spacing w:line="240" w:lineRule="exact"/>
              <w:jc w:val="left"/>
              <w:rPr>
                <w:rFonts w:ascii="宋体" w:hAnsi="宋体" w:cs="宋体"/>
                <w:color w:val="auto"/>
                <w:sz w:val="24"/>
              </w:rPr>
            </w:pPr>
          </w:p>
        </w:tc>
        <w:tc>
          <w:tcPr>
            <w:tcW w:w="945" w:type="dxa"/>
            <w:tcBorders>
              <w:top w:val="single" w:color="auto" w:sz="4" w:space="0"/>
              <w:left w:val="single" w:color="auto" w:sz="4" w:space="0"/>
              <w:bottom w:val="single" w:color="auto" w:sz="4" w:space="0"/>
              <w:right w:val="single" w:color="auto" w:sz="4" w:space="0"/>
            </w:tcBorders>
          </w:tcPr>
          <w:p w14:paraId="3A26E8A5">
            <w:pPr>
              <w:snapToGrid w:val="0"/>
              <w:spacing w:line="240" w:lineRule="exact"/>
              <w:jc w:val="left"/>
              <w:rPr>
                <w:rFonts w:ascii="宋体" w:hAnsi="宋体" w:cs="宋体"/>
                <w:color w:val="auto"/>
                <w:sz w:val="24"/>
              </w:rPr>
            </w:pPr>
          </w:p>
        </w:tc>
        <w:tc>
          <w:tcPr>
            <w:tcW w:w="1425" w:type="dxa"/>
            <w:tcBorders>
              <w:top w:val="single" w:color="auto" w:sz="4" w:space="0"/>
              <w:left w:val="single" w:color="auto" w:sz="4" w:space="0"/>
              <w:bottom w:val="single" w:color="auto" w:sz="4" w:space="0"/>
              <w:right w:val="single" w:color="auto" w:sz="4" w:space="0"/>
            </w:tcBorders>
          </w:tcPr>
          <w:p w14:paraId="01B7D710">
            <w:pPr>
              <w:snapToGrid w:val="0"/>
              <w:spacing w:line="240" w:lineRule="exact"/>
              <w:jc w:val="left"/>
              <w:rPr>
                <w:rFonts w:ascii="宋体" w:hAnsi="宋体" w:cs="宋体"/>
                <w:color w:val="auto"/>
                <w:sz w:val="24"/>
              </w:rPr>
            </w:pPr>
          </w:p>
        </w:tc>
        <w:tc>
          <w:tcPr>
            <w:tcW w:w="1210" w:type="dxa"/>
            <w:tcBorders>
              <w:top w:val="single" w:color="auto" w:sz="4" w:space="0"/>
              <w:left w:val="single" w:color="auto" w:sz="4" w:space="0"/>
              <w:bottom w:val="single" w:color="auto" w:sz="4" w:space="0"/>
              <w:right w:val="single" w:color="auto" w:sz="4" w:space="0"/>
            </w:tcBorders>
          </w:tcPr>
          <w:p w14:paraId="04C2417B">
            <w:pPr>
              <w:snapToGrid w:val="0"/>
              <w:spacing w:line="240" w:lineRule="exact"/>
              <w:jc w:val="left"/>
              <w:rPr>
                <w:rFonts w:ascii="宋体" w:hAnsi="宋体" w:cs="宋体"/>
                <w:color w:val="auto"/>
                <w:sz w:val="24"/>
              </w:rPr>
            </w:pPr>
          </w:p>
        </w:tc>
        <w:tc>
          <w:tcPr>
            <w:tcW w:w="0" w:type="auto"/>
            <w:tcBorders>
              <w:top w:val="single" w:color="auto" w:sz="4" w:space="0"/>
              <w:left w:val="single" w:color="auto" w:sz="4" w:space="0"/>
              <w:bottom w:val="single" w:color="auto" w:sz="4" w:space="0"/>
              <w:right w:val="single" w:color="auto" w:sz="4" w:space="0"/>
            </w:tcBorders>
          </w:tcPr>
          <w:p w14:paraId="2B56B5CC">
            <w:pPr>
              <w:snapToGrid w:val="0"/>
              <w:spacing w:line="240" w:lineRule="exact"/>
              <w:jc w:val="left"/>
              <w:rPr>
                <w:rFonts w:ascii="宋体" w:hAnsi="宋体" w:cs="宋体"/>
                <w:color w:val="auto"/>
                <w:sz w:val="24"/>
              </w:rPr>
            </w:pPr>
          </w:p>
        </w:tc>
      </w:tr>
      <w:tr w14:paraId="6F8FA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14:paraId="7FB9510D">
            <w:pPr>
              <w:snapToGrid w:val="0"/>
              <w:spacing w:before="50" w:after="120" w:afterLines="50" w:line="400" w:lineRule="exact"/>
              <w:jc w:val="left"/>
              <w:rPr>
                <w:rFonts w:ascii="宋体" w:hAnsi="宋体" w:cs="宋体"/>
                <w:color w:val="auto"/>
                <w:sz w:val="24"/>
              </w:rPr>
            </w:pPr>
          </w:p>
        </w:tc>
        <w:tc>
          <w:tcPr>
            <w:tcW w:w="1534" w:type="dxa"/>
            <w:tcBorders>
              <w:top w:val="single" w:color="auto" w:sz="4" w:space="0"/>
              <w:left w:val="single" w:color="auto" w:sz="4" w:space="0"/>
              <w:bottom w:val="single" w:color="auto" w:sz="4" w:space="0"/>
              <w:right w:val="single" w:color="auto" w:sz="4" w:space="0"/>
            </w:tcBorders>
          </w:tcPr>
          <w:p w14:paraId="03676134">
            <w:pPr>
              <w:snapToGrid w:val="0"/>
              <w:spacing w:before="50" w:after="120" w:afterLines="50" w:line="400" w:lineRule="exact"/>
              <w:jc w:val="left"/>
              <w:rPr>
                <w:rFonts w:ascii="宋体" w:hAnsi="宋体" w:cs="宋体"/>
                <w:color w:val="auto"/>
                <w:sz w:val="24"/>
              </w:rPr>
            </w:pPr>
          </w:p>
        </w:tc>
        <w:tc>
          <w:tcPr>
            <w:tcW w:w="1587" w:type="dxa"/>
            <w:tcBorders>
              <w:top w:val="single" w:color="auto" w:sz="4" w:space="0"/>
              <w:left w:val="single" w:color="auto" w:sz="4" w:space="0"/>
              <w:bottom w:val="single" w:color="auto" w:sz="4" w:space="0"/>
              <w:right w:val="single" w:color="auto" w:sz="4" w:space="0"/>
            </w:tcBorders>
          </w:tcPr>
          <w:p w14:paraId="3008B692">
            <w:pPr>
              <w:snapToGrid w:val="0"/>
              <w:spacing w:before="50" w:after="120" w:afterLines="50" w:line="400" w:lineRule="exact"/>
              <w:jc w:val="left"/>
              <w:rPr>
                <w:rFonts w:ascii="宋体" w:hAnsi="宋体" w:cs="宋体"/>
                <w:color w:val="auto"/>
                <w:sz w:val="24"/>
              </w:rPr>
            </w:pPr>
          </w:p>
        </w:tc>
        <w:tc>
          <w:tcPr>
            <w:tcW w:w="885" w:type="dxa"/>
            <w:tcBorders>
              <w:top w:val="single" w:color="auto" w:sz="4" w:space="0"/>
              <w:left w:val="single" w:color="auto" w:sz="4" w:space="0"/>
              <w:bottom w:val="single" w:color="auto" w:sz="4" w:space="0"/>
              <w:right w:val="single" w:color="auto" w:sz="4" w:space="0"/>
            </w:tcBorders>
          </w:tcPr>
          <w:p w14:paraId="5950DF19">
            <w:pPr>
              <w:snapToGrid w:val="0"/>
              <w:spacing w:before="50" w:after="120" w:afterLines="50" w:line="400" w:lineRule="exact"/>
              <w:jc w:val="left"/>
              <w:rPr>
                <w:rFonts w:ascii="宋体" w:hAnsi="宋体" w:cs="宋体"/>
                <w:color w:val="auto"/>
                <w:sz w:val="24"/>
              </w:rPr>
            </w:pPr>
          </w:p>
        </w:tc>
        <w:tc>
          <w:tcPr>
            <w:tcW w:w="945" w:type="dxa"/>
            <w:tcBorders>
              <w:top w:val="single" w:color="auto" w:sz="4" w:space="0"/>
              <w:left w:val="single" w:color="auto" w:sz="4" w:space="0"/>
              <w:bottom w:val="single" w:color="auto" w:sz="4" w:space="0"/>
              <w:right w:val="single" w:color="auto" w:sz="4" w:space="0"/>
            </w:tcBorders>
          </w:tcPr>
          <w:p w14:paraId="0E8B96AE">
            <w:pPr>
              <w:snapToGrid w:val="0"/>
              <w:spacing w:before="50" w:after="120" w:afterLines="50" w:line="400" w:lineRule="exact"/>
              <w:jc w:val="left"/>
              <w:rPr>
                <w:rFonts w:ascii="宋体" w:hAnsi="宋体" w:cs="宋体"/>
                <w:color w:val="auto"/>
                <w:sz w:val="24"/>
              </w:rPr>
            </w:pPr>
          </w:p>
        </w:tc>
        <w:tc>
          <w:tcPr>
            <w:tcW w:w="1425" w:type="dxa"/>
            <w:tcBorders>
              <w:top w:val="single" w:color="auto" w:sz="4" w:space="0"/>
              <w:left w:val="single" w:color="auto" w:sz="4" w:space="0"/>
              <w:bottom w:val="single" w:color="auto" w:sz="4" w:space="0"/>
              <w:right w:val="single" w:color="auto" w:sz="4" w:space="0"/>
            </w:tcBorders>
          </w:tcPr>
          <w:p w14:paraId="1C204776">
            <w:pPr>
              <w:snapToGrid w:val="0"/>
              <w:spacing w:before="50" w:after="120" w:afterLines="50" w:line="400" w:lineRule="exact"/>
              <w:jc w:val="left"/>
              <w:rPr>
                <w:rFonts w:ascii="宋体" w:hAnsi="宋体" w:cs="宋体"/>
                <w:color w:val="auto"/>
                <w:sz w:val="24"/>
              </w:rPr>
            </w:pPr>
          </w:p>
        </w:tc>
        <w:tc>
          <w:tcPr>
            <w:tcW w:w="1210" w:type="dxa"/>
            <w:tcBorders>
              <w:top w:val="single" w:color="auto" w:sz="4" w:space="0"/>
              <w:left w:val="single" w:color="auto" w:sz="4" w:space="0"/>
              <w:bottom w:val="single" w:color="auto" w:sz="4" w:space="0"/>
              <w:right w:val="single" w:color="auto" w:sz="4" w:space="0"/>
            </w:tcBorders>
          </w:tcPr>
          <w:p w14:paraId="1D6240D4">
            <w:pPr>
              <w:snapToGrid w:val="0"/>
              <w:spacing w:before="50" w:after="120" w:afterLines="50" w:line="400" w:lineRule="exact"/>
              <w:jc w:val="left"/>
              <w:rPr>
                <w:rFonts w:ascii="宋体" w:hAnsi="宋体" w:cs="宋体"/>
                <w:color w:val="auto"/>
                <w:sz w:val="24"/>
              </w:rPr>
            </w:pPr>
          </w:p>
        </w:tc>
        <w:tc>
          <w:tcPr>
            <w:tcW w:w="0" w:type="auto"/>
            <w:tcBorders>
              <w:top w:val="single" w:color="auto" w:sz="4" w:space="0"/>
              <w:left w:val="single" w:color="auto" w:sz="4" w:space="0"/>
              <w:bottom w:val="single" w:color="auto" w:sz="4" w:space="0"/>
              <w:right w:val="single" w:color="auto" w:sz="4" w:space="0"/>
            </w:tcBorders>
          </w:tcPr>
          <w:p w14:paraId="5D5DB904">
            <w:pPr>
              <w:snapToGrid w:val="0"/>
              <w:spacing w:before="50" w:after="120" w:afterLines="50" w:line="400" w:lineRule="exact"/>
              <w:jc w:val="left"/>
              <w:rPr>
                <w:rFonts w:ascii="宋体" w:hAnsi="宋体" w:cs="宋体"/>
                <w:color w:val="auto"/>
                <w:sz w:val="24"/>
              </w:rPr>
            </w:pPr>
          </w:p>
        </w:tc>
      </w:tr>
      <w:tr w14:paraId="05C50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567" w:type="dxa"/>
            <w:tcBorders>
              <w:top w:val="single" w:color="auto" w:sz="4" w:space="0"/>
              <w:left w:val="single" w:color="auto" w:sz="4" w:space="0"/>
              <w:bottom w:val="single" w:color="auto" w:sz="4" w:space="0"/>
              <w:right w:val="single" w:color="auto" w:sz="4" w:space="0"/>
            </w:tcBorders>
          </w:tcPr>
          <w:p w14:paraId="758E5309">
            <w:pPr>
              <w:snapToGrid w:val="0"/>
              <w:spacing w:before="50" w:after="120" w:afterLines="50" w:line="400" w:lineRule="exact"/>
              <w:jc w:val="left"/>
              <w:rPr>
                <w:rFonts w:ascii="宋体" w:hAnsi="宋体" w:cs="宋体"/>
                <w:color w:val="auto"/>
                <w:sz w:val="24"/>
              </w:rPr>
            </w:pPr>
          </w:p>
        </w:tc>
        <w:tc>
          <w:tcPr>
            <w:tcW w:w="1534" w:type="dxa"/>
            <w:tcBorders>
              <w:top w:val="single" w:color="auto" w:sz="4" w:space="0"/>
              <w:left w:val="single" w:color="auto" w:sz="4" w:space="0"/>
              <w:bottom w:val="single" w:color="auto" w:sz="4" w:space="0"/>
              <w:right w:val="single" w:color="auto" w:sz="4" w:space="0"/>
            </w:tcBorders>
          </w:tcPr>
          <w:p w14:paraId="7014777A">
            <w:pPr>
              <w:snapToGrid w:val="0"/>
              <w:spacing w:before="50" w:after="120" w:afterLines="50" w:line="400" w:lineRule="exact"/>
              <w:jc w:val="left"/>
              <w:rPr>
                <w:rFonts w:ascii="宋体" w:hAnsi="宋体" w:cs="宋体"/>
                <w:color w:val="auto"/>
                <w:sz w:val="24"/>
              </w:rPr>
            </w:pPr>
          </w:p>
        </w:tc>
        <w:tc>
          <w:tcPr>
            <w:tcW w:w="1587" w:type="dxa"/>
            <w:tcBorders>
              <w:top w:val="single" w:color="auto" w:sz="4" w:space="0"/>
              <w:left w:val="single" w:color="auto" w:sz="4" w:space="0"/>
              <w:bottom w:val="single" w:color="auto" w:sz="4" w:space="0"/>
              <w:right w:val="single" w:color="auto" w:sz="4" w:space="0"/>
            </w:tcBorders>
          </w:tcPr>
          <w:p w14:paraId="5C388339">
            <w:pPr>
              <w:snapToGrid w:val="0"/>
              <w:spacing w:before="50" w:after="120" w:afterLines="50" w:line="400" w:lineRule="exact"/>
              <w:jc w:val="left"/>
              <w:rPr>
                <w:rFonts w:ascii="宋体" w:hAnsi="宋体" w:cs="宋体"/>
                <w:color w:val="auto"/>
                <w:sz w:val="24"/>
              </w:rPr>
            </w:pPr>
          </w:p>
        </w:tc>
        <w:tc>
          <w:tcPr>
            <w:tcW w:w="885" w:type="dxa"/>
            <w:tcBorders>
              <w:top w:val="single" w:color="auto" w:sz="4" w:space="0"/>
              <w:left w:val="single" w:color="auto" w:sz="4" w:space="0"/>
              <w:bottom w:val="single" w:color="auto" w:sz="4" w:space="0"/>
              <w:right w:val="single" w:color="auto" w:sz="4" w:space="0"/>
            </w:tcBorders>
          </w:tcPr>
          <w:p w14:paraId="7F0EFDF1">
            <w:pPr>
              <w:snapToGrid w:val="0"/>
              <w:spacing w:before="50" w:after="120" w:afterLines="50" w:line="400" w:lineRule="exact"/>
              <w:jc w:val="left"/>
              <w:rPr>
                <w:rFonts w:ascii="宋体" w:hAnsi="宋体" w:cs="宋体"/>
                <w:color w:val="auto"/>
                <w:sz w:val="24"/>
              </w:rPr>
            </w:pPr>
          </w:p>
        </w:tc>
        <w:tc>
          <w:tcPr>
            <w:tcW w:w="945" w:type="dxa"/>
            <w:tcBorders>
              <w:top w:val="single" w:color="auto" w:sz="4" w:space="0"/>
              <w:left w:val="single" w:color="auto" w:sz="4" w:space="0"/>
              <w:bottom w:val="single" w:color="auto" w:sz="4" w:space="0"/>
              <w:right w:val="single" w:color="auto" w:sz="4" w:space="0"/>
            </w:tcBorders>
          </w:tcPr>
          <w:p w14:paraId="7D30F764">
            <w:pPr>
              <w:snapToGrid w:val="0"/>
              <w:spacing w:before="50" w:after="120" w:afterLines="50" w:line="400" w:lineRule="exact"/>
              <w:jc w:val="left"/>
              <w:rPr>
                <w:rFonts w:ascii="宋体" w:hAnsi="宋体" w:cs="宋体"/>
                <w:color w:val="auto"/>
                <w:sz w:val="24"/>
              </w:rPr>
            </w:pPr>
          </w:p>
        </w:tc>
        <w:tc>
          <w:tcPr>
            <w:tcW w:w="1425" w:type="dxa"/>
            <w:tcBorders>
              <w:top w:val="single" w:color="auto" w:sz="4" w:space="0"/>
              <w:left w:val="single" w:color="auto" w:sz="4" w:space="0"/>
              <w:bottom w:val="single" w:color="auto" w:sz="4" w:space="0"/>
              <w:right w:val="single" w:color="auto" w:sz="4" w:space="0"/>
            </w:tcBorders>
          </w:tcPr>
          <w:p w14:paraId="5A8FA672">
            <w:pPr>
              <w:snapToGrid w:val="0"/>
              <w:spacing w:before="50" w:after="120" w:afterLines="50" w:line="400" w:lineRule="exact"/>
              <w:jc w:val="left"/>
              <w:rPr>
                <w:rFonts w:ascii="宋体" w:hAnsi="宋体" w:cs="宋体"/>
                <w:color w:val="auto"/>
                <w:sz w:val="24"/>
              </w:rPr>
            </w:pPr>
          </w:p>
        </w:tc>
        <w:tc>
          <w:tcPr>
            <w:tcW w:w="1210" w:type="dxa"/>
            <w:tcBorders>
              <w:top w:val="single" w:color="auto" w:sz="4" w:space="0"/>
              <w:left w:val="single" w:color="auto" w:sz="4" w:space="0"/>
              <w:bottom w:val="single" w:color="auto" w:sz="4" w:space="0"/>
              <w:right w:val="single" w:color="auto" w:sz="4" w:space="0"/>
            </w:tcBorders>
          </w:tcPr>
          <w:p w14:paraId="53F14BA3">
            <w:pPr>
              <w:snapToGrid w:val="0"/>
              <w:spacing w:before="50" w:after="120" w:afterLines="50" w:line="400" w:lineRule="exact"/>
              <w:jc w:val="left"/>
              <w:rPr>
                <w:rFonts w:ascii="宋体" w:hAnsi="宋体" w:cs="宋体"/>
                <w:color w:val="auto"/>
                <w:sz w:val="24"/>
              </w:rPr>
            </w:pPr>
          </w:p>
        </w:tc>
        <w:tc>
          <w:tcPr>
            <w:tcW w:w="0" w:type="auto"/>
            <w:tcBorders>
              <w:top w:val="single" w:color="auto" w:sz="4" w:space="0"/>
              <w:left w:val="single" w:color="auto" w:sz="4" w:space="0"/>
              <w:bottom w:val="single" w:color="auto" w:sz="4" w:space="0"/>
              <w:right w:val="single" w:color="auto" w:sz="4" w:space="0"/>
            </w:tcBorders>
          </w:tcPr>
          <w:p w14:paraId="6AEF9F74">
            <w:pPr>
              <w:snapToGrid w:val="0"/>
              <w:spacing w:before="50" w:after="120" w:afterLines="50" w:line="400" w:lineRule="exact"/>
              <w:jc w:val="left"/>
              <w:rPr>
                <w:rFonts w:ascii="宋体" w:hAnsi="宋体" w:cs="宋体"/>
                <w:color w:val="auto"/>
                <w:sz w:val="24"/>
              </w:rPr>
            </w:pPr>
          </w:p>
        </w:tc>
      </w:tr>
      <w:tr w14:paraId="30CF3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14:paraId="738D5CDF">
            <w:pPr>
              <w:snapToGrid w:val="0"/>
              <w:spacing w:before="50" w:after="120" w:afterLines="50" w:line="400" w:lineRule="exact"/>
              <w:jc w:val="left"/>
              <w:rPr>
                <w:rFonts w:ascii="宋体" w:hAnsi="宋体" w:cs="宋体"/>
                <w:color w:val="auto"/>
                <w:sz w:val="24"/>
              </w:rPr>
            </w:pPr>
          </w:p>
        </w:tc>
        <w:tc>
          <w:tcPr>
            <w:tcW w:w="1534" w:type="dxa"/>
            <w:tcBorders>
              <w:top w:val="single" w:color="auto" w:sz="4" w:space="0"/>
              <w:left w:val="single" w:color="auto" w:sz="4" w:space="0"/>
              <w:bottom w:val="single" w:color="auto" w:sz="4" w:space="0"/>
              <w:right w:val="single" w:color="auto" w:sz="4" w:space="0"/>
            </w:tcBorders>
          </w:tcPr>
          <w:p w14:paraId="1130DE7C">
            <w:pPr>
              <w:snapToGrid w:val="0"/>
              <w:spacing w:before="50" w:after="120" w:afterLines="50" w:line="400" w:lineRule="exact"/>
              <w:jc w:val="left"/>
              <w:rPr>
                <w:rFonts w:ascii="宋体" w:hAnsi="宋体" w:cs="宋体"/>
                <w:color w:val="auto"/>
                <w:sz w:val="24"/>
              </w:rPr>
            </w:pPr>
          </w:p>
        </w:tc>
        <w:tc>
          <w:tcPr>
            <w:tcW w:w="1587" w:type="dxa"/>
            <w:tcBorders>
              <w:top w:val="single" w:color="auto" w:sz="4" w:space="0"/>
              <w:left w:val="single" w:color="auto" w:sz="4" w:space="0"/>
              <w:bottom w:val="single" w:color="auto" w:sz="4" w:space="0"/>
              <w:right w:val="single" w:color="auto" w:sz="4" w:space="0"/>
            </w:tcBorders>
          </w:tcPr>
          <w:p w14:paraId="1AD3FE1C">
            <w:pPr>
              <w:snapToGrid w:val="0"/>
              <w:spacing w:before="50" w:after="120" w:afterLines="50" w:line="400" w:lineRule="exact"/>
              <w:jc w:val="left"/>
              <w:rPr>
                <w:rFonts w:ascii="宋体" w:hAnsi="宋体" w:cs="宋体"/>
                <w:color w:val="auto"/>
                <w:sz w:val="24"/>
              </w:rPr>
            </w:pPr>
          </w:p>
        </w:tc>
        <w:tc>
          <w:tcPr>
            <w:tcW w:w="885" w:type="dxa"/>
            <w:tcBorders>
              <w:top w:val="single" w:color="auto" w:sz="4" w:space="0"/>
              <w:left w:val="single" w:color="auto" w:sz="4" w:space="0"/>
              <w:bottom w:val="single" w:color="auto" w:sz="4" w:space="0"/>
              <w:right w:val="single" w:color="auto" w:sz="4" w:space="0"/>
            </w:tcBorders>
          </w:tcPr>
          <w:p w14:paraId="51C84173">
            <w:pPr>
              <w:snapToGrid w:val="0"/>
              <w:spacing w:before="50" w:after="120" w:afterLines="50" w:line="400" w:lineRule="exact"/>
              <w:jc w:val="left"/>
              <w:rPr>
                <w:rFonts w:ascii="宋体" w:hAnsi="宋体" w:cs="宋体"/>
                <w:color w:val="auto"/>
                <w:sz w:val="24"/>
              </w:rPr>
            </w:pPr>
          </w:p>
        </w:tc>
        <w:tc>
          <w:tcPr>
            <w:tcW w:w="945" w:type="dxa"/>
            <w:tcBorders>
              <w:top w:val="single" w:color="auto" w:sz="4" w:space="0"/>
              <w:left w:val="single" w:color="auto" w:sz="4" w:space="0"/>
              <w:bottom w:val="single" w:color="auto" w:sz="4" w:space="0"/>
              <w:right w:val="single" w:color="auto" w:sz="4" w:space="0"/>
            </w:tcBorders>
          </w:tcPr>
          <w:p w14:paraId="0A83CB59">
            <w:pPr>
              <w:snapToGrid w:val="0"/>
              <w:spacing w:before="50" w:after="120" w:afterLines="50" w:line="400" w:lineRule="exact"/>
              <w:jc w:val="left"/>
              <w:rPr>
                <w:rFonts w:ascii="宋体" w:hAnsi="宋体" w:cs="宋体"/>
                <w:color w:val="auto"/>
                <w:sz w:val="24"/>
              </w:rPr>
            </w:pPr>
          </w:p>
        </w:tc>
        <w:tc>
          <w:tcPr>
            <w:tcW w:w="1425" w:type="dxa"/>
            <w:tcBorders>
              <w:top w:val="single" w:color="auto" w:sz="4" w:space="0"/>
              <w:left w:val="single" w:color="auto" w:sz="4" w:space="0"/>
              <w:bottom w:val="single" w:color="auto" w:sz="4" w:space="0"/>
              <w:right w:val="single" w:color="auto" w:sz="4" w:space="0"/>
            </w:tcBorders>
          </w:tcPr>
          <w:p w14:paraId="7D1CBE64">
            <w:pPr>
              <w:snapToGrid w:val="0"/>
              <w:spacing w:before="50" w:after="120" w:afterLines="50" w:line="400" w:lineRule="exact"/>
              <w:jc w:val="left"/>
              <w:rPr>
                <w:rFonts w:ascii="宋体" w:hAnsi="宋体" w:cs="宋体"/>
                <w:color w:val="auto"/>
                <w:sz w:val="24"/>
              </w:rPr>
            </w:pPr>
          </w:p>
        </w:tc>
        <w:tc>
          <w:tcPr>
            <w:tcW w:w="1210" w:type="dxa"/>
            <w:tcBorders>
              <w:top w:val="single" w:color="auto" w:sz="4" w:space="0"/>
              <w:left w:val="single" w:color="auto" w:sz="4" w:space="0"/>
              <w:bottom w:val="single" w:color="auto" w:sz="4" w:space="0"/>
              <w:right w:val="single" w:color="auto" w:sz="4" w:space="0"/>
            </w:tcBorders>
          </w:tcPr>
          <w:p w14:paraId="52C0F0D9">
            <w:pPr>
              <w:snapToGrid w:val="0"/>
              <w:spacing w:before="50" w:after="120" w:afterLines="50" w:line="400" w:lineRule="exact"/>
              <w:jc w:val="left"/>
              <w:rPr>
                <w:rFonts w:ascii="宋体" w:hAnsi="宋体" w:cs="宋体"/>
                <w:color w:val="auto"/>
                <w:sz w:val="24"/>
              </w:rPr>
            </w:pPr>
          </w:p>
        </w:tc>
        <w:tc>
          <w:tcPr>
            <w:tcW w:w="0" w:type="auto"/>
            <w:tcBorders>
              <w:top w:val="single" w:color="auto" w:sz="4" w:space="0"/>
              <w:left w:val="single" w:color="auto" w:sz="4" w:space="0"/>
              <w:bottom w:val="single" w:color="auto" w:sz="4" w:space="0"/>
              <w:right w:val="single" w:color="auto" w:sz="4" w:space="0"/>
            </w:tcBorders>
          </w:tcPr>
          <w:p w14:paraId="4EE48BAC">
            <w:pPr>
              <w:snapToGrid w:val="0"/>
              <w:spacing w:before="50" w:after="120" w:afterLines="50" w:line="400" w:lineRule="exact"/>
              <w:jc w:val="left"/>
              <w:rPr>
                <w:rFonts w:ascii="宋体" w:hAnsi="宋体" w:cs="宋体"/>
                <w:color w:val="auto"/>
                <w:sz w:val="24"/>
              </w:rPr>
            </w:pPr>
          </w:p>
        </w:tc>
      </w:tr>
      <w:tr w14:paraId="35E94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14:paraId="17F1024C">
            <w:pPr>
              <w:snapToGrid w:val="0"/>
              <w:spacing w:before="50" w:after="120" w:afterLines="50" w:line="400" w:lineRule="exact"/>
              <w:jc w:val="left"/>
              <w:rPr>
                <w:rFonts w:ascii="宋体" w:hAnsi="宋体" w:cs="宋体"/>
                <w:color w:val="auto"/>
                <w:sz w:val="24"/>
              </w:rPr>
            </w:pPr>
          </w:p>
        </w:tc>
        <w:tc>
          <w:tcPr>
            <w:tcW w:w="1534" w:type="dxa"/>
            <w:tcBorders>
              <w:top w:val="single" w:color="auto" w:sz="4" w:space="0"/>
              <w:left w:val="single" w:color="auto" w:sz="4" w:space="0"/>
              <w:bottom w:val="single" w:color="auto" w:sz="4" w:space="0"/>
              <w:right w:val="single" w:color="auto" w:sz="4" w:space="0"/>
            </w:tcBorders>
          </w:tcPr>
          <w:p w14:paraId="13F1DCDA">
            <w:pPr>
              <w:snapToGrid w:val="0"/>
              <w:spacing w:before="50" w:after="120" w:afterLines="50" w:line="400" w:lineRule="exact"/>
              <w:jc w:val="left"/>
              <w:rPr>
                <w:rFonts w:ascii="宋体" w:hAnsi="宋体" w:cs="宋体"/>
                <w:color w:val="auto"/>
                <w:sz w:val="24"/>
              </w:rPr>
            </w:pPr>
          </w:p>
        </w:tc>
        <w:tc>
          <w:tcPr>
            <w:tcW w:w="1587" w:type="dxa"/>
            <w:tcBorders>
              <w:top w:val="single" w:color="auto" w:sz="4" w:space="0"/>
              <w:left w:val="single" w:color="auto" w:sz="4" w:space="0"/>
              <w:bottom w:val="single" w:color="auto" w:sz="4" w:space="0"/>
              <w:right w:val="single" w:color="auto" w:sz="4" w:space="0"/>
            </w:tcBorders>
          </w:tcPr>
          <w:p w14:paraId="40B2565C">
            <w:pPr>
              <w:snapToGrid w:val="0"/>
              <w:spacing w:before="50" w:after="120" w:afterLines="50" w:line="400" w:lineRule="exact"/>
              <w:jc w:val="left"/>
              <w:rPr>
                <w:rFonts w:ascii="宋体" w:hAnsi="宋体" w:cs="宋体"/>
                <w:color w:val="auto"/>
                <w:sz w:val="24"/>
              </w:rPr>
            </w:pPr>
          </w:p>
        </w:tc>
        <w:tc>
          <w:tcPr>
            <w:tcW w:w="885" w:type="dxa"/>
            <w:tcBorders>
              <w:top w:val="single" w:color="auto" w:sz="4" w:space="0"/>
              <w:left w:val="single" w:color="auto" w:sz="4" w:space="0"/>
              <w:bottom w:val="single" w:color="auto" w:sz="4" w:space="0"/>
              <w:right w:val="single" w:color="auto" w:sz="4" w:space="0"/>
            </w:tcBorders>
          </w:tcPr>
          <w:p w14:paraId="14A7E5FC">
            <w:pPr>
              <w:snapToGrid w:val="0"/>
              <w:spacing w:before="50" w:after="120" w:afterLines="50" w:line="400" w:lineRule="exact"/>
              <w:jc w:val="left"/>
              <w:rPr>
                <w:rFonts w:ascii="宋体" w:hAnsi="宋体" w:cs="宋体"/>
                <w:color w:val="auto"/>
                <w:sz w:val="24"/>
              </w:rPr>
            </w:pPr>
          </w:p>
        </w:tc>
        <w:tc>
          <w:tcPr>
            <w:tcW w:w="945" w:type="dxa"/>
            <w:tcBorders>
              <w:top w:val="single" w:color="auto" w:sz="4" w:space="0"/>
              <w:left w:val="single" w:color="auto" w:sz="4" w:space="0"/>
              <w:bottom w:val="single" w:color="auto" w:sz="4" w:space="0"/>
              <w:right w:val="single" w:color="auto" w:sz="4" w:space="0"/>
            </w:tcBorders>
          </w:tcPr>
          <w:p w14:paraId="082EB0DE">
            <w:pPr>
              <w:snapToGrid w:val="0"/>
              <w:spacing w:before="50" w:after="120" w:afterLines="50" w:line="400" w:lineRule="exact"/>
              <w:jc w:val="left"/>
              <w:rPr>
                <w:rFonts w:ascii="宋体" w:hAnsi="宋体" w:cs="宋体"/>
                <w:color w:val="auto"/>
                <w:sz w:val="24"/>
              </w:rPr>
            </w:pPr>
          </w:p>
        </w:tc>
        <w:tc>
          <w:tcPr>
            <w:tcW w:w="1425" w:type="dxa"/>
            <w:tcBorders>
              <w:top w:val="single" w:color="auto" w:sz="4" w:space="0"/>
              <w:left w:val="single" w:color="auto" w:sz="4" w:space="0"/>
              <w:bottom w:val="single" w:color="auto" w:sz="4" w:space="0"/>
              <w:right w:val="single" w:color="auto" w:sz="4" w:space="0"/>
            </w:tcBorders>
          </w:tcPr>
          <w:p w14:paraId="0243F098">
            <w:pPr>
              <w:snapToGrid w:val="0"/>
              <w:spacing w:before="50" w:after="120" w:afterLines="50" w:line="400" w:lineRule="exact"/>
              <w:jc w:val="left"/>
              <w:rPr>
                <w:rFonts w:ascii="宋体" w:hAnsi="宋体" w:cs="宋体"/>
                <w:color w:val="auto"/>
                <w:sz w:val="24"/>
              </w:rPr>
            </w:pPr>
          </w:p>
        </w:tc>
        <w:tc>
          <w:tcPr>
            <w:tcW w:w="1210" w:type="dxa"/>
            <w:tcBorders>
              <w:top w:val="single" w:color="auto" w:sz="4" w:space="0"/>
              <w:left w:val="single" w:color="auto" w:sz="4" w:space="0"/>
              <w:bottom w:val="single" w:color="auto" w:sz="4" w:space="0"/>
              <w:right w:val="single" w:color="auto" w:sz="4" w:space="0"/>
            </w:tcBorders>
          </w:tcPr>
          <w:p w14:paraId="0371B6B0">
            <w:pPr>
              <w:snapToGrid w:val="0"/>
              <w:spacing w:before="50" w:after="120" w:afterLines="50" w:line="400" w:lineRule="exact"/>
              <w:jc w:val="left"/>
              <w:rPr>
                <w:rFonts w:ascii="宋体" w:hAnsi="宋体" w:cs="宋体"/>
                <w:color w:val="auto"/>
                <w:sz w:val="24"/>
              </w:rPr>
            </w:pPr>
          </w:p>
        </w:tc>
        <w:tc>
          <w:tcPr>
            <w:tcW w:w="0" w:type="auto"/>
            <w:tcBorders>
              <w:top w:val="single" w:color="auto" w:sz="4" w:space="0"/>
              <w:left w:val="single" w:color="auto" w:sz="4" w:space="0"/>
              <w:bottom w:val="single" w:color="auto" w:sz="4" w:space="0"/>
              <w:right w:val="single" w:color="auto" w:sz="4" w:space="0"/>
            </w:tcBorders>
          </w:tcPr>
          <w:p w14:paraId="3C7A2BA6">
            <w:pPr>
              <w:snapToGrid w:val="0"/>
              <w:spacing w:before="50" w:after="120" w:afterLines="50" w:line="400" w:lineRule="exact"/>
              <w:jc w:val="left"/>
              <w:rPr>
                <w:rFonts w:ascii="宋体" w:hAnsi="宋体" w:cs="宋体"/>
                <w:color w:val="auto"/>
                <w:sz w:val="24"/>
              </w:rPr>
            </w:pPr>
          </w:p>
        </w:tc>
      </w:tr>
    </w:tbl>
    <w:p w14:paraId="509ADDCE">
      <w:pPr>
        <w:pStyle w:val="13"/>
        <w:ind w:firstLine="10200" w:firstLineChars="4250"/>
        <w:rPr>
          <w:rFonts w:hAnsi="宋体" w:cs="宋体"/>
          <w:color w:val="auto"/>
          <w:sz w:val="24"/>
          <w:szCs w:val="24"/>
        </w:rPr>
      </w:pPr>
    </w:p>
    <w:p w14:paraId="603BFE4D">
      <w:pPr>
        <w:pStyle w:val="13"/>
        <w:ind w:right="120" w:firstLine="5880" w:firstLineChars="2450"/>
        <w:jc w:val="right"/>
        <w:rPr>
          <w:rFonts w:hAnsi="宋体" w:cs="宋体"/>
          <w:color w:val="auto"/>
          <w:sz w:val="24"/>
          <w:szCs w:val="24"/>
          <w:u w:val="single"/>
        </w:rPr>
      </w:pPr>
    </w:p>
    <w:p w14:paraId="7897C156">
      <w:pPr>
        <w:snapToGrid w:val="0"/>
        <w:spacing w:before="50"/>
        <w:ind w:left="8160" w:hanging="8160" w:hangingChars="3400"/>
        <w:jc w:val="right"/>
        <w:rPr>
          <w:rFonts w:ascii="宋体" w:hAnsi="宋体" w:cs="宋体"/>
          <w:color w:val="auto"/>
          <w:sz w:val="24"/>
        </w:rPr>
      </w:pPr>
    </w:p>
    <w:p w14:paraId="70E0F9A0">
      <w:pPr>
        <w:wordWrap w:val="0"/>
        <w:snapToGrid w:val="0"/>
        <w:spacing w:before="120" w:beforeLines="50" w:line="360" w:lineRule="auto"/>
        <w:jc w:val="right"/>
        <w:rPr>
          <w:rFonts w:ascii="宋体" w:hAnsi="宋体" w:cs="宋体"/>
          <w:color w:val="auto"/>
          <w:sz w:val="24"/>
          <w:u w:val="single"/>
        </w:rPr>
      </w:pPr>
      <w:r>
        <w:rPr>
          <w:rFonts w:hint="eastAsia" w:ascii="宋体" w:hAnsi="宋体" w:cs="宋体"/>
          <w:color w:val="auto"/>
          <w:sz w:val="24"/>
        </w:rPr>
        <w:t xml:space="preserve"> 投标人</w:t>
      </w:r>
      <w:r>
        <w:rPr>
          <w:rFonts w:hint="eastAsia" w:ascii="宋体" w:hAnsi="宋体" w:cs="宋体"/>
          <w:b/>
          <w:bCs/>
          <w:color w:val="auto"/>
          <w:sz w:val="24"/>
        </w:rPr>
        <w:t>（CA电子签章）</w:t>
      </w:r>
      <w:r>
        <w:rPr>
          <w:rFonts w:hint="eastAsia" w:ascii="宋体" w:hAnsi="宋体" w:cs="宋体"/>
          <w:color w:val="auto"/>
          <w:sz w:val="24"/>
        </w:rPr>
        <w:t>：</w:t>
      </w:r>
      <w:r>
        <w:rPr>
          <w:rFonts w:hint="eastAsia" w:ascii="宋体" w:hAnsi="宋体" w:cs="宋体"/>
          <w:color w:val="auto"/>
          <w:sz w:val="24"/>
          <w:u w:val="single"/>
        </w:rPr>
        <w:t xml:space="preserve">                    </w:t>
      </w:r>
    </w:p>
    <w:p w14:paraId="01D552DC">
      <w:pPr>
        <w:snapToGrid w:val="0"/>
        <w:spacing w:before="50" w:line="340" w:lineRule="exact"/>
        <w:ind w:right="420"/>
        <w:rPr>
          <w:rFonts w:ascii="宋体" w:hAnsi="宋体" w:cs="宋体"/>
          <w:color w:val="auto"/>
          <w:szCs w:val="21"/>
        </w:rPr>
      </w:pPr>
      <w:r>
        <w:rPr>
          <w:rFonts w:hint="eastAsia" w:ascii="宋体" w:hAnsi="宋体" w:cs="宋体"/>
          <w:color w:val="auto"/>
          <w:sz w:val="24"/>
        </w:rPr>
        <w:t xml:space="preserve">                                            </w:t>
      </w:r>
      <w:r>
        <w:rPr>
          <w:rFonts w:hint="eastAsia" w:ascii="宋体" w:hAnsi="宋体" w:cs="宋体"/>
          <w:color w:val="auto"/>
          <w:szCs w:val="21"/>
        </w:rPr>
        <w:t>日期：       年   月   日</w:t>
      </w:r>
    </w:p>
    <w:p w14:paraId="6FD86C67">
      <w:pPr>
        <w:pStyle w:val="19"/>
        <w:rPr>
          <w:rFonts w:ascii="宋体" w:hAnsi="宋体" w:cs="宋体"/>
          <w:color w:val="auto"/>
          <w:szCs w:val="21"/>
        </w:rPr>
      </w:pPr>
    </w:p>
    <w:p w14:paraId="5CC3AB3F">
      <w:pPr>
        <w:pStyle w:val="19"/>
        <w:rPr>
          <w:rFonts w:ascii="宋体" w:hAnsi="宋体" w:cs="宋体"/>
          <w:color w:val="auto"/>
          <w:szCs w:val="21"/>
        </w:rPr>
      </w:pPr>
    </w:p>
    <w:p w14:paraId="598D7C28">
      <w:pPr>
        <w:pStyle w:val="19"/>
        <w:rPr>
          <w:rFonts w:ascii="宋体" w:hAnsi="宋体" w:cs="宋体"/>
          <w:color w:val="auto"/>
          <w:szCs w:val="21"/>
        </w:rPr>
      </w:pPr>
      <w:r>
        <w:rPr>
          <w:rFonts w:hint="eastAsia" w:ascii="宋体" w:hAnsi="宋体" w:cs="宋体"/>
          <w:b/>
          <w:color w:val="auto"/>
          <w:sz w:val="24"/>
        </w:rPr>
        <w:t>注：此项材料必须以PDF格式上传。</w:t>
      </w:r>
    </w:p>
    <w:p w14:paraId="23E0F66E">
      <w:pPr>
        <w:pStyle w:val="19"/>
        <w:rPr>
          <w:rFonts w:ascii="宋体" w:hAnsi="宋体" w:cs="宋体"/>
          <w:color w:val="auto"/>
          <w:szCs w:val="21"/>
        </w:rPr>
      </w:pPr>
    </w:p>
    <w:p w14:paraId="085AA305">
      <w:pPr>
        <w:pStyle w:val="19"/>
        <w:rPr>
          <w:rFonts w:ascii="宋体" w:hAnsi="宋体" w:cs="宋体"/>
          <w:color w:val="auto"/>
          <w:szCs w:val="21"/>
        </w:rPr>
      </w:pPr>
    </w:p>
    <w:p w14:paraId="182CAE1E">
      <w:pPr>
        <w:snapToGrid w:val="0"/>
        <w:spacing w:before="50" w:line="340" w:lineRule="exact"/>
        <w:ind w:right="420"/>
        <w:rPr>
          <w:rFonts w:ascii="宋体" w:hAnsi="宋体" w:cs="宋体"/>
          <w:color w:val="auto"/>
        </w:rPr>
        <w:sectPr>
          <w:footerReference r:id="rId15" w:type="first"/>
          <w:headerReference r:id="rId12" w:type="default"/>
          <w:footerReference r:id="rId13" w:type="default"/>
          <w:footerReference r:id="rId14" w:type="even"/>
          <w:pgSz w:w="11906" w:h="16838"/>
          <w:pgMar w:top="1440" w:right="1080" w:bottom="1440" w:left="1080" w:header="851" w:footer="992" w:gutter="0"/>
          <w:cols w:space="720" w:num="1"/>
          <w:titlePg/>
          <w:docGrid w:linePitch="312" w:charSpace="0"/>
        </w:sectPr>
      </w:pPr>
    </w:p>
    <w:p w14:paraId="05206A54">
      <w:pPr>
        <w:snapToGrid w:val="0"/>
        <w:spacing w:before="50"/>
        <w:jc w:val="left"/>
        <w:rPr>
          <w:rFonts w:ascii="宋体" w:hAnsi="宋体" w:cs="宋体"/>
          <w:color w:val="auto"/>
          <w:sz w:val="32"/>
        </w:rPr>
      </w:pPr>
      <w:r>
        <w:rPr>
          <w:rFonts w:hint="eastAsia" w:ascii="宋体" w:hAnsi="宋体" w:cs="宋体"/>
          <w:color w:val="auto"/>
        </w:rPr>
        <w:t>（9）质疑函格式</w:t>
      </w:r>
    </w:p>
    <w:p w14:paraId="479BB92F">
      <w:pPr>
        <w:snapToGrid w:val="0"/>
        <w:jc w:val="center"/>
        <w:rPr>
          <w:rFonts w:ascii="宋体" w:hAnsi="宋体" w:cs="宋体"/>
          <w:b/>
          <w:color w:val="auto"/>
          <w:sz w:val="44"/>
          <w:szCs w:val="44"/>
        </w:rPr>
      </w:pPr>
      <w:r>
        <w:rPr>
          <w:rFonts w:hint="eastAsia" w:ascii="宋体" w:hAnsi="宋体" w:cs="宋体"/>
          <w:b/>
          <w:color w:val="auto"/>
          <w:sz w:val="44"/>
          <w:szCs w:val="44"/>
        </w:rPr>
        <w:t>质疑函</w:t>
      </w:r>
    </w:p>
    <w:p w14:paraId="3C1C2168">
      <w:pPr>
        <w:pStyle w:val="13"/>
        <w:snapToGrid w:val="0"/>
        <w:ind w:firstLine="422" w:firstLineChars="200"/>
        <w:rPr>
          <w:rFonts w:hAnsi="宋体" w:cs="宋体"/>
          <w:b/>
          <w:bCs/>
          <w:color w:val="auto"/>
        </w:rPr>
      </w:pPr>
      <w:r>
        <w:rPr>
          <w:rFonts w:hint="eastAsia" w:hAnsi="宋体" w:cs="宋体"/>
          <w:b/>
          <w:bCs/>
          <w:color w:val="auto"/>
        </w:rPr>
        <w:t>一、质疑供应商基本信息：</w:t>
      </w:r>
    </w:p>
    <w:p w14:paraId="1E3A6AC0">
      <w:pPr>
        <w:pStyle w:val="13"/>
        <w:snapToGrid w:val="0"/>
        <w:ind w:firstLine="420" w:firstLineChars="200"/>
        <w:rPr>
          <w:rFonts w:hAnsi="宋体" w:cs="宋体"/>
          <w:bCs/>
          <w:color w:val="auto"/>
          <w:u w:val="single"/>
        </w:rPr>
      </w:pPr>
      <w:r>
        <w:rPr>
          <w:rFonts w:hint="eastAsia" w:hAnsi="宋体" w:cs="宋体"/>
          <w:bCs/>
          <w:color w:val="auto"/>
        </w:rPr>
        <w:t>质疑供应商：</w:t>
      </w:r>
      <w:r>
        <w:rPr>
          <w:rFonts w:hint="eastAsia" w:hAnsi="宋体" w:cs="宋体"/>
          <w:bCs/>
          <w:color w:val="auto"/>
          <w:u w:val="single"/>
        </w:rPr>
        <w:t xml:space="preserve">                                       </w:t>
      </w:r>
      <w:r>
        <w:rPr>
          <w:rFonts w:hint="eastAsia" w:hAnsi="宋体" w:cs="宋体"/>
          <w:bCs/>
          <w:color w:val="auto"/>
        </w:rPr>
        <w:t xml:space="preserve">                 </w:t>
      </w:r>
    </w:p>
    <w:p w14:paraId="421E04AB">
      <w:pPr>
        <w:pStyle w:val="13"/>
        <w:snapToGrid w:val="0"/>
        <w:ind w:firstLine="420" w:firstLineChars="200"/>
        <w:rPr>
          <w:rFonts w:hAnsi="宋体" w:cs="宋体"/>
          <w:bCs/>
          <w:color w:val="auto"/>
        </w:rPr>
      </w:pPr>
      <w:r>
        <w:rPr>
          <w:rFonts w:hint="eastAsia" w:hAnsi="宋体" w:cs="宋体"/>
          <w:bCs/>
          <w:color w:val="auto"/>
        </w:rPr>
        <w:t>地址：</w:t>
      </w:r>
      <w:r>
        <w:rPr>
          <w:rFonts w:hint="eastAsia" w:hAnsi="宋体" w:cs="宋体"/>
          <w:bCs/>
          <w:color w:val="auto"/>
          <w:u w:val="single"/>
        </w:rPr>
        <w:t xml:space="preserve">                                          </w:t>
      </w:r>
      <w:r>
        <w:rPr>
          <w:rFonts w:hint="eastAsia" w:hAnsi="宋体" w:cs="宋体"/>
          <w:bCs/>
          <w:color w:val="auto"/>
        </w:rPr>
        <w:t>邮编：</w:t>
      </w:r>
      <w:r>
        <w:rPr>
          <w:rFonts w:hint="eastAsia" w:hAnsi="宋体" w:cs="宋体"/>
          <w:bCs/>
          <w:color w:val="auto"/>
          <w:u w:val="single"/>
        </w:rPr>
        <w:t xml:space="preserve">                  </w:t>
      </w:r>
      <w:r>
        <w:rPr>
          <w:rFonts w:hint="eastAsia" w:hAnsi="宋体" w:cs="宋体"/>
          <w:bCs/>
          <w:color w:val="auto"/>
        </w:rPr>
        <w:t xml:space="preserve">                 </w:t>
      </w:r>
    </w:p>
    <w:p w14:paraId="14A5E173">
      <w:pPr>
        <w:pStyle w:val="13"/>
        <w:snapToGrid w:val="0"/>
        <w:ind w:firstLine="420" w:firstLineChars="200"/>
        <w:rPr>
          <w:rFonts w:hAnsi="宋体" w:cs="宋体"/>
          <w:bCs/>
          <w:color w:val="auto"/>
        </w:rPr>
      </w:pPr>
      <w:r>
        <w:rPr>
          <w:rFonts w:hint="eastAsia" w:hAnsi="宋体" w:cs="宋体"/>
          <w:bCs/>
          <w:color w:val="auto"/>
        </w:rPr>
        <w:t>联系人：</w:t>
      </w:r>
      <w:r>
        <w:rPr>
          <w:rFonts w:hint="eastAsia" w:hAnsi="宋体" w:cs="宋体"/>
          <w:bCs/>
          <w:color w:val="auto"/>
          <w:u w:val="single"/>
        </w:rPr>
        <w:t xml:space="preserve">                     </w:t>
      </w:r>
      <w:r>
        <w:rPr>
          <w:rFonts w:hint="eastAsia" w:hAnsi="宋体" w:cs="宋体"/>
          <w:bCs/>
          <w:color w:val="auto"/>
        </w:rPr>
        <w:t>联系电话：</w:t>
      </w:r>
      <w:r>
        <w:rPr>
          <w:rFonts w:hint="eastAsia" w:hAnsi="宋体" w:cs="宋体"/>
          <w:bCs/>
          <w:color w:val="auto"/>
          <w:u w:val="single"/>
        </w:rPr>
        <w:t xml:space="preserve">                 </w:t>
      </w:r>
    </w:p>
    <w:p w14:paraId="3AC6BDA3">
      <w:pPr>
        <w:pStyle w:val="13"/>
        <w:snapToGrid w:val="0"/>
        <w:ind w:firstLine="420" w:firstLineChars="200"/>
        <w:rPr>
          <w:rFonts w:hAnsi="宋体" w:cs="宋体"/>
          <w:bCs/>
          <w:color w:val="auto"/>
        </w:rPr>
      </w:pPr>
      <w:r>
        <w:rPr>
          <w:rFonts w:hint="eastAsia" w:hAnsi="宋体" w:cs="宋体"/>
          <w:bCs/>
          <w:color w:val="auto"/>
        </w:rPr>
        <w:t>授权代表：</w:t>
      </w:r>
      <w:r>
        <w:rPr>
          <w:rFonts w:hint="eastAsia" w:hAnsi="宋体" w:cs="宋体"/>
          <w:bCs/>
          <w:color w:val="auto"/>
          <w:u w:val="single"/>
        </w:rPr>
        <w:t xml:space="preserve">                      </w:t>
      </w:r>
    </w:p>
    <w:p w14:paraId="7565ED47">
      <w:pPr>
        <w:pStyle w:val="13"/>
        <w:snapToGrid w:val="0"/>
        <w:ind w:firstLine="420" w:firstLineChars="200"/>
        <w:rPr>
          <w:rFonts w:hAnsi="宋体" w:cs="宋体"/>
          <w:bCs/>
          <w:color w:val="auto"/>
          <w:u w:val="single"/>
        </w:rPr>
      </w:pPr>
      <w:r>
        <w:rPr>
          <w:rFonts w:hint="eastAsia" w:hAnsi="宋体" w:cs="宋体"/>
          <w:bCs/>
          <w:color w:val="auto"/>
        </w:rPr>
        <w:t>联系电话：</w:t>
      </w:r>
      <w:r>
        <w:rPr>
          <w:rFonts w:hint="eastAsia" w:hAnsi="宋体" w:cs="宋体"/>
          <w:bCs/>
          <w:color w:val="auto"/>
          <w:u w:val="single"/>
        </w:rPr>
        <w:t xml:space="preserve">                      </w:t>
      </w:r>
    </w:p>
    <w:p w14:paraId="624CBF8B">
      <w:pPr>
        <w:pStyle w:val="13"/>
        <w:snapToGrid w:val="0"/>
        <w:ind w:firstLine="420" w:firstLineChars="200"/>
        <w:rPr>
          <w:rFonts w:hAnsi="宋体" w:cs="宋体"/>
          <w:bCs/>
          <w:color w:val="auto"/>
        </w:rPr>
      </w:pPr>
      <w:r>
        <w:rPr>
          <w:rFonts w:hint="eastAsia" w:hAnsi="宋体" w:cs="宋体"/>
          <w:bCs/>
          <w:color w:val="auto"/>
        </w:rPr>
        <w:t>地址：</w:t>
      </w:r>
      <w:r>
        <w:rPr>
          <w:rFonts w:hint="eastAsia" w:hAnsi="宋体" w:cs="宋体"/>
          <w:bCs/>
          <w:color w:val="auto"/>
          <w:u w:val="single"/>
        </w:rPr>
        <w:t xml:space="preserve">                 </w:t>
      </w:r>
      <w:r>
        <w:rPr>
          <w:rFonts w:hint="eastAsia" w:hAnsi="宋体" w:cs="宋体"/>
          <w:bCs/>
          <w:color w:val="auto"/>
        </w:rPr>
        <w:t>邮编：</w:t>
      </w:r>
      <w:r>
        <w:rPr>
          <w:rFonts w:hint="eastAsia" w:hAnsi="宋体" w:cs="宋体"/>
          <w:bCs/>
          <w:color w:val="auto"/>
          <w:u w:val="single"/>
        </w:rPr>
        <w:t xml:space="preserve">                  </w:t>
      </w:r>
      <w:r>
        <w:rPr>
          <w:rFonts w:hint="eastAsia" w:hAnsi="宋体" w:cs="宋体"/>
          <w:bCs/>
          <w:color w:val="auto"/>
        </w:rPr>
        <w:t xml:space="preserve">     </w:t>
      </w:r>
    </w:p>
    <w:p w14:paraId="355D0FFD">
      <w:pPr>
        <w:pStyle w:val="13"/>
        <w:snapToGrid w:val="0"/>
        <w:ind w:firstLine="422" w:firstLineChars="200"/>
        <w:rPr>
          <w:rFonts w:hAnsi="宋体" w:cs="宋体"/>
          <w:b/>
          <w:bCs/>
          <w:color w:val="auto"/>
        </w:rPr>
      </w:pPr>
      <w:r>
        <w:rPr>
          <w:rFonts w:hint="eastAsia" w:hAnsi="宋体" w:cs="宋体"/>
          <w:b/>
          <w:bCs/>
          <w:color w:val="auto"/>
        </w:rPr>
        <w:t>二、质疑项目基本情况：</w:t>
      </w:r>
    </w:p>
    <w:p w14:paraId="4E3B243E">
      <w:pPr>
        <w:pStyle w:val="13"/>
        <w:ind w:left="25" w:leftChars="12" w:firstLine="413" w:firstLineChars="197"/>
        <w:rPr>
          <w:rFonts w:hAnsi="宋体" w:cs="宋体"/>
          <w:color w:val="auto"/>
        </w:rPr>
      </w:pPr>
      <w:r>
        <w:rPr>
          <w:rFonts w:hint="eastAsia" w:hAnsi="宋体" w:cs="宋体"/>
          <w:bCs/>
          <w:color w:val="auto"/>
        </w:rPr>
        <w:t>质疑</w:t>
      </w:r>
      <w:r>
        <w:rPr>
          <w:rFonts w:hint="eastAsia" w:hAnsi="宋体" w:cs="宋体"/>
          <w:color w:val="auto"/>
        </w:rPr>
        <w:t>项目的名称：</w:t>
      </w:r>
      <w:r>
        <w:rPr>
          <w:rFonts w:hint="eastAsia" w:hAnsi="宋体" w:cs="宋体"/>
          <w:bCs/>
          <w:color w:val="auto"/>
          <w:u w:val="single"/>
        </w:rPr>
        <w:t xml:space="preserve">                                     </w:t>
      </w:r>
    </w:p>
    <w:p w14:paraId="4DEA355D">
      <w:pPr>
        <w:pStyle w:val="13"/>
        <w:ind w:left="25" w:leftChars="12" w:firstLine="413" w:firstLineChars="197"/>
        <w:rPr>
          <w:rFonts w:hAnsi="宋体" w:cs="宋体"/>
          <w:color w:val="auto"/>
        </w:rPr>
      </w:pPr>
      <w:r>
        <w:rPr>
          <w:rFonts w:hint="eastAsia" w:hAnsi="宋体" w:cs="宋体"/>
          <w:bCs/>
          <w:color w:val="auto"/>
        </w:rPr>
        <w:t>质疑</w:t>
      </w:r>
      <w:r>
        <w:rPr>
          <w:rFonts w:hint="eastAsia" w:hAnsi="宋体" w:cs="宋体"/>
          <w:color w:val="auto"/>
        </w:rPr>
        <w:t>项目的编号：</w:t>
      </w:r>
      <w:r>
        <w:rPr>
          <w:rFonts w:hint="eastAsia" w:hAnsi="宋体" w:cs="宋体"/>
          <w:bCs/>
          <w:color w:val="auto"/>
          <w:u w:val="single"/>
        </w:rPr>
        <w:t xml:space="preserve">                                     </w:t>
      </w:r>
    </w:p>
    <w:p w14:paraId="2D0E1EA2">
      <w:pPr>
        <w:pStyle w:val="13"/>
        <w:ind w:left="25" w:leftChars="12" w:firstLine="413" w:firstLineChars="197"/>
        <w:rPr>
          <w:rFonts w:hAnsi="宋体" w:cs="宋体"/>
          <w:color w:val="auto"/>
        </w:rPr>
      </w:pPr>
      <w:r>
        <w:rPr>
          <w:rFonts w:hint="eastAsia" w:hAnsi="宋体" w:cs="宋体"/>
          <w:color w:val="auto"/>
        </w:rPr>
        <w:t>采购人名称：</w:t>
      </w:r>
      <w:r>
        <w:rPr>
          <w:rFonts w:hint="eastAsia" w:hAnsi="宋体" w:cs="宋体"/>
          <w:bCs/>
          <w:color w:val="auto"/>
          <w:u w:val="single"/>
        </w:rPr>
        <w:t xml:space="preserve">                                         </w:t>
      </w:r>
    </w:p>
    <w:p w14:paraId="11B9EB45">
      <w:pPr>
        <w:pStyle w:val="13"/>
        <w:ind w:left="25" w:leftChars="12" w:firstLine="413" w:firstLineChars="197"/>
        <w:rPr>
          <w:rFonts w:hAnsi="宋体" w:cs="宋体"/>
          <w:color w:val="auto"/>
        </w:rPr>
      </w:pPr>
      <w:r>
        <w:rPr>
          <w:rFonts w:hint="eastAsia" w:hAnsi="宋体" w:cs="宋体"/>
          <w:color w:val="auto"/>
        </w:rPr>
        <w:t>质疑事项：</w:t>
      </w:r>
    </w:p>
    <w:p w14:paraId="2483754F">
      <w:pPr>
        <w:pStyle w:val="13"/>
        <w:ind w:left="25" w:leftChars="12" w:firstLine="308" w:firstLineChars="147"/>
        <w:rPr>
          <w:rFonts w:hAnsi="宋体" w:cs="宋体"/>
          <w:color w:val="auto"/>
        </w:rPr>
      </w:pPr>
      <w:r>
        <w:rPr>
          <w:rFonts w:hint="eastAsia" w:hAnsi="宋体" w:cs="宋体"/>
          <w:color w:val="auto"/>
        </w:rPr>
        <w:t>□采购文件   采购文件获取日期：</w:t>
      </w:r>
      <w:r>
        <w:rPr>
          <w:rFonts w:hint="eastAsia" w:hAnsi="宋体" w:cs="宋体"/>
          <w:bCs/>
          <w:color w:val="auto"/>
          <w:u w:val="single"/>
        </w:rPr>
        <w:t xml:space="preserve">                                   </w:t>
      </w:r>
    </w:p>
    <w:p w14:paraId="623816DD">
      <w:pPr>
        <w:pStyle w:val="13"/>
        <w:ind w:left="25" w:leftChars="12" w:firstLine="308" w:firstLineChars="147"/>
        <w:rPr>
          <w:rFonts w:hAnsi="宋体" w:cs="宋体"/>
          <w:color w:val="auto"/>
        </w:rPr>
      </w:pPr>
      <w:r>
        <w:rPr>
          <w:rFonts w:hint="eastAsia" w:hAnsi="宋体" w:cs="宋体"/>
          <w:color w:val="auto"/>
        </w:rPr>
        <w:t xml:space="preserve">□采购过程   </w:t>
      </w:r>
    </w:p>
    <w:p w14:paraId="1CD1FAD9">
      <w:pPr>
        <w:pStyle w:val="13"/>
        <w:ind w:left="25" w:leftChars="12" w:firstLine="308" w:firstLineChars="147"/>
        <w:rPr>
          <w:rFonts w:hAnsi="宋体" w:cs="宋体"/>
          <w:bCs/>
          <w:color w:val="auto"/>
          <w:u w:val="single"/>
        </w:rPr>
      </w:pPr>
      <w:r>
        <w:rPr>
          <w:rFonts w:hint="eastAsia" w:hAnsi="宋体" w:cs="宋体"/>
          <w:color w:val="auto"/>
        </w:rPr>
        <w:t xml:space="preserve">□采购结果   </w:t>
      </w:r>
    </w:p>
    <w:p w14:paraId="3E911326">
      <w:pPr>
        <w:pStyle w:val="13"/>
        <w:ind w:left="25" w:leftChars="12" w:firstLine="413" w:firstLineChars="196"/>
        <w:rPr>
          <w:rFonts w:hAnsi="宋体" w:cs="宋体"/>
          <w:b/>
          <w:color w:val="auto"/>
        </w:rPr>
      </w:pPr>
      <w:r>
        <w:rPr>
          <w:rFonts w:hint="eastAsia" w:hAnsi="宋体" w:cs="宋体"/>
          <w:b/>
          <w:color w:val="auto"/>
        </w:rPr>
        <w:t>三、质疑事项具体内容</w:t>
      </w:r>
    </w:p>
    <w:p w14:paraId="5E987B1C">
      <w:pPr>
        <w:pStyle w:val="13"/>
        <w:ind w:left="25" w:leftChars="12" w:firstLine="413" w:firstLineChars="197"/>
        <w:rPr>
          <w:rFonts w:hAnsi="宋体" w:cs="宋体"/>
          <w:color w:val="auto"/>
        </w:rPr>
      </w:pPr>
      <w:r>
        <w:rPr>
          <w:rFonts w:hint="eastAsia" w:hAnsi="宋体" w:cs="宋体"/>
          <w:color w:val="auto"/>
        </w:rPr>
        <w:t>质疑事项1：</w:t>
      </w:r>
      <w:r>
        <w:rPr>
          <w:rFonts w:hint="eastAsia" w:hAnsi="宋体" w:cs="宋体"/>
          <w:bCs/>
          <w:color w:val="auto"/>
          <w:u w:val="single"/>
        </w:rPr>
        <w:t xml:space="preserve">                                                                    </w:t>
      </w:r>
    </w:p>
    <w:p w14:paraId="1AB7C701">
      <w:pPr>
        <w:pStyle w:val="13"/>
        <w:ind w:left="25" w:leftChars="12" w:firstLine="413" w:firstLineChars="197"/>
        <w:rPr>
          <w:rFonts w:hAnsi="宋体" w:cs="宋体"/>
          <w:color w:val="auto"/>
        </w:rPr>
      </w:pPr>
      <w:r>
        <w:rPr>
          <w:rFonts w:hint="eastAsia" w:hAnsi="宋体" w:cs="宋体"/>
          <w:color w:val="auto"/>
        </w:rPr>
        <w:t>事实依据：</w:t>
      </w:r>
      <w:r>
        <w:rPr>
          <w:rFonts w:hint="eastAsia" w:hAnsi="宋体" w:cs="宋体"/>
          <w:bCs/>
          <w:color w:val="auto"/>
          <w:u w:val="single"/>
        </w:rPr>
        <w:t xml:space="preserve">                                                                      </w:t>
      </w:r>
    </w:p>
    <w:p w14:paraId="175A1F13">
      <w:pPr>
        <w:pStyle w:val="13"/>
        <w:ind w:left="25" w:leftChars="12" w:firstLine="413" w:firstLineChars="197"/>
        <w:rPr>
          <w:rFonts w:hAnsi="宋体" w:cs="宋体"/>
          <w:color w:val="auto"/>
        </w:rPr>
      </w:pPr>
      <w:r>
        <w:rPr>
          <w:rFonts w:hint="eastAsia" w:hAnsi="宋体" w:cs="宋体"/>
          <w:color w:val="auto"/>
        </w:rPr>
        <w:t>法律依据：</w:t>
      </w:r>
      <w:r>
        <w:rPr>
          <w:rFonts w:hint="eastAsia" w:hAnsi="宋体" w:cs="宋体"/>
          <w:color w:val="auto"/>
          <w:u w:val="single"/>
        </w:rPr>
        <w:t xml:space="preserve">                                                        </w:t>
      </w:r>
      <w:r>
        <w:rPr>
          <w:rFonts w:hint="eastAsia" w:hAnsi="宋体" w:cs="宋体"/>
          <w:bCs/>
          <w:color w:val="auto"/>
          <w:u w:val="single"/>
        </w:rPr>
        <w:t xml:space="preserve">               </w:t>
      </w:r>
    </w:p>
    <w:p w14:paraId="7766C7BB">
      <w:pPr>
        <w:pStyle w:val="13"/>
        <w:ind w:left="25" w:leftChars="12" w:firstLine="413" w:firstLineChars="197"/>
        <w:rPr>
          <w:rFonts w:hAnsi="宋体" w:cs="宋体"/>
          <w:color w:val="auto"/>
        </w:rPr>
      </w:pPr>
      <w:r>
        <w:rPr>
          <w:rFonts w:hint="eastAsia" w:hAnsi="宋体" w:cs="宋体"/>
          <w:color w:val="auto"/>
        </w:rPr>
        <w:t>质疑事项2</w:t>
      </w:r>
    </w:p>
    <w:p w14:paraId="3D095B1A">
      <w:pPr>
        <w:pStyle w:val="13"/>
        <w:ind w:left="25" w:leftChars="12" w:firstLine="413" w:firstLineChars="197"/>
        <w:rPr>
          <w:rFonts w:hAnsi="宋体" w:cs="宋体"/>
          <w:color w:val="auto"/>
        </w:rPr>
      </w:pPr>
      <w:r>
        <w:rPr>
          <w:rFonts w:hint="eastAsia" w:hAnsi="宋体" w:cs="宋体"/>
          <w:color w:val="auto"/>
        </w:rPr>
        <w:t>……</w:t>
      </w:r>
    </w:p>
    <w:p w14:paraId="2AF8CC30">
      <w:pPr>
        <w:pStyle w:val="13"/>
        <w:ind w:left="25" w:leftChars="12" w:firstLine="413" w:firstLineChars="197"/>
        <w:rPr>
          <w:rFonts w:hAnsi="宋体" w:cs="宋体"/>
          <w:color w:val="auto"/>
        </w:rPr>
      </w:pPr>
      <w:r>
        <w:rPr>
          <w:rFonts w:hint="eastAsia" w:hAnsi="宋体" w:cs="宋体"/>
          <w:color w:val="auto"/>
        </w:rPr>
        <w:t>四、与质疑事项相关的质疑请求：</w:t>
      </w:r>
    </w:p>
    <w:p w14:paraId="25BE1BD0">
      <w:pPr>
        <w:pStyle w:val="13"/>
        <w:ind w:left="25" w:leftChars="12" w:firstLine="413" w:firstLineChars="197"/>
        <w:rPr>
          <w:rFonts w:hAnsi="宋体" w:cs="宋体"/>
          <w:color w:val="auto"/>
        </w:rPr>
      </w:pPr>
      <w:r>
        <w:rPr>
          <w:rFonts w:hint="eastAsia" w:hAnsi="宋体" w:cs="宋体"/>
          <w:color w:val="auto"/>
        </w:rPr>
        <w:t>请求：</w:t>
      </w:r>
      <w:r>
        <w:rPr>
          <w:rFonts w:hint="eastAsia" w:hAnsi="宋体" w:cs="宋体"/>
          <w:bCs/>
          <w:color w:val="auto"/>
          <w:u w:val="single"/>
        </w:rPr>
        <w:t xml:space="preserve">                                                                </w:t>
      </w:r>
    </w:p>
    <w:p w14:paraId="093DD441">
      <w:pPr>
        <w:pStyle w:val="13"/>
        <w:ind w:left="25" w:leftChars="12" w:firstLine="308" w:firstLineChars="147"/>
        <w:rPr>
          <w:rFonts w:hAnsi="宋体" w:cs="宋体"/>
          <w:color w:val="auto"/>
        </w:rPr>
      </w:pPr>
    </w:p>
    <w:p w14:paraId="2404855A">
      <w:pPr>
        <w:pStyle w:val="13"/>
        <w:ind w:left="25" w:leftChars="12" w:firstLine="413" w:firstLineChars="197"/>
        <w:rPr>
          <w:rFonts w:hAnsi="宋体" w:cs="宋体"/>
          <w:color w:val="auto"/>
        </w:rPr>
      </w:pPr>
      <w:r>
        <w:rPr>
          <w:rFonts w:hint="eastAsia" w:hAnsi="宋体" w:cs="宋体"/>
          <w:color w:val="auto"/>
        </w:rPr>
        <w:t>签字（签章）：                                       公章：</w:t>
      </w:r>
    </w:p>
    <w:p w14:paraId="5C7C88F6">
      <w:pPr>
        <w:pStyle w:val="13"/>
        <w:ind w:left="25" w:leftChars="12" w:firstLine="308" w:firstLineChars="147"/>
        <w:rPr>
          <w:rFonts w:hAnsi="宋体" w:cs="宋体"/>
          <w:color w:val="auto"/>
        </w:rPr>
      </w:pPr>
    </w:p>
    <w:p w14:paraId="309F3935">
      <w:pPr>
        <w:pStyle w:val="13"/>
        <w:ind w:left="25" w:leftChars="12" w:firstLine="413" w:firstLineChars="197"/>
        <w:rPr>
          <w:rFonts w:hAnsi="宋体" w:cs="宋体"/>
          <w:color w:val="auto"/>
        </w:rPr>
      </w:pPr>
      <w:r>
        <w:rPr>
          <w:rFonts w:hint="eastAsia" w:hAnsi="宋体" w:cs="宋体"/>
          <w:color w:val="auto"/>
        </w:rPr>
        <w:t>日期：</w:t>
      </w:r>
    </w:p>
    <w:p w14:paraId="6762790C">
      <w:pPr>
        <w:pStyle w:val="13"/>
        <w:snapToGrid w:val="0"/>
        <w:rPr>
          <w:rFonts w:hAnsi="宋体" w:cs="宋体"/>
          <w:b/>
          <w:color w:val="auto"/>
        </w:rPr>
      </w:pPr>
    </w:p>
    <w:p w14:paraId="47CAB68C">
      <w:pPr>
        <w:pStyle w:val="13"/>
        <w:snapToGrid w:val="0"/>
        <w:rPr>
          <w:rFonts w:hAnsi="宋体" w:cs="宋体"/>
          <w:b/>
          <w:color w:val="auto"/>
        </w:rPr>
      </w:pPr>
      <w:r>
        <w:rPr>
          <w:rFonts w:hint="eastAsia" w:hAnsi="宋体" w:cs="宋体"/>
          <w:b/>
          <w:color w:val="auto"/>
        </w:rPr>
        <w:t>说明：</w:t>
      </w:r>
    </w:p>
    <w:p w14:paraId="46C9F5FF">
      <w:pPr>
        <w:pStyle w:val="13"/>
        <w:ind w:left="25" w:leftChars="12" w:firstLine="310" w:firstLineChars="147"/>
        <w:rPr>
          <w:rFonts w:hAnsi="宋体" w:cs="宋体"/>
          <w:b/>
          <w:bCs/>
          <w:color w:val="auto"/>
        </w:rPr>
      </w:pPr>
      <w:r>
        <w:rPr>
          <w:rFonts w:hint="eastAsia" w:hAnsi="宋体" w:cs="宋体"/>
          <w:b/>
          <w:color w:val="auto"/>
        </w:rPr>
        <w:t>1.供应商提出质疑时，应提交质疑函和必要的证明材料</w:t>
      </w:r>
      <w:r>
        <w:rPr>
          <w:rFonts w:hint="eastAsia" w:hAnsi="宋体" w:cs="宋体"/>
          <w:b/>
          <w:bCs/>
          <w:color w:val="auto"/>
        </w:rPr>
        <w:t>。</w:t>
      </w:r>
    </w:p>
    <w:p w14:paraId="4CEF0902">
      <w:pPr>
        <w:pStyle w:val="13"/>
        <w:ind w:left="25" w:leftChars="12" w:firstLine="310" w:firstLineChars="147"/>
        <w:rPr>
          <w:rFonts w:hAnsi="宋体" w:cs="宋体"/>
          <w:b/>
          <w:color w:val="auto"/>
        </w:rPr>
      </w:pPr>
      <w:r>
        <w:rPr>
          <w:rFonts w:hint="eastAsia" w:hAnsi="宋体" w:cs="宋体"/>
          <w:b/>
          <w:color w:val="auto"/>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39759C">
      <w:pPr>
        <w:pStyle w:val="13"/>
        <w:ind w:left="25" w:leftChars="12" w:firstLine="310" w:firstLineChars="147"/>
        <w:rPr>
          <w:rFonts w:hAnsi="宋体" w:cs="宋体"/>
          <w:b/>
          <w:color w:val="auto"/>
        </w:rPr>
      </w:pPr>
      <w:r>
        <w:rPr>
          <w:rFonts w:hint="eastAsia" w:hAnsi="宋体" w:cs="宋体"/>
          <w:b/>
          <w:color w:val="auto"/>
        </w:rPr>
        <w:t>3.质疑函的质疑事项应具体、明确，并有必要的事实依据和法律依据。</w:t>
      </w:r>
    </w:p>
    <w:p w14:paraId="7C619A04">
      <w:pPr>
        <w:pStyle w:val="13"/>
        <w:ind w:left="25" w:leftChars="12" w:firstLine="310" w:firstLineChars="147"/>
        <w:rPr>
          <w:rFonts w:hAnsi="宋体" w:cs="宋体"/>
          <w:b/>
          <w:color w:val="auto"/>
        </w:rPr>
      </w:pPr>
      <w:r>
        <w:rPr>
          <w:rFonts w:hint="eastAsia" w:hAnsi="宋体" w:cs="宋体"/>
          <w:b/>
          <w:color w:val="auto"/>
        </w:rPr>
        <w:t>4.质疑函的质疑请求应与质疑事项相关。</w:t>
      </w:r>
    </w:p>
    <w:p w14:paraId="475E7C12">
      <w:pPr>
        <w:pStyle w:val="13"/>
        <w:ind w:left="25" w:leftChars="12" w:firstLine="310" w:firstLineChars="147"/>
        <w:rPr>
          <w:rFonts w:hAnsi="宋体" w:cs="宋体"/>
          <w:b/>
          <w:color w:val="auto"/>
        </w:rPr>
      </w:pPr>
      <w:r>
        <w:rPr>
          <w:rFonts w:hint="eastAsia" w:hAnsi="宋体" w:cs="宋体"/>
          <w:b/>
          <w:color w:val="auto"/>
        </w:rPr>
        <w:t>5.质疑供应商为法人或者其他组织的，质疑函应由法定代表人、主要负责人，或者其授权代表签字或者盖章，并加盖公章。</w:t>
      </w:r>
    </w:p>
    <w:p w14:paraId="0ECA98AE">
      <w:pPr>
        <w:spacing w:line="460" w:lineRule="exact"/>
        <w:rPr>
          <w:rFonts w:ascii="宋体" w:hAnsi="宋体" w:cs="宋体"/>
          <w:color w:val="auto"/>
          <w:szCs w:val="21"/>
        </w:rPr>
      </w:pPr>
    </w:p>
    <w:p w14:paraId="0D501265">
      <w:pPr>
        <w:snapToGrid w:val="0"/>
        <w:spacing w:before="50"/>
        <w:jc w:val="left"/>
        <w:rPr>
          <w:rFonts w:ascii="宋体" w:hAnsi="宋体" w:cs="宋体"/>
          <w:color w:val="auto"/>
        </w:rPr>
      </w:pPr>
      <w:r>
        <w:rPr>
          <w:rFonts w:hint="eastAsia" w:ascii="宋体" w:hAnsi="宋体" w:cs="宋体"/>
          <w:color w:val="auto"/>
        </w:rPr>
        <w:br w:type="page"/>
      </w:r>
      <w:r>
        <w:rPr>
          <w:rFonts w:hint="eastAsia" w:ascii="宋体" w:hAnsi="宋体" w:cs="宋体"/>
          <w:color w:val="auto"/>
        </w:rPr>
        <w:t>（10）投诉书格式</w:t>
      </w:r>
    </w:p>
    <w:p w14:paraId="53DE7599">
      <w:pPr>
        <w:jc w:val="center"/>
        <w:rPr>
          <w:rFonts w:ascii="宋体" w:hAnsi="宋体" w:cs="宋体"/>
          <w:color w:val="auto"/>
          <w:sz w:val="44"/>
          <w:szCs w:val="44"/>
        </w:rPr>
      </w:pPr>
      <w:r>
        <w:rPr>
          <w:rFonts w:hint="eastAsia" w:ascii="宋体" w:hAnsi="宋体" w:cs="宋体"/>
          <w:color w:val="auto"/>
          <w:sz w:val="44"/>
          <w:szCs w:val="44"/>
        </w:rPr>
        <w:t>投诉书</w:t>
      </w:r>
    </w:p>
    <w:p w14:paraId="18523E4F">
      <w:pPr>
        <w:pStyle w:val="13"/>
        <w:snapToGrid w:val="0"/>
        <w:ind w:firstLine="422" w:firstLineChars="200"/>
        <w:rPr>
          <w:rFonts w:hAnsi="宋体" w:cs="宋体"/>
          <w:b/>
          <w:bCs/>
          <w:color w:val="auto"/>
        </w:rPr>
      </w:pPr>
      <w:r>
        <w:rPr>
          <w:rFonts w:hint="eastAsia" w:hAnsi="宋体" w:cs="宋体"/>
          <w:b/>
          <w:bCs/>
          <w:color w:val="auto"/>
        </w:rPr>
        <w:t>一、投诉相关主体基本情况：</w:t>
      </w:r>
    </w:p>
    <w:p w14:paraId="262D1A5E">
      <w:pPr>
        <w:pStyle w:val="13"/>
        <w:snapToGrid w:val="0"/>
        <w:ind w:firstLine="420" w:firstLineChars="200"/>
        <w:rPr>
          <w:rFonts w:hAnsi="宋体" w:cs="宋体"/>
          <w:bCs/>
          <w:color w:val="auto"/>
          <w:u w:val="single"/>
        </w:rPr>
      </w:pPr>
      <w:r>
        <w:rPr>
          <w:rFonts w:hint="eastAsia" w:hAnsi="宋体" w:cs="宋体"/>
          <w:bCs/>
          <w:color w:val="auto"/>
        </w:rPr>
        <w:t>投标人：</w:t>
      </w:r>
      <w:r>
        <w:rPr>
          <w:rFonts w:hint="eastAsia" w:hAnsi="宋体" w:cs="宋体"/>
          <w:bCs/>
          <w:color w:val="auto"/>
          <w:u w:val="single"/>
        </w:rPr>
        <w:t xml:space="preserve">                                                                        </w:t>
      </w:r>
      <w:r>
        <w:rPr>
          <w:rFonts w:hint="eastAsia" w:hAnsi="宋体" w:cs="宋体"/>
          <w:bCs/>
          <w:color w:val="auto"/>
        </w:rPr>
        <w:t xml:space="preserve">                 </w:t>
      </w:r>
    </w:p>
    <w:p w14:paraId="2B594E6F">
      <w:pPr>
        <w:pStyle w:val="13"/>
        <w:snapToGrid w:val="0"/>
        <w:ind w:firstLine="420" w:firstLineChars="200"/>
        <w:rPr>
          <w:rFonts w:hAnsi="宋体" w:cs="宋体"/>
          <w:bCs/>
          <w:color w:val="auto"/>
        </w:rPr>
      </w:pPr>
      <w:r>
        <w:rPr>
          <w:rFonts w:hint="eastAsia" w:hAnsi="宋体" w:cs="宋体"/>
          <w:bCs/>
          <w:color w:val="auto"/>
        </w:rPr>
        <w:t>地址：</w:t>
      </w:r>
      <w:r>
        <w:rPr>
          <w:rFonts w:hint="eastAsia" w:hAnsi="宋体" w:cs="宋体"/>
          <w:bCs/>
          <w:color w:val="auto"/>
          <w:u w:val="single"/>
        </w:rPr>
        <w:t xml:space="preserve">                                          </w:t>
      </w:r>
      <w:r>
        <w:rPr>
          <w:rFonts w:hint="eastAsia" w:hAnsi="宋体" w:cs="宋体"/>
          <w:bCs/>
          <w:color w:val="auto"/>
        </w:rPr>
        <w:t>邮编：</w:t>
      </w:r>
      <w:r>
        <w:rPr>
          <w:rFonts w:hint="eastAsia" w:hAnsi="宋体" w:cs="宋体"/>
          <w:bCs/>
          <w:color w:val="auto"/>
          <w:u w:val="single"/>
        </w:rPr>
        <w:t xml:space="preserve">                          </w:t>
      </w:r>
      <w:r>
        <w:rPr>
          <w:rFonts w:hint="eastAsia" w:hAnsi="宋体" w:cs="宋体"/>
          <w:bCs/>
          <w:color w:val="auto"/>
        </w:rPr>
        <w:t xml:space="preserve">                 </w:t>
      </w:r>
    </w:p>
    <w:p w14:paraId="1C22BA57">
      <w:pPr>
        <w:pStyle w:val="13"/>
        <w:snapToGrid w:val="0"/>
        <w:ind w:firstLine="420" w:firstLineChars="200"/>
        <w:rPr>
          <w:rFonts w:hAnsi="宋体" w:cs="宋体"/>
          <w:bCs/>
          <w:color w:val="auto"/>
          <w:u w:val="single"/>
        </w:rPr>
      </w:pPr>
      <w:r>
        <w:rPr>
          <w:rFonts w:hint="eastAsia" w:hAnsi="宋体" w:cs="宋体"/>
          <w:bCs/>
          <w:color w:val="auto"/>
        </w:rPr>
        <w:t>法定代表人/主要负责人：</w:t>
      </w:r>
      <w:r>
        <w:rPr>
          <w:rFonts w:hint="eastAsia" w:hAnsi="宋体" w:cs="宋体"/>
          <w:bCs/>
          <w:color w:val="auto"/>
          <w:u w:val="single"/>
        </w:rPr>
        <w:t xml:space="preserve">                                                         </w:t>
      </w:r>
    </w:p>
    <w:p w14:paraId="7B53500D">
      <w:pPr>
        <w:pStyle w:val="13"/>
        <w:snapToGrid w:val="0"/>
        <w:ind w:firstLine="420" w:firstLineChars="200"/>
        <w:rPr>
          <w:rFonts w:hAnsi="宋体" w:cs="宋体"/>
          <w:bCs/>
          <w:color w:val="auto"/>
        </w:rPr>
      </w:pPr>
      <w:r>
        <w:rPr>
          <w:rFonts w:hint="eastAsia" w:hAnsi="宋体" w:cs="宋体"/>
          <w:bCs/>
          <w:color w:val="auto"/>
        </w:rPr>
        <w:t>联系电话：</w:t>
      </w:r>
      <w:r>
        <w:rPr>
          <w:rFonts w:hint="eastAsia" w:hAnsi="宋体" w:cs="宋体"/>
          <w:bCs/>
          <w:color w:val="auto"/>
          <w:u w:val="single"/>
        </w:rPr>
        <w:t xml:space="preserve">                                         </w:t>
      </w:r>
    </w:p>
    <w:p w14:paraId="4633089F">
      <w:pPr>
        <w:pStyle w:val="13"/>
        <w:snapToGrid w:val="0"/>
        <w:ind w:firstLine="420" w:firstLineChars="200"/>
        <w:rPr>
          <w:rFonts w:hAnsi="宋体" w:cs="宋体"/>
          <w:bCs/>
          <w:color w:val="auto"/>
          <w:u w:val="single"/>
        </w:rPr>
      </w:pPr>
      <w:r>
        <w:rPr>
          <w:rFonts w:hint="eastAsia" w:hAnsi="宋体" w:cs="宋体"/>
          <w:bCs/>
          <w:color w:val="auto"/>
        </w:rPr>
        <w:t>授权代表：</w:t>
      </w:r>
      <w:r>
        <w:rPr>
          <w:rFonts w:hint="eastAsia" w:hAnsi="宋体" w:cs="宋体"/>
          <w:bCs/>
          <w:color w:val="auto"/>
          <w:u w:val="single"/>
        </w:rPr>
        <w:t xml:space="preserve">                                         </w:t>
      </w:r>
      <w:r>
        <w:rPr>
          <w:rFonts w:hint="eastAsia" w:hAnsi="宋体" w:cs="宋体"/>
          <w:bCs/>
          <w:color w:val="auto"/>
        </w:rPr>
        <w:t>联系电话：</w:t>
      </w:r>
      <w:r>
        <w:rPr>
          <w:rFonts w:hint="eastAsia" w:hAnsi="宋体" w:cs="宋体"/>
          <w:bCs/>
          <w:color w:val="auto"/>
          <w:u w:val="single"/>
        </w:rPr>
        <w:t xml:space="preserve">                   </w:t>
      </w:r>
    </w:p>
    <w:p w14:paraId="2EDE8604">
      <w:pPr>
        <w:pStyle w:val="13"/>
        <w:snapToGrid w:val="0"/>
        <w:ind w:firstLine="420" w:firstLineChars="200"/>
        <w:rPr>
          <w:rFonts w:hAnsi="宋体" w:cs="宋体"/>
          <w:bCs/>
          <w:color w:val="auto"/>
          <w:u w:val="single"/>
        </w:rPr>
      </w:pPr>
      <w:r>
        <w:rPr>
          <w:rFonts w:hint="eastAsia" w:hAnsi="宋体" w:cs="宋体"/>
          <w:bCs/>
          <w:color w:val="auto"/>
        </w:rPr>
        <w:t>地址：</w:t>
      </w:r>
      <w:r>
        <w:rPr>
          <w:rFonts w:hint="eastAsia" w:hAnsi="宋体" w:cs="宋体"/>
          <w:bCs/>
          <w:color w:val="auto"/>
          <w:u w:val="single"/>
        </w:rPr>
        <w:t xml:space="preserve">                                                            </w:t>
      </w:r>
    </w:p>
    <w:p w14:paraId="29C82185">
      <w:pPr>
        <w:pStyle w:val="13"/>
        <w:snapToGrid w:val="0"/>
        <w:ind w:firstLine="420" w:firstLineChars="200"/>
        <w:rPr>
          <w:rFonts w:hAnsi="宋体" w:cs="宋体"/>
          <w:bCs/>
          <w:color w:val="auto"/>
        </w:rPr>
      </w:pPr>
      <w:r>
        <w:rPr>
          <w:rFonts w:hint="eastAsia" w:hAnsi="宋体" w:cs="宋体"/>
          <w:bCs/>
          <w:color w:val="auto"/>
        </w:rPr>
        <w:t>邮编：</w:t>
      </w:r>
      <w:r>
        <w:rPr>
          <w:rFonts w:hint="eastAsia" w:hAnsi="宋体" w:cs="宋体"/>
          <w:bCs/>
          <w:color w:val="auto"/>
          <w:u w:val="single"/>
        </w:rPr>
        <w:t xml:space="preserve">         </w:t>
      </w:r>
      <w:r>
        <w:rPr>
          <w:rFonts w:hint="eastAsia" w:hAnsi="宋体" w:cs="宋体"/>
          <w:bCs/>
          <w:color w:val="auto"/>
        </w:rPr>
        <w:t xml:space="preserve">   </w:t>
      </w:r>
    </w:p>
    <w:p w14:paraId="7DBAAB87">
      <w:pPr>
        <w:pStyle w:val="13"/>
        <w:snapToGrid w:val="0"/>
        <w:ind w:firstLine="420" w:firstLineChars="200"/>
        <w:rPr>
          <w:rFonts w:hAnsi="宋体" w:cs="宋体"/>
          <w:bCs/>
          <w:color w:val="auto"/>
        </w:rPr>
      </w:pPr>
      <w:r>
        <w:rPr>
          <w:rFonts w:hint="eastAsia" w:hAnsi="宋体" w:cs="宋体"/>
          <w:bCs/>
          <w:color w:val="auto"/>
        </w:rPr>
        <w:t>被投诉人1：</w:t>
      </w:r>
    </w:p>
    <w:p w14:paraId="7D534D6E">
      <w:pPr>
        <w:pStyle w:val="13"/>
        <w:snapToGrid w:val="0"/>
        <w:ind w:firstLine="420" w:firstLineChars="200"/>
        <w:rPr>
          <w:rFonts w:hAnsi="宋体" w:cs="宋体"/>
          <w:bCs/>
          <w:color w:val="auto"/>
          <w:u w:val="single"/>
        </w:rPr>
      </w:pPr>
      <w:r>
        <w:rPr>
          <w:rFonts w:hint="eastAsia" w:hAnsi="宋体" w:cs="宋体"/>
          <w:bCs/>
          <w:color w:val="auto"/>
        </w:rPr>
        <w:t>地址：</w:t>
      </w:r>
      <w:r>
        <w:rPr>
          <w:rFonts w:hint="eastAsia" w:hAnsi="宋体" w:cs="宋体"/>
          <w:bCs/>
          <w:color w:val="auto"/>
          <w:u w:val="single"/>
        </w:rPr>
        <w:t xml:space="preserve">                                                            </w:t>
      </w:r>
    </w:p>
    <w:p w14:paraId="7FCE6AAB">
      <w:pPr>
        <w:pStyle w:val="13"/>
        <w:snapToGrid w:val="0"/>
        <w:ind w:firstLine="420" w:firstLineChars="200"/>
        <w:rPr>
          <w:rFonts w:hAnsi="宋体" w:cs="宋体"/>
          <w:bCs/>
          <w:color w:val="auto"/>
        </w:rPr>
      </w:pPr>
      <w:r>
        <w:rPr>
          <w:rFonts w:hint="eastAsia" w:hAnsi="宋体" w:cs="宋体"/>
          <w:bCs/>
          <w:color w:val="auto"/>
        </w:rPr>
        <w:t>邮编：</w:t>
      </w:r>
      <w:r>
        <w:rPr>
          <w:rFonts w:hint="eastAsia" w:hAnsi="宋体" w:cs="宋体"/>
          <w:bCs/>
          <w:color w:val="auto"/>
          <w:u w:val="single"/>
        </w:rPr>
        <w:t xml:space="preserve">         </w:t>
      </w:r>
      <w:r>
        <w:rPr>
          <w:rFonts w:hint="eastAsia" w:hAnsi="宋体" w:cs="宋体"/>
          <w:bCs/>
          <w:color w:val="auto"/>
        </w:rPr>
        <w:t xml:space="preserve">  </w:t>
      </w:r>
    </w:p>
    <w:p w14:paraId="2CDF301D">
      <w:pPr>
        <w:pStyle w:val="13"/>
        <w:snapToGrid w:val="0"/>
        <w:ind w:firstLine="420" w:firstLineChars="200"/>
        <w:rPr>
          <w:rFonts w:hAnsi="宋体" w:cs="宋体"/>
          <w:bCs/>
          <w:color w:val="auto"/>
          <w:u w:val="single"/>
        </w:rPr>
      </w:pPr>
      <w:r>
        <w:rPr>
          <w:rFonts w:hint="eastAsia" w:hAnsi="宋体" w:cs="宋体"/>
          <w:bCs/>
          <w:color w:val="auto"/>
        </w:rPr>
        <w:t>联系人：</w:t>
      </w:r>
      <w:r>
        <w:rPr>
          <w:rFonts w:hint="eastAsia" w:hAnsi="宋体" w:cs="宋体"/>
          <w:bCs/>
          <w:color w:val="auto"/>
          <w:u w:val="single"/>
        </w:rPr>
        <w:t xml:space="preserve">                                </w:t>
      </w:r>
      <w:r>
        <w:rPr>
          <w:rFonts w:hint="eastAsia" w:hAnsi="宋体" w:cs="宋体"/>
          <w:bCs/>
          <w:color w:val="auto"/>
        </w:rPr>
        <w:t>联系电话：</w:t>
      </w:r>
      <w:r>
        <w:rPr>
          <w:rFonts w:hint="eastAsia" w:hAnsi="宋体" w:cs="宋体"/>
          <w:bCs/>
          <w:color w:val="auto"/>
          <w:u w:val="single"/>
        </w:rPr>
        <w:t xml:space="preserve">                </w:t>
      </w:r>
    </w:p>
    <w:p w14:paraId="0945841B">
      <w:pPr>
        <w:pStyle w:val="13"/>
        <w:snapToGrid w:val="0"/>
        <w:ind w:firstLine="420" w:firstLineChars="200"/>
        <w:rPr>
          <w:rFonts w:hAnsi="宋体" w:cs="宋体"/>
          <w:bCs/>
          <w:color w:val="auto"/>
        </w:rPr>
      </w:pPr>
      <w:r>
        <w:rPr>
          <w:rFonts w:hint="eastAsia" w:hAnsi="宋体" w:cs="宋体"/>
          <w:bCs/>
          <w:color w:val="auto"/>
        </w:rPr>
        <w:t>被投诉人2：</w:t>
      </w:r>
    </w:p>
    <w:p w14:paraId="4AE9C2CB">
      <w:pPr>
        <w:pStyle w:val="13"/>
        <w:snapToGrid w:val="0"/>
        <w:ind w:firstLine="420" w:firstLineChars="200"/>
        <w:rPr>
          <w:rFonts w:hAnsi="宋体" w:cs="宋体"/>
          <w:bCs/>
          <w:color w:val="auto"/>
        </w:rPr>
      </w:pPr>
      <w:r>
        <w:rPr>
          <w:rFonts w:hint="eastAsia" w:hAnsi="宋体" w:cs="宋体"/>
          <w:bCs/>
          <w:color w:val="auto"/>
        </w:rPr>
        <w:t>……</w:t>
      </w:r>
    </w:p>
    <w:p w14:paraId="04E2CE6D">
      <w:pPr>
        <w:pStyle w:val="13"/>
        <w:snapToGrid w:val="0"/>
        <w:ind w:firstLine="420" w:firstLineChars="200"/>
        <w:rPr>
          <w:rFonts w:hAnsi="宋体" w:cs="宋体"/>
          <w:bCs/>
          <w:color w:val="auto"/>
          <w:u w:val="single"/>
        </w:rPr>
      </w:pPr>
      <w:r>
        <w:rPr>
          <w:rFonts w:hint="eastAsia" w:hAnsi="宋体" w:cs="宋体"/>
          <w:bCs/>
          <w:color w:val="auto"/>
        </w:rPr>
        <w:t>相关供应商：</w:t>
      </w:r>
      <w:r>
        <w:rPr>
          <w:rFonts w:hint="eastAsia" w:hAnsi="宋体" w:cs="宋体"/>
          <w:bCs/>
          <w:color w:val="auto"/>
          <w:u w:val="single"/>
        </w:rPr>
        <w:t xml:space="preserve">                                                                       </w:t>
      </w:r>
    </w:p>
    <w:p w14:paraId="0C15D590">
      <w:pPr>
        <w:pStyle w:val="13"/>
        <w:snapToGrid w:val="0"/>
        <w:ind w:firstLine="420" w:firstLineChars="200"/>
        <w:rPr>
          <w:rFonts w:hAnsi="宋体" w:cs="宋体"/>
          <w:bCs/>
          <w:color w:val="auto"/>
          <w:u w:val="single"/>
        </w:rPr>
      </w:pPr>
      <w:r>
        <w:rPr>
          <w:rFonts w:hint="eastAsia" w:hAnsi="宋体" w:cs="宋体"/>
          <w:bCs/>
          <w:color w:val="auto"/>
        </w:rPr>
        <w:t>地址：</w:t>
      </w:r>
      <w:r>
        <w:rPr>
          <w:rFonts w:hint="eastAsia" w:hAnsi="宋体" w:cs="宋体"/>
          <w:bCs/>
          <w:color w:val="auto"/>
          <w:u w:val="single"/>
        </w:rPr>
        <w:t xml:space="preserve">                                              </w:t>
      </w:r>
      <w:r>
        <w:rPr>
          <w:rFonts w:hint="eastAsia" w:hAnsi="宋体" w:cs="宋体"/>
          <w:bCs/>
          <w:color w:val="auto"/>
        </w:rPr>
        <w:t>邮编：</w:t>
      </w:r>
      <w:r>
        <w:rPr>
          <w:rFonts w:hint="eastAsia" w:hAnsi="宋体" w:cs="宋体"/>
          <w:bCs/>
          <w:color w:val="auto"/>
          <w:u w:val="single"/>
        </w:rPr>
        <w:t xml:space="preserve">                         </w:t>
      </w:r>
    </w:p>
    <w:p w14:paraId="3CAE9E00">
      <w:pPr>
        <w:pStyle w:val="13"/>
        <w:snapToGrid w:val="0"/>
        <w:ind w:firstLine="420" w:firstLineChars="200"/>
        <w:rPr>
          <w:rFonts w:hAnsi="宋体" w:cs="宋体"/>
          <w:bCs/>
          <w:color w:val="auto"/>
        </w:rPr>
      </w:pPr>
      <w:r>
        <w:rPr>
          <w:rFonts w:hint="eastAsia" w:hAnsi="宋体" w:cs="宋体"/>
          <w:bCs/>
          <w:color w:val="auto"/>
        </w:rPr>
        <w:t>联系人：</w:t>
      </w:r>
      <w:r>
        <w:rPr>
          <w:rFonts w:hint="eastAsia" w:hAnsi="宋体" w:cs="宋体"/>
          <w:bCs/>
          <w:color w:val="auto"/>
          <w:u w:val="single"/>
        </w:rPr>
        <w:t xml:space="preserve">                                            </w:t>
      </w:r>
      <w:r>
        <w:rPr>
          <w:rFonts w:hint="eastAsia" w:hAnsi="宋体" w:cs="宋体"/>
          <w:bCs/>
          <w:color w:val="auto"/>
        </w:rPr>
        <w:t>联系电话：</w:t>
      </w:r>
      <w:r>
        <w:rPr>
          <w:rFonts w:hint="eastAsia" w:hAnsi="宋体" w:cs="宋体"/>
          <w:bCs/>
          <w:color w:val="auto"/>
          <w:u w:val="single"/>
        </w:rPr>
        <w:t xml:space="preserve">                     </w:t>
      </w:r>
      <w:r>
        <w:rPr>
          <w:rFonts w:hint="eastAsia" w:hAnsi="宋体" w:cs="宋体"/>
          <w:bCs/>
          <w:color w:val="auto"/>
        </w:rPr>
        <w:t xml:space="preserve">                </w:t>
      </w:r>
    </w:p>
    <w:p w14:paraId="11F031AE">
      <w:pPr>
        <w:pStyle w:val="13"/>
        <w:snapToGrid w:val="0"/>
        <w:ind w:firstLine="422" w:firstLineChars="200"/>
        <w:rPr>
          <w:rFonts w:hAnsi="宋体" w:cs="宋体"/>
          <w:b/>
          <w:bCs/>
          <w:color w:val="auto"/>
        </w:rPr>
      </w:pPr>
      <w:r>
        <w:rPr>
          <w:rFonts w:hint="eastAsia" w:hAnsi="宋体" w:cs="宋体"/>
          <w:b/>
          <w:bCs/>
          <w:color w:val="auto"/>
        </w:rPr>
        <w:t>二、投诉项目基本情况：</w:t>
      </w:r>
    </w:p>
    <w:p w14:paraId="46AEA538">
      <w:pPr>
        <w:pStyle w:val="13"/>
        <w:ind w:left="25" w:leftChars="12" w:firstLine="413" w:firstLineChars="197"/>
        <w:rPr>
          <w:rFonts w:hAnsi="宋体" w:cs="宋体"/>
          <w:color w:val="auto"/>
        </w:rPr>
      </w:pPr>
      <w:r>
        <w:rPr>
          <w:rFonts w:hint="eastAsia" w:hAnsi="宋体" w:cs="宋体"/>
          <w:bCs/>
          <w:color w:val="auto"/>
        </w:rPr>
        <w:t>采购</w:t>
      </w:r>
      <w:r>
        <w:rPr>
          <w:rFonts w:hint="eastAsia" w:hAnsi="宋体" w:cs="宋体"/>
          <w:color w:val="auto"/>
        </w:rPr>
        <w:t>项目的名称：</w:t>
      </w:r>
      <w:r>
        <w:rPr>
          <w:rFonts w:hint="eastAsia" w:hAnsi="宋体" w:cs="宋体"/>
          <w:bCs/>
          <w:color w:val="auto"/>
          <w:u w:val="single"/>
        </w:rPr>
        <w:t xml:space="preserve">                                                                   </w:t>
      </w:r>
    </w:p>
    <w:p w14:paraId="35053A59">
      <w:pPr>
        <w:pStyle w:val="13"/>
        <w:ind w:left="25" w:leftChars="12" w:firstLine="413" w:firstLineChars="197"/>
        <w:rPr>
          <w:rFonts w:hAnsi="宋体" w:cs="宋体"/>
          <w:color w:val="auto"/>
        </w:rPr>
      </w:pPr>
      <w:r>
        <w:rPr>
          <w:rFonts w:hint="eastAsia" w:hAnsi="宋体" w:cs="宋体"/>
          <w:bCs/>
          <w:color w:val="auto"/>
        </w:rPr>
        <w:t>采购</w:t>
      </w:r>
      <w:r>
        <w:rPr>
          <w:rFonts w:hint="eastAsia" w:hAnsi="宋体" w:cs="宋体"/>
          <w:color w:val="auto"/>
        </w:rPr>
        <w:t>项目的编号：</w:t>
      </w:r>
      <w:r>
        <w:rPr>
          <w:rFonts w:hint="eastAsia" w:hAnsi="宋体" w:cs="宋体"/>
          <w:bCs/>
          <w:color w:val="auto"/>
          <w:u w:val="single"/>
        </w:rPr>
        <w:t xml:space="preserve">                                          </w:t>
      </w:r>
    </w:p>
    <w:p w14:paraId="249C3C7A">
      <w:pPr>
        <w:pStyle w:val="13"/>
        <w:ind w:left="25" w:leftChars="12" w:firstLine="413" w:firstLineChars="197"/>
        <w:rPr>
          <w:rFonts w:hAnsi="宋体" w:cs="宋体"/>
          <w:bCs/>
          <w:color w:val="auto"/>
          <w:u w:val="single"/>
        </w:rPr>
      </w:pPr>
      <w:r>
        <w:rPr>
          <w:rFonts w:hint="eastAsia" w:hAnsi="宋体" w:cs="宋体"/>
          <w:color w:val="auto"/>
        </w:rPr>
        <w:t>采购人名称：</w:t>
      </w:r>
      <w:r>
        <w:rPr>
          <w:rFonts w:hint="eastAsia" w:hAnsi="宋体" w:cs="宋体"/>
          <w:bCs/>
          <w:color w:val="auto"/>
          <w:u w:val="single"/>
        </w:rPr>
        <w:t xml:space="preserve">                                                                        </w:t>
      </w:r>
    </w:p>
    <w:p w14:paraId="18C8ED7D">
      <w:pPr>
        <w:pStyle w:val="13"/>
        <w:ind w:left="25" w:leftChars="12" w:firstLine="413" w:firstLineChars="197"/>
        <w:rPr>
          <w:rFonts w:hAnsi="宋体" w:cs="宋体"/>
          <w:bCs/>
          <w:color w:val="auto"/>
          <w:u w:val="single"/>
        </w:rPr>
      </w:pPr>
      <w:r>
        <w:rPr>
          <w:rFonts w:hint="eastAsia" w:hAnsi="宋体" w:cs="宋体"/>
          <w:color w:val="auto"/>
        </w:rPr>
        <w:t>代理机构名称：</w:t>
      </w:r>
      <w:r>
        <w:rPr>
          <w:rFonts w:hint="eastAsia" w:hAnsi="宋体" w:cs="宋体"/>
          <w:bCs/>
          <w:color w:val="auto"/>
          <w:u w:val="single"/>
        </w:rPr>
        <w:t xml:space="preserve">                                                                      </w:t>
      </w:r>
    </w:p>
    <w:p w14:paraId="6F4B8DBA">
      <w:pPr>
        <w:pStyle w:val="13"/>
        <w:ind w:left="25" w:leftChars="12" w:firstLine="413" w:firstLineChars="197"/>
        <w:rPr>
          <w:rFonts w:hAnsi="宋体" w:cs="宋体"/>
          <w:bCs/>
          <w:color w:val="auto"/>
          <w:u w:val="single"/>
        </w:rPr>
      </w:pPr>
      <w:r>
        <w:rPr>
          <w:rFonts w:hint="eastAsia" w:hAnsi="宋体" w:cs="宋体"/>
          <w:bCs/>
          <w:color w:val="auto"/>
        </w:rPr>
        <w:t>采购文件公告：</w:t>
      </w:r>
      <w:r>
        <w:rPr>
          <w:rFonts w:hint="eastAsia" w:hAnsi="宋体" w:cs="宋体"/>
          <w:bCs/>
          <w:color w:val="auto"/>
          <w:u w:val="single"/>
        </w:rPr>
        <w:t>是/否</w:t>
      </w:r>
      <w:r>
        <w:rPr>
          <w:rFonts w:hint="eastAsia" w:hAnsi="宋体" w:cs="宋体"/>
          <w:bCs/>
          <w:color w:val="auto"/>
        </w:rPr>
        <w:t>公告期限：</w:t>
      </w:r>
      <w:r>
        <w:rPr>
          <w:rFonts w:hint="eastAsia" w:hAnsi="宋体" w:cs="宋体"/>
          <w:bCs/>
          <w:color w:val="auto"/>
          <w:u w:val="single"/>
        </w:rPr>
        <w:t xml:space="preserve">                                                       </w:t>
      </w:r>
    </w:p>
    <w:p w14:paraId="4089170D">
      <w:pPr>
        <w:pStyle w:val="13"/>
        <w:ind w:left="25" w:leftChars="12" w:firstLine="413" w:firstLineChars="197"/>
        <w:rPr>
          <w:rFonts w:hAnsi="宋体" w:cs="宋体"/>
          <w:b/>
          <w:color w:val="auto"/>
        </w:rPr>
      </w:pPr>
      <w:r>
        <w:rPr>
          <w:rFonts w:hint="eastAsia" w:hAnsi="宋体" w:cs="宋体"/>
          <w:bCs/>
          <w:color w:val="auto"/>
        </w:rPr>
        <w:t>采购结果公告：</w:t>
      </w:r>
      <w:r>
        <w:rPr>
          <w:rFonts w:hint="eastAsia" w:hAnsi="宋体" w:cs="宋体"/>
          <w:bCs/>
          <w:color w:val="auto"/>
          <w:u w:val="single"/>
        </w:rPr>
        <w:t>是/否</w:t>
      </w:r>
      <w:r>
        <w:rPr>
          <w:rFonts w:hint="eastAsia" w:hAnsi="宋体" w:cs="宋体"/>
          <w:bCs/>
          <w:color w:val="auto"/>
        </w:rPr>
        <w:t>公告期限：</w:t>
      </w:r>
      <w:r>
        <w:rPr>
          <w:rFonts w:hint="eastAsia" w:hAnsi="宋体" w:cs="宋体"/>
          <w:bCs/>
          <w:color w:val="auto"/>
          <w:u w:val="single"/>
        </w:rPr>
        <w:t xml:space="preserve">                                                       </w:t>
      </w:r>
    </w:p>
    <w:p w14:paraId="66461893">
      <w:pPr>
        <w:pStyle w:val="13"/>
        <w:ind w:left="25" w:leftChars="12" w:firstLine="413" w:firstLineChars="196"/>
        <w:rPr>
          <w:rFonts w:hAnsi="宋体" w:cs="宋体"/>
          <w:b/>
          <w:color w:val="auto"/>
        </w:rPr>
      </w:pPr>
      <w:r>
        <w:rPr>
          <w:rFonts w:hint="eastAsia" w:hAnsi="宋体" w:cs="宋体"/>
          <w:b/>
          <w:color w:val="auto"/>
        </w:rPr>
        <w:t>三、质疑基本情况</w:t>
      </w:r>
    </w:p>
    <w:p w14:paraId="2A29AADA">
      <w:pPr>
        <w:pStyle w:val="13"/>
        <w:ind w:left="25" w:leftChars="12" w:firstLine="420" w:firstLineChars="200"/>
        <w:rPr>
          <w:rFonts w:hAnsi="宋体" w:cs="宋体"/>
          <w:color w:val="auto"/>
        </w:rPr>
      </w:pPr>
      <w:r>
        <w:rPr>
          <w:rFonts w:hint="eastAsia" w:hAnsi="宋体" w:cs="宋体"/>
          <w:color w:val="auto"/>
        </w:rPr>
        <w:t>投诉人于</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日，向</w:t>
      </w:r>
      <w:r>
        <w:rPr>
          <w:rFonts w:hint="eastAsia" w:hAnsi="宋体" w:cs="宋体"/>
          <w:color w:val="auto"/>
          <w:u w:val="single"/>
        </w:rPr>
        <w:t xml:space="preserve">                                </w:t>
      </w:r>
      <w:r>
        <w:rPr>
          <w:rFonts w:hint="eastAsia" w:hAnsi="宋体" w:cs="宋体"/>
          <w:color w:val="auto"/>
        </w:rPr>
        <w:t>提出质疑，质疑事项为：</w:t>
      </w:r>
    </w:p>
    <w:p w14:paraId="1B8C32CE">
      <w:pPr>
        <w:pStyle w:val="13"/>
        <w:ind w:firstLine="241"/>
        <w:rPr>
          <w:rFonts w:hAnsi="宋体" w:cs="宋体"/>
          <w:bCs/>
          <w:color w:val="auto"/>
          <w:u w:val="single"/>
        </w:rPr>
      </w:pPr>
      <w:r>
        <w:rPr>
          <w:rFonts w:hint="eastAsia" w:hAnsi="宋体" w:cs="宋体"/>
          <w:color w:val="auto"/>
        </w:rPr>
        <w:t xml:space="preserve">    </w:t>
      </w:r>
      <w:r>
        <w:rPr>
          <w:rFonts w:hint="eastAsia" w:hAnsi="宋体" w:cs="宋体"/>
          <w:bCs/>
          <w:color w:val="auto"/>
          <w:u w:val="single"/>
        </w:rPr>
        <w:t xml:space="preserve">                                                                                      </w:t>
      </w:r>
    </w:p>
    <w:p w14:paraId="6C85D8DB">
      <w:pPr>
        <w:pStyle w:val="13"/>
        <w:ind w:firstLine="241"/>
        <w:rPr>
          <w:rFonts w:hAnsi="宋体" w:cs="宋体"/>
          <w:bCs/>
          <w:color w:val="auto"/>
          <w:u w:val="single"/>
        </w:rPr>
      </w:pPr>
      <w:r>
        <w:rPr>
          <w:rFonts w:hint="eastAsia" w:hAnsi="宋体" w:cs="宋体"/>
          <w:bCs/>
          <w:color w:val="auto"/>
        </w:rPr>
        <w:t xml:space="preserve">    </w:t>
      </w:r>
      <w:r>
        <w:rPr>
          <w:rFonts w:hint="eastAsia" w:hAnsi="宋体" w:cs="宋体"/>
          <w:bCs/>
          <w:color w:val="auto"/>
          <w:u w:val="single"/>
        </w:rPr>
        <w:t xml:space="preserve">                                                                                      </w:t>
      </w:r>
    </w:p>
    <w:p w14:paraId="65DD4976">
      <w:pPr>
        <w:pStyle w:val="13"/>
        <w:ind w:firstLine="420" w:firstLineChars="200"/>
        <w:rPr>
          <w:rFonts w:hAnsi="宋体" w:cs="宋体"/>
          <w:color w:val="auto"/>
        </w:rPr>
      </w:pPr>
      <w:r>
        <w:rPr>
          <w:rFonts w:hint="eastAsia" w:hAnsi="宋体" w:cs="宋体"/>
          <w:bCs/>
          <w:color w:val="auto"/>
          <w:u w:val="single"/>
        </w:rPr>
        <w:t>采购人/代理机构</w:t>
      </w:r>
      <w:r>
        <w:rPr>
          <w:rFonts w:hint="eastAsia" w:hAnsi="宋体" w:cs="宋体"/>
          <w:bCs/>
          <w:color w:val="auto"/>
        </w:rPr>
        <w:t>于</w:t>
      </w:r>
      <w:r>
        <w:rPr>
          <w:rFonts w:hint="eastAsia" w:hAnsi="宋体" w:cs="宋体"/>
          <w:color w:val="auto"/>
          <w:u w:val="single"/>
        </w:rPr>
        <w:t xml:space="preserve">      </w:t>
      </w:r>
      <w:r>
        <w:rPr>
          <w:rFonts w:hint="eastAsia" w:hAnsi="宋体" w:cs="宋体"/>
          <w:color w:val="auto"/>
        </w:rPr>
        <w:t>年</w:t>
      </w:r>
      <w:r>
        <w:rPr>
          <w:rFonts w:hint="eastAsia" w:hAnsi="宋体" w:cs="宋体"/>
          <w:color w:val="auto"/>
          <w:u w:val="single"/>
        </w:rPr>
        <w:t xml:space="preserve">   </w:t>
      </w:r>
      <w:r>
        <w:rPr>
          <w:rFonts w:hint="eastAsia" w:hAnsi="宋体" w:cs="宋体"/>
          <w:color w:val="auto"/>
        </w:rPr>
        <w:t>月</w:t>
      </w:r>
      <w:r>
        <w:rPr>
          <w:rFonts w:hint="eastAsia" w:hAnsi="宋体" w:cs="宋体"/>
          <w:color w:val="auto"/>
          <w:u w:val="single"/>
        </w:rPr>
        <w:t xml:space="preserve">   </w:t>
      </w:r>
      <w:r>
        <w:rPr>
          <w:rFonts w:hint="eastAsia" w:hAnsi="宋体" w:cs="宋体"/>
          <w:color w:val="auto"/>
        </w:rPr>
        <w:t>日，</w:t>
      </w:r>
      <w:r>
        <w:rPr>
          <w:rFonts w:hint="eastAsia" w:hAnsi="宋体" w:cs="宋体"/>
          <w:bCs/>
          <w:color w:val="auto"/>
        </w:rPr>
        <w:t xml:space="preserve">就质疑事项作出了答复/没有在法定期限内作出答复。                                                                                             </w:t>
      </w:r>
    </w:p>
    <w:p w14:paraId="7558101A">
      <w:pPr>
        <w:pStyle w:val="13"/>
        <w:ind w:left="25" w:leftChars="12" w:firstLine="413" w:firstLineChars="196"/>
        <w:rPr>
          <w:rFonts w:hAnsi="宋体" w:cs="宋体"/>
          <w:b/>
          <w:color w:val="auto"/>
        </w:rPr>
      </w:pPr>
      <w:r>
        <w:rPr>
          <w:rFonts w:hint="eastAsia" w:hAnsi="宋体" w:cs="宋体"/>
          <w:b/>
          <w:color w:val="auto"/>
        </w:rPr>
        <w:t>四、投诉事项具体内容</w:t>
      </w:r>
    </w:p>
    <w:p w14:paraId="4E6EA649">
      <w:pPr>
        <w:pStyle w:val="13"/>
        <w:ind w:left="25" w:leftChars="12" w:firstLine="413" w:firstLineChars="197"/>
        <w:rPr>
          <w:rFonts w:hAnsi="宋体" w:cs="宋体"/>
          <w:bCs/>
          <w:color w:val="auto"/>
          <w:u w:val="single"/>
        </w:rPr>
      </w:pPr>
      <w:r>
        <w:rPr>
          <w:rFonts w:hint="eastAsia" w:hAnsi="宋体" w:cs="宋体"/>
          <w:color w:val="auto"/>
        </w:rPr>
        <w:t>投诉事项1：</w:t>
      </w:r>
      <w:r>
        <w:rPr>
          <w:rFonts w:hint="eastAsia" w:hAnsi="宋体" w:cs="宋体"/>
          <w:bCs/>
          <w:color w:val="auto"/>
          <w:u w:val="single"/>
        </w:rPr>
        <w:t xml:space="preserve">                                                                           </w:t>
      </w:r>
    </w:p>
    <w:p w14:paraId="05EE2DA4">
      <w:pPr>
        <w:pStyle w:val="13"/>
        <w:ind w:firstLine="420" w:firstLineChars="200"/>
        <w:rPr>
          <w:rFonts w:hAnsi="宋体" w:cs="宋体"/>
          <w:bCs/>
          <w:color w:val="auto"/>
          <w:u w:val="single"/>
        </w:rPr>
      </w:pPr>
      <w:r>
        <w:rPr>
          <w:rFonts w:hint="eastAsia" w:hAnsi="宋体" w:cs="宋体"/>
          <w:bCs/>
          <w:color w:val="auto"/>
        </w:rPr>
        <w:t>事实依据：</w:t>
      </w:r>
      <w:r>
        <w:rPr>
          <w:rFonts w:hint="eastAsia" w:hAnsi="宋体" w:cs="宋体"/>
          <w:color w:val="auto"/>
        </w:rPr>
        <w:t xml:space="preserve"> </w:t>
      </w:r>
      <w:r>
        <w:rPr>
          <w:rFonts w:hint="eastAsia" w:hAnsi="宋体" w:cs="宋体"/>
          <w:bCs/>
          <w:color w:val="auto"/>
          <w:u w:val="single"/>
        </w:rPr>
        <w:t xml:space="preserve">                                                                                      </w:t>
      </w:r>
    </w:p>
    <w:p w14:paraId="1D59AE5E">
      <w:pPr>
        <w:pStyle w:val="13"/>
        <w:ind w:left="25" w:leftChars="12" w:firstLine="413" w:firstLineChars="197"/>
        <w:rPr>
          <w:rFonts w:hAnsi="宋体" w:cs="宋体"/>
          <w:color w:val="auto"/>
        </w:rPr>
      </w:pPr>
      <w:r>
        <w:rPr>
          <w:rFonts w:hint="eastAsia" w:hAnsi="宋体" w:cs="宋体"/>
          <w:bCs/>
          <w:color w:val="auto"/>
          <w:u w:val="single"/>
        </w:rPr>
        <w:t xml:space="preserve">                                                                                        </w:t>
      </w:r>
    </w:p>
    <w:p w14:paraId="1483120F">
      <w:pPr>
        <w:pStyle w:val="13"/>
        <w:ind w:firstLine="420" w:firstLineChars="200"/>
        <w:rPr>
          <w:rFonts w:hAnsi="宋体" w:cs="宋体"/>
          <w:bCs/>
          <w:color w:val="auto"/>
          <w:u w:val="single"/>
        </w:rPr>
      </w:pPr>
      <w:r>
        <w:rPr>
          <w:rFonts w:hint="eastAsia" w:hAnsi="宋体" w:cs="宋体"/>
          <w:bCs/>
          <w:color w:val="auto"/>
        </w:rPr>
        <w:t>法律依据：</w:t>
      </w:r>
      <w:r>
        <w:rPr>
          <w:rFonts w:hint="eastAsia" w:hAnsi="宋体" w:cs="宋体"/>
          <w:color w:val="auto"/>
        </w:rPr>
        <w:t xml:space="preserve"> </w:t>
      </w:r>
      <w:r>
        <w:rPr>
          <w:rFonts w:hint="eastAsia" w:hAnsi="宋体" w:cs="宋体"/>
          <w:bCs/>
          <w:color w:val="auto"/>
          <w:u w:val="single"/>
        </w:rPr>
        <w:t xml:space="preserve">                                                                                      </w:t>
      </w:r>
    </w:p>
    <w:p w14:paraId="03588EFD">
      <w:pPr>
        <w:pStyle w:val="13"/>
        <w:ind w:left="25" w:leftChars="12" w:firstLine="308" w:firstLineChars="147"/>
        <w:rPr>
          <w:rFonts w:hAnsi="宋体" w:cs="宋体"/>
          <w:bCs/>
          <w:color w:val="auto"/>
          <w:u w:val="single"/>
        </w:rPr>
      </w:pPr>
      <w:r>
        <w:rPr>
          <w:rFonts w:hint="eastAsia" w:hAnsi="宋体" w:cs="宋体"/>
          <w:bCs/>
          <w:color w:val="auto"/>
        </w:rPr>
        <w:t xml:space="preserve"> </w:t>
      </w:r>
      <w:r>
        <w:rPr>
          <w:rFonts w:hint="eastAsia" w:hAnsi="宋体" w:cs="宋体"/>
          <w:bCs/>
          <w:color w:val="auto"/>
          <w:u w:val="single"/>
        </w:rPr>
        <w:t xml:space="preserve">                                                                                        </w:t>
      </w:r>
    </w:p>
    <w:p w14:paraId="77722299">
      <w:pPr>
        <w:pStyle w:val="13"/>
        <w:ind w:left="25" w:leftChars="12" w:firstLine="413" w:firstLineChars="197"/>
        <w:rPr>
          <w:rFonts w:hAnsi="宋体" w:cs="宋体"/>
          <w:bCs/>
          <w:color w:val="auto"/>
        </w:rPr>
      </w:pPr>
      <w:r>
        <w:rPr>
          <w:rFonts w:hint="eastAsia" w:hAnsi="宋体" w:cs="宋体"/>
          <w:color w:val="auto"/>
        </w:rPr>
        <w:t xml:space="preserve">投诉事项2  </w:t>
      </w:r>
      <w:r>
        <w:rPr>
          <w:rFonts w:hint="eastAsia" w:hAnsi="宋体" w:cs="宋体"/>
          <w:bCs/>
          <w:color w:val="auto"/>
        </w:rPr>
        <w:t xml:space="preserve">   </w:t>
      </w:r>
    </w:p>
    <w:p w14:paraId="70A64B9A">
      <w:pPr>
        <w:pStyle w:val="13"/>
        <w:ind w:left="25" w:leftChars="12" w:firstLine="413" w:firstLineChars="197"/>
        <w:rPr>
          <w:rFonts w:hAnsi="宋体" w:cs="宋体"/>
          <w:bCs/>
          <w:color w:val="auto"/>
        </w:rPr>
      </w:pPr>
      <w:r>
        <w:rPr>
          <w:rFonts w:hint="eastAsia" w:hAnsi="宋体" w:cs="宋体"/>
          <w:bCs/>
          <w:color w:val="auto"/>
        </w:rPr>
        <w:t>……</w:t>
      </w:r>
    </w:p>
    <w:p w14:paraId="36AF553F">
      <w:pPr>
        <w:pStyle w:val="13"/>
        <w:ind w:left="25" w:leftChars="12" w:firstLine="413" w:firstLineChars="196"/>
        <w:rPr>
          <w:rFonts w:hAnsi="宋体" w:cs="宋体"/>
          <w:b/>
          <w:color w:val="auto"/>
        </w:rPr>
      </w:pPr>
      <w:r>
        <w:rPr>
          <w:rFonts w:hint="eastAsia" w:hAnsi="宋体" w:cs="宋体"/>
          <w:b/>
          <w:color w:val="auto"/>
        </w:rPr>
        <w:t>五、与投诉事项相关的投诉请求：</w:t>
      </w:r>
    </w:p>
    <w:p w14:paraId="7F6626ED">
      <w:pPr>
        <w:pStyle w:val="13"/>
        <w:ind w:left="25" w:leftChars="12" w:firstLine="413" w:firstLineChars="197"/>
        <w:rPr>
          <w:rFonts w:hAnsi="宋体" w:cs="宋体"/>
          <w:color w:val="auto"/>
        </w:rPr>
      </w:pPr>
      <w:r>
        <w:rPr>
          <w:rFonts w:hint="eastAsia" w:hAnsi="宋体" w:cs="宋体"/>
          <w:color w:val="auto"/>
        </w:rPr>
        <w:t>请求：</w:t>
      </w:r>
      <w:r>
        <w:rPr>
          <w:rFonts w:hint="eastAsia" w:hAnsi="宋体" w:cs="宋体"/>
          <w:bCs/>
          <w:color w:val="auto"/>
          <w:u w:val="single"/>
        </w:rPr>
        <w:t xml:space="preserve">                                                                                 </w:t>
      </w:r>
    </w:p>
    <w:p w14:paraId="0CF05886">
      <w:pPr>
        <w:pStyle w:val="13"/>
        <w:ind w:left="25" w:leftChars="12" w:firstLine="308" w:firstLineChars="147"/>
        <w:rPr>
          <w:rFonts w:hAnsi="宋体" w:cs="宋体"/>
          <w:color w:val="auto"/>
        </w:rPr>
      </w:pPr>
    </w:p>
    <w:p w14:paraId="7B80BB0F">
      <w:pPr>
        <w:pStyle w:val="13"/>
        <w:ind w:left="25" w:leftChars="12" w:firstLine="413" w:firstLineChars="197"/>
        <w:rPr>
          <w:rFonts w:hAnsi="宋体" w:cs="宋体"/>
          <w:color w:val="auto"/>
        </w:rPr>
      </w:pPr>
      <w:r>
        <w:rPr>
          <w:rFonts w:hint="eastAsia" w:hAnsi="宋体" w:cs="宋体"/>
          <w:color w:val="auto"/>
        </w:rPr>
        <w:t>签字（签章）：                               公章：</w:t>
      </w:r>
    </w:p>
    <w:p w14:paraId="14951900">
      <w:pPr>
        <w:pStyle w:val="13"/>
        <w:ind w:left="25" w:leftChars="12" w:firstLine="413" w:firstLineChars="197"/>
        <w:rPr>
          <w:rFonts w:hAnsi="宋体" w:cs="宋体"/>
          <w:color w:val="auto"/>
        </w:rPr>
      </w:pPr>
      <w:r>
        <w:rPr>
          <w:rFonts w:hint="eastAsia" w:hAnsi="宋体" w:cs="宋体"/>
          <w:color w:val="auto"/>
        </w:rPr>
        <w:t>日期：</w:t>
      </w:r>
    </w:p>
    <w:p w14:paraId="36ECD3DE">
      <w:pPr>
        <w:pStyle w:val="13"/>
        <w:rPr>
          <w:rFonts w:hAnsi="宋体" w:cs="宋体"/>
          <w:b/>
          <w:color w:val="auto"/>
        </w:rPr>
      </w:pPr>
      <w:r>
        <w:rPr>
          <w:rFonts w:hint="eastAsia" w:hAnsi="宋体" w:cs="宋体"/>
          <w:b/>
          <w:color w:val="auto"/>
        </w:rPr>
        <w:t>说明：</w:t>
      </w:r>
    </w:p>
    <w:p w14:paraId="3688AE56">
      <w:pPr>
        <w:pStyle w:val="13"/>
        <w:ind w:left="25" w:leftChars="12" w:firstLine="310" w:firstLineChars="147"/>
        <w:rPr>
          <w:rFonts w:hAnsi="宋体" w:cs="宋体"/>
          <w:b/>
          <w:bCs/>
          <w:color w:val="auto"/>
        </w:rPr>
      </w:pPr>
      <w:r>
        <w:rPr>
          <w:rFonts w:hint="eastAsia" w:hAnsi="宋体" w:cs="宋体"/>
          <w:b/>
          <w:color w:val="auto"/>
        </w:rPr>
        <w:t>1.投诉人提起投诉时，应当提交投诉书和必要的证明材料，并按照被投诉人和与投诉事项有关的供应商数量提供投诉书副本</w:t>
      </w:r>
      <w:r>
        <w:rPr>
          <w:rFonts w:hint="eastAsia" w:hAnsi="宋体" w:cs="宋体"/>
          <w:b/>
          <w:bCs/>
          <w:color w:val="auto"/>
        </w:rPr>
        <w:t>。</w:t>
      </w:r>
    </w:p>
    <w:p w14:paraId="3494E60B">
      <w:pPr>
        <w:pStyle w:val="13"/>
        <w:ind w:left="25" w:leftChars="12" w:firstLine="310" w:firstLineChars="147"/>
        <w:rPr>
          <w:rFonts w:hAnsi="宋体" w:cs="宋体"/>
          <w:b/>
          <w:color w:val="auto"/>
        </w:rPr>
      </w:pPr>
      <w:r>
        <w:rPr>
          <w:rFonts w:hint="eastAsia" w:hAnsi="宋体" w:cs="宋体"/>
          <w:b/>
          <w:color w:val="auto"/>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F4A14CE">
      <w:pPr>
        <w:pStyle w:val="13"/>
        <w:ind w:left="25" w:leftChars="12" w:firstLine="310" w:firstLineChars="147"/>
        <w:rPr>
          <w:rFonts w:hAnsi="宋体" w:cs="宋体"/>
          <w:b/>
          <w:color w:val="auto"/>
        </w:rPr>
      </w:pPr>
      <w:r>
        <w:rPr>
          <w:rFonts w:hint="eastAsia" w:hAnsi="宋体" w:cs="宋体"/>
          <w:b/>
          <w:color w:val="auto"/>
        </w:rPr>
        <w:t>3.投诉书应简要列明质疑事项，质疑函、质疑答复等作为附件材料提供。</w:t>
      </w:r>
    </w:p>
    <w:p w14:paraId="680CF062">
      <w:pPr>
        <w:pStyle w:val="13"/>
        <w:ind w:left="25" w:leftChars="12" w:firstLine="310" w:firstLineChars="147"/>
        <w:rPr>
          <w:rFonts w:hAnsi="宋体" w:cs="宋体"/>
          <w:b/>
          <w:color w:val="auto"/>
        </w:rPr>
      </w:pPr>
      <w:r>
        <w:rPr>
          <w:rFonts w:hint="eastAsia" w:hAnsi="宋体" w:cs="宋体"/>
          <w:b/>
          <w:color w:val="auto"/>
        </w:rPr>
        <w:t>4.投诉书的投诉事项应具体、明确，并有必要的事实依据和法律依据。</w:t>
      </w:r>
    </w:p>
    <w:p w14:paraId="536EDFBA">
      <w:pPr>
        <w:pStyle w:val="13"/>
        <w:ind w:left="25" w:leftChars="12" w:firstLine="310" w:firstLineChars="147"/>
        <w:rPr>
          <w:rFonts w:hAnsi="宋体" w:cs="宋体"/>
          <w:b/>
          <w:color w:val="auto"/>
        </w:rPr>
      </w:pPr>
      <w:r>
        <w:rPr>
          <w:rFonts w:hint="eastAsia" w:hAnsi="宋体" w:cs="宋体"/>
          <w:b/>
          <w:color w:val="auto"/>
        </w:rPr>
        <w:t>5.投诉书的投诉请求应与投诉事项相关。</w:t>
      </w:r>
    </w:p>
    <w:p w14:paraId="5F89D3A3">
      <w:pPr>
        <w:pStyle w:val="13"/>
        <w:ind w:left="25" w:leftChars="12" w:firstLine="310" w:firstLineChars="147"/>
        <w:rPr>
          <w:rFonts w:hAnsi="宋体" w:cs="宋体"/>
          <w:b/>
          <w:color w:val="auto"/>
        </w:rPr>
      </w:pPr>
      <w:r>
        <w:rPr>
          <w:rFonts w:hint="eastAsia" w:hAnsi="宋体" w:cs="宋体"/>
          <w:b/>
          <w:color w:val="auto"/>
        </w:rPr>
        <w:t>6.投诉人为法人或者其他组织的，投诉书应由法定代表人、主要负责人，或者其授权代表签字或者盖章，并加盖公章。</w:t>
      </w:r>
    </w:p>
    <w:p w14:paraId="4588F1BA">
      <w:pPr>
        <w:pStyle w:val="19"/>
        <w:rPr>
          <w:rFonts w:ascii="宋体" w:hAnsi="宋体" w:cs="宋体"/>
          <w:color w:val="auto"/>
          <w:spacing w:val="-1"/>
          <w:sz w:val="24"/>
        </w:rPr>
      </w:pPr>
    </w:p>
    <w:p w14:paraId="31AE3A6C">
      <w:pPr>
        <w:rPr>
          <w:rFonts w:ascii="宋体" w:hAnsi="宋体" w:cs="宋体"/>
          <w:color w:val="auto"/>
        </w:rPr>
      </w:pPr>
    </w:p>
    <w:sectPr>
      <w:headerReference r:id="rId16" w:type="default"/>
      <w:footerReference r:id="rId17"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BF51C">
    <w:pPr>
      <w:pStyle w:val="16"/>
      <w:framePr w:wrap="around" w:vAnchor="text" w:hAnchor="margin" w:xAlign="center" w:y="1"/>
      <w:rPr>
        <w:rStyle w:val="29"/>
      </w:rPr>
    </w:pPr>
    <w:r>
      <w:fldChar w:fldCharType="begin"/>
    </w:r>
    <w:r>
      <w:rPr>
        <w:rStyle w:val="29"/>
      </w:rPr>
      <w:instrText xml:space="preserve">PAGE  </w:instrText>
    </w:r>
    <w:r>
      <w:fldChar w:fldCharType="end"/>
    </w:r>
  </w:p>
  <w:p w14:paraId="06173C4B">
    <w:pPr>
      <w:pStyle w:val="1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58939">
    <w:pPr>
      <w:pStyle w:val="16"/>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CCCC4">
                          <w:pPr>
                            <w:pStyle w:val="1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292CCCC4">
                    <w:pPr>
                      <w:pStyle w:val="16"/>
                    </w:pPr>
                    <w:r>
                      <w:fldChar w:fldCharType="begin"/>
                    </w:r>
                    <w:r>
                      <w:instrText xml:space="preserve"> PAGE  \* MERGEFORMAT </w:instrText>
                    </w:r>
                    <w:r>
                      <w:fldChar w:fldCharType="separate"/>
                    </w:r>
                    <w:r>
                      <w:t>86</w:t>
                    </w:r>
                    <w:r>
                      <w:fldChar w:fldCharType="end"/>
                    </w:r>
                  </w:p>
                </w:txbxContent>
              </v:textbox>
            </v:shape>
          </w:pict>
        </mc:Fallback>
      </mc:AlternateContent>
    </w:r>
  </w:p>
  <w:p w14:paraId="68BE289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ABBFB">
    <w:pPr>
      <w:pStyle w:val="16"/>
      <w:tabs>
        <w:tab w:val="left" w:pos="5368"/>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D9D64">
    <w:pPr>
      <w:pStyle w:val="16"/>
      <w:tabs>
        <w:tab w:val="left" w:pos="5368"/>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34932">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0C734932">
                    <w:pPr>
                      <w:pStyle w:val="16"/>
                    </w:pPr>
                    <w:r>
                      <w:fldChar w:fldCharType="begin"/>
                    </w:r>
                    <w:r>
                      <w:instrText xml:space="preserve"> PAGE  \* MERGEFORMAT </w:instrText>
                    </w:r>
                    <w:r>
                      <w:fldChar w:fldCharType="separate"/>
                    </w:r>
                    <w:r>
                      <w:t>17</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93F96">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31876">
                          <w:pPr>
                            <w:pStyle w:val="1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49531876">
                    <w:pPr>
                      <w:pStyle w:val="16"/>
                    </w:pPr>
                    <w:r>
                      <w:fldChar w:fldCharType="begin"/>
                    </w:r>
                    <w:r>
                      <w:instrText xml:space="preserve"> PAGE  \* MERGEFORMAT </w:instrText>
                    </w:r>
                    <w:r>
                      <w:fldChar w:fldCharType="separate"/>
                    </w:r>
                    <w:r>
                      <w:t>28</w:t>
                    </w:r>
                    <w:r>
                      <w:fldChar w:fldCharType="end"/>
                    </w:r>
                  </w:p>
                </w:txbxContent>
              </v:textbox>
            </v:shape>
          </w:pict>
        </mc:Fallback>
      </mc:AlternateContent>
    </w:r>
  </w:p>
  <w:p w14:paraId="66F942B8">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D8E2D">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99E2E">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13099E2E">
                    <w:pPr>
                      <w:pStyle w:val="1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9972C">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08B8D">
                          <w:pPr>
                            <w:pStyle w:val="1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4E208B8D">
                    <w:pPr>
                      <w:pStyle w:val="1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5D27">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E4C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E44E4C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73360">
    <w:pPr>
      <w:pStyle w:val="16"/>
      <w:framePr w:wrap="around" w:vAnchor="text" w:hAnchor="margin" w:xAlign="center" w:y="1"/>
      <w:rPr>
        <w:rStyle w:val="29"/>
      </w:rPr>
    </w:pPr>
    <w:r>
      <w:fldChar w:fldCharType="begin"/>
    </w:r>
    <w:r>
      <w:rPr>
        <w:rStyle w:val="29"/>
      </w:rPr>
      <w:instrText xml:space="preserve">PAGE  </w:instrText>
    </w:r>
    <w:r>
      <w:fldChar w:fldCharType="end"/>
    </w:r>
  </w:p>
  <w:p w14:paraId="589A9FAC">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0F9D">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7FD78">
                          <w:pPr>
                            <w:pStyle w:val="16"/>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14:paraId="48F7FD78">
                    <w:pPr>
                      <w:pStyle w:val="1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40783">
    <w:pPr>
      <w:pStyle w:val="17"/>
      <w:pBdr>
        <w:top w:val="none" w:color="auto" w:sz="0" w:space="1"/>
        <w:left w:val="none" w:color="auto" w:sz="0" w:space="4"/>
        <w:bottom w:val="none" w:color="auto" w:sz="0" w:space="1"/>
        <w:right w:val="none" w:color="auto" w:sz="0" w:space="4"/>
      </w:pBdr>
      <w:rPr>
        <w:rFonts w:ascii="宋体" w:hAnsi="宋体"/>
        <w:b/>
        <w:color w:val="000000"/>
      </w:rPr>
    </w:pPr>
    <w:r>
      <w:rPr>
        <w:rFonts w:hint="eastAsia" w:ascii="宋体" w:hAnsi="宋体"/>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E4D1">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9EFF">
    <w:pPr>
      <w:pStyle w:val="17"/>
      <w:pBdr>
        <w:bottom w:val="none" w:color="auto" w:sz="0" w:space="1"/>
      </w:pBdr>
      <w:rPr>
        <w:color w:val="FFFFFF"/>
      </w:rPr>
    </w:pPr>
    <w:r>
      <w:rPr>
        <w:rFonts w:hint="eastAsia" w:ascii="宋体" w:hAnsi="宋体"/>
        <w:b/>
        <w:color w:val="FFFFFF"/>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8DEF">
    <w:pPr>
      <w:pStyle w:val="17"/>
      <w:pBdr>
        <w:bottom w:val="none" w:color="auto" w:sz="0" w:space="1"/>
      </w:pBdr>
      <w:rPr>
        <w:color w:val="FFFFFF"/>
      </w:rPr>
    </w:pPr>
    <w:r>
      <w:rPr>
        <w:rFonts w:hint="eastAsia" w:ascii="宋体" w:hAnsi="宋体"/>
        <w:b/>
        <w:color w:val="FFFFFF"/>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ACAD2">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A04D1"/>
    <w:multiLevelType w:val="singleLevel"/>
    <w:tmpl w:val="0EAA04D1"/>
    <w:lvl w:ilvl="0" w:tentative="0">
      <w:start w:val="6"/>
      <w:numFmt w:val="chineseCounting"/>
      <w:suff w:val="nothing"/>
      <w:lvlText w:val="第%1章　"/>
      <w:lvlJc w:val="left"/>
      <w:rPr>
        <w:rFonts w:hint="eastAsia"/>
      </w:r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hideSpellingErrors/>
  <w:documentProtection w:edit="forms" w:enforcement="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4C745D"/>
    <w:rsid w:val="000202FB"/>
    <w:rsid w:val="00024B6F"/>
    <w:rsid w:val="00072C43"/>
    <w:rsid w:val="0008492D"/>
    <w:rsid w:val="00096262"/>
    <w:rsid w:val="000F1CEB"/>
    <w:rsid w:val="00163984"/>
    <w:rsid w:val="001C7A96"/>
    <w:rsid w:val="0020655C"/>
    <w:rsid w:val="00314EEB"/>
    <w:rsid w:val="003E4C90"/>
    <w:rsid w:val="004A3DDF"/>
    <w:rsid w:val="004E32AB"/>
    <w:rsid w:val="00550A00"/>
    <w:rsid w:val="005C4D2E"/>
    <w:rsid w:val="007019E0"/>
    <w:rsid w:val="007051AB"/>
    <w:rsid w:val="00740A22"/>
    <w:rsid w:val="007841E2"/>
    <w:rsid w:val="007A210A"/>
    <w:rsid w:val="007C6DE6"/>
    <w:rsid w:val="008264E6"/>
    <w:rsid w:val="00920750"/>
    <w:rsid w:val="009A2715"/>
    <w:rsid w:val="009D79FC"/>
    <w:rsid w:val="00A242C1"/>
    <w:rsid w:val="00B701B7"/>
    <w:rsid w:val="00B87A8B"/>
    <w:rsid w:val="00BA1A55"/>
    <w:rsid w:val="00BC153A"/>
    <w:rsid w:val="00CA7512"/>
    <w:rsid w:val="00CF543F"/>
    <w:rsid w:val="00D37ADA"/>
    <w:rsid w:val="00F03603"/>
    <w:rsid w:val="00F77696"/>
    <w:rsid w:val="00FF431D"/>
    <w:rsid w:val="01187889"/>
    <w:rsid w:val="012D66CB"/>
    <w:rsid w:val="015772A4"/>
    <w:rsid w:val="016D4D19"/>
    <w:rsid w:val="01722330"/>
    <w:rsid w:val="01804A4C"/>
    <w:rsid w:val="01C40DDD"/>
    <w:rsid w:val="01C761D7"/>
    <w:rsid w:val="02340617"/>
    <w:rsid w:val="025C1016"/>
    <w:rsid w:val="02D768EE"/>
    <w:rsid w:val="02D92666"/>
    <w:rsid w:val="033C0E47"/>
    <w:rsid w:val="03423080"/>
    <w:rsid w:val="03667C72"/>
    <w:rsid w:val="039E57AB"/>
    <w:rsid w:val="03D64DF8"/>
    <w:rsid w:val="03FF434E"/>
    <w:rsid w:val="0442248D"/>
    <w:rsid w:val="04681FBD"/>
    <w:rsid w:val="052459AF"/>
    <w:rsid w:val="05410997"/>
    <w:rsid w:val="054364BD"/>
    <w:rsid w:val="05461B09"/>
    <w:rsid w:val="058A5E9A"/>
    <w:rsid w:val="05924D4E"/>
    <w:rsid w:val="05CC392A"/>
    <w:rsid w:val="061D286A"/>
    <w:rsid w:val="0633208D"/>
    <w:rsid w:val="063B2B4D"/>
    <w:rsid w:val="06532730"/>
    <w:rsid w:val="06652463"/>
    <w:rsid w:val="06707ABE"/>
    <w:rsid w:val="069D39AB"/>
    <w:rsid w:val="06E15F8D"/>
    <w:rsid w:val="06E601C6"/>
    <w:rsid w:val="073A569E"/>
    <w:rsid w:val="07CC279A"/>
    <w:rsid w:val="07D17DB0"/>
    <w:rsid w:val="087B41C0"/>
    <w:rsid w:val="088210AA"/>
    <w:rsid w:val="08A90D2D"/>
    <w:rsid w:val="08B51480"/>
    <w:rsid w:val="090B4B94"/>
    <w:rsid w:val="09290516"/>
    <w:rsid w:val="09304FAA"/>
    <w:rsid w:val="096B5FE2"/>
    <w:rsid w:val="0A026946"/>
    <w:rsid w:val="0A067AB9"/>
    <w:rsid w:val="0A3E37D4"/>
    <w:rsid w:val="0A855CC4"/>
    <w:rsid w:val="0AAC240E"/>
    <w:rsid w:val="0AC534D0"/>
    <w:rsid w:val="0B043FF8"/>
    <w:rsid w:val="0B0B3459"/>
    <w:rsid w:val="0B2C354F"/>
    <w:rsid w:val="0B9C6927"/>
    <w:rsid w:val="0BA436F8"/>
    <w:rsid w:val="0BE107DE"/>
    <w:rsid w:val="0BE65DF4"/>
    <w:rsid w:val="0C3E353A"/>
    <w:rsid w:val="0C4548C9"/>
    <w:rsid w:val="0C4C3EA9"/>
    <w:rsid w:val="0C6A432F"/>
    <w:rsid w:val="0C6F7B97"/>
    <w:rsid w:val="0CAA6E21"/>
    <w:rsid w:val="0CD42E9B"/>
    <w:rsid w:val="0CEF17A5"/>
    <w:rsid w:val="0D166706"/>
    <w:rsid w:val="0D215336"/>
    <w:rsid w:val="0D222E5C"/>
    <w:rsid w:val="0D4511BD"/>
    <w:rsid w:val="0D6C40D7"/>
    <w:rsid w:val="0D8633EB"/>
    <w:rsid w:val="0E2055ED"/>
    <w:rsid w:val="0E8A7E32"/>
    <w:rsid w:val="0FB73D2F"/>
    <w:rsid w:val="10741C20"/>
    <w:rsid w:val="10801075"/>
    <w:rsid w:val="10AA7D4E"/>
    <w:rsid w:val="10CA1840"/>
    <w:rsid w:val="10D0497D"/>
    <w:rsid w:val="110D797F"/>
    <w:rsid w:val="110E3E23"/>
    <w:rsid w:val="1122342A"/>
    <w:rsid w:val="113F334A"/>
    <w:rsid w:val="11440E52"/>
    <w:rsid w:val="115F6467"/>
    <w:rsid w:val="11AC0F46"/>
    <w:rsid w:val="11B12A00"/>
    <w:rsid w:val="11BD3153"/>
    <w:rsid w:val="120E4BA9"/>
    <w:rsid w:val="12107727"/>
    <w:rsid w:val="122136E2"/>
    <w:rsid w:val="12445622"/>
    <w:rsid w:val="12C21534"/>
    <w:rsid w:val="1324792E"/>
    <w:rsid w:val="132822F9"/>
    <w:rsid w:val="132C233E"/>
    <w:rsid w:val="13D053C0"/>
    <w:rsid w:val="140908D1"/>
    <w:rsid w:val="141259D8"/>
    <w:rsid w:val="146D51DC"/>
    <w:rsid w:val="15115C90"/>
    <w:rsid w:val="157C4FE4"/>
    <w:rsid w:val="15A5287C"/>
    <w:rsid w:val="1658169C"/>
    <w:rsid w:val="166718DF"/>
    <w:rsid w:val="16866209"/>
    <w:rsid w:val="16D22A73"/>
    <w:rsid w:val="17011D34"/>
    <w:rsid w:val="175207E1"/>
    <w:rsid w:val="17604CAC"/>
    <w:rsid w:val="17740758"/>
    <w:rsid w:val="17A96653"/>
    <w:rsid w:val="17AF353E"/>
    <w:rsid w:val="17FC7633"/>
    <w:rsid w:val="18147845"/>
    <w:rsid w:val="185A794E"/>
    <w:rsid w:val="18730A0F"/>
    <w:rsid w:val="18846779"/>
    <w:rsid w:val="19045B0B"/>
    <w:rsid w:val="193261D5"/>
    <w:rsid w:val="19436634"/>
    <w:rsid w:val="19650358"/>
    <w:rsid w:val="19831126"/>
    <w:rsid w:val="19861572"/>
    <w:rsid w:val="1A2F6BB8"/>
    <w:rsid w:val="1A32471B"/>
    <w:rsid w:val="1A734FFB"/>
    <w:rsid w:val="1AA66E7A"/>
    <w:rsid w:val="1AB8095B"/>
    <w:rsid w:val="1AC63078"/>
    <w:rsid w:val="1AD25EC1"/>
    <w:rsid w:val="1B075110"/>
    <w:rsid w:val="1B21651D"/>
    <w:rsid w:val="1B684130"/>
    <w:rsid w:val="1B6F026E"/>
    <w:rsid w:val="1B8D3B96"/>
    <w:rsid w:val="1BA620E3"/>
    <w:rsid w:val="1BDB3120"/>
    <w:rsid w:val="1C543106"/>
    <w:rsid w:val="1C896A53"/>
    <w:rsid w:val="1CAE64BA"/>
    <w:rsid w:val="1CFD4D4B"/>
    <w:rsid w:val="1D04432C"/>
    <w:rsid w:val="1D1125A5"/>
    <w:rsid w:val="1D660B43"/>
    <w:rsid w:val="1D8943B9"/>
    <w:rsid w:val="1E171E3D"/>
    <w:rsid w:val="1E285DF8"/>
    <w:rsid w:val="1E731769"/>
    <w:rsid w:val="1E9A4F48"/>
    <w:rsid w:val="1EAD44B0"/>
    <w:rsid w:val="1ECC70CB"/>
    <w:rsid w:val="1EDD5C81"/>
    <w:rsid w:val="1FBA5176"/>
    <w:rsid w:val="200843F5"/>
    <w:rsid w:val="206155F1"/>
    <w:rsid w:val="20B9542D"/>
    <w:rsid w:val="20C75D9C"/>
    <w:rsid w:val="211E2840"/>
    <w:rsid w:val="21380A48"/>
    <w:rsid w:val="217F0729"/>
    <w:rsid w:val="21A41C3A"/>
    <w:rsid w:val="21A67760"/>
    <w:rsid w:val="21CD1190"/>
    <w:rsid w:val="21F726B1"/>
    <w:rsid w:val="21FB6297"/>
    <w:rsid w:val="2216567D"/>
    <w:rsid w:val="22623FCE"/>
    <w:rsid w:val="227B299A"/>
    <w:rsid w:val="227C4964"/>
    <w:rsid w:val="22AD2D70"/>
    <w:rsid w:val="22C04851"/>
    <w:rsid w:val="234C2589"/>
    <w:rsid w:val="235002CB"/>
    <w:rsid w:val="23737B15"/>
    <w:rsid w:val="23CD2307"/>
    <w:rsid w:val="23CE2F9E"/>
    <w:rsid w:val="24150BCD"/>
    <w:rsid w:val="244B2840"/>
    <w:rsid w:val="247B4ED4"/>
    <w:rsid w:val="250255F5"/>
    <w:rsid w:val="252A5A7D"/>
    <w:rsid w:val="254C2D14"/>
    <w:rsid w:val="25A77F4A"/>
    <w:rsid w:val="25B83F05"/>
    <w:rsid w:val="25C66FF8"/>
    <w:rsid w:val="25CF6785"/>
    <w:rsid w:val="25F969F8"/>
    <w:rsid w:val="26CB1A16"/>
    <w:rsid w:val="274F6A74"/>
    <w:rsid w:val="275E288B"/>
    <w:rsid w:val="280600C8"/>
    <w:rsid w:val="2815563F"/>
    <w:rsid w:val="28180C8B"/>
    <w:rsid w:val="281A4A03"/>
    <w:rsid w:val="284D302B"/>
    <w:rsid w:val="288B5901"/>
    <w:rsid w:val="28BB61E6"/>
    <w:rsid w:val="28C17575"/>
    <w:rsid w:val="28D177B8"/>
    <w:rsid w:val="28D37732"/>
    <w:rsid w:val="28E53263"/>
    <w:rsid w:val="29571D5A"/>
    <w:rsid w:val="299565F5"/>
    <w:rsid w:val="29C27101"/>
    <w:rsid w:val="29CE03E2"/>
    <w:rsid w:val="29DB4666"/>
    <w:rsid w:val="29E76B67"/>
    <w:rsid w:val="2A5C7555"/>
    <w:rsid w:val="2A790107"/>
    <w:rsid w:val="2A816FBC"/>
    <w:rsid w:val="2A8645D2"/>
    <w:rsid w:val="2ABD4763"/>
    <w:rsid w:val="2B147E30"/>
    <w:rsid w:val="2B2160A9"/>
    <w:rsid w:val="2BDF4E50"/>
    <w:rsid w:val="2C1B0D4A"/>
    <w:rsid w:val="2C4C53A8"/>
    <w:rsid w:val="2C680433"/>
    <w:rsid w:val="2C8132A3"/>
    <w:rsid w:val="2D4B565F"/>
    <w:rsid w:val="2D6B7AAF"/>
    <w:rsid w:val="2DAC4350"/>
    <w:rsid w:val="2E1819E5"/>
    <w:rsid w:val="2E293BF2"/>
    <w:rsid w:val="2E582ED9"/>
    <w:rsid w:val="2EB52A65"/>
    <w:rsid w:val="2F2820FC"/>
    <w:rsid w:val="2F2F5238"/>
    <w:rsid w:val="2F37233F"/>
    <w:rsid w:val="2F754C6D"/>
    <w:rsid w:val="2F807842"/>
    <w:rsid w:val="30201025"/>
    <w:rsid w:val="30336FAA"/>
    <w:rsid w:val="3038011D"/>
    <w:rsid w:val="30822F82"/>
    <w:rsid w:val="309061AB"/>
    <w:rsid w:val="30B359F5"/>
    <w:rsid w:val="30CA5DB2"/>
    <w:rsid w:val="310A2931"/>
    <w:rsid w:val="31181CFC"/>
    <w:rsid w:val="312923BE"/>
    <w:rsid w:val="31552F50"/>
    <w:rsid w:val="3163741B"/>
    <w:rsid w:val="31E85B72"/>
    <w:rsid w:val="31F52A85"/>
    <w:rsid w:val="32193F7E"/>
    <w:rsid w:val="321C03D7"/>
    <w:rsid w:val="322070BA"/>
    <w:rsid w:val="32335040"/>
    <w:rsid w:val="324F174E"/>
    <w:rsid w:val="33274478"/>
    <w:rsid w:val="33BC1065"/>
    <w:rsid w:val="33C5616B"/>
    <w:rsid w:val="345614B9"/>
    <w:rsid w:val="345F0C0E"/>
    <w:rsid w:val="3468501E"/>
    <w:rsid w:val="34943D90"/>
    <w:rsid w:val="349F69BC"/>
    <w:rsid w:val="34B166F0"/>
    <w:rsid w:val="34C113C9"/>
    <w:rsid w:val="34FA3BF3"/>
    <w:rsid w:val="34FD36E3"/>
    <w:rsid w:val="35042CC3"/>
    <w:rsid w:val="35213875"/>
    <w:rsid w:val="356E2833"/>
    <w:rsid w:val="357A4D33"/>
    <w:rsid w:val="357C6CFE"/>
    <w:rsid w:val="35F745D6"/>
    <w:rsid w:val="363650FE"/>
    <w:rsid w:val="3649461B"/>
    <w:rsid w:val="36B9188B"/>
    <w:rsid w:val="36C73FA8"/>
    <w:rsid w:val="370C40B1"/>
    <w:rsid w:val="3749311E"/>
    <w:rsid w:val="37515F68"/>
    <w:rsid w:val="37BA58BB"/>
    <w:rsid w:val="37BF5115"/>
    <w:rsid w:val="37F631A9"/>
    <w:rsid w:val="37FC4126"/>
    <w:rsid w:val="382C4A0B"/>
    <w:rsid w:val="384C745D"/>
    <w:rsid w:val="38C369F1"/>
    <w:rsid w:val="3914549F"/>
    <w:rsid w:val="39205BF2"/>
    <w:rsid w:val="39292CF8"/>
    <w:rsid w:val="39812B34"/>
    <w:rsid w:val="39837E8B"/>
    <w:rsid w:val="39A22AAB"/>
    <w:rsid w:val="3A117902"/>
    <w:rsid w:val="3A1A4D37"/>
    <w:rsid w:val="3A483652"/>
    <w:rsid w:val="3AA765CB"/>
    <w:rsid w:val="3AB605BC"/>
    <w:rsid w:val="3B6F4C0F"/>
    <w:rsid w:val="3B806E1C"/>
    <w:rsid w:val="3BB16FD5"/>
    <w:rsid w:val="3BB93D77"/>
    <w:rsid w:val="3BCC0557"/>
    <w:rsid w:val="3BE949C1"/>
    <w:rsid w:val="3C033CD5"/>
    <w:rsid w:val="3C2854E9"/>
    <w:rsid w:val="3C2974B3"/>
    <w:rsid w:val="3C3876DA"/>
    <w:rsid w:val="3C3D6ABB"/>
    <w:rsid w:val="3CAD3C40"/>
    <w:rsid w:val="3CCA65A0"/>
    <w:rsid w:val="3CD13DD3"/>
    <w:rsid w:val="3D127F47"/>
    <w:rsid w:val="3D2E2FD3"/>
    <w:rsid w:val="3D791D75"/>
    <w:rsid w:val="3D7F382F"/>
    <w:rsid w:val="3D8449A1"/>
    <w:rsid w:val="3E215B33"/>
    <w:rsid w:val="3EAE5A4E"/>
    <w:rsid w:val="3EB76FF8"/>
    <w:rsid w:val="3ECE00E3"/>
    <w:rsid w:val="3EF20030"/>
    <w:rsid w:val="3EF618CF"/>
    <w:rsid w:val="3F0D09C6"/>
    <w:rsid w:val="3F591E5E"/>
    <w:rsid w:val="3F5D36FC"/>
    <w:rsid w:val="3F79605C"/>
    <w:rsid w:val="40196700"/>
    <w:rsid w:val="401D732F"/>
    <w:rsid w:val="4070639A"/>
    <w:rsid w:val="410758DC"/>
    <w:rsid w:val="418807D8"/>
    <w:rsid w:val="41B31CF9"/>
    <w:rsid w:val="41C932CA"/>
    <w:rsid w:val="41E9571B"/>
    <w:rsid w:val="420C31B7"/>
    <w:rsid w:val="421F738E"/>
    <w:rsid w:val="4251506E"/>
    <w:rsid w:val="429C09DF"/>
    <w:rsid w:val="42E859D2"/>
    <w:rsid w:val="4348021F"/>
    <w:rsid w:val="435C3CCA"/>
    <w:rsid w:val="43CD6976"/>
    <w:rsid w:val="43EF0FE2"/>
    <w:rsid w:val="441D5B50"/>
    <w:rsid w:val="44250040"/>
    <w:rsid w:val="448E6105"/>
    <w:rsid w:val="44A1408B"/>
    <w:rsid w:val="452923C0"/>
    <w:rsid w:val="455230E7"/>
    <w:rsid w:val="45605CF4"/>
    <w:rsid w:val="45660E30"/>
    <w:rsid w:val="456A0921"/>
    <w:rsid w:val="457F1EF2"/>
    <w:rsid w:val="45C36283"/>
    <w:rsid w:val="462E5DF2"/>
    <w:rsid w:val="466F4F80"/>
    <w:rsid w:val="46804174"/>
    <w:rsid w:val="46827EEC"/>
    <w:rsid w:val="47136D96"/>
    <w:rsid w:val="47413903"/>
    <w:rsid w:val="478A7058"/>
    <w:rsid w:val="47B42327"/>
    <w:rsid w:val="47BC11DC"/>
    <w:rsid w:val="47C307BC"/>
    <w:rsid w:val="480D1A37"/>
    <w:rsid w:val="48270D4B"/>
    <w:rsid w:val="48651873"/>
    <w:rsid w:val="48653621"/>
    <w:rsid w:val="48FF4BA4"/>
    <w:rsid w:val="491B2E93"/>
    <w:rsid w:val="491C7C9C"/>
    <w:rsid w:val="496E4757"/>
    <w:rsid w:val="4AC75430"/>
    <w:rsid w:val="4B11183E"/>
    <w:rsid w:val="4B3B68BB"/>
    <w:rsid w:val="4B4D6D1A"/>
    <w:rsid w:val="4B7A73E4"/>
    <w:rsid w:val="4C0D2006"/>
    <w:rsid w:val="4C15710C"/>
    <w:rsid w:val="4C1E06B7"/>
    <w:rsid w:val="4C6C31D0"/>
    <w:rsid w:val="4CA010CC"/>
    <w:rsid w:val="4CA736E8"/>
    <w:rsid w:val="4D07131C"/>
    <w:rsid w:val="4D072EF9"/>
    <w:rsid w:val="4DAB6AA9"/>
    <w:rsid w:val="4E2B2C17"/>
    <w:rsid w:val="4E726A98"/>
    <w:rsid w:val="4E946A0E"/>
    <w:rsid w:val="4F075432"/>
    <w:rsid w:val="4F416B96"/>
    <w:rsid w:val="4F5F701C"/>
    <w:rsid w:val="4F7A3E56"/>
    <w:rsid w:val="4F7D3946"/>
    <w:rsid w:val="4FC20464"/>
    <w:rsid w:val="50146059"/>
    <w:rsid w:val="501C315F"/>
    <w:rsid w:val="503E1327"/>
    <w:rsid w:val="506A5C79"/>
    <w:rsid w:val="511856D5"/>
    <w:rsid w:val="51AF3B4C"/>
    <w:rsid w:val="521C0134"/>
    <w:rsid w:val="535350EA"/>
    <w:rsid w:val="538A03E0"/>
    <w:rsid w:val="53FC752F"/>
    <w:rsid w:val="5470465A"/>
    <w:rsid w:val="548E3F00"/>
    <w:rsid w:val="54A92AE8"/>
    <w:rsid w:val="55202DAA"/>
    <w:rsid w:val="554F18E1"/>
    <w:rsid w:val="55684751"/>
    <w:rsid w:val="559D43FA"/>
    <w:rsid w:val="55CA71B9"/>
    <w:rsid w:val="5632621B"/>
    <w:rsid w:val="563B08DF"/>
    <w:rsid w:val="563D7CF8"/>
    <w:rsid w:val="565129A9"/>
    <w:rsid w:val="566C3476"/>
    <w:rsid w:val="56C45044"/>
    <w:rsid w:val="56E16569"/>
    <w:rsid w:val="571B5F1F"/>
    <w:rsid w:val="57660765"/>
    <w:rsid w:val="57AF2B0B"/>
    <w:rsid w:val="57EC1669"/>
    <w:rsid w:val="57FE314A"/>
    <w:rsid w:val="583B614D"/>
    <w:rsid w:val="583C439E"/>
    <w:rsid w:val="588B0E82"/>
    <w:rsid w:val="588E2720"/>
    <w:rsid w:val="58AD0DF8"/>
    <w:rsid w:val="59710078"/>
    <w:rsid w:val="5980475F"/>
    <w:rsid w:val="59A0270B"/>
    <w:rsid w:val="59D70DF6"/>
    <w:rsid w:val="5A8042EB"/>
    <w:rsid w:val="5AD308BE"/>
    <w:rsid w:val="5AF45312"/>
    <w:rsid w:val="5B245915"/>
    <w:rsid w:val="5B321A89"/>
    <w:rsid w:val="5B8147BE"/>
    <w:rsid w:val="5C7B240F"/>
    <w:rsid w:val="5DCD1351"/>
    <w:rsid w:val="5DE22614"/>
    <w:rsid w:val="5EB033F0"/>
    <w:rsid w:val="5EB50367"/>
    <w:rsid w:val="5EBA426F"/>
    <w:rsid w:val="5EDD2E98"/>
    <w:rsid w:val="5F613626"/>
    <w:rsid w:val="5F6661A5"/>
    <w:rsid w:val="5F9E76ED"/>
    <w:rsid w:val="5FAF36A8"/>
    <w:rsid w:val="5FB23DB8"/>
    <w:rsid w:val="5FBB029F"/>
    <w:rsid w:val="60285208"/>
    <w:rsid w:val="60343BAD"/>
    <w:rsid w:val="608E7761"/>
    <w:rsid w:val="608F1F1C"/>
    <w:rsid w:val="60E455D3"/>
    <w:rsid w:val="60EE6452"/>
    <w:rsid w:val="60FD48E7"/>
    <w:rsid w:val="61477910"/>
    <w:rsid w:val="61930DA7"/>
    <w:rsid w:val="61941B7F"/>
    <w:rsid w:val="61B01959"/>
    <w:rsid w:val="622F287E"/>
    <w:rsid w:val="622F63F3"/>
    <w:rsid w:val="627961EF"/>
    <w:rsid w:val="62817488"/>
    <w:rsid w:val="63471E49"/>
    <w:rsid w:val="64B91FBE"/>
    <w:rsid w:val="64BE613B"/>
    <w:rsid w:val="64FB738F"/>
    <w:rsid w:val="65363F24"/>
    <w:rsid w:val="655F16CC"/>
    <w:rsid w:val="65984BDE"/>
    <w:rsid w:val="66067D9A"/>
    <w:rsid w:val="660A5ADC"/>
    <w:rsid w:val="66291CDA"/>
    <w:rsid w:val="662D17CA"/>
    <w:rsid w:val="66326DE1"/>
    <w:rsid w:val="663568D1"/>
    <w:rsid w:val="666A0329"/>
    <w:rsid w:val="66B23A7E"/>
    <w:rsid w:val="66C20165"/>
    <w:rsid w:val="66E50951"/>
    <w:rsid w:val="670D69F8"/>
    <w:rsid w:val="6751773B"/>
    <w:rsid w:val="677376B1"/>
    <w:rsid w:val="67D143D7"/>
    <w:rsid w:val="68307350"/>
    <w:rsid w:val="6841330B"/>
    <w:rsid w:val="68633281"/>
    <w:rsid w:val="6882347F"/>
    <w:rsid w:val="68B00491"/>
    <w:rsid w:val="68CD4B9F"/>
    <w:rsid w:val="68D61B92"/>
    <w:rsid w:val="69342E70"/>
    <w:rsid w:val="69392234"/>
    <w:rsid w:val="69623539"/>
    <w:rsid w:val="69AA3132"/>
    <w:rsid w:val="69DA3FE1"/>
    <w:rsid w:val="6A0B324B"/>
    <w:rsid w:val="6A1A2066"/>
    <w:rsid w:val="6A1E06F2"/>
    <w:rsid w:val="6A366774"/>
    <w:rsid w:val="6A3B350B"/>
    <w:rsid w:val="6A7F011B"/>
    <w:rsid w:val="6B122D3D"/>
    <w:rsid w:val="6B7A6903"/>
    <w:rsid w:val="6B7D0AFE"/>
    <w:rsid w:val="6BD149A6"/>
    <w:rsid w:val="6C1B20C5"/>
    <w:rsid w:val="6C2F1D19"/>
    <w:rsid w:val="6C64581A"/>
    <w:rsid w:val="6C875DE6"/>
    <w:rsid w:val="6C895281"/>
    <w:rsid w:val="6CA420BB"/>
    <w:rsid w:val="6D301BA0"/>
    <w:rsid w:val="6DA34120"/>
    <w:rsid w:val="6E493F8C"/>
    <w:rsid w:val="6EAD4901"/>
    <w:rsid w:val="6F4B733B"/>
    <w:rsid w:val="6F60051B"/>
    <w:rsid w:val="6F6873CF"/>
    <w:rsid w:val="6F9D35BA"/>
    <w:rsid w:val="6FCC5BB0"/>
    <w:rsid w:val="6FDB5DF3"/>
    <w:rsid w:val="70167995"/>
    <w:rsid w:val="70271038"/>
    <w:rsid w:val="703B3B29"/>
    <w:rsid w:val="7073362D"/>
    <w:rsid w:val="717B788E"/>
    <w:rsid w:val="71924BD7"/>
    <w:rsid w:val="71A501CA"/>
    <w:rsid w:val="720F6228"/>
    <w:rsid w:val="72402885"/>
    <w:rsid w:val="7249173A"/>
    <w:rsid w:val="726227FC"/>
    <w:rsid w:val="728564EA"/>
    <w:rsid w:val="728E2A0C"/>
    <w:rsid w:val="72D134DE"/>
    <w:rsid w:val="72D82ABE"/>
    <w:rsid w:val="735C724B"/>
    <w:rsid w:val="738364E9"/>
    <w:rsid w:val="73CD639B"/>
    <w:rsid w:val="74123DAE"/>
    <w:rsid w:val="744C3764"/>
    <w:rsid w:val="7513602F"/>
    <w:rsid w:val="754B57C9"/>
    <w:rsid w:val="75662603"/>
    <w:rsid w:val="75A924F0"/>
    <w:rsid w:val="75DC0B17"/>
    <w:rsid w:val="75FA2D4B"/>
    <w:rsid w:val="761402B1"/>
    <w:rsid w:val="76CF5F86"/>
    <w:rsid w:val="77784870"/>
    <w:rsid w:val="77B04009"/>
    <w:rsid w:val="77E048EF"/>
    <w:rsid w:val="77F02658"/>
    <w:rsid w:val="77FF289B"/>
    <w:rsid w:val="783B4642"/>
    <w:rsid w:val="784E69AF"/>
    <w:rsid w:val="785B21C7"/>
    <w:rsid w:val="787119EB"/>
    <w:rsid w:val="787279DC"/>
    <w:rsid w:val="787E1A12"/>
    <w:rsid w:val="78A53442"/>
    <w:rsid w:val="78B673FD"/>
    <w:rsid w:val="78E41C74"/>
    <w:rsid w:val="78E81581"/>
    <w:rsid w:val="79432C54"/>
    <w:rsid w:val="79894B12"/>
    <w:rsid w:val="79A36E80"/>
    <w:rsid w:val="7A1B7E60"/>
    <w:rsid w:val="7A4C2D4A"/>
    <w:rsid w:val="7A613399"/>
    <w:rsid w:val="7A6B246A"/>
    <w:rsid w:val="7B152B01"/>
    <w:rsid w:val="7B364826"/>
    <w:rsid w:val="7B9D6653"/>
    <w:rsid w:val="7B9F061D"/>
    <w:rsid w:val="7BCB31C0"/>
    <w:rsid w:val="7BD2334F"/>
    <w:rsid w:val="7C376AA7"/>
    <w:rsid w:val="7CC145C3"/>
    <w:rsid w:val="7CD662C0"/>
    <w:rsid w:val="7D0C1CE2"/>
    <w:rsid w:val="7D425704"/>
    <w:rsid w:val="7E786F03"/>
    <w:rsid w:val="7EF02F3D"/>
    <w:rsid w:val="7F272E03"/>
    <w:rsid w:val="7F3948E4"/>
    <w:rsid w:val="7F4219EB"/>
    <w:rsid w:val="7F517E80"/>
    <w:rsid w:val="7F7E679B"/>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00" w:after="200" w:line="360" w:lineRule="auto"/>
      <w:jc w:val="left"/>
      <w:outlineLvl w:val="2"/>
    </w:pPr>
    <w:rPr>
      <w:rFonts w:eastAsia="黑体"/>
      <w:b/>
      <w:bCs/>
      <w:kern w:val="0"/>
      <w:sz w:val="24"/>
      <w:szCs w:val="32"/>
    </w:rPr>
  </w:style>
  <w:style w:type="paragraph" w:styleId="4">
    <w:name w:val="heading 4"/>
    <w:basedOn w:val="1"/>
    <w:next w:val="1"/>
    <w:qFormat/>
    <w:uiPriority w:val="0"/>
    <w:pPr>
      <w:keepNext/>
      <w:keepLines/>
      <w:spacing w:beforeLines="30" w:afterLines="30" w:line="300" w:lineRule="exact"/>
      <w:outlineLvl w:val="3"/>
    </w:pPr>
    <w:rPr>
      <w:rFonts w:hAnsi="宋体"/>
      <w:b/>
      <w:bCs/>
      <w:kern w:val="0"/>
      <w:sz w:val="20"/>
      <w:szCs w:val="28"/>
    </w:rPr>
  </w:style>
  <w:style w:type="paragraph" w:styleId="5">
    <w:name w:val="heading 5"/>
    <w:basedOn w:val="1"/>
    <w:next w:val="6"/>
    <w:qFormat/>
    <w:uiPriority w:val="0"/>
    <w:pPr>
      <w:keepNext/>
      <w:keepLines/>
      <w:numPr>
        <w:ilvl w:val="4"/>
        <w:numId w:val="1"/>
      </w:numPr>
      <w:spacing w:before="280" w:after="290" w:line="376" w:lineRule="auto"/>
      <w:outlineLvl w:val="4"/>
    </w:pPr>
    <w:rPr>
      <w:b/>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240" w:lineRule="atLeast"/>
      <w:ind w:left="900" w:hanging="900"/>
      <w:jc w:val="left"/>
    </w:pPr>
    <w:rPr>
      <w:rFonts w:ascii="宋体"/>
      <w:snapToGrid w:val="0"/>
      <w:kern w:val="0"/>
      <w:sz w:val="20"/>
      <w:szCs w:val="20"/>
    </w:rPr>
  </w:style>
  <w:style w:type="paragraph" w:styleId="7">
    <w:name w:val="index 8"/>
    <w:basedOn w:val="1"/>
    <w:next w:val="1"/>
    <w:qFormat/>
    <w:uiPriority w:val="0"/>
    <w:pPr>
      <w:ind w:left="2940"/>
    </w:pPr>
  </w:style>
  <w:style w:type="paragraph" w:styleId="8">
    <w:name w:val="annotation text"/>
    <w:basedOn w:val="1"/>
    <w:link w:val="41"/>
    <w:qFormat/>
    <w:uiPriority w:val="0"/>
    <w:pPr>
      <w:jc w:val="left"/>
    </w:pPr>
  </w:style>
  <w:style w:type="paragraph" w:styleId="9">
    <w:name w:val="Body Text 3"/>
    <w:basedOn w:val="1"/>
    <w:qFormat/>
    <w:uiPriority w:val="0"/>
    <w:pPr>
      <w:spacing w:line="500" w:lineRule="exact"/>
    </w:pPr>
    <w:rPr>
      <w:b/>
      <w:bCs/>
      <w:kern w:val="0"/>
      <w:sz w:val="24"/>
    </w:rPr>
  </w:style>
  <w:style w:type="paragraph" w:styleId="10">
    <w:name w:val="Body Text"/>
    <w:basedOn w:val="1"/>
    <w:next w:val="1"/>
    <w:qFormat/>
    <w:uiPriority w:val="0"/>
    <w:pPr>
      <w:spacing w:line="420" w:lineRule="exact"/>
    </w:pPr>
    <w:rPr>
      <w:sz w:val="24"/>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39"/>
    <w:pPr>
      <w:ind w:left="420"/>
      <w:jc w:val="left"/>
    </w:pPr>
    <w:rPr>
      <w:rFonts w:ascii="Calibri" w:hAnsi="Calibri"/>
      <w:i/>
      <w:iCs/>
      <w:sz w:val="20"/>
      <w:szCs w:val="20"/>
    </w:rPr>
  </w:style>
  <w:style w:type="paragraph" w:styleId="13">
    <w:name w:val="Plain Text"/>
    <w:basedOn w:val="1"/>
    <w:next w:val="14"/>
    <w:qFormat/>
    <w:uiPriority w:val="0"/>
    <w:rPr>
      <w:rFonts w:ascii="宋体" w:hAnsi="Courier New" w:cs="Courier New"/>
      <w:szCs w:val="21"/>
    </w:rPr>
  </w:style>
  <w:style w:type="paragraph" w:styleId="14">
    <w:name w:val="Date"/>
    <w:basedOn w:val="1"/>
    <w:next w:val="1"/>
    <w:qFormat/>
    <w:uiPriority w:val="0"/>
    <w:pPr>
      <w:ind w:left="100" w:leftChars="2500"/>
    </w:pPr>
    <w:rPr>
      <w:sz w:val="24"/>
    </w:rPr>
  </w:style>
  <w:style w:type="paragraph" w:styleId="15">
    <w:name w:val="Balloon Text"/>
    <w:basedOn w:val="1"/>
    <w:link w:val="43"/>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rFonts w:ascii="Calibri" w:hAnsi="Calibri"/>
      <w:b/>
      <w:bCs/>
      <w:caps/>
      <w:sz w:val="20"/>
      <w:szCs w:val="20"/>
    </w:rPr>
  </w:style>
  <w:style w:type="paragraph" w:styleId="19">
    <w:name w:val="Body Text Indent 3"/>
    <w:basedOn w:val="1"/>
    <w:qFormat/>
    <w:uiPriority w:val="0"/>
    <w:pPr>
      <w:spacing w:after="120"/>
      <w:ind w:left="420" w:leftChars="200"/>
    </w:pPr>
    <w:rPr>
      <w:sz w:val="16"/>
      <w:szCs w:val="16"/>
    </w:r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qFormat/>
    <w:uiPriority w:val="0"/>
    <w:pPr>
      <w:jc w:val="center"/>
    </w:pPr>
    <w:rPr>
      <w:rFonts w:ascii="宋体"/>
      <w:b/>
      <w:snapToGrid w:val="0"/>
      <w:kern w:val="0"/>
      <w:sz w:val="36"/>
      <w:szCs w:val="20"/>
    </w:rPr>
  </w:style>
  <w:style w:type="paragraph" w:styleId="23">
    <w:name w:val="annotation subject"/>
    <w:basedOn w:val="8"/>
    <w:next w:val="8"/>
    <w:link w:val="42"/>
    <w:qFormat/>
    <w:uiPriority w:val="0"/>
    <w:rPr>
      <w:b/>
      <w:bCs/>
    </w:rPr>
  </w:style>
  <w:style w:type="paragraph" w:styleId="24">
    <w:name w:val="Body Text First Indent 2"/>
    <w:basedOn w:val="11"/>
    <w:qFormat/>
    <w:uiPriority w:val="0"/>
    <w:pPr>
      <w:ind w:firstLine="420" w:firstLineChars="200"/>
    </w:pPr>
  </w:style>
  <w:style w:type="table" w:styleId="26">
    <w:name w:val="Table Grid"/>
    <w:basedOn w:val="2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Emphasis"/>
    <w:basedOn w:val="27"/>
    <w:qFormat/>
    <w:uiPriority w:val="0"/>
    <w:rPr>
      <w:i/>
    </w:rPr>
  </w:style>
  <w:style w:type="character" w:styleId="31">
    <w:name w:val="Hyperlink"/>
    <w:qFormat/>
    <w:uiPriority w:val="99"/>
    <w:rPr>
      <w:color w:val="0000FF"/>
      <w:u w:val="single"/>
    </w:rPr>
  </w:style>
  <w:style w:type="character" w:styleId="32">
    <w:name w:val="annotation reference"/>
    <w:basedOn w:val="27"/>
    <w:qFormat/>
    <w:uiPriority w:val="0"/>
    <w:rPr>
      <w:sz w:val="21"/>
      <w:szCs w:val="21"/>
    </w:rPr>
  </w:style>
  <w:style w:type="paragraph" w:customStyle="1" w:styleId="33">
    <w:name w:val="Default"/>
    <w:basedOn w:val="22"/>
    <w:next w:val="1"/>
    <w:qFormat/>
    <w:uiPriority w:val="0"/>
    <w:pPr>
      <w:autoSpaceDE w:val="0"/>
      <w:autoSpaceDN w:val="0"/>
      <w:adjustRightInd w:val="0"/>
    </w:pPr>
    <w:rPr>
      <w:rFonts w:ascii="方正大黑简体2." w:eastAsia="方正大黑简体2." w:cs="方正大黑简体2."/>
      <w:color w:val="000000"/>
      <w:sz w:val="24"/>
      <w:szCs w:val="24"/>
    </w:rPr>
  </w:style>
  <w:style w:type="paragraph" w:customStyle="1" w:styleId="34">
    <w:name w:val="表格文字"/>
    <w:basedOn w:val="1"/>
    <w:qFormat/>
    <w:uiPriority w:val="99"/>
    <w:pPr>
      <w:spacing w:before="25" w:after="25"/>
    </w:pPr>
    <w:rPr>
      <w:rFonts w:ascii="Calibri" w:hAnsi="Calibri"/>
      <w:bCs/>
      <w:spacing w:val="10"/>
      <w:sz w:val="24"/>
    </w:rPr>
  </w:style>
  <w:style w:type="paragraph" w:customStyle="1" w:styleId="35">
    <w:name w:val="Normal (Web)_file_872_file_882"/>
    <w:basedOn w:val="36"/>
    <w:unhideWhenUsed/>
    <w:qFormat/>
    <w:uiPriority w:val="99"/>
    <w:pPr>
      <w:spacing w:before="100" w:beforeAutospacing="1" w:after="100" w:afterAutospacing="1"/>
    </w:pPr>
  </w:style>
  <w:style w:type="paragraph" w:customStyle="1" w:styleId="36">
    <w:name w:val="Normal_file_872_file_882"/>
    <w:qFormat/>
    <w:uiPriority w:val="0"/>
    <w:rPr>
      <w:rFonts w:ascii="宋体" w:hAnsi="宋体" w:eastAsia="宋体" w:cs="宋体"/>
      <w:sz w:val="24"/>
      <w:szCs w:val="24"/>
      <w:lang w:val="en-US" w:eastAsia="zh-CN" w:bidi="ar-SA"/>
    </w:rPr>
  </w:style>
  <w:style w:type="paragraph" w:customStyle="1" w:styleId="37">
    <w:name w:val="Table Text"/>
    <w:basedOn w:val="1"/>
    <w:semiHidden/>
    <w:qFormat/>
    <w:uiPriority w:val="0"/>
    <w:rPr>
      <w:rFonts w:ascii="宋体" w:hAnsi="宋体" w:cs="宋体"/>
      <w:sz w:val="19"/>
      <w:szCs w:val="19"/>
      <w:lang w:eastAsia="en-US"/>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Normal (Web)_file_634"/>
    <w:basedOn w:val="40"/>
    <w:semiHidden/>
    <w:unhideWhenUsed/>
    <w:qFormat/>
    <w:uiPriority w:val="99"/>
    <w:pPr>
      <w:spacing w:before="100" w:beforeAutospacing="1" w:after="100" w:afterAutospacing="1"/>
    </w:pPr>
  </w:style>
  <w:style w:type="paragraph" w:customStyle="1" w:styleId="40">
    <w:name w:val="Normal_file_634"/>
    <w:qFormat/>
    <w:uiPriority w:val="0"/>
    <w:rPr>
      <w:rFonts w:ascii="宋体" w:hAnsi="宋体" w:eastAsia="宋体" w:cs="宋体"/>
      <w:sz w:val="24"/>
      <w:szCs w:val="24"/>
      <w:lang w:val="en-US" w:eastAsia="zh-CN" w:bidi="ar-SA"/>
    </w:rPr>
  </w:style>
  <w:style w:type="character" w:customStyle="1" w:styleId="41">
    <w:name w:val="批注文字 字符"/>
    <w:basedOn w:val="27"/>
    <w:link w:val="8"/>
    <w:qFormat/>
    <w:uiPriority w:val="0"/>
    <w:rPr>
      <w:kern w:val="2"/>
      <w:sz w:val="21"/>
      <w:szCs w:val="24"/>
    </w:rPr>
  </w:style>
  <w:style w:type="character" w:customStyle="1" w:styleId="42">
    <w:name w:val="批注主题 字符"/>
    <w:basedOn w:val="41"/>
    <w:link w:val="23"/>
    <w:qFormat/>
    <w:uiPriority w:val="0"/>
    <w:rPr>
      <w:b/>
      <w:bCs/>
      <w:kern w:val="2"/>
      <w:sz w:val="21"/>
      <w:szCs w:val="24"/>
    </w:rPr>
  </w:style>
  <w:style w:type="character" w:customStyle="1" w:styleId="43">
    <w:name w:val="批注框文本 字符"/>
    <w:basedOn w:val="27"/>
    <w:link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jpe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15862</Words>
  <Characters>18482</Characters>
  <Lines>469</Lines>
  <Paragraphs>132</Paragraphs>
  <TotalTime>104</TotalTime>
  <ScaleCrop>false</ScaleCrop>
  <LinksUpToDate>false</LinksUpToDate>
  <CharactersWithSpaces>18811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2026-03-17T02:57:00Z</dcterms:created>
  <dc:creator>Administrator</dc:creator>
  <cp:lastModifiedBy>Administrator</cp:lastModifiedBy>
  <dcterms:modified xsi:type="dcterms:W3CDTF">2026-04-07T10:19:35Z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6D677F7B4E294529BD94B323AE2D0319_13</vt:lpwstr>
  </property>
  <property fmtid="{D5CDD505-2E9C-101B-9397-08002B2CF9AE}" pid="4" name="KSOTemplateDocerSaveRecord">
    <vt:lpwstr>eyJoZGlkIjoiNzdhYmQxMWEwM2E0YmVhMDNkODI3MDhhYTU2YzI5NjAiLCJ1c2VySWQiOiIyMTAxMjYzNDEifQ==</vt:lpwstr>
  </property>
</Properties>
</file>