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CD4ED">
      <w:pPr>
        <w:spacing w:before="165" w:beforeLines="50" w:line="360" w:lineRule="auto"/>
        <w:jc w:val="center"/>
        <w:rPr>
          <w:rFonts w:hint="eastAsia" w:ascii="宋体" w:hAnsi="宋体"/>
          <w:color w:val="auto"/>
          <w:sz w:val="36"/>
          <w:szCs w:val="36"/>
          <w:highlight w:val="none"/>
        </w:rPr>
      </w:pPr>
    </w:p>
    <w:p w14:paraId="3577F55F">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569AA0CA">
      <w:pPr>
        <w:snapToGrid w:val="0"/>
        <w:spacing w:before="165" w:beforeLines="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val="en-US" w:eastAsia="zh-CN"/>
        </w:rPr>
        <w:t>工程</w:t>
      </w:r>
      <w:r>
        <w:rPr>
          <w:rFonts w:hint="eastAsia" w:ascii="宋体" w:hAnsi="宋体" w:eastAsia="宋体" w:cs="宋体"/>
          <w:color w:val="auto"/>
          <w:sz w:val="32"/>
          <w:szCs w:val="32"/>
          <w:highlight w:val="none"/>
        </w:rPr>
        <w:t>类）</w:t>
      </w:r>
    </w:p>
    <w:p w14:paraId="76ABEFA4">
      <w:pPr>
        <w:spacing w:before="331" w:beforeLines="100" w:after="165"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14:paraId="4CDBC81B">
      <w:pPr>
        <w:spacing w:line="360" w:lineRule="auto"/>
        <w:rPr>
          <w:rFonts w:hint="eastAsia" w:ascii="宋体" w:hAnsi="宋体" w:eastAsia="宋体" w:cs="宋体"/>
          <w:b/>
          <w:color w:val="auto"/>
          <w:sz w:val="32"/>
          <w:szCs w:val="32"/>
          <w:highlight w:val="none"/>
        </w:rPr>
      </w:pPr>
    </w:p>
    <w:p w14:paraId="0E74DCFA">
      <w:pPr>
        <w:spacing w:line="360" w:lineRule="auto"/>
        <w:rPr>
          <w:rFonts w:hint="eastAsia" w:ascii="宋体" w:hAnsi="宋体" w:eastAsia="宋体" w:cs="宋体"/>
          <w:b/>
          <w:color w:val="auto"/>
          <w:sz w:val="32"/>
          <w:szCs w:val="32"/>
          <w:highlight w:val="none"/>
        </w:rPr>
      </w:pPr>
    </w:p>
    <w:p w14:paraId="7792AFAF">
      <w:pPr>
        <w:pStyle w:val="23"/>
        <w:rPr>
          <w:rFonts w:hint="eastAsia" w:ascii="宋体" w:hAnsi="宋体" w:eastAsia="宋体" w:cs="宋体"/>
          <w:b/>
          <w:color w:val="auto"/>
          <w:sz w:val="32"/>
          <w:szCs w:val="32"/>
          <w:highlight w:val="none"/>
        </w:rPr>
      </w:pPr>
    </w:p>
    <w:p w14:paraId="6B61CA1F">
      <w:pPr>
        <w:pStyle w:val="9"/>
        <w:rPr>
          <w:rFonts w:hint="eastAsia" w:ascii="宋体" w:hAnsi="宋体" w:eastAsia="宋体" w:cs="宋体"/>
          <w:b/>
          <w:color w:val="auto"/>
          <w:sz w:val="32"/>
          <w:szCs w:val="32"/>
          <w:highlight w:val="none"/>
        </w:rPr>
      </w:pPr>
    </w:p>
    <w:p w14:paraId="2693A8D6">
      <w:pPr>
        <w:pStyle w:val="9"/>
        <w:rPr>
          <w:rFonts w:hint="eastAsia" w:ascii="宋体" w:hAnsi="宋体" w:eastAsia="宋体" w:cs="宋体"/>
          <w:b/>
          <w:color w:val="auto"/>
          <w:sz w:val="32"/>
          <w:szCs w:val="32"/>
          <w:highlight w:val="none"/>
        </w:rPr>
      </w:pPr>
    </w:p>
    <w:p w14:paraId="3ADDA18B">
      <w:pPr>
        <w:pStyle w:val="14"/>
        <w:rPr>
          <w:rFonts w:hint="eastAsia" w:ascii="宋体" w:hAnsi="宋体" w:eastAsia="宋体" w:cs="宋体"/>
          <w:b/>
          <w:color w:val="auto"/>
          <w:sz w:val="32"/>
          <w:szCs w:val="32"/>
          <w:highlight w:val="none"/>
        </w:rPr>
      </w:pPr>
    </w:p>
    <w:p w14:paraId="268F7F25">
      <w:pPr>
        <w:rPr>
          <w:rFonts w:hint="eastAsia"/>
          <w:color w:val="auto"/>
          <w:highlight w:val="none"/>
        </w:rPr>
      </w:pPr>
    </w:p>
    <w:p w14:paraId="18E82E60">
      <w:pPr>
        <w:rPr>
          <w:rFonts w:hint="eastAsia" w:ascii="宋体" w:hAnsi="宋体" w:eastAsia="宋体" w:cs="宋体"/>
          <w:color w:val="auto"/>
          <w:highlight w:val="none"/>
        </w:rPr>
      </w:pPr>
    </w:p>
    <w:p w14:paraId="48663C5A">
      <w:pPr>
        <w:snapToGrid w:val="0"/>
        <w:spacing w:before="165" w:beforeLines="50" w:line="360" w:lineRule="auto"/>
        <w:ind w:firstLine="1205" w:firstLineChars="400"/>
        <w:rPr>
          <w:rFonts w:hint="eastAsia" w:hAnsi="宋体" w:cs="宋体"/>
          <w:b/>
          <w:bCs/>
          <w:color w:val="auto"/>
          <w:sz w:val="30"/>
          <w:szCs w:val="30"/>
          <w:highlight w:val="none"/>
          <w:u w:val="single"/>
          <w:lang w:eastAsia="zh-CN"/>
        </w:rPr>
      </w:pPr>
      <w:r>
        <w:rPr>
          <w:rFonts w:hint="eastAsia" w:ascii="宋体" w:hAnsi="宋体" w:eastAsia="宋体" w:cs="宋体"/>
          <w:b/>
          <w:bCs/>
          <w:color w:val="auto"/>
          <w:sz w:val="30"/>
          <w:szCs w:val="30"/>
          <w:highlight w:val="none"/>
        </w:rPr>
        <w:t>项目</w:t>
      </w:r>
      <w:r>
        <w:rPr>
          <w:rFonts w:hint="eastAsia" w:ascii="宋体" w:hAnsi="宋体" w:eastAsia="宋体" w:cs="宋体"/>
          <w:b/>
          <w:bCs/>
          <w:color w:val="auto"/>
          <w:w w:val="95"/>
          <w:sz w:val="30"/>
          <w:szCs w:val="30"/>
          <w:highlight w:val="none"/>
        </w:rPr>
        <w:t>名称</w:t>
      </w:r>
      <w:r>
        <w:rPr>
          <w:rFonts w:hint="eastAsia" w:ascii="宋体" w:hAnsi="宋体" w:eastAsia="宋体" w:cs="宋体"/>
          <w:b/>
          <w:bCs/>
          <w:color w:val="auto"/>
          <w:sz w:val="30"/>
          <w:szCs w:val="30"/>
          <w:highlight w:val="none"/>
        </w:rPr>
        <w:t>：</w:t>
      </w:r>
      <w:r>
        <w:rPr>
          <w:rFonts w:hint="eastAsia" w:hAnsi="宋体" w:cs="宋体"/>
          <w:b/>
          <w:bCs/>
          <w:color w:val="auto"/>
          <w:sz w:val="30"/>
          <w:szCs w:val="30"/>
          <w:highlight w:val="none"/>
          <w:u w:val="single"/>
          <w:lang w:eastAsia="zh-CN"/>
        </w:rPr>
        <w:t>天等县进结镇茴利彭屯至爱乐道路硬化及护栏工程</w:t>
      </w:r>
    </w:p>
    <w:p w14:paraId="45640D28">
      <w:pPr>
        <w:snapToGrid w:val="0"/>
        <w:spacing w:before="165" w:beforeLines="50" w:line="360" w:lineRule="auto"/>
        <w:ind w:firstLine="1145" w:firstLineChars="400"/>
        <w:rPr>
          <w:rFonts w:hint="eastAsia" w:ascii="宋体" w:hAnsi="宋体" w:cs="宋体"/>
          <w:b/>
          <w:color w:val="auto"/>
          <w:sz w:val="30"/>
          <w:szCs w:val="48"/>
          <w:highlight w:val="none"/>
          <w:u w:val="singl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cs="宋体"/>
          <w:b/>
          <w:color w:val="auto"/>
          <w:sz w:val="30"/>
          <w:szCs w:val="48"/>
          <w:highlight w:val="none"/>
          <w:u w:val="single"/>
          <w:lang w:eastAsia="zh-CN"/>
        </w:rPr>
        <w:t>CZZC2026-C2-250022-GXYR</w:t>
      </w:r>
    </w:p>
    <w:p w14:paraId="7AC26BFF">
      <w:pPr>
        <w:snapToGrid w:val="0"/>
        <w:spacing w:before="165" w:beforeLines="50" w:line="360" w:lineRule="auto"/>
        <w:ind w:firstLine="1205" w:firstLineChars="400"/>
        <w:rPr>
          <w:rFonts w:hint="eastAsia" w:ascii="宋体" w:hAnsi="宋体" w:eastAsia="宋体" w:cs="宋体"/>
          <w:b/>
          <w:color w:val="auto"/>
          <w:sz w:val="30"/>
          <w:szCs w:val="48"/>
          <w:highlight w:val="none"/>
        </w:rPr>
      </w:pPr>
      <w:r>
        <w:rPr>
          <w:rFonts w:hint="eastAsia" w:ascii="宋体" w:hAnsi="宋体" w:eastAsia="宋体" w:cs="宋体"/>
          <w:b/>
          <w:color w:val="auto"/>
          <w:sz w:val="30"/>
          <w:szCs w:val="48"/>
          <w:highlight w:val="none"/>
        </w:rPr>
        <w:t>项目所属区划：</w:t>
      </w:r>
      <w:r>
        <w:rPr>
          <w:rFonts w:hint="eastAsia" w:ascii="宋体" w:hAnsi="宋体" w:eastAsia="宋体" w:cs="宋体"/>
          <w:b/>
          <w:bCs/>
          <w:color w:val="auto"/>
          <w:w w:val="95"/>
          <w:kern w:val="0"/>
          <w:sz w:val="30"/>
          <w:szCs w:val="30"/>
          <w:highlight w:val="none"/>
          <w:u w:val="single"/>
          <w:lang w:val="en-US" w:eastAsia="zh-CN" w:bidi="ar-SA"/>
        </w:rPr>
        <w:t>崇左市天等县</w:t>
      </w:r>
    </w:p>
    <w:p w14:paraId="57B063DC">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 购 人：</w:t>
      </w:r>
      <w:r>
        <w:rPr>
          <w:rFonts w:hint="eastAsia" w:hAnsi="宋体" w:cs="宋体"/>
          <w:b/>
          <w:bCs/>
          <w:color w:val="auto"/>
          <w:w w:val="95"/>
          <w:sz w:val="30"/>
          <w:szCs w:val="30"/>
          <w:highlight w:val="none"/>
          <w:u w:val="single"/>
          <w:lang w:eastAsia="zh-CN"/>
        </w:rPr>
        <w:t>天等县农业农村局</w:t>
      </w:r>
    </w:p>
    <w:p w14:paraId="08BDCE28">
      <w:pPr>
        <w:pStyle w:val="11"/>
        <w:snapToGrid w:val="0"/>
        <w:spacing w:before="50" w:after="120" w:line="360" w:lineRule="auto"/>
        <w:ind w:firstLine="1125" w:firstLineChars="393"/>
        <w:rPr>
          <w:rFonts w:hint="eastAsia" w:ascii="宋体" w:hAnsi="宋体" w:eastAsia="宋体" w:cs="宋体"/>
          <w:b/>
          <w:bCs/>
          <w:color w:val="auto"/>
          <w:w w:val="95"/>
          <w:sz w:val="30"/>
          <w:szCs w:val="30"/>
          <w:highlight w:val="none"/>
          <w:lang w:eastAsia="zh-CN"/>
        </w:rPr>
      </w:pPr>
      <w:r>
        <w:rPr>
          <w:rFonts w:hint="eastAsia" w:ascii="宋体" w:hAnsi="宋体" w:eastAsia="宋体" w:cs="宋体"/>
          <w:b/>
          <w:bCs/>
          <w:color w:val="auto"/>
          <w:w w:val="95"/>
          <w:sz w:val="30"/>
          <w:szCs w:val="30"/>
          <w:highlight w:val="none"/>
        </w:rPr>
        <w:t>采购代理机构：</w:t>
      </w:r>
      <w:r>
        <w:rPr>
          <w:rFonts w:hint="eastAsia" w:hAnsi="宋体" w:cs="宋体"/>
          <w:b/>
          <w:bCs/>
          <w:color w:val="auto"/>
          <w:w w:val="95"/>
          <w:sz w:val="30"/>
          <w:szCs w:val="30"/>
          <w:highlight w:val="none"/>
          <w:u w:val="single"/>
          <w:lang w:eastAsia="zh-CN"/>
        </w:rPr>
        <w:t>广西怡瑞工程项目咨询有限公司</w:t>
      </w:r>
    </w:p>
    <w:p w14:paraId="68EED6D2">
      <w:pPr>
        <w:pStyle w:val="11"/>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4</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13</w:t>
      </w:r>
      <w:r>
        <w:rPr>
          <w:rFonts w:hint="eastAsia" w:ascii="宋体" w:hAnsi="宋体" w:eastAsia="宋体" w:cs="宋体"/>
          <w:b/>
          <w:bCs/>
          <w:color w:val="auto"/>
          <w:w w:val="95"/>
          <w:sz w:val="30"/>
          <w:szCs w:val="30"/>
          <w:highlight w:val="none"/>
          <w:lang w:val="en-US" w:eastAsia="zh-CN"/>
        </w:rPr>
        <w:t>日</w:t>
      </w:r>
    </w:p>
    <w:p w14:paraId="7D476DF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7971A663">
      <w:pPr>
        <w:spacing w:line="400" w:lineRule="exact"/>
        <w:jc w:val="center"/>
        <w:rPr>
          <w:rFonts w:hint="eastAsia" w:ascii="宋体" w:hAnsi="宋体" w:eastAsia="宋体" w:cs="宋体"/>
          <w:b/>
          <w:color w:val="auto"/>
          <w:sz w:val="44"/>
          <w:szCs w:val="44"/>
          <w:highlight w:val="none"/>
        </w:rPr>
      </w:pPr>
    </w:p>
    <w:p w14:paraId="0154E574">
      <w:pPr>
        <w:pStyle w:val="16"/>
        <w:tabs>
          <w:tab w:val="right" w:leader="dot" w:pos="8879"/>
        </w:tabs>
        <w:rPr>
          <w:rFonts w:hint="eastAsia" w:ascii="宋体" w:hAnsi="宋体" w:eastAsia="宋体" w:cs="宋体"/>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_Toc17553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_Toc17553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ABCBBD8">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_Toc25731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86DE7F9">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_Toc10896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_Toc10896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9EAE57">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_Toc21038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 xml:space="preserve">第一节 </w:t>
      </w:r>
      <w:r>
        <w:rPr>
          <w:rFonts w:hint="eastAsia" w:ascii="宋体" w:hAnsi="宋体" w:eastAsia="宋体" w:cs="宋体"/>
          <w:color w:val="auto"/>
          <w:highlight w:val="none"/>
        </w:rPr>
        <w:t>供应商须知前附表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_Toc21038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FF21931">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_Toc27576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供应商须知正文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734CDC9">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_Toc13532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_Toc13532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46133FD">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_Toc859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二、磋商文件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9659AB6">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_Toc6279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三、响应文件的编制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_Toc6279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ED64942">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_Toc7097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四、评审及磋商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_Toc7097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612E93">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_Toc15352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五、成交及合同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16E15E7">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_Toc18412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六、验收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263BFBF7">
      <w:pPr>
        <w:pStyle w:val="13"/>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_Toc24425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lang w:eastAsia="zh-CN"/>
        </w:rPr>
        <w:t>七</w:t>
      </w:r>
      <w:r>
        <w:rPr>
          <w:rFonts w:hint="eastAsia" w:ascii="宋体" w:hAnsi="宋体" w:eastAsia="宋体" w:cs="宋体"/>
          <w:bCs w:val="0"/>
          <w:color w:val="auto"/>
          <w:highlight w:val="none"/>
        </w:rPr>
        <w:t>、其他事项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_Toc24425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06D55801">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_Toc8850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_Toc8850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45853FA">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_Toc18731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39EFD45">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_Toc7761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_Toc7761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2807C93">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_Toc14457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_Toc14457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3DC351A5">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_Toc32744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42</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15D035C">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_Toc32731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43</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6225526C">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_Toc30065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val="en-US" w:eastAsia="zh-CN"/>
        </w:rPr>
        <w:t>第一节 封面格式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_Toc30065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44</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5A7AE53F">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_Toc3025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highlight w:val="none"/>
        </w:rPr>
        <w:t>第二节 资格证明文件格式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45</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5031E75">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_Toc32666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highlight w:val="none"/>
        </w:rPr>
        <w:t>第</w:t>
      </w:r>
      <w:r>
        <w:rPr>
          <w:rFonts w:hint="eastAsia" w:ascii="宋体" w:hAnsi="宋体" w:eastAsia="宋体" w:cs="宋体"/>
          <w:bCs/>
          <w:color w:val="auto"/>
          <w:highlight w:val="none"/>
          <w:lang w:eastAsia="zh-CN"/>
        </w:rPr>
        <w:t>三</w:t>
      </w:r>
      <w:r>
        <w:rPr>
          <w:rFonts w:hint="eastAsia" w:ascii="宋体" w:hAnsi="宋体" w:eastAsia="宋体" w:cs="宋体"/>
          <w:bCs/>
          <w:color w:val="auto"/>
          <w:highlight w:val="none"/>
        </w:rPr>
        <w:t>节 商务技术文件格式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_Toc32666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56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79CD514C">
      <w:pPr>
        <w:pStyle w:val="17"/>
        <w:tabs>
          <w:tab w:val="right" w:leader="dot" w:pos="8879"/>
          <w:tab w:val="clear" w:pos="8296"/>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_Toc7327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66</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4C25F84B">
      <w:pPr>
        <w:pStyle w:val="16"/>
        <w:tabs>
          <w:tab w:val="right" w:leader="dot" w:pos="8879"/>
        </w:tabs>
        <w:rPr>
          <w:rFonts w:hint="eastAsia" w:ascii="宋体" w:hAnsi="宋体" w:eastAsia="宋体" w:cs="宋体"/>
          <w:b w:val="0"/>
          <w:bCs w:val="0"/>
          <w:color w:val="auto"/>
          <w:szCs w:val="30"/>
          <w:highlight w:val="none"/>
          <w:lang w:val="en-US" w:eastAsia="zh-CN"/>
        </w:rPr>
      </w:pPr>
      <w:r>
        <w:rPr>
          <w:rFonts w:hint="eastAsia" w:ascii="宋体" w:hAnsi="宋体" w:eastAsia="宋体" w:cs="宋体"/>
          <w:b w:val="0"/>
          <w:bCs w:val="0"/>
          <w:color w:val="auto"/>
          <w:szCs w:val="30"/>
          <w:highlight w:val="none"/>
          <w:lang w:val="en-US" w:eastAsia="zh-CN"/>
        </w:rPr>
        <w:t>第七章   合同文本</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lang w:val="en-US" w:eastAsia="zh-CN"/>
        </w:rPr>
        <w:t>73</w:t>
      </w:r>
    </w:p>
    <w:p w14:paraId="3A75A761">
      <w:pPr>
        <w:pStyle w:val="16"/>
        <w:tabs>
          <w:tab w:val="right" w:leader="dot" w:pos="8879"/>
        </w:tabs>
        <w:rPr>
          <w:rFonts w:hint="eastAsia" w:ascii="宋体" w:hAnsi="宋体" w:eastAsia="宋体" w:cs="宋体"/>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_Toc31086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88</w:t>
      </w:r>
      <w:r>
        <w:rPr>
          <w:rFonts w:hint="eastAsia" w:ascii="宋体" w:hAnsi="宋体" w:eastAsia="宋体" w:cs="宋体"/>
          <w:color w:val="auto"/>
          <w:highlight w:val="none"/>
        </w:rPr>
        <w:fldChar w:fldCharType="end"/>
      </w:r>
      <w:r>
        <w:rPr>
          <w:rFonts w:hint="eastAsia" w:ascii="宋体" w:hAnsi="宋体" w:eastAsia="宋体" w:cs="宋体"/>
          <w:color w:val="auto"/>
          <w:szCs w:val="30"/>
          <w:highlight w:val="none"/>
        </w:rPr>
        <w:fldChar w:fldCharType="end"/>
      </w:r>
    </w:p>
    <w:p w14:paraId="1043A158">
      <w:pPr>
        <w:pStyle w:val="17"/>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63702816">
      <w:pPr>
        <w:spacing w:line="400" w:lineRule="exact"/>
        <w:jc w:val="left"/>
        <w:rPr>
          <w:rFonts w:hint="eastAsia" w:ascii="宋体" w:hAnsi="宋体" w:eastAsia="宋体" w:cs="宋体"/>
          <w:b/>
          <w:color w:val="auto"/>
          <w:sz w:val="32"/>
          <w:szCs w:val="32"/>
          <w:highlight w:val="none"/>
        </w:rPr>
      </w:pPr>
    </w:p>
    <w:p w14:paraId="13667ED0">
      <w:pPr>
        <w:spacing w:line="400" w:lineRule="exact"/>
        <w:jc w:val="center"/>
        <w:rPr>
          <w:rFonts w:hint="eastAsia" w:ascii="宋体" w:hAnsi="宋体" w:eastAsia="宋体" w:cs="宋体"/>
          <w:b/>
          <w:color w:val="auto"/>
          <w:sz w:val="32"/>
          <w:szCs w:val="32"/>
          <w:highlight w:val="none"/>
        </w:rPr>
      </w:pPr>
    </w:p>
    <w:p w14:paraId="054841D4">
      <w:pPr>
        <w:spacing w:line="400" w:lineRule="exact"/>
        <w:jc w:val="center"/>
        <w:rPr>
          <w:rFonts w:hint="eastAsia" w:ascii="宋体" w:hAnsi="宋体" w:eastAsia="宋体" w:cs="宋体"/>
          <w:b/>
          <w:color w:val="auto"/>
          <w:sz w:val="32"/>
          <w:szCs w:val="32"/>
          <w:highlight w:val="none"/>
        </w:rPr>
      </w:pPr>
    </w:p>
    <w:p w14:paraId="5851E893">
      <w:pPr>
        <w:spacing w:line="400" w:lineRule="exact"/>
        <w:jc w:val="center"/>
        <w:rPr>
          <w:rFonts w:hint="eastAsia" w:ascii="宋体" w:hAnsi="宋体" w:eastAsia="宋体" w:cs="宋体"/>
          <w:b/>
          <w:color w:val="auto"/>
          <w:sz w:val="32"/>
          <w:szCs w:val="32"/>
          <w:highlight w:val="none"/>
        </w:rPr>
      </w:pPr>
    </w:p>
    <w:p w14:paraId="3DA2B17D">
      <w:pPr>
        <w:spacing w:line="400" w:lineRule="exact"/>
        <w:jc w:val="center"/>
        <w:rPr>
          <w:rFonts w:hint="eastAsia" w:ascii="宋体" w:hAnsi="宋体" w:eastAsia="宋体" w:cs="宋体"/>
          <w:b/>
          <w:color w:val="auto"/>
          <w:sz w:val="32"/>
          <w:szCs w:val="32"/>
          <w:highlight w:val="none"/>
        </w:rPr>
      </w:pPr>
    </w:p>
    <w:p w14:paraId="074400A9">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06" w:h="16838"/>
          <w:pgMar w:top="1440" w:right="1440" w:bottom="1440" w:left="1587" w:header="851" w:footer="992" w:gutter="0"/>
          <w:pgNumType w:start="0"/>
          <w:cols w:space="720" w:num="1"/>
          <w:titlePg/>
          <w:docGrid w:type="lines" w:linePitch="312" w:charSpace="0"/>
        </w:sectPr>
      </w:pPr>
    </w:p>
    <w:p w14:paraId="0BEDC9D8">
      <w:pPr>
        <w:pStyle w:val="3"/>
        <w:spacing w:line="400" w:lineRule="exact"/>
        <w:jc w:val="center"/>
        <w:rPr>
          <w:rFonts w:hint="eastAsia" w:ascii="宋体" w:hAnsi="宋体" w:eastAsia="宋体" w:cs="宋体"/>
          <w:color w:val="auto"/>
          <w:sz w:val="36"/>
          <w:szCs w:val="36"/>
          <w:highlight w:val="none"/>
        </w:rPr>
      </w:pPr>
      <w:bookmarkStart w:id="0" w:name="_Toc17553"/>
      <w:bookmarkStart w:id="1" w:name="_Toc26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6080125" cy="1256030"/>
                <wp:effectExtent l="0" t="0" r="635" b="8890"/>
                <wp:wrapNone/>
                <wp:docPr id="3" name="文本框 3"/>
                <wp:cNvGraphicFramePr/>
                <a:graphic xmlns:a="http://schemas.openxmlformats.org/drawingml/2006/main">
                  <a:graphicData uri="http://schemas.microsoft.com/office/word/2010/wordprocessingShape">
                    <wps:wsp>
                      <wps:cNvSpPr txBox="1"/>
                      <wps:spPr>
                        <a:xfrm>
                          <a:off x="0" y="0"/>
                          <a:ext cx="6080125" cy="1256030"/>
                        </a:xfrm>
                        <a:prstGeom prst="rect">
                          <a:avLst/>
                        </a:prstGeom>
                        <a:solidFill>
                          <a:srgbClr val="FFFFFF"/>
                        </a:solidFill>
                        <a:ln>
                          <a:noFill/>
                        </a:ln>
                      </wps:spPr>
                      <wps:txb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 xml:space="preserve">天等县进结镇茴利彭屯至爱乐道路硬化及护栏工程 </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5</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7</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wps:txbx>
                      <wps:bodyPr upright="1"/>
                    </wps:wsp>
                  </a:graphicData>
                </a:graphic>
              </wp:anchor>
            </w:drawing>
          </mc:Choice>
          <mc:Fallback>
            <w:pict>
              <v:shape id="_x0000_s1026" o:spid="_x0000_s1026" o:spt="202" type="#_x0000_t202" style="position:absolute;left:0pt;margin-left:-18.45pt;margin-top:48.95pt;height:98.9pt;width:478.75pt;z-index:251659264;mso-width-relative:page;mso-height-relative:page;" fillcolor="#FFFFFF" filled="t" stroked="f" coordsize="21600,21600" o:gfxdata="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PMnHLZAAAACgEAAA8AAAAAAAAAAQAgAAAAIgAAAGRycy9kb3ducmV2&#10;LnhtbFBLAQIUABQAAAAIAIdO4kBXqe9XwgEAAHgDAAAOAAAAAAAAAAEAIAAAACgBAABkcnMvZTJv&#10;RG9jLnhtbFBLBQYAAAAABgAGAFkBAABcBQAAAAA=&#10;">
                <v:fill on="t" focussize="0,0"/>
                <v:stroke on="f"/>
                <v:imagedata o:title=""/>
                <o:lock v:ext="edit" aspectratio="f"/>
                <v:textbox>
                  <w:txbxContent>
                    <w:p w14:paraId="3A74F372">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4E30719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 xml:space="preserve">天等县进结镇茴利彭屯至爱乐道路硬化及护栏工程 </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5</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7</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498CA717"/>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35393629"/>
      <w:bookmarkStart w:id="3" w:name="_Toc28359012"/>
      <w:bookmarkStart w:id="4" w:name="_Toc35393798"/>
      <w:bookmarkStart w:id="5" w:name="_Toc44229878"/>
      <w:bookmarkStart w:id="6" w:name="_Toc28359089"/>
      <w:bookmarkStart w:id="7" w:name="_Toc35393792"/>
      <w:bookmarkStart w:id="8" w:name="_Toc28359004"/>
      <w:bookmarkStart w:id="9" w:name="_Toc28359081"/>
      <w:bookmarkStart w:id="10" w:name="_Toc35393623"/>
    </w:p>
    <w:p w14:paraId="268DB399">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303D543A">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2756576">
      <w:pPr>
        <w:spacing w:line="360" w:lineRule="auto"/>
        <w:ind w:firstLine="480" w:firstLineChars="200"/>
        <w:rPr>
          <w:rFonts w:hint="eastAsia" w:ascii="宋体" w:hAnsi="宋体" w:eastAsia="宋体" w:cs="宋体"/>
          <w:bCs/>
          <w:color w:val="auto"/>
          <w:sz w:val="24"/>
          <w:highlight w:val="none"/>
        </w:rPr>
      </w:pPr>
    </w:p>
    <w:p w14:paraId="5C0380A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CEC7452">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w:t>
      </w:r>
      <w:r>
        <w:rPr>
          <w:rFonts w:hint="eastAsia" w:ascii="宋体" w:hAnsi="宋体" w:cs="宋体"/>
          <w:color w:val="auto"/>
          <w:szCs w:val="21"/>
          <w:highlight w:val="none"/>
          <w:lang w:val="en-US" w:eastAsia="zh-CN"/>
        </w:rPr>
        <w:t>CZZC2026-C2-250022-GXYR</w:t>
      </w:r>
    </w:p>
    <w:p w14:paraId="79735D0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天等县进结镇茴利彭屯至爱乐道路硬化及护栏工程</w:t>
      </w:r>
    </w:p>
    <w:p w14:paraId="36B249E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12628F5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769967.00</w:t>
      </w:r>
    </w:p>
    <w:p w14:paraId="46FF3C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697BEF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天等县进结镇茴利彭屯至爱乐道路硬化及护栏工程</w:t>
      </w:r>
    </w:p>
    <w:p w14:paraId="24436E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4C4D32D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：769967.00</w:t>
      </w:r>
    </w:p>
    <w:p w14:paraId="7542745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项目共新建路线长1.061公里;φ0.5m钢筋砼管涵4座;波形梁钢护栏1512m。</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3056E44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769967.00</w:t>
      </w:r>
    </w:p>
    <w:p w14:paraId="6AA437B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合同履约期限：工期</w:t>
      </w:r>
      <w:r>
        <w:rPr>
          <w:rFonts w:hint="eastAsia" w:ascii="宋体" w:hAnsi="宋体" w:cs="宋体"/>
          <w:color w:val="auto"/>
          <w:sz w:val="21"/>
          <w:szCs w:val="21"/>
          <w:highlight w:val="none"/>
          <w:lang w:val="en-US" w:eastAsia="zh-CN"/>
        </w:rPr>
        <w:t>120日历天</w:t>
      </w:r>
    </w:p>
    <w:p w14:paraId="24F51B3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29F6E6D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6EBD05B7">
      <w:pPr>
        <w:pStyle w:val="14"/>
        <w:keepNext w:val="0"/>
        <w:keepLines w:val="0"/>
        <w:pageBreakBefore w:val="0"/>
        <w:widowControl w:val="0"/>
        <w:kinsoku/>
        <w:overflowPunct/>
        <w:topLinePunct w:val="0"/>
        <w:autoSpaceDE/>
        <w:autoSpaceDN/>
        <w:bidi w:val="0"/>
        <w:adjustRightInd/>
        <w:spacing w:line="400" w:lineRule="exact"/>
        <w:textAlignment w:val="auto"/>
        <w:rPr>
          <w:rFonts w:hint="eastAsia"/>
          <w:color w:val="auto"/>
          <w:highlight w:val="none"/>
          <w:lang w:val="en-US" w:eastAsia="zh-CN"/>
        </w:rPr>
      </w:pPr>
    </w:p>
    <w:p w14:paraId="66F3BA8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28359013"/>
      <w:bookmarkStart w:id="12" w:name="_Toc28359090"/>
      <w:bookmarkStart w:id="13" w:name="_Toc35393799"/>
      <w:bookmarkStart w:id="14" w:name="_Toc35393630"/>
      <w:bookmarkStart w:id="15" w:name="_Toc44229879"/>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51788C1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7282228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w:t>
      </w:r>
      <w:r>
        <w:rPr>
          <w:rFonts w:hint="eastAsia" w:ascii="宋体" w:hAnsi="宋体" w:cs="宋体"/>
          <w:color w:val="auto"/>
          <w:szCs w:val="21"/>
          <w:highlight w:val="none"/>
          <w:lang w:eastAsia="zh-CN"/>
        </w:rPr>
        <w:t>专门面向中小微企业采购的项目（供应商应为中小微企业、监狱企业、残疾人福利性单位）</w:t>
      </w:r>
    </w:p>
    <w:p w14:paraId="2B409F71">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公路工程</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lang w:eastAsia="zh-CN"/>
        </w:rPr>
        <w:t>市政公用工程</w:t>
      </w:r>
      <w:r>
        <w:rPr>
          <w:rFonts w:hint="eastAsia" w:ascii="宋体" w:hAnsi="宋体" w:eastAsia="宋体" w:cs="宋体"/>
          <w:color w:val="auto"/>
          <w:szCs w:val="21"/>
          <w:highlight w:val="none"/>
        </w:rPr>
        <w:t>施工总承包叁级（含）以上</w:t>
      </w:r>
      <w:r>
        <w:rPr>
          <w:rFonts w:hint="eastAsia" w:ascii="宋体" w:hAnsi="宋体" w:cs="宋体"/>
          <w:color w:val="auto"/>
          <w:szCs w:val="21"/>
          <w:highlight w:val="none"/>
          <w:lang w:val="en-US" w:eastAsia="zh-CN"/>
        </w:rPr>
        <w:t>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公路工程</w:t>
      </w:r>
      <w:r>
        <w:rPr>
          <w:rFonts w:hint="eastAsia" w:ascii="宋体" w:hAnsi="宋体" w:cs="宋体"/>
          <w:color w:val="auto"/>
          <w:szCs w:val="21"/>
          <w:highlight w:val="none"/>
          <w:lang w:val="en-US" w:eastAsia="zh-CN"/>
        </w:rPr>
        <w:t>或市政公用工程专业</w:t>
      </w:r>
      <w:r>
        <w:rPr>
          <w:rFonts w:hint="eastAsia" w:ascii="宋体" w:hAnsi="宋体" w:eastAsia="宋体" w:cs="宋体"/>
          <w:color w:val="auto"/>
          <w:szCs w:val="21"/>
          <w:highlight w:val="none"/>
        </w:rPr>
        <w:t>贰级以上（含贰级）注册建造师执业资格，具备有效的安全生产考核合格证书（B 类），且未在其他在建工程项目中担任项目经理</w:t>
      </w:r>
      <w:r>
        <w:rPr>
          <w:rFonts w:hint="eastAsia" w:ascii="宋体" w:hAnsi="宋体" w:cs="宋体"/>
          <w:color w:val="auto"/>
          <w:szCs w:val="21"/>
          <w:highlight w:val="none"/>
          <w:u w:val="none"/>
          <w:lang w:eastAsia="zh-CN"/>
        </w:rPr>
        <w:t>。</w:t>
      </w:r>
      <w:bookmarkEnd w:id="16"/>
    </w:p>
    <w:p w14:paraId="4E378518">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1EA2FB0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28359082"/>
      <w:bookmarkStart w:id="18" w:name="_Toc35393793"/>
      <w:bookmarkStart w:id="19" w:name="_Toc28359005"/>
      <w:bookmarkStart w:id="20" w:name="_Toc35393624"/>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 xml:space="preserve">13 </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日，每天00:00至12:00，12:00至23:59；</w:t>
      </w:r>
    </w:p>
    <w:p w14:paraId="690C2F8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eastAsia="宋体" w:cs="宋体"/>
          <w:color w:val="auto"/>
          <w:szCs w:val="21"/>
          <w:highlight w:val="none"/>
        </w:rPr>
        <w:t>线上获取</w:t>
      </w:r>
    </w:p>
    <w:p w14:paraId="29FD165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2AEA7F45">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7F6A204F">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6201136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9:0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4C8BB3A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1EFBAA22">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4DFFD27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 xml:space="preserve">7 </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9:0</w:t>
      </w:r>
      <w:r>
        <w:rPr>
          <w:rFonts w:hint="eastAsia" w:ascii="宋体" w:hAnsi="宋体" w:eastAsia="宋体" w:cs="宋体"/>
          <w:color w:val="auto"/>
          <w:szCs w:val="21"/>
          <w:highlight w:val="none"/>
          <w:lang w:eastAsia="zh-CN"/>
        </w:rPr>
        <w:t>0</w:t>
      </w:r>
      <w:r>
        <w:rPr>
          <w:rFonts w:hint="eastAsia" w:ascii="宋体" w:hAnsi="宋体" w:eastAsia="宋体" w:cs="宋体"/>
          <w:bCs/>
          <w:color w:val="auto"/>
          <w:szCs w:val="21"/>
          <w:highlight w:val="none"/>
          <w:u w:val="none"/>
        </w:rPr>
        <w:t>（北京时间）</w:t>
      </w:r>
    </w:p>
    <w:p w14:paraId="7942BAD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p>
    <w:p w14:paraId="14F87BB1">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35393625"/>
      <w:bookmarkStart w:id="22" w:name="_Toc28359084"/>
      <w:bookmarkStart w:id="23" w:name="_Toc28359007"/>
      <w:bookmarkStart w:id="24" w:name="_Toc35393794"/>
      <w:r>
        <w:rPr>
          <w:rFonts w:hint="eastAsia" w:ascii="宋体" w:hAnsi="宋体" w:eastAsia="宋体" w:cs="宋体"/>
          <w:b/>
          <w:bCs/>
          <w:color w:val="auto"/>
          <w:sz w:val="24"/>
          <w:highlight w:val="none"/>
        </w:rPr>
        <w:t>六、公告期限</w:t>
      </w:r>
      <w:bookmarkEnd w:id="21"/>
      <w:bookmarkEnd w:id="22"/>
      <w:bookmarkEnd w:id="23"/>
      <w:bookmarkEnd w:id="24"/>
    </w:p>
    <w:p w14:paraId="374A0010">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34A80819">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795"/>
      <w:bookmarkStart w:id="26" w:name="_Toc35393626"/>
      <w:r>
        <w:rPr>
          <w:rFonts w:hint="eastAsia" w:ascii="宋体" w:hAnsi="宋体" w:eastAsia="宋体" w:cs="宋体"/>
          <w:b/>
          <w:bCs/>
          <w:color w:val="auto"/>
          <w:sz w:val="24"/>
          <w:highlight w:val="none"/>
        </w:rPr>
        <w:t>七、其他补充事宜</w:t>
      </w:r>
      <w:bookmarkEnd w:id="25"/>
      <w:bookmarkEnd w:id="26"/>
    </w:p>
    <w:p w14:paraId="01FFFA9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582C3BF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2.采购意向公开链接：https://zfcg.gxzf.gov.cn/site/detail?categoryCode=ZcyAnnouncement&amp;parentId=66485&amp;articleId=e3+XBEf2RkxiRBnOrxB8TQ==</w:t>
      </w:r>
      <w:r>
        <w:rPr>
          <w:rFonts w:hint="eastAsia" w:ascii="宋体" w:hAnsi="宋体" w:cs="宋体"/>
          <w:color w:val="auto"/>
          <w:kern w:val="0"/>
          <w:szCs w:val="21"/>
          <w:highlight w:val="none"/>
          <w:lang w:val="en-US" w:eastAsia="zh-CN"/>
        </w:rPr>
        <w:t>.</w:t>
      </w:r>
    </w:p>
    <w:p w14:paraId="1597610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 xml:space="preserve">：中国政府采购网（http://www.ccgp.gov.cn/）、广西壮族自治区政府采购网（https://zfcg.gxzf.gov.cn/）。 </w:t>
      </w:r>
    </w:p>
    <w:p w14:paraId="17338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2A72673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669A15C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360732A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1AE22F18">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438EDF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47A0C50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7D96C30">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18067598">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34535A6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（1）本项目为全流程电子化采购项目，通过广西政府采购云平台（https://www.gcy.zfcg.gxzf.gov.cn/）实行在线电子竞标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w:t>
      </w:r>
      <w:r>
        <w:rPr>
          <w:rFonts w:hint="eastAsia" w:ascii="宋体" w:hAnsi="宋体" w:cs="宋体"/>
          <w:color w:val="auto"/>
          <w:kern w:val="0"/>
          <w:szCs w:val="21"/>
          <w:highlight w:val="none"/>
          <w:lang w:val="en-US" w:eastAsia="zh-CN"/>
        </w:rPr>
        <w:t>，查看</w:t>
      </w:r>
      <w:r>
        <w:rPr>
          <w:rFonts w:hint="eastAsia" w:ascii="宋体" w:hAnsi="宋体" w:eastAsia="宋体" w:cs="宋体"/>
          <w:color w:val="auto"/>
          <w:kern w:val="0"/>
          <w:szCs w:val="21"/>
          <w:highlight w:val="none"/>
          <w:lang w:val="en-US" w:eastAsia="zh-CN"/>
        </w:rPr>
        <w:t>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w:t>
      </w:r>
      <w:r>
        <w:rPr>
          <w:rFonts w:hint="eastAsia" w:ascii="宋体" w:hAnsi="宋体" w:cs="宋体"/>
          <w:color w:val="auto"/>
          <w:kern w:val="0"/>
          <w:szCs w:val="21"/>
          <w:highlight w:val="none"/>
          <w:lang w:val="en-US" w:eastAsia="zh-CN"/>
        </w:rPr>
        <w:t>，可以</w:t>
      </w:r>
      <w:r>
        <w:rPr>
          <w:rFonts w:hint="eastAsia" w:ascii="宋体" w:hAnsi="宋体" w:eastAsia="宋体" w:cs="宋体"/>
          <w:color w:val="auto"/>
          <w:kern w:val="0"/>
          <w:szCs w:val="21"/>
          <w:highlight w:val="none"/>
          <w:lang w:val="en-US" w:eastAsia="zh-CN"/>
        </w:rPr>
        <w:t>补充、修改或者撤回响应文件。补充或者修改响应文件的，应当先行撤回原响应文件，补充、修改后重新提交（上传）</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提交响应文件截止时</w:t>
      </w:r>
      <w:r>
        <w:rPr>
          <w:rFonts w:hint="eastAsia" w:ascii="宋体" w:hAnsi="宋体" w:cs="宋体"/>
          <w:color w:val="auto"/>
          <w:kern w:val="0"/>
          <w:szCs w:val="21"/>
          <w:highlight w:val="none"/>
          <w:lang w:val="en-US" w:eastAsia="zh-CN"/>
        </w:rPr>
        <w:t>间之</w:t>
      </w:r>
      <w:r>
        <w:rPr>
          <w:rFonts w:hint="eastAsia" w:ascii="宋体" w:hAnsi="宋体" w:eastAsia="宋体" w:cs="宋体"/>
          <w:color w:val="auto"/>
          <w:kern w:val="0"/>
          <w:szCs w:val="21"/>
          <w:highlight w:val="none"/>
          <w:lang w:val="en-US" w:eastAsia="zh-CN"/>
        </w:rPr>
        <w:t>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（4）供应商需要在具备摄像头及语音功能</w:t>
      </w:r>
      <w:r>
        <w:rPr>
          <w:rFonts w:hint="eastAsia" w:ascii="宋体" w:hAnsi="宋体" w:cs="宋体"/>
          <w:color w:val="auto"/>
          <w:kern w:val="0"/>
          <w:szCs w:val="21"/>
          <w:highlight w:val="none"/>
          <w:lang w:val="en-US" w:eastAsia="zh-CN"/>
        </w:rPr>
        <w:t>且</w:t>
      </w:r>
      <w:r>
        <w:rPr>
          <w:rFonts w:hint="eastAsia" w:ascii="宋体" w:hAnsi="宋体" w:eastAsia="宋体" w:cs="宋体"/>
          <w:color w:val="auto"/>
          <w:kern w:val="0"/>
          <w:szCs w:val="21"/>
          <w:highlight w:val="none"/>
          <w:lang w:val="en-US" w:eastAsia="zh-CN"/>
        </w:rPr>
        <w:t>网络状况良好的电脑</w:t>
      </w:r>
      <w:r>
        <w:rPr>
          <w:rFonts w:hint="eastAsia" w:ascii="宋体" w:hAnsi="宋体" w:cs="宋体"/>
          <w:color w:val="auto"/>
          <w:kern w:val="0"/>
          <w:szCs w:val="21"/>
          <w:highlight w:val="none"/>
          <w:lang w:val="en-US" w:eastAsia="zh-CN"/>
        </w:rPr>
        <w:t>上登录</w:t>
      </w:r>
      <w:r>
        <w:rPr>
          <w:rFonts w:hint="eastAsia" w:ascii="宋体" w:hAnsi="宋体" w:eastAsia="宋体" w:cs="宋体"/>
          <w:color w:val="auto"/>
          <w:kern w:val="0"/>
          <w:szCs w:val="21"/>
          <w:highlight w:val="none"/>
          <w:lang w:val="en-US" w:eastAsia="zh-CN"/>
        </w:rPr>
        <w:t xml:space="preserve">广西政府采购云平台远程开标大厅参与本次磋商，否则后果自负。 </w:t>
      </w:r>
    </w:p>
    <w:p w14:paraId="622D0539">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r>
        <w:rPr>
          <w:rFonts w:hint="eastAsia" w:ascii="宋体" w:hAnsi="宋体" w:cs="宋体"/>
          <w:color w:val="auto"/>
          <w:kern w:val="0"/>
          <w:szCs w:val="21"/>
          <w:highlight w:val="none"/>
          <w:lang w:val="en-US" w:eastAsia="zh-CN"/>
        </w:rPr>
        <w:t xml:space="preserve"> 根据《崇左市财政局关于进一步做好线上“政采贷”融资业务工作的通知》（</w:t>
      </w:r>
      <w:r>
        <w:rPr>
          <w:rFonts w:hint="eastAsia" w:ascii="宋体" w:hAnsi="宋体" w:eastAsia="宋体" w:cs="宋体"/>
          <w:color w:val="auto"/>
          <w:kern w:val="0"/>
          <w:szCs w:val="21"/>
          <w:highlight w:val="none"/>
          <w:lang w:val="en-US" w:eastAsia="zh-CN"/>
        </w:rPr>
        <w:t>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w:t>
      </w:r>
      <w:r>
        <w:rPr>
          <w:rFonts w:hint="eastAsia" w:ascii="宋体" w:hAnsi="宋体" w:cs="宋体"/>
          <w:color w:val="auto"/>
          <w:kern w:val="0"/>
          <w:szCs w:val="21"/>
          <w:highlight w:val="none"/>
          <w:lang w:val="en-US" w:eastAsia="zh-CN"/>
        </w:rPr>
        <w:t>的相关</w:t>
      </w:r>
      <w:r>
        <w:rPr>
          <w:rFonts w:hint="eastAsia" w:ascii="宋体" w:hAnsi="宋体" w:eastAsia="宋体" w:cs="宋体"/>
          <w:color w:val="auto"/>
          <w:kern w:val="0"/>
          <w:szCs w:val="21"/>
          <w:highlight w:val="none"/>
          <w:lang w:val="en-US" w:eastAsia="zh-CN"/>
        </w:rPr>
        <w:t>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19F8CE4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r>
        <w:rPr>
          <w:rFonts w:hint="eastAsia" w:ascii="宋体" w:hAnsi="宋体" w:cs="宋体"/>
          <w:color w:val="auto"/>
          <w:kern w:val="0"/>
          <w:szCs w:val="21"/>
          <w:highlight w:val="none"/>
          <w:lang w:val="en-US" w:eastAsia="zh-CN"/>
        </w:rPr>
        <w:t xml:space="preserve"> 本</w:t>
      </w:r>
      <w:r>
        <w:rPr>
          <w:rFonts w:hint="eastAsia" w:ascii="宋体" w:hAnsi="宋体" w:eastAsia="宋体" w:cs="宋体"/>
          <w:color w:val="auto"/>
          <w:kern w:val="0"/>
          <w:szCs w:val="21"/>
          <w:highlight w:val="none"/>
          <w:lang w:val="en-US" w:eastAsia="zh-CN"/>
        </w:rPr>
        <w:t>项目按照</w:t>
      </w:r>
      <w:r>
        <w:rPr>
          <w:rFonts w:hint="eastAsia" w:ascii="宋体" w:hAnsi="宋体" w:cs="宋体"/>
          <w:color w:val="auto"/>
          <w:kern w:val="0"/>
          <w:szCs w:val="21"/>
          <w:highlight w:val="none"/>
          <w:lang w:val="en-US" w:eastAsia="zh-CN"/>
        </w:rPr>
        <w:t>《崇左市财政局关于推行政府采购领域信用承诺制度的通知》</w:t>
      </w:r>
      <w:r>
        <w:rPr>
          <w:rFonts w:hint="eastAsia" w:ascii="宋体" w:hAnsi="宋体" w:eastAsia="宋体" w:cs="宋体"/>
          <w:color w:val="auto"/>
          <w:kern w:val="0"/>
          <w:szCs w:val="21"/>
          <w:highlight w:val="none"/>
          <w:lang w:val="en-US" w:eastAsia="zh-CN"/>
        </w:rPr>
        <w:t>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206AED95">
      <w:pPr>
        <w:pStyle w:val="24"/>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w:t>
      </w:r>
      <w:r>
        <w:rPr>
          <w:rFonts w:hint="eastAsia" w:ascii="宋体" w:hAnsi="宋体" w:cs="宋体"/>
          <w:color w:val="auto"/>
          <w:kern w:val="0"/>
          <w:sz w:val="21"/>
          <w:szCs w:val="21"/>
          <w:highlight w:val="none"/>
          <w:lang w:val="en-US" w:eastAsia="zh-CN" w:bidi="ar-SA"/>
        </w:rPr>
        <w:t xml:space="preserve"> 评</w:t>
      </w:r>
      <w:r>
        <w:rPr>
          <w:rFonts w:hint="eastAsia" w:ascii="宋体" w:hAnsi="宋体" w:eastAsia="宋体" w:cs="宋体"/>
          <w:color w:val="auto"/>
          <w:kern w:val="0"/>
          <w:sz w:val="21"/>
          <w:szCs w:val="21"/>
          <w:highlight w:val="none"/>
          <w:lang w:val="en-US" w:eastAsia="zh-CN" w:bidi="ar-SA"/>
        </w:rPr>
        <w:t>标说明：本项目为远程异地全流程电子评标</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评标主会场地址：广西怡瑞工程项目咨询有限公司（崇左市园区西路西侧</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天琴馨苑小区</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第五栋1-302号房）；评标分会场地址：</w:t>
      </w:r>
      <w:r>
        <w:rPr>
          <w:rFonts w:hint="eastAsia" w:ascii="宋体" w:hAnsi="宋体" w:cs="宋体"/>
          <w:color w:val="auto"/>
          <w:kern w:val="0"/>
          <w:sz w:val="21"/>
          <w:szCs w:val="21"/>
          <w:highlight w:val="none"/>
          <w:lang w:val="en-US" w:eastAsia="zh-CN" w:bidi="ar-SA"/>
        </w:rPr>
        <w:t>南宁市邕宁区江湾路2号龙光·玖珑臺（一期）22#办公楼四层412号</w:t>
      </w:r>
      <w:r>
        <w:rPr>
          <w:rFonts w:hint="eastAsia" w:ascii="宋体" w:hAnsi="宋体" w:eastAsia="宋体" w:cs="宋体"/>
          <w:color w:val="auto"/>
          <w:kern w:val="0"/>
          <w:sz w:val="21"/>
          <w:szCs w:val="21"/>
          <w:highlight w:val="none"/>
          <w:lang w:val="en-US" w:eastAsia="zh-CN" w:bidi="ar-SA"/>
        </w:rPr>
        <w:t>。</w:t>
      </w:r>
    </w:p>
    <w:p w14:paraId="465C217C">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22BDF64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97EDC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天等县农业农村局</w:t>
      </w:r>
    </w:p>
    <w:p w14:paraId="0547926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eastAsia="zh-CN"/>
        </w:rPr>
        <w:t>天等县天等镇</w:t>
      </w:r>
      <w:r>
        <w:rPr>
          <w:rFonts w:hint="eastAsia" w:ascii="宋体" w:hAnsi="宋体" w:cs="宋体"/>
          <w:color w:val="auto"/>
          <w:sz w:val="21"/>
          <w:szCs w:val="21"/>
          <w:highlight w:val="none"/>
          <w:u w:val="none"/>
          <w:lang w:val="en-US" w:eastAsia="zh-CN"/>
        </w:rPr>
        <w:t>和平路9号县人民政府大院会议楼1楼乡村建设组办公室</w:t>
      </w:r>
    </w:p>
    <w:p w14:paraId="5279327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李工</w:t>
      </w:r>
    </w:p>
    <w:p w14:paraId="5FE16D9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0771-3534089</w:t>
      </w:r>
      <w:r>
        <w:rPr>
          <w:rFonts w:hint="eastAsia" w:ascii="宋体" w:hAnsi="宋体" w:eastAsia="宋体" w:cs="宋体"/>
          <w:color w:val="auto"/>
          <w:sz w:val="21"/>
          <w:szCs w:val="21"/>
          <w:highlight w:val="none"/>
          <w:u w:val="none"/>
          <w:lang w:val="en-US" w:eastAsia="zh-CN"/>
        </w:rPr>
        <w:t xml:space="preserve"> </w:t>
      </w:r>
    </w:p>
    <w:p w14:paraId="11772D9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4B9B586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广西怡瑞工程项目咨询有限公司</w:t>
      </w:r>
    </w:p>
    <w:p w14:paraId="3217DD1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地　址：</w:t>
      </w:r>
      <w:r>
        <w:rPr>
          <w:rFonts w:hint="eastAsia" w:ascii="宋体" w:hAnsi="宋体" w:cs="宋体"/>
          <w:color w:val="auto"/>
          <w:sz w:val="21"/>
          <w:szCs w:val="21"/>
          <w:highlight w:val="none"/>
          <w:u w:val="none"/>
          <w:lang w:val="en-US" w:eastAsia="zh-CN"/>
        </w:rPr>
        <w:t>南宁市邕宁区江湾路2号龙光·玖珑臺（一期）22#办公楼四层407号</w:t>
      </w:r>
    </w:p>
    <w:p w14:paraId="198ADBE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0771-3184406</w:t>
      </w:r>
    </w:p>
    <w:p w14:paraId="0A3521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3.项目联系方式</w:t>
      </w:r>
    </w:p>
    <w:p w14:paraId="410777E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项目联系人：陈</w:t>
      </w:r>
      <w:r>
        <w:rPr>
          <w:rFonts w:hint="eastAsia" w:ascii="宋体" w:hAnsi="宋体" w:cs="宋体"/>
          <w:color w:val="auto"/>
          <w:sz w:val="21"/>
          <w:szCs w:val="21"/>
          <w:highlight w:val="none"/>
          <w:u w:val="none"/>
          <w:lang w:val="en-US" w:eastAsia="zh-CN"/>
        </w:rPr>
        <w:t>工</w:t>
      </w:r>
    </w:p>
    <w:p w14:paraId="1087E0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电    话：</w:t>
      </w:r>
      <w:r>
        <w:rPr>
          <w:rFonts w:hint="eastAsia" w:ascii="宋体" w:hAnsi="宋体" w:cs="宋体"/>
          <w:color w:val="auto"/>
          <w:sz w:val="21"/>
          <w:szCs w:val="21"/>
          <w:highlight w:val="none"/>
          <w:u w:val="none"/>
          <w:lang w:eastAsia="zh-CN"/>
        </w:rPr>
        <w:t>0771-3184406</w:t>
      </w:r>
    </w:p>
    <w:p w14:paraId="4F1D3F3C">
      <w:pPr>
        <w:pStyle w:val="8"/>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4A020C1A">
      <w:pPr>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广西怡瑞工程项目咨询有限公司</w:t>
      </w:r>
    </w:p>
    <w:p w14:paraId="6BC61E97">
      <w:pPr>
        <w:spacing w:line="360" w:lineRule="auto"/>
        <w:ind w:firstLine="420" w:firstLineChars="200"/>
        <w:jc w:val="right"/>
        <w:rPr>
          <w:rFonts w:hint="eastAsia" w:ascii="宋体" w:hAnsi="宋体" w:eastAsia="宋体" w:cs="宋体"/>
          <w:color w:val="auto"/>
          <w:szCs w:val="21"/>
          <w:highlight w:val="none"/>
          <w:u w:val="none"/>
        </w:rPr>
        <w:sectPr>
          <w:footerReference r:id="rId10" w:type="default"/>
          <w:pgSz w:w="11910" w:h="16840"/>
          <w:pgMar w:top="1520" w:right="1500" w:bottom="280" w:left="1680" w:header="720" w:footer="720" w:gutter="0"/>
          <w:pgNumType w:fmt="decimal" w:start="1"/>
          <w:cols w:space="720" w:num="1"/>
        </w:sectPr>
      </w:pPr>
      <w:r>
        <w:rPr>
          <w:rFonts w:hint="eastAsia" w:ascii="宋体" w:hAnsi="宋体" w:cs="宋体"/>
          <w:color w:val="auto"/>
          <w:szCs w:val="21"/>
          <w:highlight w:val="none"/>
          <w:u w:val="none"/>
          <w:lang w:val="en-US" w:eastAsia="zh-CN"/>
        </w:rPr>
        <w:t>2026</w:t>
      </w:r>
      <w:r>
        <w:rPr>
          <w:rFonts w:hint="eastAsia" w:ascii="宋体" w:hAnsi="宋体" w:eastAsia="宋体" w:cs="宋体"/>
          <w:color w:val="auto"/>
          <w:szCs w:val="21"/>
          <w:highlight w:val="none"/>
          <w:u w:val="none"/>
          <w:lang w:val="en-US" w:eastAsia="zh-CN"/>
        </w:rPr>
        <w:t>年</w:t>
      </w:r>
      <w:r>
        <w:rPr>
          <w:rFonts w:hint="eastAsia" w:ascii="宋体" w:hAnsi="宋体" w:cs="宋体"/>
          <w:color w:val="auto"/>
          <w:szCs w:val="21"/>
          <w:highlight w:val="none"/>
          <w:u w:val="none"/>
          <w:lang w:val="en-US" w:eastAsia="zh-CN"/>
        </w:rPr>
        <w:t>4</w:t>
      </w:r>
      <w:r>
        <w:rPr>
          <w:rFonts w:hint="eastAsia" w:ascii="宋体" w:hAnsi="宋体" w:eastAsia="宋体" w:cs="宋体"/>
          <w:color w:val="auto"/>
          <w:szCs w:val="21"/>
          <w:highlight w:val="none"/>
          <w:u w:val="none"/>
          <w:lang w:val="en-US" w:eastAsia="zh-CN"/>
        </w:rPr>
        <w:t>月</w:t>
      </w:r>
      <w:r>
        <w:rPr>
          <w:rFonts w:hint="eastAsia" w:ascii="宋体" w:hAnsi="宋体" w:cs="宋体"/>
          <w:color w:val="auto"/>
          <w:szCs w:val="21"/>
          <w:highlight w:val="none"/>
          <w:u w:val="none"/>
          <w:lang w:val="en-US" w:eastAsia="zh-CN"/>
        </w:rPr>
        <w:t>13</w:t>
      </w:r>
      <w:r>
        <w:rPr>
          <w:rFonts w:hint="eastAsia" w:ascii="宋体" w:hAnsi="宋体" w:eastAsia="宋体" w:cs="宋体"/>
          <w:color w:val="auto"/>
          <w:szCs w:val="21"/>
          <w:highlight w:val="none"/>
          <w:u w:val="none"/>
          <w:lang w:val="en-US" w:eastAsia="zh-CN"/>
        </w:rPr>
        <w:t>日</w:t>
      </w:r>
    </w:p>
    <w:p w14:paraId="3766DE94">
      <w:pPr>
        <w:pStyle w:val="3"/>
        <w:jc w:val="center"/>
        <w:rPr>
          <w:rFonts w:hint="eastAsia" w:ascii="宋体" w:hAnsi="宋体" w:eastAsia="宋体" w:cs="宋体"/>
          <w:color w:val="auto"/>
          <w:highlight w:val="none"/>
        </w:rPr>
      </w:pPr>
      <w:bookmarkStart w:id="31" w:name="_Toc22168"/>
      <w:bookmarkStart w:id="32" w:name="_Toc25731"/>
      <w:bookmarkStart w:id="33" w:name="_Toc11837"/>
      <w:r>
        <w:rPr>
          <w:rFonts w:hint="eastAsia" w:ascii="宋体" w:hAnsi="宋体" w:eastAsia="宋体" w:cs="宋体"/>
          <w:bCs w:val="0"/>
          <w:color w:val="auto"/>
          <w:sz w:val="32"/>
          <w:szCs w:val="32"/>
          <w:highlight w:val="none"/>
        </w:rPr>
        <w:t>第二章 采购需求</w:t>
      </w:r>
      <w:bookmarkEnd w:id="31"/>
      <w:bookmarkEnd w:id="32"/>
      <w:bookmarkEnd w:id="33"/>
    </w:p>
    <w:p w14:paraId="3B7B4D00">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6B46E310">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4EC6A4FF">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485AD1CB">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2.“实质性要求”是指采购需求中带“▲”的条款或者不能负偏离的条款或者已经指明不满足按响应文件作无效处理的条款。</w:t>
      </w:r>
    </w:p>
    <w:p w14:paraId="321A95A4">
      <w:pPr>
        <w:pStyle w:val="8"/>
        <w:spacing w:line="420" w:lineRule="exact"/>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3. 供应商必须自行为其竞标产品侵犯</w:t>
      </w:r>
      <w:r>
        <w:rPr>
          <w:rFonts w:hint="eastAsia" w:ascii="宋体" w:hAnsi="宋体" w:cs="宋体"/>
          <w:color w:val="auto"/>
          <w:szCs w:val="21"/>
          <w:highlight w:val="none"/>
          <w:lang w:eastAsia="zh-CN"/>
        </w:rPr>
        <w:t>他人</w:t>
      </w:r>
      <w:r>
        <w:rPr>
          <w:rFonts w:hint="eastAsia" w:ascii="宋体" w:hAnsi="宋体" w:eastAsia="宋体" w:cs="宋体"/>
          <w:color w:val="auto"/>
          <w:szCs w:val="21"/>
          <w:highlight w:val="none"/>
        </w:rPr>
        <w:t>知识产权或者专利成果的行为承担相应法律责任。</w:t>
      </w:r>
      <w:r>
        <w:rPr>
          <w:rFonts w:hint="eastAsia" w:ascii="宋体" w:hAnsi="宋体" w:eastAsia="宋体" w:cs="宋体"/>
          <w:b/>
          <w:bCs/>
          <w:color w:val="auto"/>
          <w:szCs w:val="21"/>
          <w:highlight w:val="none"/>
        </w:rPr>
        <w:br w:type="page"/>
      </w:r>
    </w:p>
    <w:tbl>
      <w:tblPr>
        <w:tblStyle w:val="19"/>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9FF8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21C7738A">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650F7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356AC8DC">
            <w:pPr>
              <w:jc w:val="center"/>
              <w:rPr>
                <w:rFonts w:hint="eastAsia" w:ascii="宋体" w:hAnsi="宋体" w:eastAsia="宋体" w:cs="宋体"/>
                <w:color w:val="auto"/>
                <w:highlight w:val="none"/>
              </w:rPr>
            </w:pPr>
          </w:p>
          <w:p w14:paraId="1FDAD1F5">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68387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31CBEF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7CBD53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5C749F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309CE6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2EDD306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11418D5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0C1C8A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79E3ECC7">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7BF1ADD3">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647FF51B">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天等县进结镇茴利彭屯至爱乐道路硬化及护栏工程</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79377F9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673B028C">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3641F3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 w:val="21"/>
                <w:szCs w:val="21"/>
                <w:highlight w:val="none"/>
                <w:lang w:val="en-US" w:eastAsia="zh-CN"/>
              </w:rPr>
              <w:t>项目共新建路线长1.061公里;φ0.5m钢筋砼管涵4座;波形梁钢护栏1512m。</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2B34C84">
            <w:pPr>
              <w:spacing w:line="26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769967.00</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25254337">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B88E8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02E40EFF">
            <w:pPr>
              <w:jc w:val="center"/>
              <w:rPr>
                <w:rFonts w:hint="eastAsia" w:ascii="宋体" w:hAnsi="宋体" w:eastAsia="宋体" w:cs="宋体"/>
                <w:color w:val="auto"/>
                <w:highlight w:val="none"/>
              </w:rPr>
            </w:pPr>
          </w:p>
          <w:p w14:paraId="19207E1A">
            <w:pPr>
              <w:jc w:val="center"/>
              <w:rPr>
                <w:rFonts w:hint="eastAsia" w:ascii="宋体" w:hAnsi="宋体" w:eastAsia="宋体" w:cs="宋体"/>
                <w:color w:val="auto"/>
                <w:highlight w:val="none"/>
              </w:rPr>
            </w:pPr>
          </w:p>
          <w:p w14:paraId="06FE66A9">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0E3E8E8C">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52BFFB77">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工期120日历天。</w:t>
            </w:r>
          </w:p>
          <w:p w14:paraId="17394052">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天等县进结镇</w:t>
            </w:r>
            <w:r>
              <w:rPr>
                <w:rFonts w:hint="eastAsia"/>
                <w:color w:val="auto"/>
                <w:highlight w:val="none"/>
              </w:rPr>
              <w:t>。</w:t>
            </w:r>
          </w:p>
          <w:p w14:paraId="5AC29714">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0FD8773D">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33A1C11D">
            <w:pPr>
              <w:spacing w:line="360" w:lineRule="auto"/>
              <w:rPr>
                <w:rFonts w:hint="eastAsia"/>
                <w:color w:val="auto"/>
                <w:highlight w:val="none"/>
                <w:lang w:eastAsia="zh-CN"/>
              </w:rPr>
            </w:pPr>
            <w:r>
              <w:rPr>
                <w:rFonts w:hint="eastAsia"/>
                <w:color w:val="auto"/>
                <w:highlight w:val="none"/>
              </w:rPr>
              <w:t>▲1</w:t>
            </w:r>
            <w:r>
              <w:rPr>
                <w:rFonts w:hint="eastAsia"/>
                <w:color w:val="auto"/>
                <w:highlight w:val="none"/>
                <w:lang w:eastAsia="zh-CN"/>
              </w:rPr>
              <w:t xml:space="preserve">. </w:t>
            </w:r>
            <w:r>
              <w:rPr>
                <w:rFonts w:hint="eastAsia"/>
                <w:color w:val="auto"/>
                <w:highlight w:val="none"/>
              </w:rPr>
              <w:t>付款方式：</w:t>
            </w:r>
            <w:r>
              <w:rPr>
                <w:rFonts w:hint="eastAsia"/>
                <w:color w:val="auto"/>
                <w:highlight w:val="none"/>
                <w:lang w:eastAsia="zh-CN"/>
              </w:rPr>
              <w:t>自双方签订合同且乙方开具发票后</w:t>
            </w:r>
            <w:r>
              <w:rPr>
                <w:rFonts w:hint="eastAsia"/>
                <w:color w:val="auto"/>
                <w:highlight w:val="none"/>
                <w:lang w:val="en-US" w:eastAsia="zh-CN"/>
              </w:rPr>
              <w:t>10个工作日内，可预付</w:t>
            </w:r>
            <w:r>
              <w:rPr>
                <w:rFonts w:hint="eastAsia"/>
                <w:color w:val="auto"/>
                <w:highlight w:val="none"/>
                <w:lang w:eastAsia="zh-CN"/>
              </w:rPr>
              <w:t>不超过工程合同价款的30%；第二次付款时，按工程进度支付并抵扣预付款。进度款按工程形象进度支付，乙方开具发票后</w:t>
            </w:r>
            <w:r>
              <w:rPr>
                <w:rFonts w:hint="eastAsia"/>
                <w:color w:val="auto"/>
                <w:highlight w:val="none"/>
                <w:lang w:val="en-US" w:eastAsia="zh-CN"/>
              </w:rPr>
              <w:t>10个工作日内，支付</w:t>
            </w:r>
            <w:r>
              <w:rPr>
                <w:rFonts w:hint="eastAsia"/>
                <w:color w:val="auto"/>
                <w:highlight w:val="none"/>
                <w:lang w:eastAsia="zh-CN"/>
              </w:rPr>
              <w:t>比例为合同内按工程计量周期内完成工程量的80%，合同外（设计变更和现场签证引起的费用）按工程计量周期内完成工程量的70%。</w:t>
            </w:r>
            <w:r>
              <w:rPr>
                <w:rFonts w:hint="eastAsia"/>
                <w:color w:val="auto"/>
                <w:highlight w:val="none"/>
                <w:lang w:val="en-US" w:eastAsia="zh-CN"/>
              </w:rPr>
              <w:t>甲方对工程进行完工验收</w:t>
            </w:r>
            <w:r>
              <w:rPr>
                <w:rFonts w:hint="eastAsia"/>
                <w:color w:val="auto"/>
                <w:highlight w:val="none"/>
                <w:lang w:eastAsia="zh-CN"/>
              </w:rPr>
              <w:t>且验收合格后，合同</w:t>
            </w:r>
            <w:r>
              <w:rPr>
                <w:rFonts w:hint="eastAsia"/>
                <w:color w:val="auto"/>
                <w:highlight w:val="none"/>
                <w:lang w:val="en-US" w:eastAsia="zh-CN"/>
              </w:rPr>
              <w:t>内</w:t>
            </w:r>
            <w:r>
              <w:rPr>
                <w:rFonts w:hint="eastAsia"/>
                <w:color w:val="auto"/>
                <w:highlight w:val="none"/>
                <w:lang w:eastAsia="zh-CN"/>
              </w:rPr>
              <w:t>进度款支付至合同价款</w:t>
            </w:r>
            <w:r>
              <w:rPr>
                <w:rFonts w:hint="eastAsia"/>
                <w:color w:val="auto"/>
                <w:highlight w:val="none"/>
                <w:lang w:val="en-US" w:eastAsia="zh-CN"/>
              </w:rPr>
              <w:t>实际工程量</w:t>
            </w:r>
            <w:r>
              <w:rPr>
                <w:rFonts w:hint="eastAsia"/>
                <w:color w:val="auto"/>
                <w:highlight w:val="none"/>
                <w:lang w:eastAsia="zh-CN"/>
              </w:rPr>
              <w:t>的</w:t>
            </w:r>
            <w:r>
              <w:rPr>
                <w:rFonts w:hint="eastAsia"/>
                <w:color w:val="auto"/>
                <w:highlight w:val="none"/>
                <w:lang w:val="en-US" w:eastAsia="zh-CN"/>
              </w:rPr>
              <w:t>9</w:t>
            </w:r>
            <w:r>
              <w:rPr>
                <w:rFonts w:hint="eastAsia"/>
                <w:color w:val="auto"/>
                <w:highlight w:val="none"/>
                <w:lang w:eastAsia="zh-CN"/>
              </w:rPr>
              <w:t>0%，合同外进度款支付至完成工程量的70%，结算经审计部门审定后支付</w:t>
            </w:r>
            <w:r>
              <w:rPr>
                <w:rFonts w:hint="eastAsia"/>
                <w:color w:val="auto"/>
                <w:highlight w:val="none"/>
                <w:lang w:val="en-US" w:eastAsia="zh-CN"/>
              </w:rPr>
              <w:t>至结算</w:t>
            </w:r>
            <w:r>
              <w:rPr>
                <w:rFonts w:hint="eastAsia"/>
                <w:color w:val="auto"/>
                <w:highlight w:val="none"/>
                <w:lang w:eastAsia="zh-CN"/>
              </w:rPr>
              <w:t>价款的97%，剩余3%作为工程质量保证金，待工程缺陷责任期满</w:t>
            </w:r>
            <w:r>
              <w:rPr>
                <w:rFonts w:hint="eastAsia"/>
                <w:color w:val="auto"/>
                <w:highlight w:val="none"/>
                <w:lang w:val="en-US" w:eastAsia="zh-CN"/>
              </w:rPr>
              <w:t>经双方复检书面确认乙方无违约行为后，甲方支付至工程结算</w:t>
            </w:r>
            <w:r>
              <w:rPr>
                <w:rFonts w:hint="eastAsia"/>
                <w:color w:val="auto"/>
                <w:highlight w:val="none"/>
                <w:lang w:eastAsia="zh-CN"/>
              </w:rPr>
              <w:t>价款的</w:t>
            </w:r>
            <w:r>
              <w:rPr>
                <w:rFonts w:hint="eastAsia"/>
                <w:color w:val="auto"/>
                <w:highlight w:val="none"/>
                <w:lang w:val="en-US" w:eastAsia="zh-CN"/>
              </w:rPr>
              <w:t>100</w:t>
            </w:r>
            <w:r>
              <w:rPr>
                <w:rFonts w:hint="eastAsia"/>
                <w:color w:val="auto"/>
                <w:highlight w:val="none"/>
                <w:lang w:eastAsia="zh-CN"/>
              </w:rPr>
              <w:t>%。</w:t>
            </w:r>
          </w:p>
          <w:p w14:paraId="0846011C">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55084DC3">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w:t>
            </w:r>
            <w:r>
              <w:rPr>
                <w:rFonts w:hint="eastAsia"/>
                <w:b/>
                <w:bCs/>
                <w:color w:val="auto"/>
                <w:highlight w:val="none"/>
                <w:lang w:eastAsia="zh-CN"/>
              </w:rPr>
              <w:t xml:space="preserve">. </w:t>
            </w:r>
            <w:r>
              <w:rPr>
                <w:rFonts w:hint="eastAsia"/>
                <w:b/>
                <w:bCs/>
                <w:color w:val="auto"/>
                <w:highlight w:val="none"/>
              </w:rPr>
              <w:t>报价要求：</w:t>
            </w:r>
          </w:p>
          <w:p w14:paraId="710AE81D">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11DBFC5F">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7D10B886">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价的工程项目，但不能得到支付与结算。</w:t>
            </w:r>
          </w:p>
          <w:p w14:paraId="465F7D3D">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w:t>
            </w:r>
            <w:r>
              <w:rPr>
                <w:rFonts w:hint="eastAsia"/>
                <w:b/>
                <w:bCs/>
                <w:color w:val="auto"/>
                <w:highlight w:val="none"/>
                <w:lang w:eastAsia="zh-CN"/>
              </w:rPr>
              <w:t>必须</w:t>
            </w:r>
            <w:r>
              <w:rPr>
                <w:rFonts w:hint="eastAsia"/>
                <w:b/>
                <w:bCs/>
                <w:color w:val="auto"/>
                <w:highlight w:val="none"/>
              </w:rPr>
              <w:t>均衡报价，不能对个别工程量部分倾斜报价，否则竞标无效。</w:t>
            </w:r>
          </w:p>
          <w:p w14:paraId="6A8F1B41">
            <w:pPr>
              <w:spacing w:line="360" w:lineRule="auto"/>
              <w:rPr>
                <w:rFonts w:hint="eastAsia"/>
                <w:b/>
                <w:bCs/>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p w14:paraId="2EC146E4">
            <w:pPr>
              <w:spacing w:line="360" w:lineRule="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lang w:eastAsia="zh-CN"/>
              </w:rPr>
              <w:t>（</w:t>
            </w:r>
            <w:r>
              <w:rPr>
                <w:rFonts w:hint="eastAsia" w:ascii="Times New Roman" w:hAnsi="Times New Roman" w:eastAsia="宋体" w:cs="Times New Roman"/>
                <w:b/>
                <w:bCs/>
                <w:color w:val="auto"/>
                <w:highlight w:val="none"/>
                <w:lang w:val="en-US" w:eastAsia="zh-CN"/>
              </w:rPr>
              <w:t>3</w:t>
            </w:r>
            <w:r>
              <w:rPr>
                <w:rFonts w:hint="eastAsia" w:ascii="Times New Roman" w:hAnsi="Times New Roman" w:eastAsia="宋体" w:cs="Times New Roman"/>
                <w:b/>
                <w:bCs/>
                <w:color w:val="auto"/>
                <w:highlight w:val="none"/>
                <w:lang w:eastAsia="zh-CN"/>
              </w:rPr>
              <w:t>）</w:t>
            </w:r>
            <w:r>
              <w:rPr>
                <w:rFonts w:hint="eastAsia" w:ascii="Times New Roman" w:hAnsi="Times New Roman" w:eastAsia="宋体" w:cs="Times New Roman"/>
                <w:b/>
                <w:bCs/>
                <w:color w:val="auto"/>
                <w:highlight w:val="none"/>
              </w:rPr>
              <w:t>最后报价环节出现以下情形之一的，其最后报价无效，视同放弃报价权利退出采购活动：</w:t>
            </w:r>
          </w:p>
          <w:p w14:paraId="49FDB28E">
            <w:pPr>
              <w:spacing w:line="360" w:lineRule="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未上传已标价工程量清单的；</w:t>
            </w:r>
          </w:p>
          <w:p w14:paraId="4124F989">
            <w:pPr>
              <w:spacing w:line="360" w:lineRule="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已上传的已标价工程量清单不完整的（如缺项、漏项、数据缺失等）；</w:t>
            </w:r>
          </w:p>
          <w:p w14:paraId="4407179F">
            <w:pPr>
              <w:spacing w:line="360" w:lineRule="auto"/>
              <w:rPr>
                <w:rFonts w:hint="eastAsia"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已上传的已标价工程量清单格式不符合要求的；</w:t>
            </w:r>
          </w:p>
          <w:p w14:paraId="58BF1BBA">
            <w:pPr>
              <w:spacing w:line="360" w:lineRule="auto"/>
              <w:rPr>
                <w:rFonts w:hint="eastAsia"/>
              </w:rPr>
            </w:pPr>
            <w:r>
              <w:rPr>
                <w:rFonts w:hint="eastAsia" w:ascii="Times New Roman" w:hAnsi="Times New Roman" w:eastAsia="宋体" w:cs="Times New Roman"/>
                <w:b/>
                <w:bCs/>
                <w:color w:val="auto"/>
                <w:highlight w:val="none"/>
              </w:rPr>
              <w:t>已上传的已标价工程量清单签章不齐全的。</w:t>
            </w:r>
          </w:p>
        </w:tc>
      </w:tr>
    </w:tbl>
    <w:p w14:paraId="13032E03">
      <w:pPr>
        <w:pStyle w:val="11"/>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79642E6B">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9"/>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388A9057">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9F9375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4EB076D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53DAE79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63DBD527">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324C60B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A136F5">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4913041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6A8EEC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3F178EF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14244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B95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1D8325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55A35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72274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A88F47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78466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98AB7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8FD384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E3506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AE4E9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3044201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D6BA6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1769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C1B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82D9CF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7CE1616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1E445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07D7FC2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D0A8E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3B0DF95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BEEDB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1211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00908A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C88E9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8ECAD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570D6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D713E5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2E958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AF66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75088D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34EF56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02963B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26A449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BDF66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DAB87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85A94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50608C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5DAA8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36F6E5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2B12319">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D370F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F8D1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1DE631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10939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680C798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4BE542D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09C9A2C">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08C91C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45760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71384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00D85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70DFC7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4A9EF3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EB5342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57117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2CB4AF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271984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08E345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7C0645D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69EB4D1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0DD8C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1D7944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F65EF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89028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60474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16D8E0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7487535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10EFD1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99FC7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6BB07A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2B8F9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F6DA50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1D2EBA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1B5162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3FC501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393C9B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7DE3F3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A6185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17E7FA3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502E4A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482C6B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5BF281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13685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2587C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45CD2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52C4783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B805B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63E8A7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2D968A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5C2AB6E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63297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ED60E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1C2D4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7D52D2F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2D3B634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FEC5FF">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2BE321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868DF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D2C14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228F804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0A26A9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4482B15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87A9A8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377C592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72B84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73C0A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511C768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0EEDD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107D12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F1D65BD">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B365F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CE88F1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8CD79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1D6909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271AC0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372B0B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515942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4F75BF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F87C35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390D5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6BD0F3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1218D22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6F9CC32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47B1A42">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F1F1B2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0470A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4E06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0356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BCE64B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BB495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8188B0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2C0D07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99DF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397E2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74431A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21BEAB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8827B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787B214">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9696F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ECDBE9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8591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628B70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92F695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2B787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4EDE11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53EE2D4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26F5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2A395A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8300B4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3E8B57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EE8B12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02D124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E430D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E976CA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9909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28FD9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682FD1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18415F2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CF497C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1302C6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3B0B66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55190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520D141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000E21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5C6D9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99062E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FB342D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67F4F6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49D1DF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4B8F484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775DD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B0B619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1A52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00B7269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9ABEF3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D0BBC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BD24A0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2FF896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33DA27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403D12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78E2C0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36B23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E25B5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411491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C98C86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0393B8E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905DC8">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70ED4E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72A31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279766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17A59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B01C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778A309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049BB7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C820C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0BC321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EE5A4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05ABAB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33B4AD9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0ECCEE84">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67D3316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4076B7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2D2403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EE4F5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168E5BC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1FE9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317B2BE2">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4177D52F">
      <w:pPr>
        <w:pStyle w:val="3"/>
        <w:spacing w:before="0" w:after="0" w:line="240" w:lineRule="auto"/>
        <w:jc w:val="center"/>
        <w:rPr>
          <w:rFonts w:hint="eastAsia" w:ascii="宋体" w:hAnsi="宋体" w:eastAsia="宋体" w:cs="宋体"/>
          <w:color w:val="auto"/>
          <w:sz w:val="36"/>
          <w:szCs w:val="36"/>
          <w:highlight w:val="none"/>
        </w:rPr>
      </w:pPr>
      <w:bookmarkStart w:id="34" w:name="_Toc10896"/>
      <w:bookmarkStart w:id="35" w:name="_Toc20849"/>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136ADF15">
      <w:pPr>
        <w:pStyle w:val="4"/>
        <w:spacing w:line="240" w:lineRule="auto"/>
        <w:jc w:val="center"/>
        <w:rPr>
          <w:rFonts w:hint="eastAsia" w:ascii="宋体" w:hAnsi="宋体" w:eastAsia="宋体" w:cs="宋体"/>
          <w:b w:val="0"/>
          <w:color w:val="auto"/>
          <w:highlight w:val="none"/>
        </w:rPr>
      </w:pPr>
      <w:bookmarkStart w:id="36" w:name="_Toc19478"/>
      <w:bookmarkStart w:id="37" w:name="_Toc2103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4F0C77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474CF01B">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064BD46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E4D880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12C2B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3B7FE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3A4CB4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05D0F65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CB0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E333E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7B66AB4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01AACEA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3372B36B">
            <w:pPr>
              <w:spacing w:line="360" w:lineRule="auto"/>
              <w:rPr>
                <w:rFonts w:hint="eastAsia" w:ascii="宋体" w:hAnsi="宋体" w:eastAsia="宋体" w:cs="宋体"/>
                <w:color w:val="auto"/>
                <w:szCs w:val="21"/>
                <w:highlight w:val="none"/>
                <w:lang w:eastAsia="zh-CN"/>
              </w:rPr>
            </w:pPr>
            <w:bookmarkStart w:id="38" w:name="PO_3000001868_PM007"/>
            <w:r>
              <w:rPr>
                <w:rFonts w:hint="eastAsia" w:ascii="宋体" w:hAnsi="宋体" w:eastAsia="宋体" w:cs="宋体"/>
                <w:color w:val="auto"/>
                <w:szCs w:val="21"/>
                <w:highlight w:val="none"/>
                <w:lang w:eastAsia="zh-CN"/>
              </w:rPr>
              <w:t>不允许联合体投标</w:t>
            </w:r>
            <w:bookmarkEnd w:id="38"/>
            <w:r>
              <w:rPr>
                <w:rFonts w:hint="eastAsia" w:ascii="宋体" w:hAnsi="宋体" w:eastAsia="宋体" w:cs="宋体"/>
                <w:color w:val="auto"/>
                <w:szCs w:val="21"/>
                <w:highlight w:val="none"/>
                <w:lang w:eastAsia="zh-CN"/>
              </w:rPr>
              <w:t>。</w:t>
            </w:r>
          </w:p>
        </w:tc>
      </w:tr>
      <w:tr w14:paraId="42138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7803F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758104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7C7515E9">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25D99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3221B9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0F6D4A4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3240F64">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289D98F3">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58F46D9A">
            <w:pPr>
              <w:pStyle w:val="8"/>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539A5FD8">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43D02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F29206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3DF7AB55">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6113ED7E">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1A93E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293F98">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3A5C1D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ED98D1">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1561F49A">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697D3D24">
            <w:pPr>
              <w:snapToGrid w:val="0"/>
              <w:spacing w:line="360" w:lineRule="auto"/>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w:t>
            </w:r>
            <w:r>
              <w:rPr>
                <w:rFonts w:hint="eastAsia" w:ascii="宋体" w:hAnsi="宋体" w:cs="宋体"/>
                <w:b/>
                <w:bCs/>
                <w:color w:val="auto"/>
                <w:kern w:val="0"/>
                <w:szCs w:val="21"/>
                <w:highlight w:val="none"/>
                <w:lang w:val="en-US" w:eastAsia="zh-CN"/>
              </w:rPr>
              <w:t>，</w:t>
            </w:r>
            <w:r>
              <w:rPr>
                <w:rFonts w:hint="eastAsia" w:ascii="宋体" w:hAnsi="宋体" w:eastAsia="宋体" w:cs="宋体"/>
                <w:b/>
                <w:bCs/>
                <w:color w:val="auto"/>
                <w:kern w:val="0"/>
                <w:szCs w:val="21"/>
                <w:highlight w:val="none"/>
                <w:lang w:val="en-US" w:eastAsia="zh-CN"/>
              </w:rPr>
              <w:t>否则响应文件按无效响应处理）</w:t>
            </w:r>
          </w:p>
          <w:p w14:paraId="5E0EABAE">
            <w:pPr>
              <w:snapToGri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7.项目经理无在建项目证明或承诺书</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val="en-US" w:eastAsia="zh-CN"/>
              </w:rPr>
              <w:t>。</w:t>
            </w:r>
          </w:p>
          <w:p w14:paraId="0A5BFE80">
            <w:pPr>
              <w:snapToGrid w:val="0"/>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55C7A0D9">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A9D227F">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581F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6923F2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3EBF4C3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1ED68F8B">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005960EF">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146E9E6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3E89873F">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7219D49E">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6EE0101D">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w:t>
            </w:r>
            <w:r>
              <w:rPr>
                <w:rFonts w:hint="eastAsia" w:ascii="宋体" w:hAnsi="宋体" w:cs="宋体"/>
                <w:color w:val="auto"/>
                <w:szCs w:val="21"/>
                <w:highlight w:val="none"/>
                <w:lang w:eastAsia="zh-CN"/>
              </w:rPr>
              <w:t>，须</w:t>
            </w:r>
            <w:r>
              <w:rPr>
                <w:rFonts w:hint="eastAsia" w:ascii="宋体" w:hAnsi="宋体" w:eastAsia="宋体" w:cs="宋体"/>
                <w:color w:val="auto"/>
                <w:szCs w:val="21"/>
                <w:highlight w:val="none"/>
              </w:rPr>
              <w:t>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4E552EE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2026年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6401B1CA">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3135F79E">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24331203">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7E3FF9E7">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7C9735E5">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2ED913CB">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65FF2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5122F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3B7F357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6EF41368">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407863F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AA0E99D">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8B0CE04">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15F92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231622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277F559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7538A17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249D6AB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w:t>
            </w:r>
            <w:r>
              <w:rPr>
                <w:rFonts w:hint="eastAsia" w:ascii="宋体" w:hAnsi="宋体" w:cs="宋体"/>
                <w:color w:val="auto"/>
                <w:szCs w:val="21"/>
                <w:highlight w:val="none"/>
                <w:lang w:eastAsia="zh-CN"/>
              </w:rPr>
              <w:t>，并</w:t>
            </w:r>
            <w:r>
              <w:rPr>
                <w:rFonts w:hint="eastAsia" w:ascii="宋体" w:hAnsi="宋体" w:eastAsia="宋体" w:cs="宋体"/>
                <w:color w:val="auto"/>
                <w:szCs w:val="21"/>
                <w:highlight w:val="none"/>
              </w:rPr>
              <w:t>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32CD0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767BBA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0972F26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0CEC53CF">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026FC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7FF829E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0FC249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1A96D728">
            <w:pPr>
              <w:pStyle w:val="6"/>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52B6D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B6CFE7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C126BC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5B92CAEA">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37566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B0C610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4EAD462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542AFB7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0416EEE4">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2525E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41C7CE7F">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E8E709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0E8BCB2">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522A5B4C">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1C6DE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526C50A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65CFC10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2E011967">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w:t>
            </w:r>
            <w:r>
              <w:rPr>
                <w:rFonts w:hint="eastAsia" w:ascii="宋体" w:hAnsi="宋体" w:cs="宋体"/>
                <w:color w:val="auto"/>
                <w:szCs w:val="21"/>
                <w:highlight w:val="none"/>
                <w:lang w:val="en-US" w:eastAsia="zh-CN"/>
              </w:rPr>
              <w:t>解密</w:t>
            </w:r>
            <w:r>
              <w:rPr>
                <w:rFonts w:hint="eastAsia" w:ascii="宋体" w:hAnsi="宋体" w:eastAsia="宋体" w:cs="宋体"/>
                <w:color w:val="auto"/>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2078C730">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07F7D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7E97FD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57C7BA5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072845BE">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0235732">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971D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7517C0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1D06DD2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BF2A88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6C52AD3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15DB8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3F8796C2">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2F557E1">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3FE7A2EF">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3851FF36">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w:t>
            </w:r>
            <w:r>
              <w:rPr>
                <w:rFonts w:hint="eastAsia" w:ascii="宋体" w:hAnsi="宋体" w:cs="宋体"/>
                <w:color w:val="auto"/>
                <w:szCs w:val="21"/>
                <w:highlight w:val="none"/>
                <w:lang w:val="en-US" w:eastAsia="zh-CN"/>
              </w:rPr>
              <w:t>现场</w:t>
            </w:r>
            <w:r>
              <w:rPr>
                <w:rFonts w:hint="eastAsia" w:ascii="宋体" w:hAnsi="宋体" w:eastAsia="宋体" w:cs="宋体"/>
                <w:color w:val="auto"/>
                <w:szCs w:val="21"/>
                <w:highlight w:val="none"/>
                <w:lang w:val="en-US" w:eastAsia="zh-CN"/>
              </w:rPr>
              <w:t>，该供应商排序到最后磋商</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由其下一位供应商先参与磋商。</w:t>
            </w:r>
          </w:p>
          <w:p w14:paraId="2512E542">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447AAC4B">
            <w:pPr>
              <w:pStyle w:val="8"/>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有效证件可以是身份证（含临时身份证明）、机动车驾驶证、社会保障卡或者护照</w:t>
            </w:r>
            <w:r>
              <w:rPr>
                <w:rFonts w:hint="eastAsia" w:ascii="宋体" w:hAnsi="宋体" w:cs="宋体"/>
                <w:b/>
                <w:color w:val="auto"/>
                <w:szCs w:val="21"/>
                <w:highlight w:val="none"/>
                <w:lang w:val="en-US" w:eastAsia="zh-CN"/>
              </w:rPr>
              <w:t>中的</w:t>
            </w:r>
            <w:r>
              <w:rPr>
                <w:rFonts w:hint="eastAsia" w:ascii="宋体" w:hAnsi="宋体" w:eastAsia="宋体" w:cs="宋体"/>
                <w:b/>
                <w:color w:val="auto"/>
                <w:szCs w:val="21"/>
                <w:highlight w:val="none"/>
                <w:lang w:val="en-US" w:eastAsia="zh-CN"/>
              </w:rPr>
              <w:t>其中一项</w:t>
            </w:r>
            <w:r>
              <w:rPr>
                <w:rFonts w:hint="eastAsia" w:ascii="宋体" w:hAnsi="宋体" w:cs="宋体"/>
                <w:b/>
                <w:color w:val="auto"/>
                <w:szCs w:val="21"/>
                <w:highlight w:val="none"/>
                <w:lang w:val="en-US" w:eastAsia="zh-CN"/>
              </w:rPr>
              <w:t>）</w:t>
            </w:r>
            <w:r>
              <w:rPr>
                <w:rFonts w:hint="eastAsia" w:ascii="宋体" w:hAnsi="宋体" w:eastAsia="宋体" w:cs="宋体"/>
                <w:b/>
                <w:color w:val="auto"/>
                <w:szCs w:val="21"/>
                <w:highlight w:val="none"/>
                <w:lang w:val="en-US" w:eastAsia="zh-CN"/>
              </w:rPr>
              <w:t>，若参与磋商的委托代理人不是响应文件中授权的委托</w:t>
            </w:r>
            <w:r>
              <w:rPr>
                <w:rFonts w:hint="eastAsia" w:ascii="宋体" w:hAnsi="宋体" w:cs="宋体"/>
                <w:b/>
                <w:color w:val="auto"/>
                <w:szCs w:val="21"/>
                <w:highlight w:val="none"/>
                <w:lang w:val="en-US" w:eastAsia="zh-CN"/>
              </w:rPr>
              <w:t>代理人</w:t>
            </w:r>
            <w:r>
              <w:rPr>
                <w:rFonts w:hint="eastAsia" w:ascii="宋体" w:hAnsi="宋体" w:eastAsia="宋体" w:cs="宋体"/>
                <w:b/>
                <w:color w:val="auto"/>
                <w:szCs w:val="21"/>
                <w:highlight w:val="none"/>
                <w:lang w:val="en-US" w:eastAsia="zh-CN"/>
              </w:rPr>
              <w:t>，必须同时出示有效的法定代表人授权委托书原件，否则磋商小组将拒绝其参与磋商。</w:t>
            </w:r>
          </w:p>
        </w:tc>
      </w:tr>
      <w:tr w14:paraId="5A20C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5F9639E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00CF73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1334894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310EF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F823D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5AF670AD">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1DF5A67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63520D6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6AE64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6BF375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18AE1E4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45BB30DD">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6F80E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50353C4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7205FE7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02ED15A7">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355433AD">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（1）</w:t>
            </w:r>
            <w:r>
              <w:rPr>
                <w:rFonts w:hint="eastAsia" w:ascii="宋体" w:hAnsi="宋体" w:cs="宋体"/>
                <w:color w:val="auto"/>
                <w:szCs w:val="21"/>
                <w:highlight w:val="none"/>
                <w:u w:val="none"/>
                <w:lang w:eastAsia="zh-CN"/>
              </w:rPr>
              <w:t>广西怡瑞工程项目咨询有限公司</w:t>
            </w:r>
            <w:r>
              <w:rPr>
                <w:rFonts w:hint="eastAsia" w:ascii="宋体" w:hAnsi="宋体" w:eastAsia="宋体" w:cs="宋体"/>
                <w:color w:val="auto"/>
                <w:szCs w:val="21"/>
                <w:highlight w:val="none"/>
                <w:u w:val="none"/>
              </w:rPr>
              <w:t>联系电话：</w:t>
            </w:r>
            <w:r>
              <w:rPr>
                <w:rFonts w:hint="eastAsia" w:ascii="宋体" w:hAnsi="宋体" w:eastAsia="宋体" w:cs="宋体"/>
                <w:color w:val="auto"/>
                <w:szCs w:val="21"/>
                <w:highlight w:val="none"/>
                <w:u w:val="none"/>
                <w:lang w:eastAsia="zh-CN"/>
              </w:rPr>
              <w:t>0771-3184406</w:t>
            </w:r>
          </w:p>
          <w:p w14:paraId="3414062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南宁市邕宁区江湾路2号龙光·玖珑臺（一期）22#办公楼四层407号</w:t>
            </w:r>
            <w:r>
              <w:rPr>
                <w:rFonts w:hint="eastAsia" w:ascii="宋体" w:hAnsi="宋体" w:eastAsia="宋体" w:cs="宋体"/>
                <w:color w:val="auto"/>
                <w:szCs w:val="21"/>
                <w:highlight w:val="none"/>
                <w:u w:val="none"/>
              </w:rPr>
              <w:t xml:space="preserve">  </w:t>
            </w:r>
          </w:p>
          <w:p w14:paraId="209B0A9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天等县农业农村局</w:t>
            </w:r>
          </w:p>
          <w:p w14:paraId="5B4A3A8B">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0771-3534089</w:t>
            </w:r>
          </w:p>
          <w:p w14:paraId="3A8031D5">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eastAsia="宋体" w:cs="宋体"/>
                <w:color w:val="auto"/>
                <w:szCs w:val="21"/>
                <w:highlight w:val="none"/>
                <w:u w:val="none"/>
                <w:lang w:eastAsia="zh-CN"/>
              </w:rPr>
              <w:t>天等县天等镇</w:t>
            </w:r>
            <w:r>
              <w:rPr>
                <w:rFonts w:hint="eastAsia" w:ascii="宋体" w:hAnsi="宋体" w:eastAsia="宋体" w:cs="宋体"/>
                <w:color w:val="auto"/>
                <w:szCs w:val="21"/>
                <w:highlight w:val="none"/>
                <w:u w:val="none"/>
                <w:lang w:val="en-US" w:eastAsia="zh-CN"/>
              </w:rPr>
              <w:t>和平路9号县人民政府大院会议楼1楼乡村建设组办公室</w:t>
            </w:r>
          </w:p>
        </w:tc>
      </w:tr>
      <w:tr w14:paraId="4A950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0DDFFB2C">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1B6A08FA">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47E2DF3A">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76247688">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4EDB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B9D89E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4D5AD90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13605A2D">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48502EBF">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753A30C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39" w:name="PO_3000001868_PM036"/>
            <w:r>
              <w:rPr>
                <w:rFonts w:hint="eastAsia" w:ascii="宋体" w:hAnsi="宋体" w:eastAsia="宋体" w:cs="宋体"/>
                <w:color w:val="auto"/>
                <w:highlight w:val="none"/>
                <w:lang w:val="en-US" w:eastAsia="zh-CN"/>
              </w:rPr>
              <w:t xml:space="preserve">  </w:t>
            </w:r>
            <w:bookmarkEnd w:id="39"/>
          </w:p>
          <w:p w14:paraId="1290AB92">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6A233CD0">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7700B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B9774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2F4252D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7FFE537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476631D3">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□否</w:t>
            </w:r>
          </w:p>
          <w:p w14:paraId="2975320A">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60EDA32C">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hAnsi="宋体" w:cs="宋体"/>
                <w:color w:val="auto"/>
                <w:sz w:val="21"/>
                <w:highlight w:val="none"/>
                <w:u w:val="single"/>
                <w:lang w:val="en-US" w:eastAsia="zh-CN"/>
              </w:rPr>
              <w:t>在领取</w:t>
            </w:r>
            <w:r>
              <w:rPr>
                <w:rFonts w:hint="eastAsia" w:ascii="宋体" w:hAnsi="宋体" w:eastAsia="宋体" w:cs="宋体"/>
                <w:color w:val="auto"/>
                <w:sz w:val="21"/>
                <w:highlight w:val="none"/>
                <w:lang w:val="en-US" w:eastAsia="zh-CN"/>
              </w:rPr>
              <w:t>成交通知书前，一次性向采购代理机构支付。</w:t>
            </w:r>
          </w:p>
          <w:p w14:paraId="0C5618D1">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6EFDBAA0">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3.采购代理费收取标准：</w:t>
            </w:r>
          </w:p>
          <w:p w14:paraId="0843EF4B">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以成交金额为计费额，参照《招标代理服务费管理暂行办法》 （计价格﹝2002﹞1980号）的规定按“工程类”采用差额定率累进法计取。</w:t>
            </w:r>
          </w:p>
          <w:p w14:paraId="7AF6163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4.采购代理费收取银行账户</w:t>
            </w:r>
          </w:p>
          <w:p w14:paraId="0B1C734A">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银行名称：中国工商银行崇左天等县支行</w:t>
            </w:r>
          </w:p>
          <w:p w14:paraId="3F6B85F6">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账户名：广西怡瑞工程项目咨询有限公司天等分公司</w:t>
            </w:r>
            <w:r>
              <w:rPr>
                <w:rFonts w:hint="eastAsia" w:hAnsi="宋体" w:cs="宋体"/>
                <w:color w:val="auto"/>
                <w:sz w:val="21"/>
                <w:highlight w:val="none"/>
                <w:lang w:val="en-US" w:eastAsia="zh-CN"/>
              </w:rPr>
              <w:tab/>
            </w:r>
          </w:p>
          <w:p w14:paraId="561D36DB">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账号：2112118009100122925</w:t>
            </w:r>
          </w:p>
        </w:tc>
      </w:tr>
      <w:tr w14:paraId="72129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D4C3AE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56F9E3E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2A5D1494">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3F9544CA">
            <w:pPr>
              <w:pStyle w:val="1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22AF6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603C64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35CB739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3946792A">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0B7E8CFA">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FFCDC75">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41E2DEA5">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w:t>
            </w:r>
            <w:r>
              <w:rPr>
                <w:rFonts w:hint="eastAsia" w:hAnsi="宋体" w:cs="宋体"/>
                <w:b w:val="0"/>
                <w:bCs w:val="0"/>
                <w:color w:val="auto"/>
                <w:sz w:val="21"/>
                <w:highlight w:val="none"/>
                <w:lang w:val="en-US" w:eastAsia="zh-CN"/>
              </w:rPr>
              <w:t>印</w:t>
            </w:r>
            <w:r>
              <w:rPr>
                <w:rFonts w:hint="eastAsia" w:ascii="宋体" w:hAnsi="宋体" w:eastAsia="宋体" w:cs="宋体"/>
                <w:b w:val="0"/>
                <w:bCs w:val="0"/>
                <w:color w:val="auto"/>
                <w:sz w:val="21"/>
                <w:highlight w:val="none"/>
                <w:lang w:val="en-US" w:eastAsia="zh-CN"/>
              </w:rPr>
              <w:t>。</w:t>
            </w:r>
          </w:p>
          <w:p w14:paraId="5267224A">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53357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4E059E">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1C95BB5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213A08C8">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bl>
    <w:p w14:paraId="323054D4">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0" w:name="_Toc16517"/>
      <w:bookmarkStart w:id="41" w:name="_Toc27576"/>
      <w:r>
        <w:rPr>
          <w:rFonts w:hint="eastAsia" w:ascii="宋体" w:hAnsi="宋体" w:eastAsia="宋体" w:cs="宋体"/>
          <w:b/>
          <w:bCs w:val="0"/>
          <w:color w:val="auto"/>
          <w:highlight w:val="none"/>
        </w:rPr>
        <w:t>第二节 供应商须知正文</w:t>
      </w:r>
      <w:bookmarkEnd w:id="40"/>
      <w:bookmarkEnd w:id="41"/>
    </w:p>
    <w:p w14:paraId="6498DE4A">
      <w:pPr>
        <w:pStyle w:val="5"/>
        <w:spacing w:before="0" w:after="0" w:line="360" w:lineRule="auto"/>
        <w:ind w:firstLine="640" w:firstLineChars="200"/>
        <w:rPr>
          <w:rFonts w:hint="eastAsia" w:ascii="宋体" w:hAnsi="宋体" w:eastAsia="宋体" w:cs="宋体"/>
          <w:b w:val="0"/>
          <w:color w:val="auto"/>
          <w:highlight w:val="none"/>
        </w:rPr>
      </w:pPr>
      <w:bookmarkStart w:id="42" w:name="_Toc1103"/>
      <w:bookmarkStart w:id="43" w:name="_Toc13532"/>
      <w:r>
        <w:rPr>
          <w:rFonts w:hint="eastAsia" w:ascii="宋体" w:hAnsi="宋体" w:eastAsia="宋体" w:cs="宋体"/>
          <w:b w:val="0"/>
          <w:color w:val="auto"/>
          <w:highlight w:val="none"/>
        </w:rPr>
        <w:t>一、总则</w:t>
      </w:r>
      <w:bookmarkEnd w:id="42"/>
      <w:bookmarkEnd w:id="43"/>
    </w:p>
    <w:p w14:paraId="725CD7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3E1B076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C981E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7C4E596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19599A6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3B308293">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BCA32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3BA94E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D44D1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0CCCB0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B30C2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54EDF8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237BE3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4A5936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5164A9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4914A4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5B4127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3338A7B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1F466AF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6D397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75F1D31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363097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53D39A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3239D40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382F7E3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5EE098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14D132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）第九条规定，允许大中型企业向一家或者多家小微企业分包的采购项目，对于分包意向协议约定小微企业的合同份额占到合同总金额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4BF390B1">
      <w:pPr>
        <w:spacing w:line="360" w:lineRule="auto"/>
        <w:ind w:firstLine="482" w:firstLineChars="200"/>
        <w:rPr>
          <w:rFonts w:hint="eastAsia" w:ascii="宋体" w:hAnsi="宋体" w:eastAsia="宋体" w:cs="宋体"/>
          <w:b/>
          <w:bCs/>
          <w:color w:val="auto"/>
          <w:sz w:val="24"/>
          <w:highlight w:val="none"/>
        </w:rPr>
      </w:pPr>
      <w:bookmarkStart w:id="44" w:name="_Toc254970532"/>
      <w:bookmarkStart w:id="45" w:name="_Toc254970673"/>
      <w:r>
        <w:rPr>
          <w:rFonts w:hint="eastAsia" w:ascii="宋体" w:hAnsi="宋体" w:eastAsia="宋体" w:cs="宋体"/>
          <w:b/>
          <w:bCs/>
          <w:color w:val="auto"/>
          <w:sz w:val="24"/>
          <w:highlight w:val="none"/>
        </w:rPr>
        <w:t>7.特别说明</w:t>
      </w:r>
      <w:bookmarkEnd w:id="44"/>
      <w:bookmarkEnd w:id="45"/>
    </w:p>
    <w:p w14:paraId="7279FF5F">
      <w:pPr>
        <w:spacing w:line="360" w:lineRule="auto"/>
        <w:ind w:firstLine="420" w:firstLineChars="200"/>
        <w:rPr>
          <w:rFonts w:hint="eastAsia" w:ascii="宋体" w:hAnsi="宋体" w:eastAsia="宋体" w:cs="宋体"/>
          <w:color w:val="auto"/>
          <w:szCs w:val="21"/>
          <w:highlight w:val="none"/>
        </w:rPr>
      </w:pPr>
      <w:bookmarkStart w:id="46" w:name="_8.1提供相同品牌产品且通过资格审查、符合性审查的不同投标人参加同一合"/>
      <w:bookmarkEnd w:id="46"/>
      <w:r>
        <w:rPr>
          <w:rFonts w:hint="eastAsia" w:ascii="宋体" w:hAnsi="宋体" w:eastAsia="宋体" w:cs="宋体"/>
          <w:color w:val="auto"/>
          <w:szCs w:val="21"/>
          <w:highlight w:val="none"/>
        </w:rPr>
        <w:t>7.1</w:t>
      </w:r>
      <w:bookmarkStart w:id="47"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7"/>
    <w:p w14:paraId="77E30B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14F731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87268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653E3C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587D06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6924A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1CC5AD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34C410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0E386A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5DEF1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w:t>
      </w:r>
      <w:r>
        <w:rPr>
          <w:rFonts w:hint="eastAsia" w:ascii="宋体" w:hAnsi="宋体" w:cs="宋体"/>
          <w:color w:val="auto"/>
          <w:szCs w:val="21"/>
          <w:highlight w:val="none"/>
          <w:lang w:eastAsia="zh-CN"/>
        </w:rPr>
        <w:t>，视为</w:t>
      </w:r>
      <w:r>
        <w:rPr>
          <w:rFonts w:hint="eastAsia" w:ascii="宋体" w:hAnsi="宋体" w:eastAsia="宋体" w:cs="宋体"/>
          <w:color w:val="auto"/>
          <w:szCs w:val="21"/>
          <w:highlight w:val="none"/>
        </w:rPr>
        <w:t>供应商相互串通竞标，响应文件将被视为无效：</w:t>
      </w:r>
    </w:p>
    <w:p w14:paraId="13F00E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（1）不同供应商的响应文件由同一单位或者个人编制</w:t>
      </w:r>
      <w:r>
        <w:rPr>
          <w:rFonts w:hint="eastAsia" w:ascii="宋体" w:hAnsi="宋体" w:cs="宋体"/>
          <w:color w:val="auto"/>
          <w:szCs w:val="21"/>
          <w:highlight w:val="none"/>
          <w:lang w:eastAsia="zh-CN"/>
        </w:rPr>
        <w:t>，或不同投标人报名的IP地址一致</w:t>
      </w:r>
      <w:r>
        <w:rPr>
          <w:rFonts w:hint="eastAsia" w:ascii="宋体" w:hAnsi="宋体" w:eastAsia="宋体" w:cs="宋体"/>
          <w:color w:val="auto"/>
          <w:szCs w:val="21"/>
          <w:highlight w:val="none"/>
        </w:rPr>
        <w:t xml:space="preserve">； </w:t>
      </w:r>
    </w:p>
    <w:p w14:paraId="347D1B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1CD5F3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不同</w:t>
      </w:r>
      <w:r>
        <w:rPr>
          <w:rFonts w:hint="eastAsia" w:ascii="宋体" w:hAnsi="宋体" w:eastAsia="宋体" w:cs="宋体"/>
          <w:color w:val="auto"/>
          <w:szCs w:val="21"/>
          <w:highlight w:val="none"/>
        </w:rPr>
        <w:t>供应商的响应文件载明的项目管</w:t>
      </w:r>
      <w:r>
        <w:rPr>
          <w:rFonts w:hint="eastAsia" w:ascii="宋体" w:hAnsi="宋体" w:cs="宋体"/>
          <w:color w:val="auto"/>
          <w:szCs w:val="21"/>
          <w:highlight w:val="none"/>
          <w:lang w:eastAsia="zh-CN"/>
        </w:rPr>
        <w:t>理人</w:t>
      </w:r>
      <w:r>
        <w:rPr>
          <w:rFonts w:hint="eastAsia" w:ascii="宋体" w:hAnsi="宋体" w:eastAsia="宋体" w:cs="宋体"/>
          <w:color w:val="auto"/>
          <w:szCs w:val="21"/>
          <w:highlight w:val="none"/>
        </w:rPr>
        <w:t>员为同一个人；</w:t>
      </w:r>
    </w:p>
    <w:p w14:paraId="42BEE22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484C0F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3B34CF0A">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ab/>
      </w:r>
    </w:p>
    <w:p w14:paraId="41C42A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r>
        <w:rPr>
          <w:rFonts w:hint="eastAsia" w:ascii="宋体" w:hAnsi="宋体" w:cs="宋体"/>
          <w:color w:val="auto"/>
          <w:szCs w:val="21"/>
          <w:highlight w:val="none"/>
          <w:lang w:eastAsia="zh-CN"/>
        </w:rPr>
        <w:t>。</w:t>
      </w:r>
    </w:p>
    <w:p w14:paraId="45FE82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2157BA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45BDF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0DFBF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39DA664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ABBA1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679F8D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r>
        <w:rPr>
          <w:rFonts w:hint="eastAsia" w:ascii="宋体" w:hAnsi="宋体" w:cs="宋体"/>
          <w:color w:val="auto"/>
          <w:szCs w:val="21"/>
          <w:highlight w:val="none"/>
          <w:lang w:eastAsia="zh-CN"/>
        </w:rPr>
        <w:t>；</w:t>
      </w:r>
    </w:p>
    <w:p w14:paraId="1AA3E489">
      <w:pPr>
        <w:pStyle w:val="5"/>
        <w:spacing w:before="0" w:after="0" w:line="360" w:lineRule="auto"/>
        <w:ind w:firstLine="640" w:firstLineChars="200"/>
        <w:rPr>
          <w:rFonts w:hint="eastAsia" w:ascii="宋体" w:hAnsi="宋体" w:eastAsia="宋体" w:cs="宋体"/>
          <w:b w:val="0"/>
          <w:bCs w:val="0"/>
          <w:color w:val="auto"/>
          <w:highlight w:val="none"/>
        </w:rPr>
      </w:pPr>
      <w:bookmarkStart w:id="48" w:name="_Toc11036"/>
      <w:bookmarkStart w:id="49" w:name="_Toc254970675"/>
      <w:bookmarkStart w:id="50" w:name="_Toc859"/>
      <w:bookmarkStart w:id="51" w:name="_Toc254970534"/>
      <w:r>
        <w:rPr>
          <w:rFonts w:hint="eastAsia" w:ascii="宋体" w:hAnsi="宋体" w:eastAsia="宋体" w:cs="宋体"/>
          <w:b w:val="0"/>
          <w:bCs w:val="0"/>
          <w:color w:val="auto"/>
          <w:highlight w:val="none"/>
        </w:rPr>
        <w:t>二、磋商文件</w:t>
      </w:r>
      <w:bookmarkEnd w:id="48"/>
      <w:bookmarkEnd w:id="49"/>
      <w:bookmarkEnd w:id="50"/>
      <w:bookmarkEnd w:id="51"/>
    </w:p>
    <w:p w14:paraId="7505379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6F6E5F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19A2612C">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048645F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5053954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rPr>
        <w:t xml:space="preserve"> </w:t>
      </w:r>
    </w:p>
    <w:p w14:paraId="53B801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25FCAC9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0288A36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1F562AC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r>
        <w:rPr>
          <w:rFonts w:hint="eastAsia" w:ascii="宋体" w:hAnsi="宋体" w:cs="宋体"/>
          <w:color w:val="auto"/>
          <w:szCs w:val="21"/>
          <w:highlight w:val="none"/>
          <w:lang w:eastAsia="zh-CN"/>
        </w:rPr>
        <w:t>；</w:t>
      </w:r>
    </w:p>
    <w:p w14:paraId="2AE0F9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366843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B1AA1F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2A2862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以书面形式向采购代理机构提出，采购代理机构与采购人研究后，对认为有必要回答的问题，按照本章10.3的内容处理。</w:t>
      </w:r>
    </w:p>
    <w:p w14:paraId="7E53CBC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ABB51F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w:t>
      </w:r>
      <w:r>
        <w:rPr>
          <w:rFonts w:hint="eastAsia" w:ascii="宋体" w:hAnsi="宋体" w:cs="宋体"/>
          <w:color w:val="auto"/>
          <w:szCs w:val="21"/>
          <w:highlight w:val="none"/>
          <w:lang w:eastAsia="zh-CN"/>
        </w:rPr>
        <w:t>在提交</w:t>
      </w:r>
      <w:r>
        <w:rPr>
          <w:rFonts w:hint="eastAsia" w:ascii="宋体" w:hAnsi="宋体" w:eastAsia="宋体" w:cs="宋体"/>
          <w:color w:val="auto"/>
          <w:szCs w:val="21"/>
          <w:highlight w:val="none"/>
        </w:rPr>
        <w:t>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w:t>
      </w:r>
      <w:r>
        <w:rPr>
          <w:rFonts w:hint="eastAsia" w:ascii="宋体" w:hAnsi="宋体" w:cs="宋体"/>
          <w:color w:val="auto"/>
          <w:szCs w:val="21"/>
          <w:highlight w:val="none"/>
          <w:lang w:eastAsia="zh-CN"/>
        </w:rPr>
        <w:t>应在</w:t>
      </w:r>
      <w:r>
        <w:rPr>
          <w:rFonts w:hint="eastAsia" w:ascii="宋体" w:hAnsi="宋体" w:eastAsia="宋体" w:cs="宋体"/>
          <w:color w:val="auto"/>
          <w:szCs w:val="21"/>
          <w:highlight w:val="none"/>
        </w:rPr>
        <w:t>提交首次响应文件截止之日3个工作日前，以书面形式（目前为网上公告和系统短信等形式）通知所有获取磋商文件的供应商，不足3个工作日的，应当顺延提交首次响应文件截止之日。</w:t>
      </w:r>
    </w:p>
    <w:p w14:paraId="7F5C8A2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B1552E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w:t>
      </w:r>
      <w:r>
        <w:rPr>
          <w:rFonts w:hint="eastAsia" w:ascii="宋体" w:hAnsi="宋体" w:cs="宋体"/>
          <w:color w:val="auto"/>
          <w:highlight w:val="none"/>
          <w:lang w:eastAsia="zh-CN"/>
        </w:rPr>
        <w:t>，</w:t>
      </w:r>
      <w:r>
        <w:rPr>
          <w:rFonts w:hint="eastAsia" w:ascii="宋体" w:hAnsi="宋体" w:eastAsia="宋体" w:cs="宋体"/>
          <w:color w:val="auto"/>
          <w:highlight w:val="none"/>
        </w:rPr>
        <w:t>变更</w:t>
      </w:r>
      <w:r>
        <w:rPr>
          <w:rFonts w:hint="eastAsia" w:ascii="宋体" w:hAnsi="宋体" w:cs="宋体"/>
          <w:color w:val="auto"/>
          <w:highlight w:val="none"/>
          <w:lang w:eastAsia="zh-CN"/>
        </w:rPr>
        <w:t>时间</w:t>
      </w:r>
      <w:r>
        <w:rPr>
          <w:rFonts w:hint="eastAsia" w:ascii="宋体" w:hAnsi="宋体" w:eastAsia="宋体" w:cs="宋体"/>
          <w:color w:val="auto"/>
          <w:highlight w:val="none"/>
        </w:rPr>
        <w:t>在“采购文件公告”中“七、其他补充事宜3.网上查询地址”规定的政府采购信息发布媒体上发布更正公告。</w:t>
      </w:r>
    </w:p>
    <w:p w14:paraId="43F32B56">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124DCA39">
      <w:pPr>
        <w:pStyle w:val="5"/>
        <w:spacing w:before="0" w:after="0" w:line="360" w:lineRule="auto"/>
        <w:rPr>
          <w:rFonts w:hint="eastAsia" w:ascii="宋体" w:hAnsi="宋体" w:eastAsia="宋体" w:cs="宋体"/>
          <w:b w:val="0"/>
          <w:bCs w:val="0"/>
          <w:color w:val="auto"/>
          <w:highlight w:val="none"/>
        </w:rPr>
      </w:pPr>
      <w:bookmarkStart w:id="52" w:name="_Toc6279"/>
      <w:bookmarkStart w:id="53" w:name="_Toc8161"/>
      <w:r>
        <w:rPr>
          <w:rFonts w:hint="eastAsia" w:ascii="宋体" w:hAnsi="宋体" w:eastAsia="宋体" w:cs="宋体"/>
          <w:b w:val="0"/>
          <w:bCs w:val="0"/>
          <w:color w:val="auto"/>
          <w:highlight w:val="none"/>
        </w:rPr>
        <w:t>三、响应文件的编制</w:t>
      </w:r>
      <w:bookmarkEnd w:id="52"/>
      <w:bookmarkEnd w:id="53"/>
    </w:p>
    <w:p w14:paraId="515F64E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3F98F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085A0A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29E01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4EAA1C4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r>
        <w:rPr>
          <w:rFonts w:hint="eastAsia" w:ascii="宋体" w:hAnsi="宋体" w:cs="宋体"/>
          <w:color w:val="auto"/>
          <w:szCs w:val="21"/>
          <w:highlight w:val="none"/>
          <w:lang w:eastAsia="zh-CN"/>
        </w:rPr>
        <w:t xml:space="preserve"> 资格</w:t>
      </w:r>
      <w:r>
        <w:rPr>
          <w:rFonts w:hint="eastAsia" w:ascii="宋体" w:hAnsi="宋体" w:eastAsia="宋体" w:cs="宋体"/>
          <w:color w:val="auto"/>
          <w:szCs w:val="21"/>
          <w:highlight w:val="none"/>
        </w:rPr>
        <w:t>证明文件：详见须知前附表</w:t>
      </w:r>
    </w:p>
    <w:p w14:paraId="2215CC36">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r>
        <w:rPr>
          <w:rFonts w:hint="eastAsia" w:ascii="宋体" w:hAnsi="宋体" w:cs="宋体"/>
          <w:color w:val="auto"/>
          <w:szCs w:val="21"/>
          <w:highlight w:val="none"/>
          <w:lang w:eastAsia="zh-CN"/>
        </w:rPr>
        <w:t xml:space="preserve"> 商务</w:t>
      </w:r>
      <w:r>
        <w:rPr>
          <w:rFonts w:hint="eastAsia" w:ascii="宋体" w:hAnsi="宋体" w:eastAsia="宋体" w:cs="宋体"/>
          <w:color w:val="auto"/>
          <w:szCs w:val="21"/>
          <w:highlight w:val="none"/>
        </w:rPr>
        <w:t>技术文件：详见须知前附表</w:t>
      </w:r>
    </w:p>
    <w:p w14:paraId="21E23C6E">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r>
        <w:rPr>
          <w:rFonts w:hint="eastAsia" w:ascii="宋体" w:hAnsi="宋体" w:cs="宋体"/>
          <w:color w:val="auto"/>
          <w:szCs w:val="21"/>
          <w:highlight w:val="none"/>
          <w:lang w:eastAsia="zh-CN"/>
        </w:rPr>
        <w:t xml:space="preserve"> 报价</w:t>
      </w:r>
      <w:r>
        <w:rPr>
          <w:rFonts w:hint="eastAsia" w:ascii="宋体" w:hAnsi="宋体" w:eastAsia="宋体" w:cs="宋体"/>
          <w:color w:val="auto"/>
          <w:szCs w:val="21"/>
          <w:highlight w:val="none"/>
        </w:rPr>
        <w:t>文件：详见须知前附表</w:t>
      </w:r>
    </w:p>
    <w:p w14:paraId="7C543A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文件电子版：详见须知前附表</w:t>
      </w:r>
    </w:p>
    <w:p w14:paraId="67B7147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E5AD3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AD5BC3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31B16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1A251AB5">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77B5086C">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61E37E2B">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C0E9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127A58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EFB02E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3DF5F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238E91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6BF9D7E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4"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4D1227AD">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 供应商</w:t>
      </w:r>
      <w:r>
        <w:rPr>
          <w:rFonts w:hint="eastAsia" w:ascii="宋体" w:hAnsi="宋体" w:eastAsia="宋体" w:cs="宋体"/>
          <w:color w:val="auto"/>
          <w:szCs w:val="21"/>
          <w:highlight w:val="none"/>
        </w:rPr>
        <w:t>应认真填写工程量清单中所列的</w:t>
      </w:r>
      <w:r>
        <w:rPr>
          <w:rFonts w:hint="eastAsia" w:ascii="宋体" w:hAnsi="宋体" w:cs="宋体"/>
          <w:color w:val="auto"/>
          <w:szCs w:val="21"/>
          <w:highlight w:val="none"/>
          <w:lang w:eastAsia="zh-CN"/>
        </w:rPr>
        <w:t>所有</w:t>
      </w:r>
      <w:r>
        <w:rPr>
          <w:rFonts w:hint="eastAsia" w:ascii="宋体" w:hAnsi="宋体" w:eastAsia="宋体" w:cs="宋体"/>
          <w:color w:val="auto"/>
          <w:szCs w:val="21"/>
          <w:highlight w:val="none"/>
        </w:rPr>
        <w:t>细目的单价和合价，填写工程量清单时应注意</w:t>
      </w:r>
      <w:r>
        <w:rPr>
          <w:rFonts w:hint="eastAsia" w:ascii="宋体" w:hAnsi="宋体" w:eastAsia="宋体" w:cs="宋体"/>
          <w:color w:val="auto"/>
          <w:szCs w:val="21"/>
          <w:highlight w:val="none"/>
          <w:lang w:eastAsia="zh-CN"/>
        </w:rPr>
        <w:t>：</w:t>
      </w:r>
    </w:p>
    <w:p w14:paraId="74DA94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1D213B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cs="宋体"/>
          <w:color w:val="auto"/>
          <w:szCs w:val="21"/>
          <w:highlight w:val="none"/>
          <w:lang w:val="en-US" w:eastAsia="zh-CN"/>
        </w:rPr>
        <w:t xml:space="preserve"> 供应商</w:t>
      </w:r>
      <w:r>
        <w:rPr>
          <w:rFonts w:hint="eastAsia" w:ascii="宋体" w:hAnsi="宋体" w:eastAsia="宋体" w:cs="宋体"/>
          <w:color w:val="auto"/>
          <w:szCs w:val="21"/>
          <w:highlight w:val="none"/>
        </w:rPr>
        <w:t>应按采购人提供的工程量清单中列出的工程项目和工程量填报单价和合价。每一项目只允许有一个报价</w:t>
      </w:r>
      <w:r>
        <w:rPr>
          <w:rFonts w:hint="eastAsia" w:ascii="宋体" w:hAnsi="宋体" w:cs="宋体"/>
          <w:color w:val="auto"/>
          <w:szCs w:val="21"/>
          <w:highlight w:val="none"/>
          <w:lang w:eastAsia="zh-CN"/>
        </w:rPr>
        <w:t>，任何</w:t>
      </w:r>
      <w:r>
        <w:rPr>
          <w:rFonts w:hint="eastAsia" w:ascii="宋体" w:hAnsi="宋体" w:eastAsia="宋体" w:cs="宋体"/>
          <w:color w:val="auto"/>
          <w:szCs w:val="21"/>
          <w:highlight w:val="none"/>
        </w:rPr>
        <w:t>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017386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16DB34E0">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4"/>
    <w:p w14:paraId="43C036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5308B87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w:t>
      </w:r>
      <w:r>
        <w:rPr>
          <w:rFonts w:hint="eastAsia" w:ascii="宋体" w:hAnsi="宋体" w:cs="宋体"/>
          <w:color w:val="auto"/>
          <w:szCs w:val="21"/>
          <w:highlight w:val="none"/>
          <w:lang w:eastAsia="zh-CN"/>
        </w:rPr>
        <w:t>，而</w:t>
      </w:r>
      <w:r>
        <w:rPr>
          <w:rFonts w:hint="eastAsia" w:ascii="宋体" w:hAnsi="宋体" w:eastAsia="宋体" w:cs="宋体"/>
          <w:color w:val="auto"/>
          <w:szCs w:val="21"/>
          <w:highlight w:val="none"/>
        </w:rPr>
        <w:t>要求供应商提交的响应文件在一定时间内保持有效的期限。</w:t>
      </w:r>
    </w:p>
    <w:p w14:paraId="60C13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D59B5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6D58926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E1219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7CFE841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4CFE02F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w:t>
      </w:r>
      <w:r>
        <w:rPr>
          <w:rFonts w:hint="eastAsia" w:ascii="宋体" w:hAnsi="宋体" w:cs="宋体"/>
          <w:color w:val="auto"/>
          <w:szCs w:val="21"/>
          <w:highlight w:val="none"/>
          <w:lang w:eastAsia="zh-CN"/>
        </w:rPr>
        <w:t xml:space="preserve"> 各</w:t>
      </w:r>
      <w:r>
        <w:rPr>
          <w:rFonts w:hint="eastAsia" w:ascii="宋体" w:hAnsi="宋体" w:eastAsia="宋体" w:cs="宋体"/>
          <w:color w:val="auto"/>
          <w:szCs w:val="21"/>
          <w:highlight w:val="none"/>
        </w:rPr>
        <w:t>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混乱的编排导致响应文件被误读或磋商小组查找不到有效文件</w:t>
      </w:r>
      <w:r>
        <w:rPr>
          <w:rFonts w:hint="eastAsia" w:ascii="宋体" w:hAnsi="宋体" w:cs="宋体"/>
          <w:color w:val="auto"/>
          <w:szCs w:val="21"/>
          <w:highlight w:val="none"/>
          <w:lang w:eastAsia="zh-CN"/>
        </w:rPr>
        <w:t>，是</w:t>
      </w:r>
      <w:r>
        <w:rPr>
          <w:rFonts w:hint="eastAsia" w:ascii="宋体" w:hAnsi="宋体" w:eastAsia="宋体" w:cs="宋体"/>
          <w:color w:val="auto"/>
          <w:szCs w:val="21"/>
          <w:highlight w:val="none"/>
        </w:rPr>
        <w:t>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966F2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文件应按资格证明、报价分别编制，商务技术文件合并编制</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本磋商只接受电子版响应文件，要求见本章“12.2</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文件电子版要求”。</w:t>
      </w:r>
    </w:p>
    <w:p w14:paraId="2005F9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55" w:name="_Hlk65832699"/>
      <w:r>
        <w:rPr>
          <w:rFonts w:hint="eastAsia" w:ascii="宋体" w:hAnsi="宋体" w:eastAsia="宋体" w:cs="宋体"/>
          <w:color w:val="auto"/>
          <w:szCs w:val="21"/>
          <w:highlight w:val="none"/>
        </w:rPr>
        <w:t>3</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55"/>
      <w:r>
        <w:rPr>
          <w:rFonts w:hint="eastAsia" w:ascii="宋体" w:hAnsi="宋体" w:eastAsia="宋体" w:cs="宋体"/>
          <w:color w:val="auto"/>
          <w:szCs w:val="21"/>
          <w:highlight w:val="none"/>
        </w:rPr>
        <w:t>，否则其响应文件按无效响应处理。骑缝盖公章不视为在规定位置盖章。</w:t>
      </w:r>
    </w:p>
    <w:p w14:paraId="015CBA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文件中标注的供应商名称应与营业执照（事业单位法人证书、执业许可证、自然人身份证）及电子公章一致，否则其响应文件按无效响应处理。</w:t>
      </w:r>
    </w:p>
    <w:p w14:paraId="62C12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w:t>
      </w:r>
      <w:r>
        <w:rPr>
          <w:rFonts w:hint="eastAsia" w:ascii="宋体" w:hAnsi="宋体" w:cs="宋体"/>
          <w:color w:val="auto"/>
          <w:szCs w:val="21"/>
          <w:highlight w:val="none"/>
          <w:lang w:eastAsia="zh-CN"/>
        </w:rPr>
        <w:t xml:space="preserve"> 响应</w:t>
      </w:r>
      <w:r>
        <w:rPr>
          <w:rFonts w:hint="eastAsia" w:ascii="宋体" w:hAnsi="宋体" w:eastAsia="宋体" w:cs="宋体"/>
          <w:color w:val="auto"/>
          <w:szCs w:val="21"/>
          <w:highlight w:val="none"/>
        </w:rPr>
        <w:t>文件应避免涂改、行间插字或者删除，否则其响应文件按无效响应处理。</w:t>
      </w:r>
    </w:p>
    <w:p w14:paraId="5BE8824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D69F02C">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w:t>
      </w:r>
      <w:r>
        <w:rPr>
          <w:rFonts w:hint="eastAsia" w:ascii="宋体" w:hAnsi="宋体" w:cs="宋体"/>
          <w:color w:val="auto"/>
          <w:kern w:val="0"/>
          <w:szCs w:val="21"/>
          <w:highlight w:val="none"/>
          <w:lang w:val="zh-CN"/>
        </w:rPr>
        <w:t xml:space="preserve"> 供应商</w:t>
      </w:r>
      <w:r>
        <w:rPr>
          <w:rFonts w:hint="eastAsia" w:ascii="宋体" w:hAnsi="宋体" w:eastAsia="宋体" w:cs="宋体"/>
          <w:color w:val="auto"/>
          <w:kern w:val="0"/>
          <w:szCs w:val="21"/>
          <w:highlight w:val="none"/>
          <w:lang w:val="zh-CN"/>
        </w:rPr>
        <w:t>进行电子交易应安装“广西政府采购云平台电子交易客户端”，并按照磋商文件和电子交易平台的要求编制并加密响应文件。供应商未按规定加密的响应文件，电子交易平台将拒收并提示。</w:t>
      </w:r>
    </w:p>
    <w:p w14:paraId="20604DBD">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w:t>
      </w:r>
      <w:r>
        <w:rPr>
          <w:rFonts w:hint="eastAsia" w:ascii="宋体" w:hAnsi="宋体" w:cs="宋体"/>
          <w:color w:val="auto"/>
          <w:kern w:val="0"/>
          <w:szCs w:val="21"/>
          <w:highlight w:val="none"/>
          <w:lang w:val="zh-CN"/>
        </w:rPr>
        <w:t xml:space="preserve"> 使用</w:t>
      </w:r>
      <w:r>
        <w:rPr>
          <w:rFonts w:hint="eastAsia" w:ascii="宋体" w:hAnsi="宋体" w:eastAsia="宋体" w:cs="宋体"/>
          <w:color w:val="auto"/>
          <w:kern w:val="0"/>
          <w:szCs w:val="21"/>
          <w:highlight w:val="none"/>
          <w:lang w:val="zh-CN"/>
        </w:rPr>
        <w:t>“广西政府采购云平台电子交易客户端”需要提前申领CA数字证书。</w:t>
      </w:r>
    </w:p>
    <w:p w14:paraId="79C847BF">
      <w:pPr>
        <w:pStyle w:val="1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hAnsi="宋体" w:cs="宋体"/>
          <w:color w:val="auto"/>
          <w:sz w:val="21"/>
          <w:highlight w:val="none"/>
          <w:lang w:eastAsia="zh-CN"/>
        </w:rPr>
        <w:t xml:space="preserve"> 为</w:t>
      </w:r>
      <w:r>
        <w:rPr>
          <w:rFonts w:hint="eastAsia" w:ascii="宋体" w:hAnsi="宋体" w:eastAsia="宋体" w:cs="宋体"/>
          <w:color w:val="auto"/>
          <w:sz w:val="21"/>
          <w:highlight w:val="none"/>
        </w:rPr>
        <w:t>确保网上操作合法、有效和安全，供应商应当在响应文件提交截止时间前完成在“政府采购云平台”的身份认证，确保在电子交易过程中能够对相关数据电文进行加密和使用电子签名。</w:t>
      </w:r>
    </w:p>
    <w:p w14:paraId="789EB9C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5A17B3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r>
        <w:rPr>
          <w:rFonts w:hint="eastAsia" w:ascii="宋体" w:hAnsi="宋体" w:cs="宋体"/>
          <w:color w:val="auto"/>
          <w:szCs w:val="21"/>
          <w:highlight w:val="none"/>
          <w:lang w:eastAsia="zh-CN"/>
        </w:rPr>
        <w:t xml:space="preserve"> 供应商</w:t>
      </w:r>
      <w:r>
        <w:rPr>
          <w:rFonts w:hint="eastAsia" w:ascii="宋体" w:hAnsi="宋体" w:eastAsia="宋体" w:cs="宋体"/>
          <w:color w:val="auto"/>
          <w:szCs w:val="21"/>
          <w:highlight w:val="none"/>
        </w:rPr>
        <w:t>必须在“供应商须知前附表”规定的时间和地点提交响应文件。</w:t>
      </w:r>
    </w:p>
    <w:p w14:paraId="7B17D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150D2E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w:t>
      </w:r>
      <w:r>
        <w:rPr>
          <w:rFonts w:hint="eastAsia" w:ascii="宋体" w:hAnsi="宋体" w:cs="宋体"/>
          <w:color w:val="auto"/>
          <w:szCs w:val="21"/>
          <w:highlight w:val="none"/>
          <w:lang w:eastAsia="zh-CN"/>
        </w:rPr>
        <w:t xml:space="preserve"> </w:t>
      </w:r>
      <w:r>
        <w:rPr>
          <w:rFonts w:hint="eastAsia" w:ascii="宋体" w:hAnsi="宋体" w:eastAsia="宋体" w:cs="宋体"/>
          <w:color w:val="auto"/>
          <w:szCs w:val="21"/>
          <w:highlight w:val="none"/>
        </w:rPr>
        <w:t>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6A205D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w:t>
      </w:r>
      <w:r>
        <w:rPr>
          <w:rFonts w:hint="eastAsia" w:ascii="宋体" w:hAnsi="宋体" w:cs="宋体"/>
          <w:color w:val="auto"/>
          <w:szCs w:val="21"/>
          <w:highlight w:val="none"/>
          <w:lang w:eastAsia="zh-CN"/>
        </w:rPr>
        <w:t>间之</w:t>
      </w:r>
      <w:r>
        <w:rPr>
          <w:rFonts w:hint="eastAsia" w:ascii="宋体" w:hAnsi="宋体" w:eastAsia="宋体" w:cs="宋体"/>
          <w:color w:val="auto"/>
          <w:szCs w:val="21"/>
          <w:highlight w:val="none"/>
        </w:rPr>
        <w:t>前，除供应商补充、修改或者撤回响应文件外，任何单位和个人不得解密或提取响应文件。</w:t>
      </w:r>
    </w:p>
    <w:p w14:paraId="69C926C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23E43025">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7148A0A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2FEED4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491C25AA">
      <w:pPr>
        <w:spacing w:line="360" w:lineRule="auto"/>
        <w:ind w:firstLine="482" w:firstLineChars="200"/>
        <w:rPr>
          <w:rFonts w:hint="eastAsia" w:ascii="宋体" w:hAnsi="宋体" w:eastAsia="宋体" w:cs="宋体"/>
          <w:b/>
          <w:bCs/>
          <w:color w:val="auto"/>
          <w:sz w:val="24"/>
          <w:highlight w:val="none"/>
        </w:rPr>
      </w:pPr>
      <w:bookmarkStart w:id="56" w:name="_Hlk45702405"/>
      <w:r>
        <w:rPr>
          <w:rFonts w:hint="eastAsia" w:ascii="宋体" w:hAnsi="宋体" w:eastAsia="宋体" w:cs="宋体"/>
          <w:b/>
          <w:bCs/>
          <w:color w:val="auto"/>
          <w:sz w:val="24"/>
          <w:highlight w:val="none"/>
        </w:rPr>
        <w:t>22. 首次响应文件的退回</w:t>
      </w:r>
    </w:p>
    <w:p w14:paraId="298CFA8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w:t>
      </w:r>
      <w:r>
        <w:rPr>
          <w:rFonts w:hint="eastAsia" w:ascii="宋体" w:hAnsi="宋体" w:cs="宋体"/>
          <w:color w:val="auto"/>
          <w:szCs w:val="21"/>
          <w:highlight w:val="none"/>
          <w:lang w:eastAsia="zh-CN"/>
        </w:rPr>
        <w:t>，电子</w:t>
      </w:r>
      <w:r>
        <w:rPr>
          <w:rFonts w:hint="eastAsia" w:ascii="宋体" w:hAnsi="宋体" w:eastAsia="宋体" w:cs="宋体"/>
          <w:color w:val="auto"/>
          <w:szCs w:val="21"/>
          <w:highlight w:val="none"/>
        </w:rPr>
        <w:t>响应文件由代理机构在广西政府采购云平台操作退回</w:t>
      </w:r>
      <w:r>
        <w:rPr>
          <w:rFonts w:hint="eastAsia" w:ascii="宋体" w:hAnsi="宋体" w:cs="宋体"/>
          <w:color w:val="auto"/>
          <w:szCs w:val="21"/>
          <w:highlight w:val="none"/>
          <w:lang w:eastAsia="zh-CN"/>
        </w:rPr>
        <w:t>。除此之外，</w:t>
      </w:r>
      <w:r>
        <w:rPr>
          <w:rFonts w:hint="eastAsia" w:ascii="宋体" w:hAnsi="宋体" w:eastAsia="宋体" w:cs="宋体"/>
          <w:color w:val="auto"/>
          <w:szCs w:val="21"/>
          <w:highlight w:val="none"/>
        </w:rPr>
        <w:t>采购人和采购代理机构对已提交的电子响应文件概不退回。</w:t>
      </w:r>
    </w:p>
    <w:p w14:paraId="25D7808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72079A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56"/>
    </w:p>
    <w:p w14:paraId="292CFD25">
      <w:pPr>
        <w:pStyle w:val="5"/>
        <w:spacing w:before="0" w:after="0" w:line="360" w:lineRule="auto"/>
        <w:ind w:firstLine="640" w:firstLineChars="200"/>
        <w:rPr>
          <w:rFonts w:hint="eastAsia" w:ascii="宋体" w:hAnsi="宋体" w:eastAsia="宋体" w:cs="宋体"/>
          <w:b w:val="0"/>
          <w:bCs w:val="0"/>
          <w:color w:val="auto"/>
          <w:highlight w:val="none"/>
        </w:rPr>
      </w:pPr>
      <w:bookmarkStart w:id="57" w:name="_Toc7097"/>
      <w:bookmarkStart w:id="58" w:name="_Toc1793"/>
      <w:r>
        <w:rPr>
          <w:rFonts w:hint="eastAsia" w:ascii="宋体" w:hAnsi="宋体" w:eastAsia="宋体" w:cs="宋体"/>
          <w:b w:val="0"/>
          <w:bCs w:val="0"/>
          <w:color w:val="auto"/>
          <w:highlight w:val="none"/>
        </w:rPr>
        <w:t>四、评审及磋商</w:t>
      </w:r>
      <w:bookmarkEnd w:id="57"/>
      <w:bookmarkEnd w:id="58"/>
    </w:p>
    <w:p w14:paraId="2846757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40705D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D55DDE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178B18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34F07C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1DCD64F6">
      <w:pPr>
        <w:pStyle w:val="1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3605B718">
      <w:pPr>
        <w:pStyle w:val="11"/>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w:t>
      </w:r>
      <w:r>
        <w:rPr>
          <w:rFonts w:hint="eastAsia" w:hAnsi="宋体" w:cs="宋体"/>
          <w:color w:val="auto"/>
          <w:sz w:val="21"/>
          <w:szCs w:val="21"/>
          <w:highlight w:val="none"/>
          <w:lang w:val="en-US" w:eastAsia="zh-CN"/>
        </w:rPr>
        <w:t>解密</w:t>
      </w:r>
      <w:r>
        <w:rPr>
          <w:rFonts w:hint="eastAsia" w:ascii="宋体" w:hAnsi="宋体" w:eastAsia="宋体" w:cs="宋体"/>
          <w:color w:val="auto"/>
          <w:sz w:val="21"/>
          <w:szCs w:val="21"/>
          <w:highlight w:val="none"/>
          <w:lang w:val="en-US" w:eastAsia="zh-CN"/>
        </w:rPr>
        <w:t>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6B70BA28">
      <w:pPr>
        <w:pStyle w:val="1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1CACEB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7688E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285BCFE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2626675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26749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11B9CC82">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2B86B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2EE298A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2B468DA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7805B5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73B60C31">
      <w:pPr>
        <w:pStyle w:val="5"/>
        <w:spacing w:before="0" w:after="0" w:line="360" w:lineRule="auto"/>
        <w:ind w:firstLine="480" w:firstLineChars="150"/>
        <w:rPr>
          <w:rFonts w:hint="eastAsia" w:ascii="宋体" w:hAnsi="宋体" w:eastAsia="宋体" w:cs="宋体"/>
          <w:b w:val="0"/>
          <w:bCs w:val="0"/>
          <w:color w:val="auto"/>
          <w:highlight w:val="none"/>
        </w:rPr>
      </w:pPr>
      <w:bookmarkStart w:id="59" w:name="_Toc16008"/>
      <w:bookmarkStart w:id="60" w:name="_Toc15352"/>
      <w:r>
        <w:rPr>
          <w:rFonts w:hint="eastAsia" w:ascii="宋体" w:hAnsi="宋体" w:eastAsia="宋体" w:cs="宋体"/>
          <w:b w:val="0"/>
          <w:bCs w:val="0"/>
          <w:color w:val="auto"/>
          <w:highlight w:val="none"/>
        </w:rPr>
        <w:t>五、成交及合同</w:t>
      </w:r>
      <w:bookmarkEnd w:id="59"/>
      <w:bookmarkEnd w:id="60"/>
    </w:p>
    <w:p w14:paraId="7C32F9D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0ADE93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431E77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3FA6A2F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C9E8D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5EC50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EFFEFB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3A147753">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31BD0DC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DE4A05F">
      <w:pPr>
        <w:pStyle w:val="26"/>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594B43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5ED25F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D6AFE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5B3F55FA">
      <w:pPr>
        <w:pStyle w:val="26"/>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118C0D5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46C8008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w:t>
      </w:r>
      <w:r>
        <w:rPr>
          <w:rFonts w:hint="eastAsia" w:ascii="宋体" w:hAnsi="宋体" w:cs="宋体"/>
          <w:bCs/>
          <w:color w:val="auto"/>
          <w:highlight w:val="none"/>
          <w:lang w:eastAsia="zh-CN"/>
        </w:rPr>
        <w:t>公告：</w:t>
      </w:r>
      <w:r>
        <w:rPr>
          <w:rFonts w:hint="eastAsia" w:ascii="宋体" w:hAnsi="宋体" w:eastAsia="宋体" w:cs="宋体"/>
          <w:color w:val="auto"/>
          <w:kern w:val="0"/>
          <w:szCs w:val="21"/>
          <w:highlight w:val="none"/>
        </w:rPr>
        <w:t>“广西政府采购网”（http://zfcg.gxzf.gov.cn）</w:t>
      </w:r>
      <w:r>
        <w:rPr>
          <w:rFonts w:hint="eastAsia" w:ascii="宋体" w:hAnsi="宋体" w:eastAsia="宋体" w:cs="宋体"/>
          <w:color w:val="auto"/>
          <w:highlight w:val="none"/>
        </w:rPr>
        <w:t>上公告，但政府采购合同中涉及国家秘密、商业秘密的内容除外。</w:t>
      </w:r>
    </w:p>
    <w:p w14:paraId="4752B4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DB575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123A499D">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29A5D760">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4770007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F87A02B">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780F78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w:t>
      </w:r>
      <w:r>
        <w:rPr>
          <w:rFonts w:hint="eastAsia" w:ascii="宋体" w:hAnsi="宋体" w:cs="宋体"/>
          <w:color w:val="auto"/>
          <w:highlight w:val="none"/>
          <w:lang w:eastAsia="zh-CN"/>
        </w:rPr>
        <w:t xml:space="preserve"> 供应商</w:t>
      </w:r>
      <w:r>
        <w:rPr>
          <w:rFonts w:hint="eastAsia" w:ascii="宋体" w:hAnsi="宋体" w:eastAsia="宋体" w:cs="宋体"/>
          <w:color w:val="auto"/>
          <w:highlight w:val="none"/>
        </w:rPr>
        <w:t>提出的询问或者质疑超出采购人对采购代理机构委托授权范围的，采购代理机构应当告知供应商向采购人提出。政府采购评审专家应当配合采购人或者采购代理机构答复供应商的询问和质疑。</w:t>
      </w:r>
    </w:p>
    <w:p w14:paraId="5F96F8F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w:t>
      </w:r>
      <w:r>
        <w:rPr>
          <w:rFonts w:hint="eastAsia" w:ascii="宋体" w:hAnsi="宋体" w:cs="宋体"/>
          <w:color w:val="auto"/>
          <w:highlight w:val="none"/>
          <w:lang w:eastAsia="zh-CN"/>
        </w:rPr>
        <w:t>。</w:t>
      </w:r>
      <w:r>
        <w:rPr>
          <w:rFonts w:hint="eastAsia" w:ascii="宋体" w:hAnsi="宋体" w:eastAsia="宋体" w:cs="宋体"/>
          <w:color w:val="auto"/>
          <w:highlight w:val="none"/>
        </w:rPr>
        <w:t>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3EF4496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0A1C49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65B5B3E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4EBAAD0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41664B3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764216B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70EA2AF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186E73A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w:t>
      </w:r>
      <w:r>
        <w:rPr>
          <w:rFonts w:hint="eastAsia" w:ascii="宋体" w:hAnsi="宋体" w:cs="宋体"/>
          <w:color w:val="auto"/>
          <w:highlight w:val="none"/>
          <w:lang w:eastAsia="zh-CN"/>
        </w:rPr>
        <w:t xml:space="preserve"> 采购</w:t>
      </w:r>
      <w:r>
        <w:rPr>
          <w:rFonts w:hint="eastAsia" w:ascii="宋体" w:hAnsi="宋体" w:eastAsia="宋体" w:cs="宋体"/>
          <w:color w:val="auto"/>
          <w:highlight w:val="none"/>
        </w:rPr>
        <w:t>人、采购代理机构认为供应商质疑不成立，或者成立但未对成交结果构成影响的，继续开展采购活动；认为供应商质疑成立且影响或者可能影响成交结果的，按照下列情况处理：</w:t>
      </w:r>
    </w:p>
    <w:p w14:paraId="33707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4CF8A1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C76FDE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0926C8E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w:t>
      </w:r>
      <w:r>
        <w:rPr>
          <w:rFonts w:hint="eastAsia" w:ascii="宋体" w:hAnsi="宋体" w:cs="宋体"/>
          <w:color w:val="auto"/>
          <w:highlight w:val="none"/>
          <w:lang w:eastAsia="zh-CN"/>
        </w:rPr>
        <w:t xml:space="preserve"> 投诉</w:t>
      </w:r>
      <w:r>
        <w:rPr>
          <w:rFonts w:hint="eastAsia" w:ascii="宋体" w:hAnsi="宋体" w:eastAsia="宋体" w:cs="宋体"/>
          <w:color w:val="auto"/>
          <w:highlight w:val="none"/>
        </w:rPr>
        <w:t>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1" w:name="_Toc80205930"/>
    </w:p>
    <w:p w14:paraId="728D6D71">
      <w:pPr>
        <w:pStyle w:val="5"/>
        <w:spacing w:before="0" w:after="0" w:line="360" w:lineRule="auto"/>
        <w:ind w:firstLine="315" w:firstLineChars="98"/>
        <w:rPr>
          <w:rFonts w:hint="eastAsia" w:ascii="宋体" w:hAnsi="宋体" w:eastAsia="宋体" w:cs="宋体"/>
          <w:b w:val="0"/>
          <w:color w:val="auto"/>
          <w:highlight w:val="none"/>
        </w:rPr>
      </w:pPr>
      <w:bookmarkStart w:id="62" w:name="_Toc18412"/>
      <w:bookmarkStart w:id="63" w:name="_Toc22956"/>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1"/>
      <w:bookmarkEnd w:id="62"/>
      <w:bookmarkEnd w:id="63"/>
    </w:p>
    <w:p w14:paraId="6452D7E4">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w:t>
      </w:r>
      <w:r>
        <w:rPr>
          <w:rFonts w:hint="eastAsia" w:ascii="宋体" w:hAnsi="宋体" w:cs="宋体"/>
          <w:b/>
          <w:bCs/>
          <w:color w:val="auto"/>
          <w:sz w:val="24"/>
          <w:highlight w:val="none"/>
          <w:lang w:eastAsia="zh-CN"/>
        </w:rPr>
        <w:t xml:space="preserve"> 验收</w:t>
      </w:r>
    </w:p>
    <w:p w14:paraId="17A5827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人会同实际使用人组织对供应商履约的验收。大型或者复杂的政府采购项目，应当邀请国家认可的质量检测机构参加验收工作。验收方成员应当在验收书上签字，并承担相应的法律责任。如果发现与</w:t>
      </w:r>
      <w:r>
        <w:rPr>
          <w:rFonts w:hint="eastAsia" w:ascii="宋体" w:hAnsi="宋体" w:cs="宋体"/>
          <w:color w:val="auto"/>
          <w:kern w:val="0"/>
          <w:szCs w:val="21"/>
          <w:highlight w:val="none"/>
          <w:lang w:eastAsia="zh-CN"/>
        </w:rPr>
        <w:t>合同</w:t>
      </w:r>
      <w:r>
        <w:rPr>
          <w:rFonts w:hint="eastAsia" w:ascii="宋体" w:hAnsi="宋体" w:eastAsia="宋体" w:cs="宋体"/>
          <w:color w:val="auto"/>
          <w:kern w:val="0"/>
          <w:szCs w:val="21"/>
          <w:highlight w:val="none"/>
        </w:rPr>
        <w:t>要求不符，供应商须承担由此发生的一切损失和费用，并接受相应的处理。</w:t>
      </w:r>
    </w:p>
    <w:p w14:paraId="749BC8FC">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w:t>
      </w:r>
      <w:r>
        <w:rPr>
          <w:rFonts w:hint="eastAsia" w:ascii="宋体" w:hAnsi="宋体" w:cs="宋体"/>
          <w:color w:val="auto"/>
          <w:kern w:val="0"/>
          <w:szCs w:val="21"/>
          <w:highlight w:val="none"/>
          <w:lang w:eastAsia="zh-CN"/>
        </w:rPr>
        <w:t xml:space="preserve"> 采购</w:t>
      </w:r>
      <w:r>
        <w:rPr>
          <w:rFonts w:hint="eastAsia" w:ascii="宋体" w:hAnsi="宋体" w:eastAsia="宋体" w:cs="宋体"/>
          <w:color w:val="auto"/>
          <w:kern w:val="0"/>
          <w:szCs w:val="21"/>
          <w:highlight w:val="none"/>
        </w:rPr>
        <w:t>人可以邀请参加本项目的其他供应商或者第三方机构参与验收。参与验收的供应商或者第三方机构的意见作为验收书的参考资料一并存档。</w:t>
      </w:r>
    </w:p>
    <w:p w14:paraId="01B48D65">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w:t>
      </w:r>
      <w:r>
        <w:rPr>
          <w:rFonts w:hint="eastAsia" w:ascii="宋体" w:hAnsi="宋体" w:cs="宋体"/>
          <w:color w:val="auto"/>
          <w:kern w:val="0"/>
          <w:szCs w:val="21"/>
          <w:highlight w:val="none"/>
          <w:lang w:eastAsia="zh-CN"/>
        </w:rPr>
        <w:t xml:space="preserve"> 严格</w:t>
      </w:r>
      <w:r>
        <w:rPr>
          <w:rFonts w:hint="eastAsia" w:ascii="宋体" w:hAnsi="宋体" w:eastAsia="宋体" w:cs="宋体"/>
          <w:color w:val="auto"/>
          <w:kern w:val="0"/>
          <w:szCs w:val="21"/>
          <w:highlight w:val="none"/>
        </w:rPr>
        <w:t>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7F2844B">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w:t>
      </w:r>
      <w:r>
        <w:rPr>
          <w:rFonts w:hint="eastAsia" w:ascii="宋体" w:hAnsi="宋体" w:cs="宋体"/>
          <w:color w:val="auto"/>
          <w:kern w:val="0"/>
          <w:szCs w:val="21"/>
          <w:highlight w:val="none"/>
          <w:lang w:eastAsia="zh-CN"/>
        </w:rPr>
        <w:t xml:space="preserve"> 验收</w:t>
      </w:r>
      <w:r>
        <w:rPr>
          <w:rFonts w:hint="eastAsia" w:ascii="宋体" w:hAnsi="宋体" w:eastAsia="宋体" w:cs="宋体"/>
          <w:color w:val="auto"/>
          <w:kern w:val="0"/>
          <w:szCs w:val="21"/>
          <w:highlight w:val="none"/>
        </w:rPr>
        <w:t>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19C01A4">
      <w:pPr>
        <w:pStyle w:val="5"/>
        <w:spacing w:before="0" w:after="0" w:line="360" w:lineRule="auto"/>
        <w:ind w:firstLine="320" w:firstLineChars="100"/>
        <w:rPr>
          <w:rFonts w:hint="eastAsia" w:ascii="宋体" w:hAnsi="宋体" w:eastAsia="宋体" w:cs="宋体"/>
          <w:b w:val="0"/>
          <w:bCs w:val="0"/>
          <w:color w:val="auto"/>
          <w:highlight w:val="none"/>
        </w:rPr>
      </w:pPr>
      <w:bookmarkStart w:id="64" w:name="_Toc27075"/>
      <w:bookmarkStart w:id="65" w:name="_Toc2442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64"/>
      <w:bookmarkEnd w:id="65"/>
    </w:p>
    <w:p w14:paraId="506CF4F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409BE7F4">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0EEBD19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F605066">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磋商文件解释规则详见“供应商须知前附表”。</w:t>
      </w:r>
    </w:p>
    <w:p w14:paraId="011FED3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448921B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w:t>
      </w:r>
      <w:r>
        <w:rPr>
          <w:rFonts w:hint="eastAsia" w:hAnsi="宋体" w:cs="宋体"/>
          <w:color w:val="auto"/>
          <w:kern w:val="2"/>
          <w:sz w:val="21"/>
          <w:highlight w:val="none"/>
          <w:lang w:val="en-US" w:eastAsia="zh-CN"/>
        </w:rPr>
        <w:t xml:space="preserve"> 本</w:t>
      </w:r>
      <w:r>
        <w:rPr>
          <w:rFonts w:hint="eastAsia" w:ascii="宋体" w:hAnsi="宋体" w:eastAsia="宋体" w:cs="宋体"/>
          <w:color w:val="auto"/>
          <w:kern w:val="2"/>
          <w:sz w:val="21"/>
          <w:highlight w:val="none"/>
          <w:lang w:val="en-US" w:eastAsia="zh-CN"/>
        </w:rPr>
        <w:t>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56BE665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729D48CA">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3318567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2C2C060B">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C348903">
      <w:pPr>
        <w:pStyle w:val="11"/>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38E47F44">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68C966">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6FAE46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CB8895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26580E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95C172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70A19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18392A1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AA04F8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B0408F9">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3649DB9">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4FB22A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E57BC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1622289037"/>
        </w:rPr>
        <w:t>崇左市财政局文</w:t>
      </w:r>
      <w:r>
        <w:rPr>
          <w:rFonts w:hint="eastAsia" w:ascii="宋体" w:hAnsi="宋体" w:eastAsia="宋体" w:cs="宋体"/>
          <w:b/>
          <w:color w:val="auto"/>
          <w:spacing w:val="0"/>
          <w:kern w:val="0"/>
          <w:sz w:val="84"/>
          <w:szCs w:val="84"/>
          <w:highlight w:val="none"/>
          <w:fitText w:val="8009" w:id="1622289037"/>
        </w:rPr>
        <w:t>件</w:t>
      </w:r>
    </w:p>
    <w:p w14:paraId="2C01340B">
      <w:pPr>
        <w:rPr>
          <w:rFonts w:hint="eastAsia"/>
          <w:b/>
          <w:color w:val="auto"/>
          <w:kern w:val="0"/>
          <w:sz w:val="24"/>
          <w:szCs w:val="24"/>
          <w:highlight w:val="none"/>
        </w:rPr>
      </w:pPr>
    </w:p>
    <w:p w14:paraId="39ADB242">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22F33D62">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2B474A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25443A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16F6EC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55D8D7A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7F242A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56D98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2997C4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36559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0A321C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53934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480CF61C">
      <w:pPr>
        <w:pStyle w:val="18"/>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DDA9F1B">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51122DC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39D0E34A">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3335B80F">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6E96BAB">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20F28490">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61BC99FC">
      <w:pPr>
        <w:pStyle w:val="18"/>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CD0EFC0">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5EB99317">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0A813AFC">
      <w:pPr>
        <w:pStyle w:val="2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237FA53B">
      <w:pPr>
        <w:spacing w:line="560" w:lineRule="exact"/>
        <w:jc w:val="left"/>
        <w:rPr>
          <w:rFonts w:hint="eastAsia" w:ascii="仿宋_GB2312" w:hAnsi="仿宋_GB2312" w:eastAsia="仿宋_GB2312" w:cs="仿宋_GB2312"/>
          <w:b/>
          <w:bCs/>
          <w:color w:val="auto"/>
          <w:sz w:val="28"/>
          <w:szCs w:val="28"/>
          <w:highlight w:val="none"/>
        </w:rPr>
      </w:pPr>
    </w:p>
    <w:p w14:paraId="72A34409">
      <w:pPr>
        <w:pStyle w:val="26"/>
        <w:rPr>
          <w:rFonts w:hint="eastAsia" w:ascii="仿宋_GB2312" w:hAnsi="仿宋_GB2312" w:eastAsia="仿宋_GB2312" w:cs="仿宋_GB2312"/>
          <w:b/>
          <w:bCs/>
          <w:color w:val="auto"/>
          <w:sz w:val="28"/>
          <w:szCs w:val="28"/>
          <w:highlight w:val="none"/>
        </w:rPr>
      </w:pPr>
    </w:p>
    <w:p w14:paraId="39C6A97B">
      <w:pPr>
        <w:rPr>
          <w:rFonts w:hint="eastAsia"/>
          <w:color w:val="auto"/>
          <w:highlight w:val="none"/>
        </w:rPr>
      </w:pPr>
    </w:p>
    <w:p w14:paraId="1401A357">
      <w:pPr>
        <w:pStyle w:val="26"/>
        <w:rPr>
          <w:rFonts w:hint="eastAsia"/>
          <w:color w:val="auto"/>
          <w:highlight w:val="none"/>
        </w:rPr>
      </w:pPr>
    </w:p>
    <w:p w14:paraId="25073F7D">
      <w:pPr>
        <w:pStyle w:val="26"/>
        <w:rPr>
          <w:rFonts w:hint="eastAsia"/>
          <w:color w:val="auto"/>
          <w:highlight w:val="none"/>
        </w:rPr>
      </w:pPr>
    </w:p>
    <w:p w14:paraId="17D8CB52">
      <w:pPr>
        <w:rPr>
          <w:rFonts w:hint="eastAsia"/>
          <w:color w:val="auto"/>
          <w:highlight w:val="none"/>
        </w:rPr>
      </w:pPr>
    </w:p>
    <w:p w14:paraId="44A300EA">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2884953F">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7A85B824">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3BCFC3F8">
      <w:pPr>
        <w:pStyle w:val="26"/>
        <w:rPr>
          <w:rFonts w:hint="eastAsia"/>
          <w:color w:val="auto"/>
          <w:highlight w:val="none"/>
          <w:lang w:val="en-US" w:eastAsia="zh-CN"/>
        </w:rPr>
      </w:pPr>
    </w:p>
    <w:p w14:paraId="5739D743">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123C24E6">
      <w:pPr>
        <w:spacing w:line="580" w:lineRule="exact"/>
        <w:ind w:firstLine="420" w:firstLineChars="200"/>
        <w:rPr>
          <w:color w:val="auto"/>
          <w:szCs w:val="32"/>
          <w:highlight w:val="none"/>
        </w:rPr>
      </w:pPr>
    </w:p>
    <w:p w14:paraId="47DC221A">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373DE16A">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01B2108C">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2FA3629F">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41F54687">
      <w:pPr>
        <w:pStyle w:val="26"/>
        <w:rPr>
          <w:rFonts w:hint="eastAsia" w:ascii="仿宋_GB2312" w:hAnsi="仿宋_GB2312" w:eastAsia="仿宋_GB2312" w:cs="仿宋_GB2312"/>
          <w:color w:val="auto"/>
          <w:szCs w:val="32"/>
          <w:highlight w:val="none"/>
          <w:lang w:eastAsia="zh-CN"/>
        </w:rPr>
      </w:pPr>
    </w:p>
    <w:p w14:paraId="53418BC7">
      <w:pPr>
        <w:rPr>
          <w:rFonts w:hint="eastAsia" w:ascii="仿宋_GB2312" w:hAnsi="仿宋_GB2312" w:cs="仿宋_GB2312"/>
          <w:color w:val="auto"/>
          <w:szCs w:val="32"/>
          <w:highlight w:val="none"/>
          <w:lang w:eastAsia="zh-CN"/>
        </w:rPr>
      </w:pPr>
    </w:p>
    <w:p w14:paraId="5C3AEE06">
      <w:pPr>
        <w:pStyle w:val="26"/>
        <w:rPr>
          <w:rFonts w:hint="eastAsia" w:ascii="仿宋_GB2312" w:hAnsi="仿宋_GB2312" w:cs="仿宋_GB2312"/>
          <w:color w:val="auto"/>
          <w:szCs w:val="32"/>
          <w:highlight w:val="none"/>
          <w:lang w:eastAsia="zh-CN"/>
        </w:rPr>
      </w:pPr>
    </w:p>
    <w:p w14:paraId="0DE8BFB2">
      <w:pPr>
        <w:rPr>
          <w:rFonts w:hint="eastAsia" w:ascii="仿宋_GB2312" w:hAnsi="仿宋_GB2312" w:cs="仿宋_GB2312"/>
          <w:color w:val="auto"/>
          <w:szCs w:val="32"/>
          <w:highlight w:val="none"/>
          <w:lang w:eastAsia="zh-CN"/>
        </w:rPr>
      </w:pPr>
    </w:p>
    <w:p w14:paraId="1F818C3C">
      <w:pPr>
        <w:rPr>
          <w:rFonts w:hint="eastAsia" w:ascii="仿宋_GB2312" w:hAnsi="仿宋_GB2312" w:cs="仿宋_GB2312"/>
          <w:color w:val="auto"/>
          <w:szCs w:val="32"/>
          <w:highlight w:val="none"/>
          <w:lang w:eastAsia="zh-CN"/>
        </w:rPr>
      </w:pPr>
    </w:p>
    <w:p w14:paraId="76A7E6A8">
      <w:pPr>
        <w:pStyle w:val="26"/>
        <w:rPr>
          <w:rFonts w:hint="eastAsia" w:ascii="仿宋_GB2312" w:hAnsi="仿宋_GB2312" w:cs="仿宋_GB2312"/>
          <w:color w:val="auto"/>
          <w:szCs w:val="32"/>
          <w:highlight w:val="none"/>
          <w:lang w:eastAsia="zh-CN"/>
        </w:rPr>
      </w:pPr>
    </w:p>
    <w:p w14:paraId="7F93A4EA">
      <w:pPr>
        <w:spacing w:line="540" w:lineRule="exact"/>
        <w:rPr>
          <w:rFonts w:hint="eastAsia" w:ascii="黑体" w:hAnsi="黑体" w:eastAsia="黑体" w:cs="黑体"/>
          <w:color w:val="auto"/>
          <w:szCs w:val="32"/>
          <w:highlight w:val="none"/>
        </w:rPr>
      </w:pPr>
    </w:p>
    <w:p w14:paraId="350B142E">
      <w:pPr>
        <w:spacing w:line="540" w:lineRule="exact"/>
        <w:rPr>
          <w:rFonts w:hint="eastAsia" w:ascii="黑体" w:hAnsi="黑体" w:eastAsia="黑体" w:cs="黑体"/>
          <w:color w:val="auto"/>
          <w:szCs w:val="32"/>
          <w:highlight w:val="none"/>
        </w:rPr>
      </w:pPr>
    </w:p>
    <w:p w14:paraId="45EF6E7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1F877DF">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EE25A81">
      <w:pPr>
        <w:pStyle w:val="26"/>
        <w:rPr>
          <w:rFonts w:hint="default"/>
          <w:color w:val="auto"/>
          <w:highlight w:val="none"/>
          <w:lang w:val="en-US" w:eastAsia="zh-CN"/>
        </w:rPr>
      </w:pPr>
    </w:p>
    <w:p w14:paraId="5C848E82">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42000846">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1079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3D1E6F0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17024E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3205476D">
      <w:pPr>
        <w:pStyle w:val="26"/>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9"/>
        <w:tblW w:w="8314" w:type="dxa"/>
        <w:jc w:val="center"/>
        <w:tblLayout w:type="fixed"/>
        <w:tblCellMar>
          <w:top w:w="0" w:type="dxa"/>
          <w:left w:w="108" w:type="dxa"/>
          <w:bottom w:w="0" w:type="dxa"/>
          <w:right w:w="108" w:type="dxa"/>
        </w:tblCellMar>
      </w:tblPr>
      <w:tblGrid>
        <w:gridCol w:w="2674"/>
        <w:gridCol w:w="3515"/>
        <w:gridCol w:w="2125"/>
      </w:tblGrid>
      <w:tr w14:paraId="7E3973FC">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57B1737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FCFC5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59A17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5B068BFC">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6FCC3C1">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3491A0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1F8A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65AA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0EF5B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37AAC8BA">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41711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09A35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2080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1A6E50B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8F76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760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405F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7933BEA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92F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2EDC1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4507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70C11D7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857F7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119CD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6C65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5C40C8AD">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4346EB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57B9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8C3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19127A1D">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112BE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F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C34C6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4299E29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3D4F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A697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0C2A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2DCC8468">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7AF51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F78E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536DC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1A297C9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5DFCF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CF60A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C9AD8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525F00E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0A8B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AE76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C0BD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5C34EC4B">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09239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5D7D0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016D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120EC653">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972136">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0060A436">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7D8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7123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33D0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9B082EC">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570F5B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152F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18530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3503028E">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58F86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357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6955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41E2C1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FCFE9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24D86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E1B6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0D6DF4D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D011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1F44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71D72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89759B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58FC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61CD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3E3D6B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7436830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2ADF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782A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E7CD6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1BD19EA0">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D9447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B4F3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3DD75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5B9BAE0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28C53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BCE1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F0ED2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01EBFF8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E81F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DA5F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37C4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1ED58142">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A4690CF">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785939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8BB15C">
            <w:pPr>
              <w:widowControl/>
              <w:jc w:val="center"/>
              <w:textAlignment w:val="center"/>
              <w:rPr>
                <w:rFonts w:hint="eastAsia" w:ascii="宋体" w:hAnsi="宋体" w:eastAsia="宋体" w:cs="宋体"/>
                <w:color w:val="auto"/>
                <w:sz w:val="21"/>
                <w:szCs w:val="21"/>
                <w:highlight w:val="none"/>
              </w:rPr>
            </w:pPr>
          </w:p>
        </w:tc>
      </w:tr>
      <w:tr w14:paraId="26A1498E">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059C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11222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819B9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074B6D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EF40D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8912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6AC863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34C84317">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385CD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BC65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32E0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5C57E12D">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88459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w:t>
            </w:r>
            <w:r>
              <w:rPr>
                <w:rFonts w:hint="eastAsia" w:ascii="宋体" w:hAnsi="宋体" w:cs="宋体"/>
                <w:color w:val="auto"/>
                <w:sz w:val="21"/>
                <w:szCs w:val="21"/>
                <w:highlight w:val="none"/>
                <w:lang w:eastAsia="zh-CN"/>
              </w:rPr>
              <w:t>“三农”</w:t>
            </w:r>
            <w:r>
              <w:rPr>
                <w:rFonts w:hint="eastAsia" w:ascii="宋体" w:hAnsi="宋体" w:eastAsia="宋体" w:cs="宋体"/>
                <w:color w:val="auto"/>
                <w:sz w:val="21"/>
                <w:szCs w:val="21"/>
                <w:highlight w:val="none"/>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6877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6F65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78CEDE72">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1FF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C5E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9E64B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5B79FB24">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193CA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E6A4F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w:t>
            </w:r>
            <w:r>
              <w:rPr>
                <w:rFonts w:hint="eastAsia" w:ascii="宋体" w:hAnsi="宋体" w:cs="宋体"/>
                <w:color w:val="auto"/>
                <w:sz w:val="21"/>
                <w:szCs w:val="21"/>
                <w:highlight w:val="none"/>
                <w:lang w:eastAsia="zh-CN"/>
              </w:rPr>
              <w:t>幢</w:t>
            </w:r>
            <w:r>
              <w:rPr>
                <w:rFonts w:hint="eastAsia" w:ascii="宋体" w:hAnsi="宋体" w:eastAsia="宋体" w:cs="宋体"/>
                <w:color w:val="auto"/>
                <w:sz w:val="21"/>
                <w:szCs w:val="21"/>
                <w:highlight w:val="none"/>
              </w:rPr>
              <w:t>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B24E2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4DFA35C4">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BEDFEFE">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0D40EAF1">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86A92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DDD4A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6FB85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7AF26ED8">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EFA229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EE35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60A0CD">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1F5129A">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1AEF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011A9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F00E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3D54142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18CB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w:t>
            </w:r>
            <w:r>
              <w:rPr>
                <w:rFonts w:hint="eastAsia" w:ascii="宋体" w:hAnsi="宋体" w:cs="宋体"/>
                <w:color w:val="auto"/>
                <w:kern w:val="0"/>
                <w:sz w:val="21"/>
                <w:szCs w:val="21"/>
                <w:highlight w:val="none"/>
                <w:lang w:eastAsia="zh-CN" w:bidi="ar"/>
              </w:rPr>
              <w:t>“三农”</w:t>
            </w:r>
            <w:r>
              <w:rPr>
                <w:rFonts w:hint="eastAsia" w:ascii="宋体" w:hAnsi="宋体" w:eastAsia="宋体" w:cs="宋体"/>
                <w:color w:val="auto"/>
                <w:kern w:val="0"/>
                <w:sz w:val="21"/>
                <w:szCs w:val="21"/>
                <w:highlight w:val="none"/>
                <w:lang w:bidi="ar"/>
              </w:rPr>
              <w:t>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BECA2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5A49AA">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73393D9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34FF5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F82703">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25E10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3C6B5783">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45CB7FB">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FED00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A295D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0925688C">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BB5E4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w:t>
            </w:r>
            <w:r>
              <w:rPr>
                <w:rFonts w:hint="eastAsia" w:ascii="宋体" w:hAnsi="宋体" w:cs="宋体"/>
                <w:color w:val="auto"/>
                <w:kern w:val="0"/>
                <w:sz w:val="21"/>
                <w:szCs w:val="21"/>
                <w:highlight w:val="none"/>
                <w:lang w:eastAsia="zh-CN" w:bidi="ar"/>
              </w:rPr>
              <w:t>银行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E63FC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844715">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02881B98">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FAF740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5791A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243B1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F3378A0">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C94BDD">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635E6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8EF7FE">
            <w:pPr>
              <w:widowControl/>
              <w:jc w:val="center"/>
              <w:textAlignment w:val="center"/>
              <w:rPr>
                <w:rFonts w:hint="eastAsia" w:ascii="宋体" w:hAnsi="宋体" w:eastAsia="宋体" w:cs="宋体"/>
                <w:color w:val="auto"/>
                <w:sz w:val="21"/>
                <w:szCs w:val="21"/>
                <w:highlight w:val="none"/>
              </w:rPr>
            </w:pPr>
          </w:p>
        </w:tc>
      </w:tr>
      <w:tr w14:paraId="1168D08D">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C2805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0A445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10AC1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06FF324C">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3AD9A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53BE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06556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4AE041A4">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D504A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7C182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769B4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4A4DD3B1">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6A01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94272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859D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13116F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0D2645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00C21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1782F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09934EA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5CDCA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617CC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17DC0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09090772">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3FDA5F">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A7613F">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61F708">
            <w:pPr>
              <w:widowControl/>
              <w:jc w:val="center"/>
              <w:textAlignment w:val="center"/>
              <w:rPr>
                <w:rFonts w:hint="eastAsia" w:ascii="宋体" w:hAnsi="宋体" w:eastAsia="宋体" w:cs="宋体"/>
                <w:color w:val="auto"/>
                <w:sz w:val="21"/>
                <w:szCs w:val="21"/>
                <w:highlight w:val="none"/>
              </w:rPr>
            </w:pPr>
          </w:p>
        </w:tc>
      </w:tr>
      <w:tr w14:paraId="42CEDE3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86F5B3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60FC6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E6B914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5BE74C85">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7D0DC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E00D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A802E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3EAE3869">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1926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5A0D5F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8C9D2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688941BD">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1F756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6D40B3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4656A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6BCCB6B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6846E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600B8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6BCB1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34AE65FA">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1B7AC3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2F41AC8A">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B273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C9C6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77D22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5B6510C4">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03ADD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1186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1E915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291423C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5EC66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2995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8C7984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5945C486">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C607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83D9D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A57DA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937AD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C713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AEED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DAB14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06BAE82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6C569D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32FFC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EFA2B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723CA06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BDB28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65CF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1942D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0127D83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5990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F5804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AA634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46D1C071">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9122F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1A35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85E8F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149271D3">
      <w:pPr>
        <w:pStyle w:val="11"/>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66" w:name="_Toc20845"/>
      <w:bookmarkStart w:id="67" w:name="_Toc183264294"/>
      <w:bookmarkStart w:id="68" w:name="_Toc18546"/>
      <w:bookmarkStart w:id="69" w:name="_Toc498082646"/>
      <w:bookmarkStart w:id="70" w:name="_Toc181180297"/>
      <w:bookmarkStart w:id="71" w:name="_Toc346617322"/>
      <w:bookmarkStart w:id="72" w:name="_Toc5854"/>
      <w:bookmarkStart w:id="73" w:name="_Toc8850"/>
      <w:bookmarkStart w:id="74" w:name="_Toc24807"/>
      <w:r>
        <w:rPr>
          <w:rStyle w:val="27"/>
          <w:rFonts w:hint="eastAsia" w:ascii="宋体" w:hAnsi="宋体" w:eastAsia="宋体" w:cs="宋体"/>
          <w:color w:val="auto"/>
          <w:sz w:val="36"/>
          <w:szCs w:val="36"/>
          <w:highlight w:val="none"/>
          <w:lang w:eastAsia="zh-CN"/>
        </w:rPr>
        <w:t>第四章</w:t>
      </w:r>
      <w:r>
        <w:rPr>
          <w:rStyle w:val="27"/>
          <w:rFonts w:hint="eastAsia" w:ascii="宋体" w:hAnsi="宋体" w:eastAsia="宋体" w:cs="宋体"/>
          <w:color w:val="auto"/>
          <w:sz w:val="36"/>
          <w:szCs w:val="36"/>
          <w:highlight w:val="none"/>
        </w:rPr>
        <w:t xml:space="preserve">  </w:t>
      </w:r>
      <w:bookmarkEnd w:id="66"/>
      <w:bookmarkEnd w:id="67"/>
      <w:bookmarkEnd w:id="68"/>
      <w:bookmarkEnd w:id="69"/>
      <w:bookmarkEnd w:id="70"/>
      <w:bookmarkEnd w:id="71"/>
      <w:bookmarkEnd w:id="72"/>
      <w:r>
        <w:rPr>
          <w:rStyle w:val="27"/>
          <w:rFonts w:hint="eastAsia" w:ascii="宋体" w:hAnsi="宋体" w:eastAsia="宋体" w:cs="宋体"/>
          <w:color w:val="auto"/>
          <w:sz w:val="36"/>
          <w:szCs w:val="36"/>
          <w:highlight w:val="none"/>
        </w:rPr>
        <w:t>图纸</w:t>
      </w:r>
      <w:r>
        <w:rPr>
          <w:rStyle w:val="27"/>
          <w:rFonts w:hint="eastAsia" w:ascii="宋体" w:hAnsi="宋体" w:eastAsia="宋体" w:cs="宋体"/>
          <w:color w:val="auto"/>
          <w:sz w:val="36"/>
          <w:szCs w:val="36"/>
          <w:highlight w:val="none"/>
          <w:lang w:val="en-US" w:eastAsia="zh-CN"/>
        </w:rPr>
        <w:t>及</w:t>
      </w:r>
      <w:r>
        <w:rPr>
          <w:rStyle w:val="27"/>
          <w:rFonts w:hint="eastAsia" w:ascii="宋体" w:hAnsi="宋体" w:eastAsia="宋体" w:cs="宋体"/>
          <w:color w:val="auto"/>
          <w:sz w:val="36"/>
          <w:szCs w:val="36"/>
          <w:highlight w:val="none"/>
        </w:rPr>
        <w:t>工程量清单</w:t>
      </w:r>
      <w:bookmarkEnd w:id="73"/>
      <w:bookmarkEnd w:id="74"/>
    </w:p>
    <w:p w14:paraId="42CA3F07">
      <w:pPr>
        <w:pStyle w:val="28"/>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4DCB392F">
      <w:pPr>
        <w:pStyle w:val="23"/>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293575A8">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请供应商登录广西政府采购云平台（https://www.gcy.zfcg.gxzf.gov.cn/）自行下载。</w:t>
      </w:r>
    </w:p>
    <w:p w14:paraId="3FAF8E2B">
      <w:pPr>
        <w:pStyle w:val="9"/>
        <w:rPr>
          <w:rFonts w:hint="eastAsia" w:ascii="宋体" w:hAnsi="宋体" w:eastAsia="宋体" w:cs="宋体"/>
          <w:color w:val="auto"/>
          <w:sz w:val="21"/>
          <w:szCs w:val="21"/>
          <w:highlight w:val="none"/>
          <w:lang w:val="en-US" w:eastAsia="zh-CN"/>
        </w:rPr>
        <w:sectPr>
          <w:footerReference r:id="rId11" w:type="default"/>
          <w:pgSz w:w="11907" w:h="16840"/>
          <w:pgMar w:top="1440" w:right="1080" w:bottom="1440" w:left="1080" w:header="851" w:footer="851" w:gutter="0"/>
          <w:pgNumType w:fmt="decimal"/>
          <w:cols w:space="720" w:num="1"/>
          <w:docGrid w:type="lines" w:linePitch="312" w:charSpace="0"/>
        </w:sectPr>
      </w:pPr>
    </w:p>
    <w:p w14:paraId="0072C9F7">
      <w:pPr>
        <w:pStyle w:val="11"/>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75" w:name="_Toc18731"/>
      <w:bookmarkStart w:id="76" w:name="_Toc24945"/>
      <w:r>
        <w:rPr>
          <w:rStyle w:val="27"/>
          <w:rFonts w:hint="eastAsia" w:ascii="宋体" w:hAnsi="宋体" w:eastAsia="宋体" w:cs="宋体"/>
          <w:color w:val="auto"/>
          <w:sz w:val="36"/>
          <w:szCs w:val="36"/>
          <w:highlight w:val="none"/>
          <w:lang w:eastAsia="zh-CN"/>
        </w:rPr>
        <w:t>第五章</w:t>
      </w:r>
      <w:r>
        <w:rPr>
          <w:rStyle w:val="27"/>
          <w:rFonts w:hint="eastAsia" w:ascii="宋体" w:hAnsi="宋体" w:eastAsia="宋体" w:cs="宋体"/>
          <w:color w:val="auto"/>
          <w:sz w:val="36"/>
          <w:szCs w:val="36"/>
          <w:highlight w:val="none"/>
        </w:rPr>
        <w:t xml:space="preserve">  评审程序、评审方法和评审标准</w:t>
      </w:r>
      <w:bookmarkEnd w:id="75"/>
      <w:bookmarkEnd w:id="76"/>
    </w:p>
    <w:p w14:paraId="234232B2">
      <w:pPr>
        <w:pStyle w:val="4"/>
        <w:jc w:val="center"/>
        <w:rPr>
          <w:rFonts w:hint="eastAsia" w:ascii="宋体" w:hAnsi="宋体" w:eastAsia="宋体" w:cs="宋体"/>
          <w:b w:val="0"/>
          <w:color w:val="auto"/>
          <w:highlight w:val="none"/>
        </w:rPr>
      </w:pPr>
      <w:bookmarkStart w:id="77" w:name="_Toc7761"/>
      <w:bookmarkStart w:id="78" w:name="_Toc22886"/>
      <w:r>
        <w:rPr>
          <w:rFonts w:hint="eastAsia" w:ascii="宋体" w:hAnsi="宋体" w:eastAsia="宋体" w:cs="宋体"/>
          <w:b w:val="0"/>
          <w:color w:val="auto"/>
          <w:highlight w:val="none"/>
        </w:rPr>
        <w:t>第一节 评审程序和评审方法</w:t>
      </w:r>
      <w:bookmarkEnd w:id="77"/>
      <w:bookmarkEnd w:id="78"/>
    </w:p>
    <w:p w14:paraId="322871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11C737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0637296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1B1D735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1E8D1E34">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69134788">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（1）查询渠道：广西政府采购云平台“信用中国”网站、中国政府采购网链接入口。</w:t>
      </w:r>
    </w:p>
    <w:p w14:paraId="7E9ED51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30E0121">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5E82F3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EB8DE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320BD4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021A70C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10FD15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7A2A96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0F332C00">
      <w:pPr>
        <w:spacing w:line="360" w:lineRule="auto"/>
        <w:ind w:firstLine="420" w:firstLineChars="200"/>
        <w:rPr>
          <w:rFonts w:hint="eastAsia" w:ascii="宋体" w:hAnsi="宋体" w:eastAsia="宋体" w:cs="宋体"/>
          <w:color w:val="auto"/>
          <w:szCs w:val="21"/>
          <w:highlight w:val="none"/>
        </w:rPr>
      </w:pPr>
      <w:bookmarkStart w:id="7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79"/>
    </w:p>
    <w:p w14:paraId="412513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44BE846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62BBE8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221558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46A1D2C">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47BDDCBB">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675D519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3693D71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7ECDAD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099BE2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7B39578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1B5A8C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28D6DC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w:t>
      </w:r>
      <w:r>
        <w:rPr>
          <w:rFonts w:hint="eastAsia" w:ascii="宋体" w:hAnsi="宋体" w:cs="宋体"/>
          <w:color w:val="auto"/>
          <w:szCs w:val="21"/>
          <w:highlight w:val="none"/>
          <w:lang w:eastAsia="zh-CN"/>
        </w:rPr>
        <w:t>将</w:t>
      </w:r>
      <w:r>
        <w:rPr>
          <w:rFonts w:hint="eastAsia" w:ascii="宋体" w:hAnsi="宋体" w:eastAsia="宋体" w:cs="宋体"/>
          <w:color w:val="auto"/>
          <w:szCs w:val="21"/>
          <w:highlight w:val="none"/>
        </w:rPr>
        <w:t>视为响应文件无效处理：</w:t>
      </w:r>
    </w:p>
    <w:p w14:paraId="191117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72CEBCB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2796E9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048541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2D6CE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21A479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7696F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2CEE21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606EC5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69B9B6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2AD939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5F280B2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7C6FE9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w:t>
      </w:r>
      <w:r>
        <w:rPr>
          <w:rFonts w:hint="eastAsia" w:ascii="宋体" w:hAnsi="宋体" w:cs="宋体"/>
          <w:color w:val="auto"/>
          <w:szCs w:val="21"/>
          <w:highlight w:val="none"/>
          <w:lang w:eastAsia="zh-CN"/>
        </w:rPr>
        <w:t>多个</w:t>
      </w:r>
      <w:r>
        <w:rPr>
          <w:rFonts w:hint="eastAsia" w:ascii="宋体" w:hAnsi="宋体" w:eastAsia="宋体" w:cs="宋体"/>
          <w:color w:val="auto"/>
          <w:szCs w:val="21"/>
          <w:highlight w:val="none"/>
        </w:rPr>
        <w:t>备选（替代）竞标方案；</w:t>
      </w:r>
    </w:p>
    <w:p w14:paraId="166A38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3038B7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3193A8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522333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42BF9E4D">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响应文件未提供“供应商须知前附表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规定的“响应报价表”；</w:t>
      </w:r>
    </w:p>
    <w:p w14:paraId="54D762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468ECF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7E95C41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16960B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w:t>
      </w:r>
      <w:r>
        <w:rPr>
          <w:rFonts w:hint="eastAsia" w:ascii="宋体" w:hAnsi="宋体" w:cs="宋体"/>
          <w:color w:val="auto"/>
          <w:szCs w:val="21"/>
          <w:highlight w:val="none"/>
          <w:lang w:eastAsia="zh-CN"/>
        </w:rPr>
        <w:t>限价</w:t>
      </w:r>
      <w:r>
        <w:rPr>
          <w:rFonts w:hint="eastAsia" w:ascii="宋体" w:hAnsi="宋体" w:eastAsia="宋体" w:cs="宋体"/>
          <w:color w:val="auto"/>
          <w:szCs w:val="21"/>
          <w:highlight w:val="none"/>
        </w:rPr>
        <w:t>（如本项目公布了最高限价）。</w:t>
      </w:r>
    </w:p>
    <w:p w14:paraId="5C048D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4F49B19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C9372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52DBAAC6">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776FBE0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768B5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2B493F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52B790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3C81131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0C4E9C6A">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224396AB">
      <w:pPr>
        <w:pStyle w:val="26"/>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60EAD70F">
      <w:pPr>
        <w:pStyle w:val="26"/>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1FA5324E">
      <w:pPr>
        <w:pStyle w:val="26"/>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0551DC2B">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A1CD99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5E7B0E">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7B83E3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BFB31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1BC806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3BB6B7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62BBD3C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44F41A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307F42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723255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0DD120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7295E9C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6816F6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37F90F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3AFA150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EBDBDB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2F336060">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639CB3A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F0A4C9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F681F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67BB4D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2284BD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596189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68AFE68">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A59386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BFF895C">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2ED68EA9">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5D22C65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5ED4885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5B730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06ACD7C4">
            <w:pPr>
              <w:spacing w:line="360" w:lineRule="auto"/>
              <w:jc w:val="center"/>
              <w:rPr>
                <w:rFonts w:hint="eastAsia" w:ascii="宋体" w:hAnsi="宋体" w:eastAsia="宋体" w:cs="宋体"/>
                <w:b/>
                <w:bCs w:val="0"/>
                <w:color w:val="auto"/>
                <w:szCs w:val="21"/>
                <w:highlight w:val="none"/>
                <w:vertAlign w:val="baseline"/>
                <w:lang w:eastAsia="zh-CN"/>
              </w:rPr>
            </w:pPr>
            <w:bookmarkStart w:id="8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1398F50B">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34A8FA5">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1B9F1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27FA55A">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2C46FFD8">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30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222FF8A8">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6939B3F5">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w:t>
            </w:r>
            <w:r>
              <w:rPr>
                <w:rFonts w:hint="eastAsia" w:ascii="宋体" w:hAnsi="宋体" w:cs="宋体"/>
                <w:bCs/>
                <w:color w:val="auto"/>
                <w:szCs w:val="21"/>
                <w:highlight w:val="none"/>
                <w:vertAlign w:val="baseline"/>
                <w:lang w:val="en-US" w:eastAsia="zh-CN"/>
              </w:rPr>
              <w:t>中</w:t>
            </w:r>
            <w:r>
              <w:rPr>
                <w:rFonts w:hint="eastAsia" w:ascii="宋体" w:hAnsi="宋体" w:eastAsia="宋体" w:cs="宋体"/>
                <w:bCs/>
                <w:color w:val="auto"/>
                <w:szCs w:val="21"/>
                <w:highlight w:val="none"/>
                <w:vertAlign w:val="baseline"/>
                <w:lang w:val="en-US" w:eastAsia="zh-CN"/>
              </w:rPr>
              <w:t>小微企业采购的项目，参加本项目磋商的供应商必须为供应商应为</w:t>
            </w:r>
            <w:r>
              <w:rPr>
                <w:rFonts w:hint="eastAsia" w:ascii="宋体" w:hAnsi="宋体" w:cs="宋体"/>
                <w:bCs/>
                <w:color w:val="auto"/>
                <w:szCs w:val="21"/>
                <w:highlight w:val="none"/>
                <w:vertAlign w:val="baseline"/>
                <w:lang w:val="en-US" w:eastAsia="zh-CN"/>
              </w:rPr>
              <w:t>中</w:t>
            </w:r>
            <w:r>
              <w:rPr>
                <w:rFonts w:hint="eastAsia" w:ascii="宋体" w:hAnsi="宋体" w:eastAsia="宋体" w:cs="宋体"/>
                <w:bCs/>
                <w:color w:val="auto"/>
                <w:szCs w:val="21"/>
                <w:highlight w:val="none"/>
                <w:vertAlign w:val="baseline"/>
                <w:lang w:val="en-US" w:eastAsia="zh-CN"/>
              </w:rPr>
              <w:t>小微企业、监狱企业、残疾人福利性单位，否则竞标无效。价格评审时，参加本次项目竞标的供应商不重复享受政策，其评审价=竞标报价。</w:t>
            </w:r>
          </w:p>
          <w:p w14:paraId="0F7E2DE6">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（3）以进入比较与评价环节的最低的评审价为基准价，基准价得分为</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0分。</w:t>
            </w:r>
          </w:p>
          <w:p w14:paraId="62A43735">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711E622A">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0分</w:t>
            </w:r>
          </w:p>
        </w:tc>
      </w:tr>
      <w:tr w14:paraId="77DF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9" w:hRule="atLeast"/>
        </w:trPr>
        <w:tc>
          <w:tcPr>
            <w:tcW w:w="803" w:type="dxa"/>
            <w:vMerge w:val="restart"/>
            <w:noWrap w:val="0"/>
            <w:vAlign w:val="center"/>
          </w:tcPr>
          <w:p w14:paraId="00443DD3">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1317C6B6">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10</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6BA9E73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5E66A9D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w:t>
            </w:r>
            <w:r>
              <w:rPr>
                <w:rFonts w:hint="eastAsia" w:ascii="宋体" w:hAnsi="宋体" w:cs="宋体"/>
                <w:b/>
                <w:bCs w:val="0"/>
                <w:color w:val="auto"/>
                <w:szCs w:val="21"/>
                <w:highlight w:val="none"/>
                <w:vertAlign w:val="baseline"/>
                <w:lang w:val="en-US" w:eastAsia="zh-CN"/>
              </w:rPr>
              <w:t>1</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不满足施工需要，管理人员配备不齐全。</w:t>
            </w:r>
          </w:p>
          <w:p w14:paraId="644F0D2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55C266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cs="宋体"/>
                <w:b/>
                <w:bCs w:val="0"/>
                <w:color w:val="auto"/>
                <w:szCs w:val="21"/>
                <w:highlight w:val="none"/>
                <w:vertAlign w:val="baseline"/>
                <w:lang w:val="en-US" w:eastAsia="zh-CN"/>
              </w:rPr>
              <w:t>7</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1D7F45C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w:t>
            </w:r>
            <w:r>
              <w:rPr>
                <w:rFonts w:hint="eastAsia" w:ascii="宋体" w:hAnsi="宋体" w:cs="宋体"/>
                <w:b/>
                <w:bCs w:val="0"/>
                <w:color w:val="auto"/>
                <w:kern w:val="2"/>
                <w:sz w:val="21"/>
                <w:szCs w:val="21"/>
                <w:highlight w:val="none"/>
                <w:vertAlign w:val="baseline"/>
                <w:lang w:val="en-US" w:eastAsia="zh-CN" w:bidi="ar-SA"/>
              </w:rPr>
              <w:t>10</w:t>
            </w:r>
            <w:r>
              <w:rPr>
                <w:rFonts w:hint="eastAsia" w:ascii="宋体" w:hAnsi="宋体" w:eastAsia="宋体" w:cs="宋体"/>
                <w:b/>
                <w:bCs w:val="0"/>
                <w:color w:val="auto"/>
                <w:kern w:val="2"/>
                <w:sz w:val="21"/>
                <w:szCs w:val="21"/>
                <w:highlight w:val="none"/>
                <w:vertAlign w:val="baseline"/>
                <w:lang w:val="en-US" w:eastAsia="zh-CN" w:bidi="ar-SA"/>
              </w:rPr>
              <w:t>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537F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2CE7274D">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646CDD37">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w:t>
            </w:r>
            <w:r>
              <w:rPr>
                <w:rFonts w:hint="eastAsia" w:ascii="宋体" w:hAnsi="宋体" w:cs="宋体"/>
                <w:bCs/>
                <w:color w:val="auto"/>
                <w:szCs w:val="21"/>
                <w:highlight w:val="none"/>
                <w:vertAlign w:val="baseline"/>
                <w:lang w:val="en-US" w:eastAsia="zh-CN"/>
              </w:rPr>
              <w:t>55</w:t>
            </w:r>
            <w:r>
              <w:rPr>
                <w:rFonts w:hint="eastAsia" w:ascii="宋体" w:hAnsi="宋体" w:eastAsia="宋体" w:cs="宋体"/>
                <w:bCs/>
                <w:color w:val="auto"/>
                <w:szCs w:val="21"/>
                <w:highlight w:val="none"/>
                <w:vertAlign w:val="baseline"/>
                <w:lang w:val="en-US" w:eastAsia="zh-CN"/>
              </w:rPr>
              <w:t>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733E96F6">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（1）主要施工方法（满分</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分）</w:t>
            </w:r>
          </w:p>
          <w:p w14:paraId="7203C9D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8</w:t>
            </w:r>
            <w:r>
              <w:rPr>
                <w:rFonts w:hint="eastAsia" w:ascii="宋体" w:hAnsi="宋体" w:eastAsia="宋体" w:cs="宋体"/>
                <w:bCs/>
                <w:color w:val="auto"/>
                <w:szCs w:val="21"/>
                <w:highlight w:val="none"/>
                <w:vertAlign w:val="baseline"/>
                <w:lang w:eastAsia="zh-CN"/>
              </w:rPr>
              <w:t>分）：各主要分部施工方法完全符合项目实际，有详尽的施工技术方案，工艺先进、 方法科学合理、可行，能指导具体施工并确 保安全。</w:t>
            </w:r>
          </w:p>
          <w:p w14:paraId="0CAFDB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分）：各主要分部施工方法符合项目实际，有较详尽的施工技术方案， 工艺先进、方法科学合理、可行，能指导具 体施工并确保安全。</w:t>
            </w:r>
          </w:p>
          <w:p w14:paraId="736E985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eastAsia="zh-CN"/>
              </w:rPr>
              <w:t xml:space="preserve"> 分）：各主要分部 施工方法基本符合项目实际，技术方案基本满足施工要求，工艺先进、方法科学基本合理、 可行。</w:t>
            </w:r>
          </w:p>
          <w:p w14:paraId="7EEC735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分）：各主要分部施工方法不符合项目实际，施工技术方案差，不能指导具体施工并确保安全。</w:t>
            </w:r>
          </w:p>
        </w:tc>
      </w:tr>
      <w:tr w14:paraId="715F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2838EE5E">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50A31223">
            <w:pPr>
              <w:spacing w:line="360" w:lineRule="auto"/>
              <w:jc w:val="center"/>
              <w:rPr>
                <w:rFonts w:hint="eastAsia" w:ascii="宋体" w:hAnsi="宋体" w:eastAsia="宋体" w:cs="宋体"/>
                <w:bCs/>
                <w:color w:val="auto"/>
                <w:szCs w:val="21"/>
                <w:highlight w:val="none"/>
                <w:vertAlign w:val="baseline"/>
                <w:lang w:val="en-US" w:eastAsia="zh-CN"/>
              </w:rPr>
            </w:pPr>
          </w:p>
        </w:tc>
        <w:tc>
          <w:tcPr>
            <w:tcW w:w="7669" w:type="dxa"/>
            <w:noWrap w:val="0"/>
            <w:vAlign w:val="top"/>
          </w:tcPr>
          <w:p w14:paraId="31B96AF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）拟投入的主要物资计划（满分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165294DC">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优（</w:t>
            </w:r>
            <w:r>
              <w:rPr>
                <w:rFonts w:hint="eastAsia" w:ascii="宋体" w:hAnsi="宋体" w:cs="宋体"/>
                <w:b w:val="0"/>
                <w:bCs/>
                <w:color w:val="auto"/>
                <w:szCs w:val="21"/>
                <w:highlight w:val="none"/>
                <w:vertAlign w:val="baseline"/>
                <w:lang w:val="en-US" w:eastAsia="zh-CN"/>
              </w:rPr>
              <w:t>6</w:t>
            </w:r>
            <w:r>
              <w:rPr>
                <w:rFonts w:hint="eastAsia" w:ascii="宋体" w:hAnsi="宋体" w:eastAsia="宋体" w:cs="宋体"/>
                <w:b w:val="0"/>
                <w:bCs/>
                <w:color w:val="auto"/>
                <w:szCs w:val="21"/>
                <w:highlight w:val="none"/>
                <w:vertAlign w:val="baseline"/>
                <w:lang w:eastAsia="zh-CN"/>
              </w:rPr>
              <w:t>分）：投入的施工材料有详细的组织计划，且计划周密，数量、选型配置、进场 时间安排合理，完全满足施工需要。</w:t>
            </w:r>
          </w:p>
          <w:p w14:paraId="48DFD0AA">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良（</w:t>
            </w:r>
            <w:r>
              <w:rPr>
                <w:rFonts w:hint="eastAsia" w:ascii="宋体" w:hAnsi="宋体" w:cs="宋体"/>
                <w:b w:val="0"/>
                <w:bCs/>
                <w:color w:val="auto"/>
                <w:szCs w:val="21"/>
                <w:highlight w:val="none"/>
                <w:vertAlign w:val="baseline"/>
                <w:lang w:val="en-US" w:eastAsia="zh-CN"/>
              </w:rPr>
              <w:t>4</w:t>
            </w:r>
            <w:r>
              <w:rPr>
                <w:rFonts w:hint="eastAsia" w:ascii="宋体" w:hAnsi="宋体" w:eastAsia="宋体" w:cs="宋体"/>
                <w:b w:val="0"/>
                <w:bCs/>
                <w:color w:val="auto"/>
                <w:szCs w:val="21"/>
                <w:highlight w:val="none"/>
                <w:vertAlign w:val="baseline"/>
                <w:lang w:eastAsia="zh-CN"/>
              </w:rPr>
              <w:t xml:space="preserve"> 分）： 投入的施工材料有详细的组织计划，且计划 较周密，数量、选型配置、进场时间安排较合理，满足施工需要。</w:t>
            </w:r>
          </w:p>
          <w:p w14:paraId="458418DA">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中（</w:t>
            </w:r>
            <w:r>
              <w:rPr>
                <w:rFonts w:hint="eastAsia" w:ascii="宋体" w:hAnsi="宋体" w:cs="宋体"/>
                <w:b w:val="0"/>
                <w:bCs/>
                <w:color w:val="auto"/>
                <w:szCs w:val="21"/>
                <w:highlight w:val="none"/>
                <w:vertAlign w:val="baseline"/>
                <w:lang w:val="en-US" w:eastAsia="zh-CN"/>
              </w:rPr>
              <w:t>2</w:t>
            </w:r>
            <w:r>
              <w:rPr>
                <w:rFonts w:hint="eastAsia" w:ascii="宋体" w:hAnsi="宋体" w:eastAsia="宋体" w:cs="宋体"/>
                <w:b w:val="0"/>
                <w:bCs/>
                <w:color w:val="auto"/>
                <w:szCs w:val="21"/>
                <w:highlight w:val="none"/>
                <w:vertAlign w:val="baseline"/>
                <w:lang w:eastAsia="zh-CN"/>
              </w:rPr>
              <w:t xml:space="preserve"> 分）：投入 的施工材料有组织计划，计划一般，数量、选型配置、进场时间安排一般，基本满足施工需要。</w:t>
            </w:r>
          </w:p>
          <w:p w14:paraId="11011EA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val="0"/>
                <w:bCs/>
                <w:color w:val="auto"/>
                <w:szCs w:val="21"/>
                <w:highlight w:val="none"/>
                <w:vertAlign w:val="baseline"/>
                <w:lang w:eastAsia="zh-CN"/>
              </w:rPr>
              <w:t>差（</w:t>
            </w:r>
            <w:r>
              <w:rPr>
                <w:rFonts w:hint="eastAsia" w:ascii="宋体" w:hAnsi="宋体" w:cs="宋体"/>
                <w:b w:val="0"/>
                <w:bCs/>
                <w:color w:val="auto"/>
                <w:szCs w:val="21"/>
                <w:highlight w:val="none"/>
                <w:vertAlign w:val="baseline"/>
                <w:lang w:val="en-US" w:eastAsia="zh-CN"/>
              </w:rPr>
              <w:t>0</w:t>
            </w:r>
            <w:r>
              <w:rPr>
                <w:rFonts w:hint="eastAsia" w:ascii="宋体" w:hAnsi="宋体" w:eastAsia="宋体" w:cs="宋体"/>
                <w:b w:val="0"/>
                <w:bCs/>
                <w:color w:val="auto"/>
                <w:szCs w:val="21"/>
                <w:highlight w:val="none"/>
                <w:vertAlign w:val="baseline"/>
                <w:lang w:eastAsia="zh-CN"/>
              </w:rPr>
              <w:t xml:space="preserve"> 分）：投入的施工材料组织计划较差，数量、选型配置、进场 时间安排不合理，不能满足施工需要。</w:t>
            </w:r>
          </w:p>
        </w:tc>
      </w:tr>
      <w:tr w14:paraId="4823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1944438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7D00B1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DD4962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）劳动力安排计划（满分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58A818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分）:各主要施工工序有详细周密的劳动力安排计划，有各工种劳动力安排计划， 劳动力投入合理，完全满足施工需要。</w:t>
            </w:r>
          </w:p>
          <w:p w14:paraId="055299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 分）：各主要施工工序有详细周密的劳动力安排计划，有各工种劳动力安排计划，劳动力 投入较合理，满足施工需要。</w:t>
            </w:r>
          </w:p>
          <w:p w14:paraId="2E70AE8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 各主要施工工序劳动力安排计划一般，各工种劳动力安排计划一般，劳动力投入 基本合理，基本满足施工需要。</w:t>
            </w:r>
          </w:p>
          <w:p w14:paraId="3DA50A9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 各主要施工工序劳动力安排计划较差，各工种劳动力安排计划较差，劳动力投入不合理，不能满足施工需要。</w:t>
            </w:r>
          </w:p>
        </w:tc>
      </w:tr>
      <w:tr w14:paraId="4796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E3AF32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1DC4906F">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3E0206D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）确保工程质量的技术组织措施（满分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296B776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分）：有专门的质量技术管理班子和制度，且人员配备完全合理，制度健全。主要工 序有质量技术保证措施和手段，自控体系完整，能有效保证技术质量，达到承诺的质量标准。</w:t>
            </w:r>
          </w:p>
          <w:p w14:paraId="7E6061A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 分）：有专门的质量技术管理班子和制度，且人员配备较合理，制度较健全。主要工序有质量技术保证措施和手段，自控体系基本完整，能有效保证技术质量，达到承诺的质量标准。</w:t>
            </w:r>
          </w:p>
          <w:p w14:paraId="58B7EE5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分）：有专门的质量技术管理班子和制度，人员配备基本合理，制度基本健全。基本能保证技术质量，达到承诺的质量标准。</w:t>
            </w:r>
          </w:p>
          <w:p w14:paraId="7CF6490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分）：质量技术管理班子和制度不完善，人员配备不合理，制度不健全。不能有效保证技术质量和承诺的质量标准。</w:t>
            </w:r>
          </w:p>
        </w:tc>
      </w:tr>
      <w:tr w14:paraId="10FA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68CA4BD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F0AB5C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DCE5A92">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）确保安全生产的技术组织措施（满分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793344F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分）：有专门的安全管理人员和制度，且人员配备完全合理，制度健全，各道工序安全 技术措施针对性强，符合实际且满足有关安全技术标准要求。现场防火、应急救援、社会治安安全措施很好。</w:t>
            </w:r>
          </w:p>
          <w:p w14:paraId="5963413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 xml:space="preserve">分）：有专门的安全管理人员和制度，人员配备较合理，制度较健全，各道工序安全技术措施较合理， 符合实际且满足有关安全技术标准要求。现场防火、应急救援、社会治安安全措施较好。 </w:t>
            </w:r>
          </w:p>
          <w:p w14:paraId="3AA2300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分）：人员配备比较合理，安全管理制度基本健全，各道工序安全技术措施针对性 一般，基本符合实际和满足有关安全技术标准要求。现场防火、应急救援、社会治安安全措施一般。</w:t>
            </w:r>
          </w:p>
          <w:p w14:paraId="1E31DA0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分）：人员配备不合理，制度不健全，各道工序安全技术措施针无对性，不满足有关安全技术标准要求。现场防火、应急救援、社会治安安全措施差。</w:t>
            </w:r>
          </w:p>
        </w:tc>
      </w:tr>
      <w:tr w14:paraId="6111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493C77E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4D5252F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029AE83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）确保工期的技术组织措施（满分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46F1500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分）：在施工工艺、施工方法、材料选 用、劳动力安排、技术等方面有保证工期的具体措施且措施得当。有控制工期的施工进度计划。有施工总进度表或施工网络图，各项计划图表编制完善，安排科学合理，完全符合本项目施工实际要求。</w:t>
            </w:r>
          </w:p>
          <w:p w14:paraId="7C60658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在施工工艺、施工方法、材料选用、劳动力安排、技术等方面有保证工期的具体措施。有控制工期的施工进度计划。有施工总进度表或施工网络图，各项计划图表编制较完善，安排较合理，符合本项目施工实际要求。</w:t>
            </w:r>
          </w:p>
          <w:p w14:paraId="49B24D3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 xml:space="preserve"> 分）：在施工工艺、施工方法、材料选用、劳 动力安排、技术等方面有保证工期的措施，但措施一般。控制工期的施工进度计划一般。施工总进度表或施工网络图一般，各项计划图表编制一般，基本符合本项目施工实际要求。 </w:t>
            </w:r>
          </w:p>
          <w:p w14:paraId="7D38DD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分）：在施工工艺、施工方法、材料选用、劳动力安排、技术等方面有保证工期的措施但措施较差。控制工期的施工进度计划较差。施工总进度表或施工网络图较差，不符合本项目施工实际要求。</w:t>
            </w:r>
          </w:p>
        </w:tc>
      </w:tr>
      <w:tr w14:paraId="4A8C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2E41C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0051208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997A255">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7</w:t>
            </w:r>
            <w:r>
              <w:rPr>
                <w:rFonts w:hint="eastAsia" w:ascii="宋体" w:hAnsi="宋体" w:eastAsia="宋体" w:cs="宋体"/>
                <w:b/>
                <w:bCs w:val="0"/>
                <w:color w:val="auto"/>
                <w:szCs w:val="21"/>
                <w:highlight w:val="none"/>
                <w:vertAlign w:val="baseline"/>
                <w:lang w:eastAsia="zh-CN"/>
              </w:rPr>
              <w:t>）确保文明施工的技术组织措施（满分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76212BF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分）：针对本工程项目特点，有现场文明施工、环境保护措施、且措施内容达到《建筑施工安全生产检查标准》（JGJ59-2011）合格标准并符合《广西壮族自治区建筑工程文明施工导则》要求。各项措施很周全、具体、有效。有具体实现现场文明施工目标的承诺。 </w:t>
            </w:r>
          </w:p>
          <w:p w14:paraId="30739B0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eastAsia="zh-CN"/>
              </w:rPr>
              <w:t>分）：针对本工程项目特点，有现场文 明施工、环境保护措施、且措施内容达到《建筑施工安全生产检查标准》（JGJ59-2011）合格标准并符合《广西壮族自治区建筑工程文明施工导则》要求。各项措施较周全、具体、有效。有具体实现现场文明施工目标的承诺。</w:t>
            </w:r>
          </w:p>
          <w:p w14:paraId="16B14AB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分）：针对本工程项目特点，有现场文明施工、环境保护措施、且措施内容 基本达到《建筑施工安全生产检查标准》（JGJ59-2011）合格标准并符合《广西壮族自治区建筑工程文明施工导则》要求。各项措施一般。具体实现现场文明施工目标的承诺一般。</w:t>
            </w:r>
          </w:p>
          <w:p w14:paraId="466FB09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分）：各项措施不合理。具体实现现场文明施工目标的承诺较差。</w:t>
            </w:r>
          </w:p>
        </w:tc>
      </w:tr>
      <w:tr w14:paraId="36AFE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5A8E629F">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ACD010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3F4A937">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8</w:t>
            </w:r>
            <w:r>
              <w:rPr>
                <w:rFonts w:hint="eastAsia" w:ascii="宋体" w:hAnsi="宋体" w:eastAsia="宋体" w:cs="宋体"/>
                <w:b/>
                <w:bCs w:val="0"/>
                <w:color w:val="auto"/>
                <w:szCs w:val="21"/>
                <w:highlight w:val="none"/>
                <w:vertAlign w:val="baseline"/>
                <w:lang w:eastAsia="zh-CN"/>
              </w:rPr>
              <w:t>）工程施工的重点和难点及保证措施（满分</w:t>
            </w:r>
            <w:r>
              <w:rPr>
                <w:rFonts w:hint="eastAsia" w:ascii="宋体" w:hAnsi="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27DA475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6</w:t>
            </w:r>
            <w:r>
              <w:rPr>
                <w:rFonts w:hint="eastAsia" w:ascii="宋体" w:hAnsi="宋体" w:eastAsia="宋体" w:cs="宋体"/>
                <w:bCs/>
                <w:color w:val="auto"/>
                <w:szCs w:val="21"/>
                <w:highlight w:val="none"/>
                <w:vertAlign w:val="baseline"/>
                <w:lang w:eastAsia="zh-CN"/>
              </w:rPr>
              <w:t xml:space="preserve"> 分）：针对本工程的特点，阐述本工程 的重点和难点，解决重点和难点问题的方法科学合理。</w:t>
            </w:r>
          </w:p>
          <w:p w14:paraId="591B9CC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良（4 分）：针对本工程的特点， 阐述本工程的重点和难点，解决重点和难点问题的方法较合理。</w:t>
            </w:r>
          </w:p>
          <w:p w14:paraId="160E296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2</w:t>
            </w:r>
            <w:r>
              <w:rPr>
                <w:rFonts w:hint="eastAsia" w:ascii="宋体" w:hAnsi="宋体" w:eastAsia="宋体" w:cs="宋体"/>
                <w:bCs/>
                <w:color w:val="auto"/>
                <w:szCs w:val="21"/>
                <w:highlight w:val="none"/>
                <w:vertAlign w:val="baseline"/>
                <w:lang w:eastAsia="zh-CN"/>
              </w:rPr>
              <w:t>分）：针对本工 程的特点，阐述本工程的重点和难点，解决 重点和难点问题的方法基本合理。</w:t>
            </w:r>
          </w:p>
          <w:p w14:paraId="2D77383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 工程的特点、阐述本工程的重点和难点无针对性，解决重点和难点问题的方法不合理。</w:t>
            </w:r>
          </w:p>
        </w:tc>
      </w:tr>
      <w:tr w14:paraId="04744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2BAF151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60910783">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CF1327C">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w:t>
            </w:r>
            <w:r>
              <w:rPr>
                <w:rFonts w:hint="eastAsia" w:ascii="宋体" w:hAnsi="宋体" w:cs="宋体"/>
                <w:b/>
                <w:bCs w:val="0"/>
                <w:color w:val="auto"/>
                <w:szCs w:val="21"/>
                <w:highlight w:val="none"/>
                <w:vertAlign w:val="baseline"/>
                <w:lang w:val="en-US" w:eastAsia="zh-CN"/>
              </w:rPr>
              <w:t>9</w:t>
            </w:r>
            <w:r>
              <w:rPr>
                <w:rFonts w:hint="eastAsia" w:ascii="宋体" w:hAnsi="宋体" w:eastAsia="宋体" w:cs="宋体"/>
                <w:b/>
                <w:bCs w:val="0"/>
                <w:color w:val="auto"/>
                <w:szCs w:val="21"/>
                <w:highlight w:val="none"/>
                <w:vertAlign w:val="baseline"/>
                <w:lang w:eastAsia="zh-CN"/>
              </w:rPr>
              <w:t>）施工总平面布置图（满分</w:t>
            </w:r>
            <w:r>
              <w:rPr>
                <w:rFonts w:hint="eastAsia" w:ascii="宋体" w:hAnsi="宋体" w:cs="宋体"/>
                <w:b/>
                <w:bCs w:val="0"/>
                <w:color w:val="auto"/>
                <w:szCs w:val="21"/>
                <w:highlight w:val="none"/>
                <w:vertAlign w:val="baseline"/>
                <w:lang w:val="en-US" w:eastAsia="zh-CN"/>
              </w:rPr>
              <w:t>5</w:t>
            </w:r>
            <w:r>
              <w:rPr>
                <w:rFonts w:hint="eastAsia" w:ascii="宋体" w:hAnsi="宋体" w:eastAsia="宋体" w:cs="宋体"/>
                <w:b/>
                <w:bCs w:val="0"/>
                <w:color w:val="auto"/>
                <w:szCs w:val="21"/>
                <w:highlight w:val="none"/>
                <w:vertAlign w:val="baseline"/>
                <w:lang w:eastAsia="zh-CN"/>
              </w:rPr>
              <w:t>分）</w:t>
            </w:r>
          </w:p>
          <w:p w14:paraId="288C7BB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优（</w:t>
            </w:r>
            <w:r>
              <w:rPr>
                <w:rFonts w:hint="eastAsia" w:ascii="宋体" w:hAnsi="宋体" w:cs="宋体"/>
                <w:bCs/>
                <w:color w:val="auto"/>
                <w:szCs w:val="21"/>
                <w:highlight w:val="none"/>
                <w:vertAlign w:val="baseline"/>
                <w:lang w:val="en-US" w:eastAsia="zh-CN"/>
              </w:rPr>
              <w:t>5</w:t>
            </w:r>
            <w:r>
              <w:rPr>
                <w:rFonts w:hint="eastAsia" w:ascii="宋体" w:hAnsi="宋体" w:eastAsia="宋体" w:cs="宋体"/>
                <w:bCs/>
                <w:color w:val="auto"/>
                <w:szCs w:val="21"/>
                <w:highlight w:val="none"/>
                <w:vertAlign w:val="baseline"/>
                <w:lang w:eastAsia="zh-CN"/>
              </w:rPr>
              <w:t xml:space="preserve"> 分）：有施工总平面布置图，安排科学合理，完全符合本项目施工实际要求。</w:t>
            </w:r>
          </w:p>
          <w:p w14:paraId="3DE829F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良（</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eastAsia="zh-CN"/>
              </w:rPr>
              <w:t xml:space="preserve"> 分）：有施工总平面布置图，安排较合理，符合本项目施工实际要求。</w:t>
            </w:r>
          </w:p>
          <w:p w14:paraId="5E77733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中（</w:t>
            </w:r>
            <w:r>
              <w:rPr>
                <w:rFonts w:hint="eastAsia" w:ascii="宋体" w:hAnsi="宋体" w:cs="宋体"/>
                <w:bCs/>
                <w:color w:val="auto"/>
                <w:szCs w:val="21"/>
                <w:highlight w:val="none"/>
                <w:vertAlign w:val="baseline"/>
                <w:lang w:val="en-US" w:eastAsia="zh-CN"/>
              </w:rPr>
              <w:t>1</w:t>
            </w:r>
            <w:r>
              <w:rPr>
                <w:rFonts w:hint="eastAsia" w:ascii="宋体" w:hAnsi="宋体" w:eastAsia="宋体" w:cs="宋体"/>
                <w:bCs/>
                <w:color w:val="auto"/>
                <w:szCs w:val="21"/>
                <w:highlight w:val="none"/>
                <w:vertAlign w:val="baseline"/>
                <w:lang w:eastAsia="zh-CN"/>
              </w:rPr>
              <w:t xml:space="preserve"> 分）：有施工总平面布置图，安排一般，基本符合本项目施工实际要求。</w:t>
            </w:r>
          </w:p>
          <w:p w14:paraId="7BF5160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差（</w:t>
            </w:r>
            <w:r>
              <w:rPr>
                <w:rFonts w:hint="eastAsia" w:ascii="宋体" w:hAnsi="宋体" w:cs="宋体"/>
                <w:bCs/>
                <w:color w:val="auto"/>
                <w:szCs w:val="21"/>
                <w:highlight w:val="none"/>
                <w:vertAlign w:val="baseline"/>
                <w:lang w:val="en-US" w:eastAsia="zh-CN"/>
              </w:rPr>
              <w:t>0</w:t>
            </w:r>
            <w:r>
              <w:rPr>
                <w:rFonts w:hint="eastAsia" w:ascii="宋体" w:hAnsi="宋体" w:eastAsia="宋体" w:cs="宋体"/>
                <w:bCs/>
                <w:color w:val="auto"/>
                <w:szCs w:val="21"/>
                <w:highlight w:val="none"/>
                <w:vertAlign w:val="baseline"/>
                <w:lang w:eastAsia="zh-CN"/>
              </w:rPr>
              <w:t xml:space="preserve"> 分）：有施工总平面布置图，但安排不合理，不符合本项目施工实际要求。</w:t>
            </w:r>
          </w:p>
        </w:tc>
      </w:tr>
      <w:tr w14:paraId="4191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38745E5E">
            <w:pPr>
              <w:spacing w:line="360" w:lineRule="auto"/>
              <w:rPr>
                <w:rFonts w:hint="eastAsia" w:ascii="宋体" w:hAnsi="宋体" w:eastAsia="宋体" w:cs="宋体"/>
                <w:bCs/>
                <w:color w:val="auto"/>
                <w:szCs w:val="21"/>
                <w:highlight w:val="none"/>
                <w:vertAlign w:val="baseline"/>
                <w:lang w:val="en-US" w:eastAsia="zh-CN"/>
              </w:rPr>
            </w:pPr>
          </w:p>
          <w:p w14:paraId="01E318A7">
            <w:pPr>
              <w:spacing w:line="360" w:lineRule="auto"/>
              <w:rPr>
                <w:rFonts w:hint="eastAsia" w:ascii="宋体" w:hAnsi="宋体" w:eastAsia="宋体" w:cs="宋体"/>
                <w:bCs/>
                <w:color w:val="auto"/>
                <w:szCs w:val="21"/>
                <w:highlight w:val="none"/>
                <w:vertAlign w:val="baseline"/>
                <w:lang w:val="en-US" w:eastAsia="zh-CN"/>
              </w:rPr>
            </w:pPr>
          </w:p>
          <w:p w14:paraId="607538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7301BCC5">
            <w:pPr>
              <w:spacing w:line="360" w:lineRule="auto"/>
              <w:rPr>
                <w:rFonts w:hint="eastAsia" w:ascii="宋体" w:hAnsi="宋体" w:eastAsia="宋体" w:cs="宋体"/>
                <w:bCs/>
                <w:color w:val="auto"/>
                <w:szCs w:val="21"/>
                <w:highlight w:val="none"/>
                <w:vertAlign w:val="baseline"/>
                <w:lang w:val="en-US" w:eastAsia="zh-CN"/>
              </w:rPr>
            </w:pPr>
          </w:p>
          <w:p w14:paraId="40F4CD1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w:t>
            </w:r>
            <w:r>
              <w:rPr>
                <w:rFonts w:hint="eastAsia" w:ascii="宋体" w:hAnsi="宋体" w:cs="宋体"/>
                <w:bCs/>
                <w:color w:val="auto"/>
                <w:szCs w:val="21"/>
                <w:highlight w:val="none"/>
                <w:vertAlign w:val="baseline"/>
                <w:lang w:val="en-US" w:eastAsia="zh-CN"/>
              </w:rPr>
              <w:t>5</w:t>
            </w:r>
            <w:r>
              <w:rPr>
                <w:rFonts w:hint="eastAsia" w:ascii="宋体" w:hAnsi="宋体" w:eastAsia="宋体" w:cs="宋体"/>
                <w:bCs/>
                <w:color w:val="auto"/>
                <w:szCs w:val="21"/>
                <w:highlight w:val="none"/>
                <w:vertAlign w:val="baseline"/>
                <w:lang w:val="en-US" w:eastAsia="zh-CN"/>
              </w:rPr>
              <w:t>分）</w:t>
            </w:r>
          </w:p>
        </w:tc>
        <w:tc>
          <w:tcPr>
            <w:tcW w:w="7669" w:type="dxa"/>
            <w:noWrap w:val="0"/>
            <w:vAlign w:val="top"/>
          </w:tcPr>
          <w:p w14:paraId="7AE665AA">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类似</w:t>
            </w:r>
            <w:bookmarkStart w:id="119" w:name="_GoBack"/>
            <w:bookmarkEnd w:id="119"/>
            <w:r>
              <w:rPr>
                <w:rFonts w:hint="eastAsia" w:ascii="宋体" w:hAnsi="宋体" w:cs="宋体"/>
                <w:b w:val="0"/>
                <w:bCs/>
                <w:color w:val="auto"/>
                <w:szCs w:val="21"/>
                <w:highlight w:val="none"/>
                <w:vertAlign w:val="baseline"/>
                <w:lang w:val="en-US" w:eastAsia="zh-CN"/>
              </w:rPr>
              <w:t>工程</w:t>
            </w:r>
            <w:r>
              <w:rPr>
                <w:rFonts w:hint="eastAsia" w:ascii="宋体" w:hAnsi="宋体" w:eastAsia="宋体" w:cs="宋体"/>
                <w:b w:val="0"/>
                <w:bCs/>
                <w:color w:val="auto"/>
                <w:szCs w:val="21"/>
                <w:highlight w:val="none"/>
                <w:vertAlign w:val="baseline"/>
                <w:lang w:val="en-US" w:eastAsia="zh-CN"/>
              </w:rPr>
              <w:t>施工业绩的，每个得</w:t>
            </w:r>
            <w:r>
              <w:rPr>
                <w:rFonts w:hint="eastAsia" w:ascii="宋体" w:hAnsi="宋体" w:cs="宋体"/>
                <w:b w:val="0"/>
                <w:bCs/>
                <w:color w:val="auto"/>
                <w:szCs w:val="21"/>
                <w:highlight w:val="none"/>
                <w:vertAlign w:val="baseline"/>
                <w:lang w:val="en-US" w:eastAsia="zh-CN"/>
              </w:rPr>
              <w:t>2.5</w:t>
            </w:r>
            <w:r>
              <w:rPr>
                <w:rFonts w:hint="eastAsia" w:ascii="宋体" w:hAnsi="宋体" w:eastAsia="宋体" w:cs="宋体"/>
                <w:b w:val="0"/>
                <w:bCs/>
                <w:color w:val="auto"/>
                <w:szCs w:val="21"/>
                <w:highlight w:val="none"/>
                <w:vertAlign w:val="baseline"/>
                <w:lang w:val="en-US" w:eastAsia="zh-CN"/>
              </w:rPr>
              <w:t>分。满分</w:t>
            </w:r>
            <w:r>
              <w:rPr>
                <w:rFonts w:hint="eastAsia" w:ascii="宋体" w:hAnsi="宋体" w:cs="宋体"/>
                <w:b w:val="0"/>
                <w:bCs/>
                <w:color w:val="auto"/>
                <w:szCs w:val="21"/>
                <w:highlight w:val="none"/>
                <w:vertAlign w:val="baseline"/>
                <w:lang w:val="en-US" w:eastAsia="zh-CN"/>
              </w:rPr>
              <w:t>5</w:t>
            </w:r>
            <w:r>
              <w:rPr>
                <w:rFonts w:hint="eastAsia" w:ascii="宋体" w:hAnsi="宋体" w:eastAsia="宋体" w:cs="宋体"/>
                <w:b w:val="0"/>
                <w:bCs/>
                <w:color w:val="auto"/>
                <w:szCs w:val="21"/>
                <w:highlight w:val="none"/>
                <w:vertAlign w:val="baseline"/>
                <w:lang w:val="en-US" w:eastAsia="zh-CN"/>
              </w:rPr>
              <w:t>分。（需同时附以下两种材料复印件：①中标（成交）通知书或施工承包合同协议书②工程完工验收鉴定书或交（竣）工验收鉴定书）</w:t>
            </w:r>
          </w:p>
        </w:tc>
      </w:tr>
      <w:tr w14:paraId="1847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508EFA50">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r w14:paraId="1515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1F83D7BD">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注：本项目启用异常低价审核流程。政府采购评审中出现下列情形之一的，</w:t>
            </w:r>
            <w:r>
              <w:rPr>
                <w:rFonts w:hint="eastAsia" w:ascii="宋体" w:hAnsi="宋体" w:cs="宋体"/>
                <w:bCs/>
                <w:color w:val="auto"/>
                <w:highlight w:val="none"/>
                <w:lang w:val="en-US" w:eastAsia="zh-CN"/>
              </w:rPr>
              <w:t>磋商小组</w:t>
            </w:r>
            <w:r>
              <w:rPr>
                <w:rFonts w:hint="eastAsia" w:ascii="宋体" w:hAnsi="宋体" w:eastAsia="宋体" w:cs="宋体"/>
                <w:bCs/>
                <w:color w:val="auto"/>
                <w:highlight w:val="none"/>
              </w:rPr>
              <w:t>应当启动异常低价投标（响应) 审查程序：</w:t>
            </w:r>
          </w:p>
          <w:p w14:paraId="6520CA1D">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情形1：投标(响应)报价 低于 全部通过符合性审查供应商投标(响应)报价「平均值」65%；</w:t>
            </w:r>
          </w:p>
          <w:p w14:paraId="58F17513">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情形2：投标(响应)报价 低于 通过符合性审查的「次低报价」供应商投标(响应)报价65%； </w:t>
            </w:r>
          </w:p>
          <w:p w14:paraId="5EFED4FC">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情形3：投标(响应)报价 低于 采购项目「最高限价」65%；</w:t>
            </w:r>
          </w:p>
          <w:p w14:paraId="3A9415DD">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情形4：评审委员会基于专业判断，认为供应商报价过低，有可能影响产品质量或者不能诚信履约的其他情形。</w:t>
            </w:r>
          </w:p>
        </w:tc>
      </w:tr>
    </w:tbl>
    <w:p w14:paraId="3C2D427A">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80"/>
    </w:p>
    <w:p w14:paraId="07354860">
      <w:pPr>
        <w:spacing w:line="360" w:lineRule="auto"/>
        <w:ind w:firstLine="420" w:firstLineChars="200"/>
        <w:rPr>
          <w:rFonts w:hint="eastAsia" w:ascii="宋体" w:hAnsi="宋体" w:eastAsia="宋体" w:cs="宋体"/>
          <w:bCs/>
          <w:color w:val="auto"/>
          <w:szCs w:val="21"/>
          <w:highlight w:val="none"/>
          <w:lang w:eastAsia="zh-CN"/>
        </w:rPr>
      </w:pPr>
    </w:p>
    <w:p w14:paraId="3615D451">
      <w:pPr>
        <w:pStyle w:val="4"/>
        <w:spacing w:before="0" w:after="0" w:line="360" w:lineRule="auto"/>
        <w:ind w:firstLine="640" w:firstLineChars="200"/>
        <w:jc w:val="center"/>
        <w:rPr>
          <w:rFonts w:hint="eastAsia" w:ascii="宋体" w:hAnsi="宋体" w:eastAsia="宋体" w:cs="宋体"/>
          <w:b w:val="0"/>
          <w:color w:val="auto"/>
          <w:highlight w:val="none"/>
        </w:rPr>
      </w:pPr>
      <w:bookmarkStart w:id="81" w:name="_Toc80205935"/>
      <w:bookmarkStart w:id="82" w:name="_Toc14457"/>
      <w:bookmarkStart w:id="83" w:name="_Toc17019"/>
    </w:p>
    <w:p w14:paraId="20248594">
      <w:pPr>
        <w:pStyle w:val="4"/>
        <w:spacing w:before="0" w:after="0" w:line="360" w:lineRule="auto"/>
        <w:ind w:firstLine="640" w:firstLineChars="200"/>
        <w:jc w:val="center"/>
        <w:rPr>
          <w:rFonts w:hint="eastAsia" w:ascii="宋体" w:hAnsi="宋体" w:eastAsia="宋体" w:cs="宋体"/>
          <w:b w:val="0"/>
          <w:color w:val="auto"/>
          <w:highlight w:val="none"/>
          <w:lang w:eastAsia="zh-CN"/>
        </w:rPr>
      </w:pPr>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81"/>
      <w:bookmarkEnd w:id="82"/>
      <w:bookmarkEnd w:id="83"/>
    </w:p>
    <w:p w14:paraId="26042413">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17295646">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5E8B5B">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15DFDD32">
      <w:pPr>
        <w:pStyle w:val="26"/>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81A6B5A">
      <w:pPr>
        <w:pStyle w:val="4"/>
        <w:spacing w:before="0" w:after="0" w:line="360" w:lineRule="auto"/>
        <w:ind w:firstLine="640" w:firstLineChars="200"/>
        <w:jc w:val="center"/>
        <w:rPr>
          <w:rFonts w:hint="eastAsia" w:ascii="宋体" w:hAnsi="宋体" w:eastAsia="宋体" w:cs="宋体"/>
          <w:b w:val="0"/>
          <w:color w:val="auto"/>
          <w:highlight w:val="none"/>
        </w:rPr>
      </w:pPr>
      <w:bookmarkStart w:id="84" w:name="_Toc80205936"/>
      <w:bookmarkStart w:id="85" w:name="_Toc32744"/>
      <w:bookmarkStart w:id="86" w:name="_Toc6990"/>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84"/>
      <w:bookmarkEnd w:id="85"/>
      <w:bookmarkEnd w:id="86"/>
    </w:p>
    <w:p w14:paraId="4518EF3D">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662D4C7A">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71281F81">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8E57C6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475FED52">
      <w:pPr>
        <w:spacing w:line="400" w:lineRule="exact"/>
        <w:ind w:firstLine="420" w:firstLineChars="200"/>
        <w:rPr>
          <w:rFonts w:hint="eastAsia" w:ascii="宋体" w:hAnsi="宋体" w:eastAsia="宋体" w:cs="宋体"/>
          <w:color w:val="auto"/>
          <w:highlight w:val="none"/>
        </w:rPr>
      </w:pPr>
    </w:p>
    <w:p w14:paraId="04406E76">
      <w:pPr>
        <w:spacing w:line="400" w:lineRule="exact"/>
        <w:ind w:firstLine="420" w:firstLineChars="200"/>
        <w:rPr>
          <w:rFonts w:hint="eastAsia" w:ascii="宋体" w:hAnsi="宋体" w:eastAsia="宋体" w:cs="宋体"/>
          <w:color w:val="auto"/>
          <w:highlight w:val="none"/>
        </w:rPr>
      </w:pPr>
    </w:p>
    <w:p w14:paraId="413217E7">
      <w:pPr>
        <w:outlineLvl w:val="9"/>
        <w:rPr>
          <w:rFonts w:hint="eastAsia" w:ascii="宋体" w:hAnsi="宋体" w:eastAsia="宋体" w:cs="宋体"/>
          <w:color w:val="auto"/>
          <w:highlight w:val="none"/>
        </w:rPr>
      </w:pPr>
    </w:p>
    <w:p w14:paraId="45104D3B">
      <w:pPr>
        <w:jc w:val="center"/>
        <w:outlineLvl w:val="9"/>
        <w:rPr>
          <w:rFonts w:hint="eastAsia" w:ascii="宋体" w:hAnsi="宋体" w:eastAsia="宋体" w:cs="宋体"/>
          <w:color w:val="auto"/>
          <w:highlight w:val="none"/>
        </w:rPr>
      </w:pPr>
    </w:p>
    <w:p w14:paraId="14AF2989">
      <w:pPr>
        <w:jc w:val="center"/>
        <w:outlineLvl w:val="9"/>
        <w:rPr>
          <w:rFonts w:hint="eastAsia" w:ascii="宋体" w:hAnsi="宋体" w:eastAsia="宋体" w:cs="宋体"/>
          <w:color w:val="auto"/>
          <w:highlight w:val="none"/>
        </w:rPr>
      </w:pPr>
    </w:p>
    <w:p w14:paraId="2AE6A5C1">
      <w:pPr>
        <w:jc w:val="center"/>
        <w:outlineLvl w:val="9"/>
        <w:rPr>
          <w:rFonts w:hint="eastAsia" w:ascii="宋体" w:hAnsi="宋体" w:eastAsia="宋体" w:cs="宋体"/>
          <w:color w:val="auto"/>
          <w:highlight w:val="none"/>
        </w:rPr>
      </w:pPr>
    </w:p>
    <w:p w14:paraId="6F57AEE5">
      <w:pPr>
        <w:jc w:val="center"/>
        <w:outlineLvl w:val="9"/>
        <w:rPr>
          <w:rFonts w:hint="eastAsia" w:ascii="宋体" w:hAnsi="宋体" w:eastAsia="宋体" w:cs="宋体"/>
          <w:color w:val="auto"/>
          <w:highlight w:val="none"/>
        </w:rPr>
      </w:pPr>
    </w:p>
    <w:p w14:paraId="003A1755">
      <w:pPr>
        <w:jc w:val="center"/>
        <w:outlineLvl w:val="9"/>
        <w:rPr>
          <w:rFonts w:hint="eastAsia" w:ascii="宋体" w:hAnsi="宋体" w:eastAsia="宋体" w:cs="宋体"/>
          <w:color w:val="auto"/>
          <w:highlight w:val="none"/>
        </w:rPr>
      </w:pPr>
    </w:p>
    <w:p w14:paraId="4A4D872B">
      <w:pPr>
        <w:jc w:val="center"/>
        <w:outlineLvl w:val="9"/>
        <w:rPr>
          <w:rFonts w:hint="eastAsia" w:ascii="宋体" w:hAnsi="宋体" w:eastAsia="宋体" w:cs="宋体"/>
          <w:color w:val="auto"/>
          <w:highlight w:val="none"/>
        </w:rPr>
      </w:pPr>
    </w:p>
    <w:p w14:paraId="7A4F1FB8">
      <w:pPr>
        <w:pStyle w:val="14"/>
        <w:rPr>
          <w:rFonts w:hint="eastAsia" w:ascii="宋体" w:hAnsi="宋体" w:eastAsia="宋体" w:cs="宋体"/>
          <w:color w:val="auto"/>
          <w:highlight w:val="none"/>
        </w:rPr>
      </w:pPr>
    </w:p>
    <w:p w14:paraId="0F59EEB7">
      <w:pPr>
        <w:pStyle w:val="14"/>
        <w:rPr>
          <w:rFonts w:hint="eastAsia" w:ascii="宋体" w:hAnsi="宋体" w:eastAsia="宋体" w:cs="宋体"/>
          <w:color w:val="auto"/>
          <w:highlight w:val="none"/>
        </w:rPr>
      </w:pPr>
    </w:p>
    <w:p w14:paraId="187A026B">
      <w:pPr>
        <w:pStyle w:val="14"/>
        <w:rPr>
          <w:rFonts w:hint="eastAsia" w:ascii="宋体" w:hAnsi="宋体" w:eastAsia="宋体" w:cs="宋体"/>
          <w:color w:val="auto"/>
          <w:highlight w:val="none"/>
        </w:rPr>
      </w:pPr>
    </w:p>
    <w:p w14:paraId="1B2813D3">
      <w:pPr>
        <w:pStyle w:val="14"/>
        <w:rPr>
          <w:rFonts w:hint="eastAsia" w:ascii="宋体" w:hAnsi="宋体" w:eastAsia="宋体" w:cs="宋体"/>
          <w:color w:val="auto"/>
          <w:highlight w:val="none"/>
        </w:rPr>
      </w:pPr>
    </w:p>
    <w:p w14:paraId="16741031">
      <w:pPr>
        <w:pStyle w:val="14"/>
        <w:rPr>
          <w:rFonts w:hint="eastAsia" w:ascii="宋体" w:hAnsi="宋体" w:eastAsia="宋体" w:cs="宋体"/>
          <w:color w:val="auto"/>
          <w:highlight w:val="none"/>
        </w:rPr>
      </w:pPr>
    </w:p>
    <w:p w14:paraId="6BEC80FF">
      <w:pPr>
        <w:pStyle w:val="14"/>
        <w:rPr>
          <w:rFonts w:hint="eastAsia" w:ascii="宋体" w:hAnsi="宋体" w:eastAsia="宋体" w:cs="宋体"/>
          <w:color w:val="auto"/>
          <w:highlight w:val="none"/>
        </w:rPr>
      </w:pPr>
    </w:p>
    <w:p w14:paraId="0E55AD9F">
      <w:pPr>
        <w:pStyle w:val="14"/>
        <w:rPr>
          <w:rFonts w:hint="eastAsia" w:ascii="宋体" w:hAnsi="宋体" w:eastAsia="宋体" w:cs="宋体"/>
          <w:color w:val="auto"/>
          <w:highlight w:val="none"/>
        </w:rPr>
      </w:pPr>
    </w:p>
    <w:p w14:paraId="4724F44F">
      <w:pPr>
        <w:pStyle w:val="14"/>
        <w:rPr>
          <w:rFonts w:hint="eastAsia" w:ascii="宋体" w:hAnsi="宋体" w:eastAsia="宋体" w:cs="宋体"/>
          <w:color w:val="auto"/>
          <w:highlight w:val="none"/>
        </w:rPr>
      </w:pPr>
    </w:p>
    <w:p w14:paraId="0D0BDF26">
      <w:pPr>
        <w:pStyle w:val="14"/>
        <w:rPr>
          <w:rFonts w:hint="eastAsia" w:ascii="宋体" w:hAnsi="宋体" w:eastAsia="宋体" w:cs="宋体"/>
          <w:color w:val="auto"/>
          <w:highlight w:val="none"/>
        </w:rPr>
      </w:pPr>
    </w:p>
    <w:p w14:paraId="7812C2E0">
      <w:pPr>
        <w:pStyle w:val="14"/>
        <w:rPr>
          <w:rFonts w:hint="eastAsia" w:ascii="宋体" w:hAnsi="宋体" w:eastAsia="宋体" w:cs="宋体"/>
          <w:color w:val="auto"/>
          <w:highlight w:val="none"/>
        </w:rPr>
      </w:pPr>
    </w:p>
    <w:p w14:paraId="02AA4847">
      <w:pPr>
        <w:pStyle w:val="3"/>
        <w:jc w:val="center"/>
        <w:rPr>
          <w:rFonts w:hint="eastAsia" w:ascii="宋体" w:hAnsi="宋体" w:eastAsia="宋体" w:cs="宋体"/>
          <w:color w:val="auto"/>
          <w:highlight w:val="none"/>
        </w:rPr>
        <w:sectPr>
          <w:footerReference r:id="rId13" w:type="first"/>
          <w:footerReference r:id="rId12" w:type="default"/>
          <w:pgSz w:w="11910" w:h="16840"/>
          <w:pgMar w:top="1440" w:right="1080" w:bottom="1440" w:left="1080" w:header="720" w:footer="720" w:gutter="0"/>
          <w:pgNumType w:fmt="decimal"/>
          <w:cols w:space="720" w:num="1"/>
        </w:sectPr>
      </w:pPr>
      <w:bookmarkStart w:id="87" w:name="_Toc32731"/>
      <w:bookmarkStart w:id="88" w:name="_Toc32723"/>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87"/>
      <w:bookmarkEnd w:id="88"/>
    </w:p>
    <w:p w14:paraId="31253F59">
      <w:pPr>
        <w:pStyle w:val="4"/>
        <w:jc w:val="center"/>
        <w:rPr>
          <w:rFonts w:hint="eastAsia" w:ascii="宋体" w:hAnsi="宋体" w:eastAsia="宋体" w:cs="宋体"/>
          <w:b w:val="0"/>
          <w:color w:val="auto"/>
          <w:highlight w:val="none"/>
          <w:lang w:val="en-US" w:eastAsia="zh-CN"/>
        </w:rPr>
      </w:pPr>
      <w:bookmarkStart w:id="89" w:name="_Toc17340"/>
      <w:bookmarkStart w:id="90" w:name="_Toc80205938"/>
      <w:bookmarkStart w:id="91" w:name="_Toc30065"/>
      <w:r>
        <w:rPr>
          <w:rFonts w:hint="eastAsia" w:ascii="宋体" w:hAnsi="宋体" w:eastAsia="宋体" w:cs="宋体"/>
          <w:b w:val="0"/>
          <w:color w:val="auto"/>
          <w:highlight w:val="none"/>
          <w:lang w:val="en-US" w:eastAsia="zh-CN"/>
        </w:rPr>
        <w:t>第一节 封面格式</w:t>
      </w:r>
      <w:bookmarkEnd w:id="89"/>
      <w:bookmarkEnd w:id="90"/>
      <w:bookmarkEnd w:id="91"/>
    </w:p>
    <w:p w14:paraId="3E072D12">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1FB7D97D">
      <w:pPr>
        <w:snapToGrid w:val="0"/>
        <w:spacing w:before="120" w:beforeLines="50" w:after="50"/>
        <w:rPr>
          <w:rFonts w:hint="eastAsia" w:ascii="宋体" w:hAnsi="宋体" w:eastAsia="宋体" w:cs="宋体"/>
          <w:color w:val="auto"/>
          <w:sz w:val="24"/>
          <w:szCs w:val="20"/>
          <w:highlight w:val="none"/>
        </w:rPr>
      </w:pPr>
    </w:p>
    <w:p w14:paraId="788C253F">
      <w:pPr>
        <w:snapToGrid w:val="0"/>
        <w:spacing w:before="120" w:beforeLines="50" w:after="50"/>
        <w:jc w:val="center"/>
        <w:rPr>
          <w:rFonts w:hint="eastAsia" w:ascii="宋体" w:hAnsi="宋体" w:eastAsia="宋体" w:cs="宋体"/>
          <w:bCs/>
          <w:color w:val="auto"/>
          <w:sz w:val="24"/>
          <w:szCs w:val="20"/>
          <w:highlight w:val="none"/>
        </w:rPr>
      </w:pPr>
    </w:p>
    <w:p w14:paraId="1D31B20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C0377D1">
      <w:pPr>
        <w:snapToGrid w:val="0"/>
        <w:spacing w:before="120" w:beforeLines="50" w:after="50"/>
        <w:rPr>
          <w:rFonts w:hint="eastAsia" w:ascii="宋体" w:hAnsi="宋体" w:eastAsia="宋体" w:cs="宋体"/>
          <w:bCs/>
          <w:color w:val="auto"/>
          <w:sz w:val="24"/>
          <w:szCs w:val="20"/>
          <w:highlight w:val="none"/>
        </w:rPr>
      </w:pPr>
    </w:p>
    <w:p w14:paraId="5EDB3C61">
      <w:pPr>
        <w:snapToGrid w:val="0"/>
        <w:spacing w:before="120" w:beforeLines="50" w:after="50"/>
        <w:rPr>
          <w:rFonts w:hint="eastAsia" w:ascii="宋体" w:hAnsi="宋体" w:eastAsia="宋体" w:cs="宋体"/>
          <w:bCs/>
          <w:color w:val="auto"/>
          <w:sz w:val="24"/>
          <w:szCs w:val="20"/>
          <w:highlight w:val="none"/>
        </w:rPr>
      </w:pPr>
    </w:p>
    <w:p w14:paraId="186BE408">
      <w:pPr>
        <w:snapToGrid w:val="0"/>
        <w:spacing w:before="120" w:beforeLines="50" w:after="50"/>
        <w:rPr>
          <w:rFonts w:hint="eastAsia" w:ascii="宋体" w:hAnsi="宋体" w:eastAsia="宋体" w:cs="宋体"/>
          <w:bCs/>
          <w:color w:val="auto"/>
          <w:sz w:val="32"/>
          <w:szCs w:val="32"/>
          <w:highlight w:val="none"/>
        </w:rPr>
      </w:pPr>
    </w:p>
    <w:p w14:paraId="6ACAB274">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70FC0F9B">
      <w:pPr>
        <w:snapToGrid w:val="0"/>
        <w:spacing w:before="120" w:beforeLines="50" w:after="50"/>
        <w:ind w:firstLine="480" w:firstLineChars="150"/>
        <w:rPr>
          <w:rFonts w:hint="eastAsia" w:ascii="宋体" w:hAnsi="宋体" w:eastAsia="宋体" w:cs="宋体"/>
          <w:bCs/>
          <w:color w:val="auto"/>
          <w:sz w:val="32"/>
          <w:szCs w:val="32"/>
          <w:highlight w:val="none"/>
        </w:rPr>
      </w:pPr>
    </w:p>
    <w:p w14:paraId="6DBAD93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3D50F34">
      <w:pPr>
        <w:snapToGrid w:val="0"/>
        <w:spacing w:before="120" w:beforeLines="50" w:after="50"/>
        <w:ind w:firstLine="480" w:firstLineChars="150"/>
        <w:rPr>
          <w:rFonts w:hint="eastAsia" w:ascii="宋体" w:hAnsi="宋体" w:eastAsia="宋体" w:cs="宋体"/>
          <w:bCs/>
          <w:color w:val="auto"/>
          <w:sz w:val="32"/>
          <w:szCs w:val="32"/>
          <w:highlight w:val="none"/>
        </w:rPr>
      </w:pPr>
    </w:p>
    <w:p w14:paraId="3734278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2CA3B731">
      <w:pPr>
        <w:snapToGrid w:val="0"/>
        <w:spacing w:before="120" w:beforeLines="50" w:after="50"/>
        <w:rPr>
          <w:rFonts w:hint="eastAsia" w:ascii="宋体" w:hAnsi="宋体" w:eastAsia="宋体" w:cs="宋体"/>
          <w:bCs/>
          <w:color w:val="auto"/>
          <w:sz w:val="32"/>
          <w:szCs w:val="32"/>
          <w:highlight w:val="none"/>
        </w:rPr>
      </w:pPr>
    </w:p>
    <w:p w14:paraId="0DAD8FC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2515349">
      <w:pPr>
        <w:snapToGrid w:val="0"/>
        <w:spacing w:before="120" w:beforeLines="50" w:after="50"/>
        <w:rPr>
          <w:rFonts w:hint="eastAsia" w:ascii="宋体" w:hAnsi="宋体" w:eastAsia="宋体" w:cs="宋体"/>
          <w:bCs/>
          <w:color w:val="auto"/>
          <w:sz w:val="32"/>
          <w:szCs w:val="32"/>
          <w:highlight w:val="none"/>
        </w:rPr>
      </w:pPr>
    </w:p>
    <w:p w14:paraId="44608F92">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1812E2F4">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4039CDDE">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1504BCAE">
      <w:pPr>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715AAA61">
      <w:pPr>
        <w:pStyle w:val="4"/>
        <w:jc w:val="center"/>
        <w:rPr>
          <w:rFonts w:hint="eastAsia" w:ascii="宋体" w:hAnsi="宋体" w:eastAsia="宋体" w:cs="宋体"/>
          <w:bCs w:val="0"/>
          <w:color w:val="auto"/>
          <w:highlight w:val="none"/>
        </w:rPr>
      </w:pPr>
      <w:bookmarkStart w:id="92" w:name="_Toc10308"/>
      <w:bookmarkStart w:id="93" w:name="_Toc80205939"/>
      <w:bookmarkStart w:id="94" w:name="_Toc3025"/>
      <w:r>
        <w:rPr>
          <w:rFonts w:hint="eastAsia" w:ascii="宋体" w:hAnsi="宋体" w:eastAsia="宋体" w:cs="宋体"/>
          <w:bCs w:val="0"/>
          <w:color w:val="auto"/>
          <w:highlight w:val="none"/>
        </w:rPr>
        <w:t>第二节 资格证明文件格式</w:t>
      </w:r>
      <w:bookmarkEnd w:id="92"/>
      <w:bookmarkEnd w:id="93"/>
      <w:bookmarkEnd w:id="94"/>
    </w:p>
    <w:p w14:paraId="430D304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21983979">
      <w:pPr>
        <w:snapToGrid w:val="0"/>
        <w:spacing w:before="120" w:beforeLines="50" w:after="50"/>
        <w:rPr>
          <w:rFonts w:hint="eastAsia" w:ascii="宋体" w:hAnsi="宋体" w:eastAsia="宋体" w:cs="宋体"/>
          <w:color w:val="auto"/>
          <w:sz w:val="24"/>
          <w:szCs w:val="20"/>
          <w:highlight w:val="none"/>
        </w:rPr>
      </w:pPr>
    </w:p>
    <w:p w14:paraId="096B14ED">
      <w:pPr>
        <w:snapToGrid w:val="0"/>
        <w:spacing w:before="120" w:beforeLines="50" w:after="50"/>
        <w:rPr>
          <w:rFonts w:hint="eastAsia" w:ascii="宋体" w:hAnsi="宋体" w:eastAsia="宋体" w:cs="宋体"/>
          <w:color w:val="auto"/>
          <w:sz w:val="24"/>
          <w:szCs w:val="20"/>
          <w:highlight w:val="none"/>
        </w:rPr>
      </w:pPr>
    </w:p>
    <w:p w14:paraId="616DC46B">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40229087">
      <w:pPr>
        <w:snapToGrid w:val="0"/>
        <w:spacing w:before="120" w:beforeLines="50" w:after="50"/>
        <w:rPr>
          <w:rFonts w:hint="eastAsia" w:ascii="宋体" w:hAnsi="宋体" w:eastAsia="宋体" w:cs="宋体"/>
          <w:bCs/>
          <w:color w:val="auto"/>
          <w:sz w:val="24"/>
          <w:szCs w:val="20"/>
          <w:highlight w:val="none"/>
        </w:rPr>
      </w:pPr>
    </w:p>
    <w:p w14:paraId="38DF56CC">
      <w:pPr>
        <w:snapToGrid w:val="0"/>
        <w:spacing w:before="120" w:beforeLines="50" w:after="50"/>
        <w:rPr>
          <w:rFonts w:hint="eastAsia" w:ascii="宋体" w:hAnsi="宋体" w:eastAsia="宋体" w:cs="宋体"/>
          <w:bCs/>
          <w:color w:val="auto"/>
          <w:sz w:val="24"/>
          <w:szCs w:val="20"/>
          <w:highlight w:val="none"/>
        </w:rPr>
      </w:pPr>
    </w:p>
    <w:p w14:paraId="334DAE60">
      <w:pPr>
        <w:snapToGrid w:val="0"/>
        <w:spacing w:before="120" w:beforeLines="50" w:after="50"/>
        <w:rPr>
          <w:rFonts w:hint="eastAsia" w:ascii="宋体" w:hAnsi="宋体" w:eastAsia="宋体" w:cs="宋体"/>
          <w:bCs/>
          <w:color w:val="auto"/>
          <w:sz w:val="24"/>
          <w:szCs w:val="20"/>
          <w:highlight w:val="none"/>
        </w:rPr>
      </w:pPr>
    </w:p>
    <w:p w14:paraId="2646F015">
      <w:pPr>
        <w:snapToGrid w:val="0"/>
        <w:spacing w:before="120" w:beforeLines="50" w:after="50"/>
        <w:rPr>
          <w:rFonts w:hint="eastAsia" w:ascii="宋体" w:hAnsi="宋体" w:eastAsia="宋体" w:cs="宋体"/>
          <w:bCs/>
          <w:color w:val="auto"/>
          <w:sz w:val="24"/>
          <w:szCs w:val="20"/>
          <w:highlight w:val="none"/>
        </w:rPr>
      </w:pPr>
    </w:p>
    <w:p w14:paraId="57966E48">
      <w:pPr>
        <w:snapToGrid w:val="0"/>
        <w:spacing w:before="120" w:beforeLines="50" w:after="50"/>
        <w:rPr>
          <w:rFonts w:hint="eastAsia" w:ascii="宋体" w:hAnsi="宋体" w:eastAsia="宋体" w:cs="宋体"/>
          <w:bCs/>
          <w:color w:val="auto"/>
          <w:sz w:val="24"/>
          <w:szCs w:val="20"/>
          <w:highlight w:val="none"/>
        </w:rPr>
      </w:pPr>
    </w:p>
    <w:p w14:paraId="65DB2FA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06E9BB3">
      <w:pPr>
        <w:snapToGrid w:val="0"/>
        <w:spacing w:before="120" w:beforeLines="50" w:after="50"/>
        <w:ind w:firstLine="720" w:firstLineChars="225"/>
        <w:rPr>
          <w:rFonts w:hint="eastAsia" w:ascii="宋体" w:hAnsi="宋体" w:eastAsia="宋体" w:cs="宋体"/>
          <w:bCs/>
          <w:color w:val="auto"/>
          <w:sz w:val="32"/>
          <w:szCs w:val="32"/>
          <w:highlight w:val="none"/>
        </w:rPr>
      </w:pPr>
    </w:p>
    <w:p w14:paraId="1581943F">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2C05C9A">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8A6886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7E3C6844">
      <w:pPr>
        <w:snapToGrid w:val="0"/>
        <w:spacing w:before="120" w:beforeLines="50" w:after="50"/>
        <w:ind w:firstLine="720" w:firstLineChars="225"/>
        <w:rPr>
          <w:rFonts w:hint="eastAsia" w:ascii="宋体" w:hAnsi="宋体" w:eastAsia="宋体" w:cs="宋体"/>
          <w:bCs/>
          <w:color w:val="auto"/>
          <w:sz w:val="32"/>
          <w:szCs w:val="32"/>
          <w:highlight w:val="none"/>
        </w:rPr>
      </w:pPr>
    </w:p>
    <w:p w14:paraId="4528792C">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8CD97A3">
      <w:pPr>
        <w:pStyle w:val="7"/>
        <w:snapToGrid w:val="0"/>
        <w:spacing w:before="50" w:after="50"/>
        <w:ind w:firstLine="720" w:firstLineChars="225"/>
        <w:rPr>
          <w:rFonts w:hint="eastAsia" w:ascii="宋体" w:hAnsi="宋体" w:eastAsia="宋体" w:cs="宋体"/>
          <w:bCs/>
          <w:color w:val="auto"/>
          <w:sz w:val="32"/>
          <w:szCs w:val="32"/>
          <w:highlight w:val="none"/>
        </w:rPr>
      </w:pPr>
    </w:p>
    <w:p w14:paraId="5442BEB6">
      <w:pPr>
        <w:pStyle w:val="7"/>
        <w:snapToGrid w:val="0"/>
        <w:spacing w:before="50" w:after="50"/>
        <w:ind w:firstLine="720" w:firstLineChars="225"/>
        <w:rPr>
          <w:rFonts w:hint="eastAsia" w:ascii="宋体" w:hAnsi="宋体" w:eastAsia="宋体" w:cs="宋体"/>
          <w:bCs/>
          <w:color w:val="auto"/>
          <w:sz w:val="32"/>
          <w:szCs w:val="32"/>
          <w:highlight w:val="none"/>
        </w:rPr>
      </w:pPr>
    </w:p>
    <w:p w14:paraId="7B654B7C">
      <w:pPr>
        <w:pStyle w:val="7"/>
        <w:snapToGrid w:val="0"/>
        <w:spacing w:before="50" w:after="50"/>
        <w:ind w:firstLine="720" w:firstLineChars="225"/>
        <w:rPr>
          <w:rFonts w:hint="eastAsia" w:ascii="宋体" w:hAnsi="宋体" w:eastAsia="宋体" w:cs="宋体"/>
          <w:bCs/>
          <w:color w:val="auto"/>
          <w:sz w:val="32"/>
          <w:szCs w:val="32"/>
          <w:highlight w:val="none"/>
        </w:rPr>
      </w:pPr>
    </w:p>
    <w:p w14:paraId="6F90EA7A">
      <w:pPr>
        <w:pStyle w:val="7"/>
        <w:snapToGrid w:val="0"/>
        <w:spacing w:before="50" w:after="50"/>
        <w:ind w:firstLine="1280" w:firstLineChars="400"/>
        <w:rPr>
          <w:rFonts w:hint="eastAsia" w:ascii="宋体" w:hAnsi="宋体" w:eastAsia="宋体" w:cs="宋体"/>
          <w:bCs/>
          <w:color w:val="auto"/>
          <w:sz w:val="32"/>
          <w:szCs w:val="32"/>
          <w:highlight w:val="none"/>
        </w:rPr>
      </w:pPr>
    </w:p>
    <w:p w14:paraId="08FC682C">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7B8FEF0B">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D842BC8">
      <w:pPr>
        <w:snapToGrid w:val="0"/>
        <w:spacing w:line="360" w:lineRule="auto"/>
        <w:rPr>
          <w:rFonts w:hint="eastAsia" w:ascii="宋体" w:hAnsi="宋体" w:eastAsia="宋体" w:cs="宋体"/>
          <w:color w:val="auto"/>
          <w:kern w:val="0"/>
          <w:sz w:val="24"/>
          <w:highlight w:val="none"/>
        </w:rPr>
      </w:pPr>
    </w:p>
    <w:p w14:paraId="52D4421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9097AE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4F84343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4CA5AC86">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3E5DE83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0CDEC3B4">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4785E2F3">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 xml:space="preserve">七.项目经理无在建项目证明或承诺书  </w:t>
      </w:r>
      <w:r>
        <w:rPr>
          <w:rFonts w:hint="eastAsia" w:ascii="宋体" w:hAnsi="宋体" w:eastAsia="宋体" w:cs="宋体"/>
          <w:color w:val="auto"/>
          <w:kern w:val="0"/>
          <w:sz w:val="24"/>
          <w:highlight w:val="none"/>
          <w:lang w:val="en-US" w:eastAsia="zh-CN"/>
        </w:rPr>
        <w:t>…………………………………………（页码）</w:t>
      </w:r>
    </w:p>
    <w:p w14:paraId="3570EF8B">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八</w:t>
      </w:r>
      <w:r>
        <w:rPr>
          <w:rFonts w:hint="eastAsia" w:ascii="宋体" w:hAnsi="宋体" w:eastAsia="宋体" w:cs="宋体"/>
          <w:color w:val="auto"/>
          <w:kern w:val="0"/>
          <w:sz w:val="24"/>
          <w:highlight w:val="none"/>
          <w:lang w:val="en-US" w:eastAsia="zh-CN"/>
        </w:rPr>
        <w:t>、除磋商文件规定必须提供以外，供应商认为需要提供的其他证明材料…（页码）</w:t>
      </w:r>
    </w:p>
    <w:p w14:paraId="2E58A7E8">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35DBFED">
      <w:pPr>
        <w:snapToGrid w:val="0"/>
        <w:spacing w:before="120" w:beforeLines="50" w:after="50"/>
        <w:rPr>
          <w:rFonts w:hint="eastAsia" w:ascii="宋体" w:hAnsi="宋体" w:eastAsia="宋体" w:cs="宋体"/>
          <w:color w:val="auto"/>
          <w:sz w:val="24"/>
          <w:szCs w:val="20"/>
          <w:highlight w:val="none"/>
        </w:rPr>
        <w:sectPr>
          <w:footerReference r:id="rId15" w:type="first"/>
          <w:footerReference r:id="rId14" w:type="default"/>
          <w:pgSz w:w="11910" w:h="16840"/>
          <w:pgMar w:top="1340" w:right="1500" w:bottom="280" w:left="1680" w:header="720" w:footer="720" w:gutter="0"/>
          <w:pgNumType w:fmt="decimal"/>
          <w:cols w:space="720" w:num="1"/>
        </w:sectPr>
      </w:pPr>
    </w:p>
    <w:p w14:paraId="55B7FF25">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5C49D29B">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62A836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5FB1145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7825B51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1371C31D">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2D1A03DA">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62858725">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6D1F076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4.我方具有符合采购文件资格要</w:t>
      </w:r>
      <w:r>
        <w:rPr>
          <w:rFonts w:hint="eastAsia" w:ascii="宋体" w:hAnsi="宋体" w:cs="宋体"/>
          <w:color w:val="auto"/>
          <w:kern w:val="0"/>
          <w:sz w:val="24"/>
          <w:szCs w:val="24"/>
          <w:highlight w:val="none"/>
          <w:lang w:val="en-US" w:eastAsia="zh-CN" w:bidi="ar"/>
        </w:rPr>
        <w:t>求和</w:t>
      </w:r>
      <w:r>
        <w:rPr>
          <w:rFonts w:hint="eastAsia" w:ascii="宋体" w:hAnsi="宋体" w:eastAsia="宋体" w:cs="宋体"/>
          <w:color w:val="auto"/>
          <w:kern w:val="0"/>
          <w:sz w:val="24"/>
          <w:szCs w:val="24"/>
          <w:highlight w:val="none"/>
          <w:lang w:val="en-US" w:eastAsia="zh-CN" w:bidi="ar"/>
        </w:rPr>
        <w:t xml:space="preserve">履行合同所必需的设备和专业技术能力。 </w:t>
      </w:r>
    </w:p>
    <w:p w14:paraId="0BB4BDA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1F74989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1C1F85E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5FE21400">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0A115BB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2AF67D91">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1E04153B">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7573877">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14E3E751">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67ED37C0">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69B92B60">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07CC6F3E">
      <w:pPr>
        <w:spacing w:line="360" w:lineRule="auto"/>
        <w:contextualSpacing/>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32E4FC77">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F47A1E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75518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810EE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7A72E3E">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6FA3B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3F0F9D2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FDDF48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1F1E1E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EB6D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6B92AF3">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DC64DE">
            <w:pPr>
              <w:widowControl/>
              <w:spacing w:line="360" w:lineRule="auto"/>
              <w:contextualSpacing/>
              <w:jc w:val="center"/>
              <w:rPr>
                <w:rFonts w:hint="eastAsia" w:ascii="宋体" w:hAnsi="宋体" w:eastAsia="宋体" w:cs="宋体"/>
                <w:color w:val="auto"/>
                <w:kern w:val="0"/>
                <w:sz w:val="24"/>
                <w:highlight w:val="none"/>
              </w:rPr>
            </w:pPr>
          </w:p>
        </w:tc>
      </w:tr>
      <w:tr w14:paraId="110118E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323087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5600F6">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BFD72D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5934A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071079">
            <w:pPr>
              <w:widowControl/>
              <w:spacing w:line="360" w:lineRule="auto"/>
              <w:contextualSpacing/>
              <w:jc w:val="center"/>
              <w:rPr>
                <w:rFonts w:hint="eastAsia" w:ascii="宋体" w:hAnsi="宋体" w:eastAsia="宋体" w:cs="宋体"/>
                <w:color w:val="auto"/>
                <w:kern w:val="0"/>
                <w:sz w:val="24"/>
                <w:highlight w:val="none"/>
              </w:rPr>
            </w:pPr>
          </w:p>
        </w:tc>
      </w:tr>
      <w:tr w14:paraId="385E451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F705D0">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C08D7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A82CEE2">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F32A5AB">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56FB91">
            <w:pPr>
              <w:widowControl/>
              <w:spacing w:line="360" w:lineRule="auto"/>
              <w:contextualSpacing/>
              <w:jc w:val="center"/>
              <w:rPr>
                <w:rFonts w:hint="eastAsia" w:ascii="宋体" w:hAnsi="宋体" w:eastAsia="宋体" w:cs="宋体"/>
                <w:color w:val="auto"/>
                <w:kern w:val="0"/>
                <w:sz w:val="24"/>
                <w:highlight w:val="none"/>
              </w:rPr>
            </w:pPr>
          </w:p>
        </w:tc>
      </w:tr>
      <w:tr w14:paraId="348F3C8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2B13FF">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85AAFA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37D650">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AB8A66">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EF93164">
            <w:pPr>
              <w:widowControl/>
              <w:spacing w:line="360" w:lineRule="auto"/>
              <w:contextualSpacing/>
              <w:jc w:val="center"/>
              <w:rPr>
                <w:rFonts w:hint="eastAsia" w:ascii="宋体" w:hAnsi="宋体" w:eastAsia="宋体" w:cs="宋体"/>
                <w:color w:val="auto"/>
                <w:kern w:val="0"/>
                <w:sz w:val="24"/>
                <w:highlight w:val="none"/>
              </w:rPr>
            </w:pPr>
          </w:p>
        </w:tc>
      </w:tr>
    </w:tbl>
    <w:p w14:paraId="4D34F7F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04790C76">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1FAFC1DA">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9E2648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6F3BBFC3">
      <w:pPr>
        <w:snapToGrid w:val="0"/>
        <w:spacing w:line="360" w:lineRule="auto"/>
        <w:jc w:val="left"/>
        <w:rPr>
          <w:rFonts w:hint="eastAsia" w:ascii="宋体" w:hAnsi="宋体" w:eastAsia="宋体" w:cs="宋体"/>
          <w:color w:val="auto"/>
          <w:sz w:val="24"/>
          <w:highlight w:val="none"/>
        </w:rPr>
      </w:pPr>
    </w:p>
    <w:p w14:paraId="463D4305">
      <w:pPr>
        <w:snapToGrid w:val="0"/>
        <w:spacing w:line="360" w:lineRule="auto"/>
        <w:jc w:val="left"/>
        <w:rPr>
          <w:rFonts w:hint="eastAsia" w:ascii="宋体" w:hAnsi="宋体" w:eastAsia="宋体" w:cs="宋体"/>
          <w:color w:val="auto"/>
          <w:sz w:val="24"/>
          <w:highlight w:val="none"/>
        </w:rPr>
      </w:pPr>
    </w:p>
    <w:p w14:paraId="1D360AE6">
      <w:pPr>
        <w:snapToGrid w:val="0"/>
        <w:spacing w:line="360" w:lineRule="auto"/>
        <w:jc w:val="left"/>
        <w:rPr>
          <w:rFonts w:hint="eastAsia" w:ascii="宋体" w:hAnsi="宋体" w:eastAsia="宋体" w:cs="宋体"/>
          <w:color w:val="auto"/>
          <w:sz w:val="24"/>
          <w:highlight w:val="none"/>
        </w:rPr>
      </w:pPr>
    </w:p>
    <w:p w14:paraId="4C27BCD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F55667F">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9264E5F">
      <w:pPr>
        <w:snapToGrid w:val="0"/>
        <w:rPr>
          <w:rFonts w:hint="eastAsia" w:ascii="宋体" w:hAnsi="宋体" w:eastAsia="宋体" w:cs="宋体"/>
          <w:b/>
          <w:color w:val="auto"/>
          <w:kern w:val="0"/>
          <w:sz w:val="30"/>
          <w:szCs w:val="30"/>
          <w:highlight w:val="none"/>
        </w:rPr>
      </w:pPr>
    </w:p>
    <w:p w14:paraId="79F0594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2DFB3941">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555EF">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7633D93">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05364B52">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049FCFB8">
      <w:pPr>
        <w:snapToGrid w:val="0"/>
        <w:spacing w:line="360" w:lineRule="auto"/>
        <w:jc w:val="center"/>
        <w:rPr>
          <w:rFonts w:hint="eastAsia" w:ascii="宋体" w:hAnsi="宋体" w:eastAsia="宋体" w:cs="宋体"/>
          <w:b/>
          <w:color w:val="auto"/>
          <w:sz w:val="24"/>
          <w:highlight w:val="none"/>
        </w:rPr>
      </w:pPr>
    </w:p>
    <w:tbl>
      <w:tblPr>
        <w:tblStyle w:val="19"/>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3040593">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E44DE28">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5AC8CB">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F6B371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7B7284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C5F6FD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CC1815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0562D8">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21733">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832975">
            <w:pPr>
              <w:widowControl/>
              <w:spacing w:line="360" w:lineRule="auto"/>
              <w:contextualSpacing/>
              <w:jc w:val="center"/>
              <w:rPr>
                <w:rFonts w:hint="eastAsia" w:ascii="宋体" w:hAnsi="宋体" w:eastAsia="宋体" w:cs="宋体"/>
                <w:color w:val="auto"/>
                <w:kern w:val="0"/>
                <w:sz w:val="24"/>
                <w:highlight w:val="none"/>
              </w:rPr>
            </w:pPr>
          </w:p>
        </w:tc>
      </w:tr>
      <w:tr w14:paraId="6CFF2FA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E0860D6">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A2A640B">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4C1BDA">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611B4E">
            <w:pPr>
              <w:widowControl/>
              <w:spacing w:line="360" w:lineRule="auto"/>
              <w:contextualSpacing/>
              <w:jc w:val="center"/>
              <w:rPr>
                <w:rFonts w:hint="eastAsia" w:ascii="宋体" w:hAnsi="宋体" w:eastAsia="宋体" w:cs="宋体"/>
                <w:color w:val="auto"/>
                <w:kern w:val="0"/>
                <w:sz w:val="24"/>
                <w:highlight w:val="none"/>
              </w:rPr>
            </w:pPr>
          </w:p>
        </w:tc>
      </w:tr>
      <w:tr w14:paraId="3CCE729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135F6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7B588C0">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A9C65C">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78F1D75">
            <w:pPr>
              <w:widowControl/>
              <w:spacing w:line="360" w:lineRule="auto"/>
              <w:contextualSpacing/>
              <w:jc w:val="center"/>
              <w:rPr>
                <w:rFonts w:hint="eastAsia" w:ascii="宋体" w:hAnsi="宋体" w:eastAsia="宋体" w:cs="宋体"/>
                <w:color w:val="auto"/>
                <w:kern w:val="0"/>
                <w:sz w:val="24"/>
                <w:highlight w:val="none"/>
              </w:rPr>
            </w:pPr>
          </w:p>
        </w:tc>
      </w:tr>
      <w:tr w14:paraId="5C2E25A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8DE90CE">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F2776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5EB7C8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52CD30">
            <w:pPr>
              <w:widowControl/>
              <w:spacing w:line="360" w:lineRule="auto"/>
              <w:contextualSpacing/>
              <w:jc w:val="center"/>
              <w:rPr>
                <w:rFonts w:hint="eastAsia" w:ascii="宋体" w:hAnsi="宋体" w:eastAsia="宋体" w:cs="宋体"/>
                <w:color w:val="auto"/>
                <w:kern w:val="0"/>
                <w:sz w:val="24"/>
                <w:highlight w:val="none"/>
              </w:rPr>
            </w:pPr>
          </w:p>
        </w:tc>
      </w:tr>
    </w:tbl>
    <w:p w14:paraId="7B5D07F4">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7210F9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5B3C09C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527022C9">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50CCA707">
      <w:pPr>
        <w:spacing w:line="360" w:lineRule="auto"/>
        <w:contextualSpacing/>
        <w:jc w:val="left"/>
        <w:rPr>
          <w:rFonts w:hint="eastAsia" w:ascii="宋体" w:hAnsi="宋体" w:eastAsia="宋体" w:cs="宋体"/>
          <w:color w:val="auto"/>
          <w:sz w:val="24"/>
          <w:highlight w:val="none"/>
        </w:rPr>
      </w:pPr>
    </w:p>
    <w:p w14:paraId="1080F68C">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2288B3">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8609F17">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3DFFD91B">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4EA002BB">
      <w:pPr>
        <w:spacing w:line="320" w:lineRule="exact"/>
        <w:jc w:val="center"/>
        <w:rPr>
          <w:rFonts w:hint="eastAsia" w:ascii="宋体" w:hAnsi="宋体" w:eastAsia="宋体" w:cs="宋体"/>
          <w:b/>
          <w:color w:val="auto"/>
          <w:sz w:val="32"/>
          <w:szCs w:val="32"/>
          <w:highlight w:val="none"/>
        </w:rPr>
      </w:pPr>
    </w:p>
    <w:p w14:paraId="031B7877">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04AC7F40">
      <w:pPr>
        <w:spacing w:line="320" w:lineRule="exact"/>
        <w:jc w:val="center"/>
        <w:rPr>
          <w:rFonts w:hint="eastAsia" w:ascii="宋体" w:hAnsi="宋体" w:eastAsia="宋体" w:cs="宋体"/>
          <w:color w:val="auto"/>
          <w:sz w:val="24"/>
          <w:szCs w:val="20"/>
          <w:highlight w:val="none"/>
        </w:rPr>
      </w:pPr>
    </w:p>
    <w:p w14:paraId="27717EC4">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3BC6FD5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600376C">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2CF269F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1BDAB02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C988FE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691AD9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0928597A">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16688D8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76F9B94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5A3C6F7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F4F4240">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0D5B49EA">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005B5E82">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C860C6C">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0" w:h="16840"/>
          <w:pgMar w:top="1340" w:right="1500" w:bottom="280" w:left="1680" w:header="720" w:footer="720" w:gutter="0"/>
          <w:pgNumType w:fmt="decimal"/>
          <w:cols w:space="720" w:num="1"/>
        </w:sectPr>
      </w:pPr>
      <w:r>
        <w:rPr>
          <w:rFonts w:hint="eastAsia" w:ascii="宋体" w:hAnsi="宋体" w:eastAsia="宋体" w:cs="宋体"/>
          <w:color w:val="auto"/>
          <w:kern w:val="0"/>
          <w:sz w:val="24"/>
          <w:highlight w:val="none"/>
          <w:lang w:val="zh-CN"/>
        </w:rPr>
        <w:t>日期：  年  月   日</w:t>
      </w:r>
    </w:p>
    <w:p w14:paraId="2CDF2584">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0ED3DD0">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BA77B07">
      <w:pPr>
        <w:snapToGrid w:val="0"/>
        <w:spacing w:line="360" w:lineRule="auto"/>
        <w:rPr>
          <w:rFonts w:hint="eastAsia" w:ascii="宋体" w:hAnsi="宋体" w:eastAsia="宋体" w:cs="宋体"/>
          <w:color w:val="auto"/>
          <w:sz w:val="24"/>
          <w:highlight w:val="none"/>
        </w:rPr>
      </w:pPr>
    </w:p>
    <w:p w14:paraId="6794BA62">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881A4E1">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C6C0891">
      <w:pPr>
        <w:snapToGrid w:val="0"/>
        <w:spacing w:line="360" w:lineRule="auto"/>
        <w:ind w:firstLine="602" w:firstLineChars="200"/>
        <w:rPr>
          <w:rFonts w:hint="eastAsia" w:ascii="宋体" w:hAnsi="宋体" w:eastAsia="宋体" w:cs="宋体"/>
          <w:b/>
          <w:color w:val="auto"/>
          <w:sz w:val="30"/>
          <w:szCs w:val="30"/>
          <w:highlight w:val="none"/>
        </w:rPr>
      </w:pPr>
    </w:p>
    <w:p w14:paraId="2B317EB9">
      <w:pPr>
        <w:numPr>
          <w:ilvl w:val="0"/>
          <w:numId w:val="0"/>
        </w:numPr>
        <w:snapToGrid w:val="0"/>
        <w:spacing w:line="360" w:lineRule="auto"/>
        <w:rPr>
          <w:rFonts w:hint="eastAsia" w:ascii="宋体" w:hAnsi="宋体" w:eastAsia="宋体" w:cs="宋体"/>
          <w:b/>
          <w:color w:val="auto"/>
          <w:sz w:val="30"/>
          <w:szCs w:val="30"/>
          <w:highlight w:val="none"/>
        </w:rPr>
      </w:pPr>
    </w:p>
    <w:p w14:paraId="2586898C">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9"/>
        <w:tblW w:w="0" w:type="auto"/>
        <w:tblInd w:w="0" w:type="dxa"/>
        <w:tblLayout w:type="fixed"/>
        <w:tblCellMar>
          <w:top w:w="0" w:type="dxa"/>
          <w:left w:w="108" w:type="dxa"/>
          <w:bottom w:w="0" w:type="dxa"/>
          <w:right w:w="108" w:type="dxa"/>
        </w:tblCellMar>
      </w:tblPr>
      <w:tblGrid>
        <w:gridCol w:w="2061"/>
        <w:gridCol w:w="1287"/>
        <w:gridCol w:w="1260"/>
        <w:gridCol w:w="4147"/>
      </w:tblGrid>
      <w:tr w14:paraId="5E60D3F2">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1F8FD7B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183E95E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1C3FA43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43AF66AB">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00E271FD">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45FC67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749E25DE">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256A8589">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1B3A32F4">
            <w:pPr>
              <w:autoSpaceDE w:val="0"/>
              <w:autoSpaceDN w:val="0"/>
              <w:spacing w:line="360" w:lineRule="auto"/>
              <w:jc w:val="center"/>
              <w:rPr>
                <w:rFonts w:hint="eastAsia" w:ascii="宋体" w:hAnsi="宋体" w:eastAsia="宋体" w:cs="宋体"/>
                <w:color w:val="auto"/>
                <w:sz w:val="24"/>
                <w:highlight w:val="none"/>
              </w:rPr>
            </w:pPr>
          </w:p>
        </w:tc>
      </w:tr>
      <w:tr w14:paraId="346871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3F385C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19BE04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17A112C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351F270">
            <w:pPr>
              <w:autoSpaceDE w:val="0"/>
              <w:autoSpaceDN w:val="0"/>
              <w:spacing w:line="360" w:lineRule="auto"/>
              <w:jc w:val="center"/>
              <w:rPr>
                <w:rFonts w:hint="eastAsia" w:ascii="宋体" w:hAnsi="宋体" w:eastAsia="宋体" w:cs="宋体"/>
                <w:color w:val="auto"/>
                <w:sz w:val="24"/>
                <w:highlight w:val="none"/>
              </w:rPr>
            </w:pPr>
          </w:p>
        </w:tc>
      </w:tr>
      <w:tr w14:paraId="29FA6E3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2BFA726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AFD649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29911C9">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61AE0811">
            <w:pPr>
              <w:autoSpaceDE w:val="0"/>
              <w:autoSpaceDN w:val="0"/>
              <w:spacing w:line="360" w:lineRule="auto"/>
              <w:jc w:val="center"/>
              <w:rPr>
                <w:rFonts w:hint="eastAsia" w:ascii="宋体" w:hAnsi="宋体" w:eastAsia="宋体" w:cs="宋体"/>
                <w:color w:val="auto"/>
                <w:sz w:val="24"/>
                <w:highlight w:val="none"/>
              </w:rPr>
            </w:pPr>
          </w:p>
        </w:tc>
      </w:tr>
      <w:tr w14:paraId="354B381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B427A1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08A5EBE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3EFA1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E1A92BA">
            <w:pPr>
              <w:autoSpaceDE w:val="0"/>
              <w:autoSpaceDN w:val="0"/>
              <w:spacing w:line="360" w:lineRule="auto"/>
              <w:jc w:val="center"/>
              <w:rPr>
                <w:rFonts w:hint="eastAsia" w:ascii="宋体" w:hAnsi="宋体" w:eastAsia="宋体" w:cs="宋体"/>
                <w:color w:val="auto"/>
                <w:sz w:val="24"/>
                <w:highlight w:val="none"/>
              </w:rPr>
            </w:pPr>
          </w:p>
        </w:tc>
      </w:tr>
      <w:tr w14:paraId="0EE0AE2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428B06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2A8F7978">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785EC33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AD57CA4">
            <w:pPr>
              <w:autoSpaceDE w:val="0"/>
              <w:autoSpaceDN w:val="0"/>
              <w:spacing w:line="360" w:lineRule="auto"/>
              <w:jc w:val="center"/>
              <w:rPr>
                <w:rFonts w:hint="eastAsia" w:ascii="宋体" w:hAnsi="宋体" w:eastAsia="宋体" w:cs="宋体"/>
                <w:color w:val="auto"/>
                <w:sz w:val="24"/>
                <w:highlight w:val="none"/>
              </w:rPr>
            </w:pPr>
          </w:p>
        </w:tc>
      </w:tr>
      <w:tr w14:paraId="12B2CD1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027986F7">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C56D73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AFFD7C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DD36AEB">
            <w:pPr>
              <w:autoSpaceDE w:val="0"/>
              <w:autoSpaceDN w:val="0"/>
              <w:spacing w:line="360" w:lineRule="auto"/>
              <w:jc w:val="center"/>
              <w:rPr>
                <w:rFonts w:hint="eastAsia" w:ascii="宋体" w:hAnsi="宋体" w:eastAsia="宋体" w:cs="宋体"/>
                <w:color w:val="auto"/>
                <w:sz w:val="24"/>
                <w:highlight w:val="none"/>
              </w:rPr>
            </w:pPr>
          </w:p>
        </w:tc>
      </w:tr>
      <w:tr w14:paraId="1263A033">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1F3CA28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01669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BBA9F0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5D866AC7">
            <w:pPr>
              <w:autoSpaceDE w:val="0"/>
              <w:autoSpaceDN w:val="0"/>
              <w:spacing w:line="360" w:lineRule="auto"/>
              <w:jc w:val="center"/>
              <w:rPr>
                <w:rFonts w:hint="eastAsia" w:ascii="宋体" w:hAnsi="宋体" w:eastAsia="宋体" w:cs="宋体"/>
                <w:color w:val="auto"/>
                <w:sz w:val="24"/>
                <w:highlight w:val="none"/>
              </w:rPr>
            </w:pPr>
          </w:p>
        </w:tc>
      </w:tr>
      <w:tr w14:paraId="3C0E1733">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F010E63">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6B54255F">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A3ECC0D">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F3C9170">
            <w:pPr>
              <w:autoSpaceDE w:val="0"/>
              <w:autoSpaceDN w:val="0"/>
              <w:spacing w:line="360" w:lineRule="auto"/>
              <w:jc w:val="center"/>
              <w:rPr>
                <w:rFonts w:hint="eastAsia" w:ascii="宋体" w:hAnsi="宋体" w:eastAsia="宋体" w:cs="宋体"/>
                <w:color w:val="auto"/>
                <w:sz w:val="24"/>
                <w:highlight w:val="none"/>
              </w:rPr>
            </w:pPr>
          </w:p>
        </w:tc>
      </w:tr>
      <w:tr w14:paraId="7A34FBEC">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FF6EC8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41DE6CB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788D59D0">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DB76460">
            <w:pPr>
              <w:autoSpaceDE w:val="0"/>
              <w:autoSpaceDN w:val="0"/>
              <w:spacing w:line="360" w:lineRule="auto"/>
              <w:jc w:val="center"/>
              <w:rPr>
                <w:rFonts w:hint="eastAsia" w:ascii="宋体" w:hAnsi="宋体" w:eastAsia="宋体" w:cs="宋体"/>
                <w:color w:val="auto"/>
                <w:sz w:val="24"/>
                <w:highlight w:val="none"/>
              </w:rPr>
            </w:pPr>
          </w:p>
        </w:tc>
      </w:tr>
    </w:tbl>
    <w:p w14:paraId="0F586B83">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w:t>
      </w:r>
      <w:r>
        <w:rPr>
          <w:rFonts w:hint="eastAsia" w:ascii="宋体" w:hAnsi="宋体" w:cs="宋体"/>
          <w:b/>
          <w:color w:val="auto"/>
          <w:sz w:val="24"/>
          <w:highlight w:val="none"/>
          <w:lang w:eastAsia="zh-CN"/>
        </w:rPr>
        <w:t>相应</w:t>
      </w:r>
      <w:r>
        <w:rPr>
          <w:rFonts w:hint="eastAsia" w:ascii="宋体" w:hAnsi="宋体" w:eastAsia="宋体" w:cs="宋体"/>
          <w:b/>
          <w:color w:val="auto"/>
          <w:sz w:val="24"/>
          <w:highlight w:val="none"/>
        </w:rPr>
        <w:t>资格证明文件页码。</w:t>
      </w:r>
    </w:p>
    <w:p w14:paraId="4CF6BBD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7997E5B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33B379F">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011249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2ED1E52">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E13E759">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95" w:name="_Toc7417"/>
      <w:bookmarkStart w:id="96" w:name="_Toc7122"/>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95"/>
      <w:bookmarkEnd w:id="96"/>
    </w:p>
    <w:p w14:paraId="79FCCBF6">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194BE566">
      <w:pPr>
        <w:pStyle w:val="9"/>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0607E505">
      <w:pPr>
        <w:spacing w:line="360" w:lineRule="auto"/>
        <w:contextualSpacing/>
        <w:jc w:val="center"/>
        <w:rPr>
          <w:rFonts w:hint="eastAsia" w:ascii="宋体" w:hAnsi="宋体" w:eastAsia="宋体" w:cs="宋体"/>
          <w:b/>
          <w:color w:val="auto"/>
          <w:sz w:val="24"/>
          <w:highlight w:val="none"/>
        </w:rPr>
      </w:pPr>
    </w:p>
    <w:p w14:paraId="6BFD2FF8">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5F0648E9">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515532D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5C60F1B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28203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32C60D3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0D1CADB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17491959">
      <w:pPr>
        <w:spacing w:line="360" w:lineRule="auto"/>
        <w:jc w:val="right"/>
        <w:rPr>
          <w:rFonts w:hint="eastAsia" w:ascii="宋体" w:hAnsi="宋体" w:eastAsia="宋体" w:cs="宋体"/>
          <w:color w:val="auto"/>
          <w:sz w:val="21"/>
          <w:szCs w:val="21"/>
          <w:highlight w:val="none"/>
        </w:rPr>
      </w:pPr>
    </w:p>
    <w:p w14:paraId="56EC9178">
      <w:pPr>
        <w:spacing w:line="360" w:lineRule="auto"/>
        <w:jc w:val="right"/>
        <w:rPr>
          <w:rFonts w:hint="eastAsia" w:ascii="宋体" w:hAnsi="宋体" w:eastAsia="宋体" w:cs="宋体"/>
          <w:color w:val="auto"/>
          <w:sz w:val="21"/>
          <w:szCs w:val="21"/>
          <w:highlight w:val="none"/>
        </w:rPr>
      </w:pPr>
    </w:p>
    <w:p w14:paraId="005CCF5B">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1D79570F">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23AD7458">
      <w:pPr>
        <w:pStyle w:val="9"/>
        <w:rPr>
          <w:rFonts w:hint="eastAsia" w:ascii="宋体" w:hAnsi="宋体" w:eastAsia="宋体" w:cs="宋体"/>
          <w:color w:val="auto"/>
          <w:sz w:val="20"/>
          <w:highlight w:val="none"/>
        </w:rPr>
      </w:pPr>
    </w:p>
    <w:p w14:paraId="585204C2">
      <w:pPr>
        <w:pStyle w:val="9"/>
        <w:rPr>
          <w:rFonts w:hint="eastAsia" w:ascii="宋体" w:hAnsi="宋体" w:eastAsia="宋体" w:cs="宋体"/>
          <w:color w:val="auto"/>
          <w:sz w:val="20"/>
          <w:highlight w:val="none"/>
        </w:rPr>
      </w:pPr>
    </w:p>
    <w:p w14:paraId="6F57FAD3">
      <w:pPr>
        <w:autoSpaceDE w:val="0"/>
        <w:autoSpaceDN w:val="0"/>
        <w:spacing w:line="360" w:lineRule="auto"/>
        <w:rPr>
          <w:rFonts w:hint="eastAsia" w:ascii="宋体" w:hAnsi="宋体" w:eastAsia="宋体" w:cs="宋体"/>
          <w:color w:val="auto"/>
          <w:kern w:val="0"/>
          <w:sz w:val="24"/>
          <w:highlight w:val="none"/>
          <w:lang w:val="zh-CN" w:eastAsia="zh-CN"/>
        </w:rPr>
      </w:pPr>
    </w:p>
    <w:p w14:paraId="5658A5FA">
      <w:pPr>
        <w:autoSpaceDE w:val="0"/>
        <w:autoSpaceDN w:val="0"/>
        <w:spacing w:line="360" w:lineRule="auto"/>
        <w:rPr>
          <w:rFonts w:hint="eastAsia" w:ascii="宋体" w:hAnsi="宋体" w:eastAsia="宋体" w:cs="宋体"/>
          <w:color w:val="auto"/>
          <w:kern w:val="0"/>
          <w:sz w:val="24"/>
          <w:highlight w:val="none"/>
          <w:lang w:val="zh-CN" w:eastAsia="zh-CN"/>
        </w:rPr>
      </w:pPr>
    </w:p>
    <w:p w14:paraId="1CF9BD48">
      <w:pPr>
        <w:autoSpaceDE w:val="0"/>
        <w:autoSpaceDN w:val="0"/>
        <w:spacing w:line="360" w:lineRule="auto"/>
        <w:rPr>
          <w:rFonts w:hint="eastAsia" w:ascii="宋体" w:hAnsi="宋体" w:eastAsia="宋体" w:cs="宋体"/>
          <w:color w:val="auto"/>
          <w:kern w:val="0"/>
          <w:sz w:val="24"/>
          <w:highlight w:val="none"/>
          <w:lang w:val="zh-CN" w:eastAsia="zh-CN"/>
        </w:rPr>
      </w:pPr>
    </w:p>
    <w:p w14:paraId="424F3A95">
      <w:pPr>
        <w:autoSpaceDE w:val="0"/>
        <w:autoSpaceDN w:val="0"/>
        <w:spacing w:line="360" w:lineRule="auto"/>
        <w:rPr>
          <w:rFonts w:hint="eastAsia" w:ascii="宋体" w:hAnsi="宋体" w:eastAsia="宋体" w:cs="宋体"/>
          <w:color w:val="auto"/>
          <w:kern w:val="0"/>
          <w:sz w:val="24"/>
          <w:highlight w:val="none"/>
          <w:lang w:val="zh-CN" w:eastAsia="zh-CN"/>
        </w:rPr>
      </w:pPr>
    </w:p>
    <w:p w14:paraId="0D56C4D7">
      <w:pPr>
        <w:autoSpaceDE w:val="0"/>
        <w:autoSpaceDN w:val="0"/>
        <w:spacing w:line="360" w:lineRule="auto"/>
        <w:rPr>
          <w:rFonts w:hint="eastAsia" w:ascii="宋体" w:hAnsi="宋体" w:eastAsia="宋体" w:cs="宋体"/>
          <w:color w:val="auto"/>
          <w:kern w:val="0"/>
          <w:sz w:val="24"/>
          <w:highlight w:val="none"/>
          <w:lang w:val="zh-CN" w:eastAsia="zh-CN"/>
        </w:rPr>
      </w:pPr>
    </w:p>
    <w:p w14:paraId="0BF249B5">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728A8FD">
      <w:pPr>
        <w:pStyle w:val="14"/>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D645C2C">
      <w:pPr>
        <w:spacing w:line="300" w:lineRule="auto"/>
        <w:rPr>
          <w:rFonts w:hint="eastAsia" w:ascii="宋体" w:hAnsi="宋体" w:eastAsia="宋体" w:cs="宋体"/>
          <w:color w:val="auto"/>
          <w:sz w:val="44"/>
          <w:szCs w:val="44"/>
          <w:highlight w:val="none"/>
        </w:rPr>
      </w:pPr>
    </w:p>
    <w:p w14:paraId="2D218E9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4994CF2C">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0B7FA194">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67FD310F">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592C072E">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1141D2E3">
      <w:pPr>
        <w:pStyle w:val="9"/>
        <w:spacing w:after="0" w:line="360" w:lineRule="auto"/>
        <w:ind w:left="3960" w:right="1808"/>
        <w:contextualSpacing/>
        <w:rPr>
          <w:rFonts w:hint="eastAsia" w:ascii="宋体" w:hAnsi="宋体" w:eastAsia="宋体" w:cs="宋体"/>
          <w:color w:val="auto"/>
          <w:sz w:val="24"/>
          <w:highlight w:val="none"/>
        </w:rPr>
      </w:pPr>
    </w:p>
    <w:p w14:paraId="27C3E71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17B95D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2F8F4C3">
      <w:pPr>
        <w:pStyle w:val="9"/>
        <w:spacing w:after="0" w:line="360" w:lineRule="auto"/>
        <w:ind w:left="3960" w:right="1808"/>
        <w:contextualSpacing/>
        <w:rPr>
          <w:rFonts w:hint="eastAsia" w:ascii="宋体" w:hAnsi="宋体" w:eastAsia="宋体" w:cs="宋体"/>
          <w:color w:val="auto"/>
          <w:highlight w:val="none"/>
        </w:rPr>
      </w:pPr>
    </w:p>
    <w:p w14:paraId="678AF552">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4884C8D7">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59EE14D9">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243FBEB">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587BBA2">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82927B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0DF007C8">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083E8D7">
      <w:pPr>
        <w:spacing w:line="360" w:lineRule="auto"/>
        <w:jc w:val="center"/>
        <w:rPr>
          <w:rFonts w:hint="eastAsia" w:ascii="宋体" w:hAnsi="宋体" w:eastAsia="宋体" w:cs="宋体"/>
          <w:b/>
          <w:color w:val="auto"/>
          <w:sz w:val="30"/>
          <w:szCs w:val="30"/>
          <w:highlight w:val="none"/>
        </w:rPr>
      </w:pPr>
    </w:p>
    <w:p w14:paraId="1D019055">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6013AEF3">
      <w:pPr>
        <w:spacing w:line="360" w:lineRule="auto"/>
        <w:jc w:val="center"/>
        <w:rPr>
          <w:rFonts w:hint="eastAsia" w:ascii="宋体" w:hAnsi="宋体" w:eastAsia="宋体" w:cs="宋体"/>
          <w:b/>
          <w:color w:val="auto"/>
          <w:sz w:val="30"/>
          <w:szCs w:val="30"/>
          <w:highlight w:val="none"/>
        </w:rPr>
      </w:pPr>
    </w:p>
    <w:p w14:paraId="4D10CA58">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687E724F">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399CBC3A">
      <w:pPr>
        <w:spacing w:line="360" w:lineRule="auto"/>
        <w:jc w:val="left"/>
        <w:rPr>
          <w:rFonts w:hint="eastAsia" w:ascii="宋体" w:hAnsi="宋体" w:eastAsia="宋体" w:cs="宋体"/>
          <w:b/>
          <w:color w:val="auto"/>
          <w:szCs w:val="21"/>
          <w:highlight w:val="none"/>
        </w:rPr>
      </w:pPr>
    </w:p>
    <w:p w14:paraId="39592518">
      <w:pPr>
        <w:spacing w:line="360" w:lineRule="auto"/>
        <w:jc w:val="left"/>
        <w:rPr>
          <w:rFonts w:hint="eastAsia" w:ascii="宋体" w:hAnsi="宋体" w:eastAsia="宋体" w:cs="宋体"/>
          <w:b/>
          <w:color w:val="auto"/>
          <w:szCs w:val="21"/>
          <w:highlight w:val="none"/>
        </w:rPr>
      </w:pPr>
    </w:p>
    <w:p w14:paraId="08684614">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528512C7">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3C0DED7D">
      <w:pPr>
        <w:spacing w:line="360" w:lineRule="auto"/>
        <w:ind w:left="5132" w:leftChars="1979" w:hanging="976" w:hangingChars="488"/>
        <w:rPr>
          <w:rFonts w:hint="eastAsia" w:ascii="宋体" w:hAnsi="宋体" w:eastAsia="宋体" w:cs="宋体"/>
          <w:color w:val="auto"/>
          <w:sz w:val="20"/>
          <w:szCs w:val="20"/>
          <w:highlight w:val="none"/>
        </w:rPr>
      </w:pPr>
    </w:p>
    <w:p w14:paraId="36DE7765">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20CC05D6">
      <w:pPr>
        <w:spacing w:line="360" w:lineRule="auto"/>
        <w:ind w:right="420" w:firstLine="480" w:firstLineChars="200"/>
        <w:rPr>
          <w:rFonts w:hint="eastAsia" w:ascii="宋体" w:hAnsi="宋体" w:eastAsia="宋体" w:cs="宋体"/>
          <w:color w:val="auto"/>
          <w:sz w:val="24"/>
          <w:highlight w:val="none"/>
        </w:rPr>
      </w:pPr>
    </w:p>
    <w:p w14:paraId="17605A14">
      <w:pPr>
        <w:spacing w:line="360" w:lineRule="auto"/>
        <w:ind w:right="420" w:firstLine="480" w:firstLineChars="200"/>
        <w:rPr>
          <w:rFonts w:hint="eastAsia" w:ascii="宋体" w:hAnsi="宋体" w:eastAsia="宋体" w:cs="宋体"/>
          <w:color w:val="auto"/>
          <w:sz w:val="24"/>
          <w:highlight w:val="none"/>
        </w:rPr>
      </w:pPr>
    </w:p>
    <w:p w14:paraId="1DC8CF34">
      <w:pPr>
        <w:spacing w:line="360" w:lineRule="auto"/>
        <w:ind w:right="420" w:firstLine="480" w:firstLineChars="200"/>
        <w:rPr>
          <w:rFonts w:hint="eastAsia" w:ascii="宋体" w:hAnsi="宋体" w:eastAsia="宋体" w:cs="宋体"/>
          <w:color w:val="auto"/>
          <w:sz w:val="24"/>
          <w:highlight w:val="none"/>
        </w:rPr>
      </w:pPr>
    </w:p>
    <w:p w14:paraId="3DAAFE18">
      <w:pPr>
        <w:spacing w:line="360" w:lineRule="auto"/>
        <w:ind w:right="420" w:firstLine="480" w:firstLineChars="200"/>
        <w:rPr>
          <w:rFonts w:hint="eastAsia" w:ascii="宋体" w:hAnsi="宋体" w:eastAsia="宋体" w:cs="宋体"/>
          <w:color w:val="auto"/>
          <w:sz w:val="24"/>
          <w:highlight w:val="none"/>
        </w:rPr>
      </w:pPr>
    </w:p>
    <w:p w14:paraId="7BCC3158">
      <w:pPr>
        <w:spacing w:line="360" w:lineRule="auto"/>
        <w:ind w:right="420" w:firstLine="480" w:firstLineChars="200"/>
        <w:rPr>
          <w:rFonts w:hint="eastAsia" w:ascii="宋体" w:hAnsi="宋体" w:eastAsia="宋体" w:cs="宋体"/>
          <w:color w:val="auto"/>
          <w:sz w:val="24"/>
          <w:highlight w:val="none"/>
        </w:rPr>
      </w:pPr>
    </w:p>
    <w:p w14:paraId="16C62BEB">
      <w:pPr>
        <w:spacing w:line="360" w:lineRule="auto"/>
        <w:ind w:right="420" w:firstLine="480" w:firstLineChars="200"/>
        <w:rPr>
          <w:rFonts w:hint="eastAsia" w:ascii="宋体" w:hAnsi="宋体" w:eastAsia="宋体" w:cs="宋体"/>
          <w:color w:val="auto"/>
          <w:sz w:val="24"/>
          <w:highlight w:val="none"/>
        </w:rPr>
      </w:pPr>
    </w:p>
    <w:p w14:paraId="1A784CFC">
      <w:pPr>
        <w:spacing w:line="360" w:lineRule="auto"/>
        <w:ind w:right="420" w:firstLine="480" w:firstLineChars="200"/>
        <w:rPr>
          <w:rFonts w:hint="eastAsia" w:ascii="宋体" w:hAnsi="宋体" w:eastAsia="宋体" w:cs="宋体"/>
          <w:color w:val="auto"/>
          <w:sz w:val="24"/>
          <w:highlight w:val="none"/>
        </w:rPr>
      </w:pPr>
    </w:p>
    <w:p w14:paraId="371E266B">
      <w:pPr>
        <w:spacing w:line="360" w:lineRule="auto"/>
        <w:ind w:right="420" w:firstLine="480" w:firstLineChars="200"/>
        <w:rPr>
          <w:rFonts w:hint="eastAsia" w:ascii="宋体" w:hAnsi="宋体" w:eastAsia="宋体" w:cs="宋体"/>
          <w:color w:val="auto"/>
          <w:sz w:val="24"/>
          <w:highlight w:val="none"/>
        </w:rPr>
      </w:pPr>
    </w:p>
    <w:p w14:paraId="3DA448B6">
      <w:pPr>
        <w:pStyle w:val="23"/>
        <w:rPr>
          <w:rFonts w:hint="eastAsia" w:ascii="宋体" w:hAnsi="宋体" w:eastAsia="宋体" w:cs="宋体"/>
          <w:color w:val="auto"/>
          <w:sz w:val="24"/>
          <w:highlight w:val="none"/>
        </w:rPr>
      </w:pPr>
    </w:p>
    <w:p w14:paraId="0E7282A7">
      <w:pPr>
        <w:pStyle w:val="9"/>
        <w:rPr>
          <w:rFonts w:hint="eastAsia" w:ascii="宋体" w:hAnsi="宋体" w:eastAsia="宋体" w:cs="宋体"/>
          <w:color w:val="auto"/>
          <w:sz w:val="24"/>
          <w:highlight w:val="none"/>
        </w:rPr>
      </w:pPr>
    </w:p>
    <w:p w14:paraId="090244BC">
      <w:pPr>
        <w:pStyle w:val="9"/>
        <w:rPr>
          <w:rFonts w:hint="eastAsia" w:ascii="宋体" w:hAnsi="宋体" w:eastAsia="宋体" w:cs="宋体"/>
          <w:color w:val="auto"/>
          <w:sz w:val="24"/>
          <w:highlight w:val="none"/>
        </w:rPr>
      </w:pPr>
    </w:p>
    <w:p w14:paraId="434305D3">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61FC29FF">
      <w:pPr>
        <w:spacing w:line="520" w:lineRule="exact"/>
        <w:ind w:firstLine="480" w:firstLineChars="200"/>
        <w:jc w:val="left"/>
        <w:rPr>
          <w:rFonts w:hint="eastAsia" w:ascii="宋体" w:hAnsi="宋体" w:eastAsia="宋体" w:cs="宋体"/>
          <w:color w:val="auto"/>
          <w:sz w:val="24"/>
          <w:highlight w:val="none"/>
        </w:rPr>
      </w:pPr>
    </w:p>
    <w:p w14:paraId="422CF7B4">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5BB9870E">
      <w:pPr>
        <w:spacing w:line="520" w:lineRule="exact"/>
        <w:jc w:val="center"/>
        <w:rPr>
          <w:rFonts w:hint="eastAsia" w:ascii="宋体" w:hAnsi="宋体" w:eastAsia="宋体" w:cs="宋体"/>
          <w:color w:val="auto"/>
          <w:sz w:val="24"/>
          <w:highlight w:val="none"/>
        </w:rPr>
      </w:pPr>
    </w:p>
    <w:p w14:paraId="29148B81">
      <w:pPr>
        <w:spacing w:line="360" w:lineRule="auto"/>
        <w:jc w:val="center"/>
        <w:rPr>
          <w:rFonts w:hint="eastAsia" w:ascii="宋体" w:hAnsi="宋体" w:eastAsia="宋体" w:cs="宋体"/>
          <w:b/>
          <w:bCs/>
          <w:color w:val="auto"/>
          <w:sz w:val="44"/>
          <w:szCs w:val="44"/>
          <w:highlight w:val="none"/>
        </w:rPr>
      </w:pPr>
    </w:p>
    <w:p w14:paraId="61B81C29">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5DEABAA0">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0F40726">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E3C60B">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056803F">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9D69F4C">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07875E7">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57B6740">
      <w:pPr>
        <w:pStyle w:val="14"/>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七.项目经理无在建项目证明或承诺书</w:t>
      </w:r>
    </w:p>
    <w:p w14:paraId="4F346AED">
      <w:pPr>
        <w:pStyle w:val="7"/>
        <w:overflowPunct w:val="0"/>
        <w:spacing w:line="520" w:lineRule="exact"/>
        <w:ind w:firstLine="1928" w:firstLineChars="600"/>
        <w:rPr>
          <w:rFonts w:hint="default" w:ascii="宋体" w:hAnsi="宋体" w:eastAsia="宋体" w:cs="宋体"/>
          <w:b/>
          <w:bCs/>
          <w:color w:val="auto"/>
          <w:kern w:val="2"/>
          <w:sz w:val="32"/>
          <w:szCs w:val="32"/>
          <w:highlight w:val="none"/>
          <w:lang w:val="en-US" w:eastAsia="zh-CN" w:bidi="ar-SA"/>
        </w:rPr>
      </w:pPr>
      <w:r>
        <w:rPr>
          <w:rFonts w:hint="eastAsia" w:ascii="宋体" w:hAnsi="宋体" w:cs="宋体"/>
          <w:b/>
          <w:bCs/>
          <w:color w:val="auto"/>
          <w:kern w:val="2"/>
          <w:sz w:val="32"/>
          <w:szCs w:val="32"/>
          <w:highlight w:val="none"/>
          <w:lang w:val="en-US" w:eastAsia="zh-CN" w:bidi="ar-SA"/>
        </w:rPr>
        <w:t>格式自拟</w:t>
      </w:r>
    </w:p>
    <w:p w14:paraId="6C235DFE">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p>
    <w:p w14:paraId="5D62DC9D">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p>
    <w:p w14:paraId="5B2F85DF">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1389178">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0DA0C0E6">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133EA9BF">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1EA9F77">
      <w:pPr>
        <w:pStyle w:val="7"/>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cs="宋体"/>
          <w:b/>
          <w:bCs/>
          <w:color w:val="auto"/>
          <w:kern w:val="2"/>
          <w:sz w:val="32"/>
          <w:szCs w:val="32"/>
          <w:highlight w:val="none"/>
          <w:lang w:val="en-US" w:eastAsia="zh-CN" w:bidi="ar-SA"/>
        </w:rPr>
        <w:t>八</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2DAAC04D">
      <w:pPr>
        <w:snapToGrid w:val="0"/>
        <w:spacing w:line="360" w:lineRule="auto"/>
        <w:ind w:firstLine="643" w:firstLineChars="200"/>
        <w:rPr>
          <w:rFonts w:hint="eastAsia" w:ascii="宋体" w:hAnsi="宋体" w:eastAsia="宋体" w:cs="宋体"/>
          <w:b/>
          <w:color w:val="auto"/>
          <w:sz w:val="32"/>
          <w:szCs w:val="32"/>
          <w:highlight w:val="none"/>
        </w:rPr>
      </w:pPr>
    </w:p>
    <w:p w14:paraId="5446F766">
      <w:pPr>
        <w:pStyle w:val="4"/>
        <w:jc w:val="center"/>
        <w:rPr>
          <w:rFonts w:hint="eastAsia" w:ascii="宋体" w:hAnsi="宋体" w:eastAsia="宋体" w:cs="宋体"/>
          <w:b w:val="0"/>
          <w:bCs w:val="0"/>
          <w:color w:val="auto"/>
          <w:highlight w:val="none"/>
        </w:rPr>
        <w:sectPr>
          <w:pgSz w:w="11910" w:h="16840"/>
          <w:pgMar w:top="1340" w:right="1500" w:bottom="280" w:left="1680" w:header="720" w:footer="720" w:gutter="0"/>
          <w:pgNumType w:fmt="decimal"/>
          <w:cols w:space="720" w:num="1"/>
        </w:sectPr>
      </w:pPr>
      <w:bookmarkStart w:id="97" w:name="_Toc80205940"/>
    </w:p>
    <w:p w14:paraId="4C14A178">
      <w:pPr>
        <w:pStyle w:val="4"/>
        <w:jc w:val="center"/>
        <w:rPr>
          <w:rFonts w:hint="eastAsia" w:ascii="宋体" w:hAnsi="宋体" w:eastAsia="宋体" w:cs="宋体"/>
          <w:b/>
          <w:bCs/>
          <w:color w:val="auto"/>
          <w:highlight w:val="none"/>
        </w:rPr>
      </w:pPr>
      <w:bookmarkStart w:id="98" w:name="_Toc2025"/>
      <w:bookmarkStart w:id="99" w:name="_Toc32666"/>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97"/>
      <w:bookmarkEnd w:id="98"/>
      <w:bookmarkEnd w:id="99"/>
    </w:p>
    <w:p w14:paraId="26D86E38">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C932B75">
      <w:pPr>
        <w:snapToGrid w:val="0"/>
        <w:spacing w:before="120" w:beforeLines="50" w:after="50"/>
        <w:rPr>
          <w:rFonts w:hint="eastAsia" w:ascii="宋体" w:hAnsi="宋体" w:eastAsia="宋体" w:cs="宋体"/>
          <w:color w:val="auto"/>
          <w:sz w:val="24"/>
          <w:szCs w:val="20"/>
          <w:highlight w:val="none"/>
        </w:rPr>
      </w:pPr>
    </w:p>
    <w:p w14:paraId="2F110AD5">
      <w:pPr>
        <w:snapToGrid w:val="0"/>
        <w:spacing w:before="120" w:beforeLines="50" w:after="50"/>
        <w:rPr>
          <w:rFonts w:hint="eastAsia" w:ascii="宋体" w:hAnsi="宋体" w:eastAsia="宋体" w:cs="宋体"/>
          <w:color w:val="auto"/>
          <w:sz w:val="24"/>
          <w:szCs w:val="20"/>
          <w:highlight w:val="none"/>
        </w:rPr>
      </w:pPr>
    </w:p>
    <w:p w14:paraId="3237E37D">
      <w:pPr>
        <w:snapToGrid w:val="0"/>
        <w:spacing w:before="120" w:beforeLines="50" w:after="50"/>
        <w:rPr>
          <w:rFonts w:hint="eastAsia" w:ascii="宋体" w:hAnsi="宋体" w:eastAsia="宋体" w:cs="宋体"/>
          <w:color w:val="auto"/>
          <w:sz w:val="24"/>
          <w:szCs w:val="20"/>
          <w:highlight w:val="none"/>
        </w:rPr>
      </w:pPr>
    </w:p>
    <w:p w14:paraId="088AC419">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106B1B2B">
      <w:pPr>
        <w:snapToGrid w:val="0"/>
        <w:spacing w:before="120" w:beforeLines="50" w:after="50"/>
        <w:rPr>
          <w:rFonts w:hint="eastAsia" w:ascii="宋体" w:hAnsi="宋体" w:eastAsia="宋体" w:cs="宋体"/>
          <w:bCs/>
          <w:color w:val="auto"/>
          <w:sz w:val="24"/>
          <w:szCs w:val="20"/>
          <w:highlight w:val="none"/>
        </w:rPr>
      </w:pPr>
    </w:p>
    <w:p w14:paraId="7D81A724">
      <w:pPr>
        <w:snapToGrid w:val="0"/>
        <w:spacing w:before="120" w:beforeLines="50" w:after="50"/>
        <w:rPr>
          <w:rFonts w:hint="eastAsia" w:ascii="宋体" w:hAnsi="宋体" w:eastAsia="宋体" w:cs="宋体"/>
          <w:bCs/>
          <w:color w:val="auto"/>
          <w:sz w:val="24"/>
          <w:szCs w:val="20"/>
          <w:highlight w:val="none"/>
        </w:rPr>
      </w:pPr>
    </w:p>
    <w:p w14:paraId="4FD05824">
      <w:pPr>
        <w:snapToGrid w:val="0"/>
        <w:spacing w:before="120" w:beforeLines="50" w:after="50"/>
        <w:rPr>
          <w:rFonts w:hint="eastAsia" w:ascii="宋体" w:hAnsi="宋体" w:eastAsia="宋体" w:cs="宋体"/>
          <w:bCs/>
          <w:color w:val="auto"/>
          <w:sz w:val="24"/>
          <w:szCs w:val="20"/>
          <w:highlight w:val="none"/>
        </w:rPr>
      </w:pPr>
    </w:p>
    <w:p w14:paraId="45C37057">
      <w:pPr>
        <w:snapToGrid w:val="0"/>
        <w:spacing w:before="120" w:beforeLines="50" w:after="50"/>
        <w:rPr>
          <w:rFonts w:hint="eastAsia" w:ascii="宋体" w:hAnsi="宋体" w:eastAsia="宋体" w:cs="宋体"/>
          <w:bCs/>
          <w:color w:val="auto"/>
          <w:sz w:val="24"/>
          <w:szCs w:val="20"/>
          <w:highlight w:val="none"/>
        </w:rPr>
      </w:pPr>
    </w:p>
    <w:p w14:paraId="1BF39241">
      <w:pPr>
        <w:snapToGrid w:val="0"/>
        <w:spacing w:before="120" w:beforeLines="50" w:after="50"/>
        <w:rPr>
          <w:rFonts w:hint="eastAsia" w:ascii="宋体" w:hAnsi="宋体" w:eastAsia="宋体" w:cs="宋体"/>
          <w:bCs/>
          <w:color w:val="auto"/>
          <w:sz w:val="24"/>
          <w:szCs w:val="20"/>
          <w:highlight w:val="none"/>
        </w:rPr>
      </w:pPr>
    </w:p>
    <w:p w14:paraId="63EBA52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82E26B3">
      <w:pPr>
        <w:snapToGrid w:val="0"/>
        <w:spacing w:before="120" w:beforeLines="50" w:after="50"/>
        <w:ind w:firstLine="720" w:firstLineChars="225"/>
        <w:rPr>
          <w:rFonts w:hint="eastAsia" w:ascii="宋体" w:hAnsi="宋体" w:eastAsia="宋体" w:cs="宋体"/>
          <w:bCs/>
          <w:color w:val="auto"/>
          <w:sz w:val="32"/>
          <w:szCs w:val="32"/>
          <w:highlight w:val="none"/>
        </w:rPr>
      </w:pPr>
    </w:p>
    <w:p w14:paraId="36B0C7F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A1D3BE3">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35CEC9D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BA4F999">
      <w:pPr>
        <w:snapToGrid w:val="0"/>
        <w:spacing w:before="120" w:beforeLines="50" w:after="50"/>
        <w:ind w:firstLine="720" w:firstLineChars="225"/>
        <w:rPr>
          <w:rFonts w:hint="eastAsia" w:ascii="宋体" w:hAnsi="宋体" w:eastAsia="宋体" w:cs="宋体"/>
          <w:bCs/>
          <w:color w:val="auto"/>
          <w:sz w:val="32"/>
          <w:szCs w:val="32"/>
          <w:highlight w:val="none"/>
        </w:rPr>
      </w:pPr>
    </w:p>
    <w:p w14:paraId="3CE55072">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F821DB5">
      <w:pPr>
        <w:pStyle w:val="7"/>
        <w:snapToGrid w:val="0"/>
        <w:spacing w:before="50" w:after="50"/>
        <w:ind w:firstLine="720" w:firstLineChars="225"/>
        <w:rPr>
          <w:rFonts w:hint="eastAsia" w:ascii="宋体" w:hAnsi="宋体" w:eastAsia="宋体" w:cs="宋体"/>
          <w:bCs/>
          <w:color w:val="auto"/>
          <w:sz w:val="32"/>
          <w:szCs w:val="32"/>
          <w:highlight w:val="none"/>
        </w:rPr>
      </w:pPr>
    </w:p>
    <w:p w14:paraId="1B137554">
      <w:pPr>
        <w:pStyle w:val="7"/>
        <w:snapToGrid w:val="0"/>
        <w:spacing w:before="50" w:after="50"/>
        <w:ind w:firstLine="720" w:firstLineChars="225"/>
        <w:rPr>
          <w:rFonts w:hint="eastAsia" w:ascii="宋体" w:hAnsi="宋体" w:eastAsia="宋体" w:cs="宋体"/>
          <w:bCs/>
          <w:color w:val="auto"/>
          <w:sz w:val="32"/>
          <w:szCs w:val="32"/>
          <w:highlight w:val="none"/>
        </w:rPr>
      </w:pPr>
    </w:p>
    <w:p w14:paraId="52651288">
      <w:pPr>
        <w:pStyle w:val="7"/>
        <w:snapToGrid w:val="0"/>
        <w:spacing w:before="50" w:after="50"/>
        <w:ind w:firstLine="1280" w:firstLineChars="400"/>
        <w:rPr>
          <w:rFonts w:hint="eastAsia" w:ascii="宋体" w:hAnsi="宋体" w:eastAsia="宋体" w:cs="宋体"/>
          <w:bCs/>
          <w:color w:val="auto"/>
          <w:sz w:val="32"/>
          <w:szCs w:val="32"/>
          <w:highlight w:val="none"/>
        </w:rPr>
      </w:pPr>
    </w:p>
    <w:p w14:paraId="45B792C0">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1626A331">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3CA3E613">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0BF97931">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6059223E">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41630D26">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1DB7E38E">
      <w:pPr>
        <w:pStyle w:val="29"/>
        <w:spacing w:line="360" w:lineRule="auto"/>
        <w:rPr>
          <w:rFonts w:hint="eastAsia" w:ascii="宋体" w:hAnsi="宋体" w:eastAsia="宋体" w:cs="宋体"/>
          <w:color w:val="auto"/>
          <w:highlight w:val="none"/>
        </w:rPr>
      </w:pPr>
      <w:bookmarkStart w:id="100" w:name="OLE_LINK5"/>
      <w:bookmarkStart w:id="101" w:name="OLE_LINK6"/>
      <w:bookmarkStart w:id="102" w:name="OLE_LINK7"/>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00"/>
    <w:bookmarkEnd w:id="101"/>
    <w:bookmarkEnd w:id="102"/>
    <w:p w14:paraId="07E90067">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B884598">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76F07640">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17DA4401">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6B11ECA7">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959C322">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4D76EEA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730C70B3">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3B72ED9B">
      <w:pPr>
        <w:spacing w:line="520" w:lineRule="exact"/>
        <w:jc w:val="center"/>
        <w:rPr>
          <w:rFonts w:hint="eastAsia" w:ascii="宋体" w:hAnsi="宋体" w:eastAsia="宋体" w:cs="宋体"/>
          <w:color w:val="auto"/>
          <w:sz w:val="44"/>
          <w:szCs w:val="44"/>
          <w:highlight w:val="none"/>
        </w:rPr>
      </w:pPr>
    </w:p>
    <w:p w14:paraId="66D4760F">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4D09C55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38B5859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r>
        <w:rPr>
          <w:rFonts w:hint="eastAsia" w:ascii="宋体" w:hAnsi="宋体" w:cs="宋体"/>
          <w:color w:val="auto"/>
          <w:sz w:val="24"/>
          <w:highlight w:val="none"/>
          <w:lang w:eastAsia="zh-CN"/>
        </w:rPr>
        <w:t>；或不同投标人报名的IP地址一致的</w:t>
      </w:r>
      <w:r>
        <w:rPr>
          <w:rFonts w:hint="eastAsia" w:ascii="宋体" w:hAnsi="宋体" w:eastAsia="宋体" w:cs="宋体"/>
          <w:color w:val="auto"/>
          <w:sz w:val="24"/>
          <w:highlight w:val="none"/>
        </w:rPr>
        <w:t>；</w:t>
      </w:r>
    </w:p>
    <w:p w14:paraId="233C48E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070C10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w:t>
      </w:r>
      <w:r>
        <w:rPr>
          <w:rFonts w:hint="eastAsia" w:ascii="宋体" w:hAnsi="宋体" w:cs="宋体"/>
          <w:color w:val="auto"/>
          <w:sz w:val="24"/>
          <w:highlight w:val="none"/>
          <w:lang w:eastAsia="zh-CN"/>
        </w:rPr>
        <w:t>理人</w:t>
      </w:r>
      <w:r>
        <w:rPr>
          <w:rFonts w:hint="eastAsia" w:ascii="宋体" w:hAnsi="宋体" w:eastAsia="宋体" w:cs="宋体"/>
          <w:color w:val="auto"/>
          <w:sz w:val="24"/>
          <w:highlight w:val="none"/>
        </w:rPr>
        <w:t>员为同一个人；</w:t>
      </w:r>
    </w:p>
    <w:p w14:paraId="33C16CA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59729EF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73A7E0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0B147CE7">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5425FE2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3033A046">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0F7262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485D60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15B7004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7F960C0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41B0C7E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46E5301D">
      <w:pPr>
        <w:spacing w:line="360" w:lineRule="auto"/>
        <w:ind w:firstLine="480" w:firstLineChars="200"/>
        <w:contextualSpacing/>
        <w:rPr>
          <w:rFonts w:hint="eastAsia" w:ascii="宋体" w:hAnsi="宋体" w:eastAsia="宋体" w:cs="宋体"/>
          <w:color w:val="auto"/>
          <w:sz w:val="24"/>
          <w:highlight w:val="none"/>
        </w:rPr>
      </w:pPr>
    </w:p>
    <w:p w14:paraId="43FC02FA">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1177DD2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3EA63A7">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1A9CA86C">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643626D9">
      <w:pPr>
        <w:spacing w:line="360" w:lineRule="auto"/>
        <w:ind w:left="540"/>
        <w:contextualSpacing/>
        <w:rPr>
          <w:rFonts w:hint="eastAsia" w:ascii="宋体" w:hAnsi="宋体" w:eastAsia="宋体" w:cs="宋体"/>
          <w:color w:val="auto"/>
          <w:sz w:val="32"/>
          <w:szCs w:val="32"/>
          <w:highlight w:val="none"/>
        </w:rPr>
      </w:pPr>
    </w:p>
    <w:p w14:paraId="43AB6168">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20F3240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55B93202">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29B23F2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6A117466">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01B7AC4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6637D0E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0B07513">
      <w:pPr>
        <w:spacing w:line="360" w:lineRule="auto"/>
        <w:ind w:left="540"/>
        <w:contextualSpacing/>
        <w:rPr>
          <w:rFonts w:hint="eastAsia" w:ascii="宋体" w:hAnsi="宋体" w:eastAsia="宋体" w:cs="宋体"/>
          <w:color w:val="auto"/>
          <w:sz w:val="24"/>
          <w:highlight w:val="none"/>
        </w:rPr>
      </w:pPr>
    </w:p>
    <w:p w14:paraId="6E93FC9D">
      <w:pPr>
        <w:spacing w:line="360" w:lineRule="auto"/>
        <w:ind w:left="540"/>
        <w:contextualSpacing/>
        <w:rPr>
          <w:rFonts w:hint="eastAsia" w:ascii="宋体" w:hAnsi="宋体" w:eastAsia="宋体" w:cs="宋体"/>
          <w:color w:val="auto"/>
          <w:sz w:val="24"/>
          <w:highlight w:val="none"/>
        </w:rPr>
      </w:pPr>
    </w:p>
    <w:p w14:paraId="7857954B">
      <w:pPr>
        <w:spacing w:line="360" w:lineRule="auto"/>
        <w:ind w:left="540"/>
        <w:contextualSpacing/>
        <w:rPr>
          <w:rFonts w:hint="eastAsia" w:ascii="宋体" w:hAnsi="宋体" w:eastAsia="宋体" w:cs="宋体"/>
          <w:color w:val="auto"/>
          <w:sz w:val="24"/>
          <w:highlight w:val="none"/>
        </w:rPr>
      </w:pPr>
    </w:p>
    <w:p w14:paraId="14C086AC">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2C083E64">
      <w:pPr>
        <w:spacing w:line="360" w:lineRule="auto"/>
        <w:ind w:left="540"/>
        <w:contextualSpacing/>
        <w:rPr>
          <w:rFonts w:hint="eastAsia" w:ascii="宋体" w:hAnsi="宋体" w:eastAsia="宋体" w:cs="宋体"/>
          <w:color w:val="auto"/>
          <w:sz w:val="24"/>
          <w:highlight w:val="none"/>
        </w:rPr>
      </w:pPr>
    </w:p>
    <w:p w14:paraId="1786907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94A8B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AA2AB84">
      <w:pPr>
        <w:spacing w:line="360" w:lineRule="auto"/>
        <w:contextualSpacing/>
        <w:jc w:val="left"/>
        <w:rPr>
          <w:rFonts w:hint="eastAsia" w:ascii="宋体" w:hAnsi="宋体" w:eastAsia="宋体" w:cs="宋体"/>
          <w:color w:val="auto"/>
          <w:sz w:val="24"/>
          <w:highlight w:val="none"/>
        </w:rPr>
      </w:pPr>
    </w:p>
    <w:p w14:paraId="62152B4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25DBF8A3">
      <w:pPr>
        <w:spacing w:line="360" w:lineRule="auto"/>
        <w:ind w:firstLine="480" w:firstLineChars="200"/>
        <w:contextualSpacing/>
        <w:jc w:val="left"/>
        <w:rPr>
          <w:rFonts w:hint="eastAsia" w:ascii="宋体" w:hAnsi="宋体" w:eastAsia="宋体" w:cs="宋体"/>
          <w:color w:val="auto"/>
          <w:sz w:val="24"/>
          <w:highlight w:val="none"/>
        </w:rPr>
        <w:sectPr>
          <w:pgSz w:w="11910" w:h="16840"/>
          <w:pgMar w:top="1340" w:right="1500" w:bottom="280" w:left="1680" w:header="720" w:footer="720" w:gutter="0"/>
          <w:pgNumType w:fmt="decimal"/>
          <w:cols w:space="720" w:num="1"/>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tbl>
      <w:tblPr>
        <w:tblStyle w:val="19"/>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5CE7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6476FA90">
            <w:pPr>
              <w:spacing w:line="360" w:lineRule="auto"/>
              <w:rPr>
                <w:rFonts w:hint="eastAsia" w:ascii="宋体" w:hAnsi="宋体" w:eastAsia="宋体" w:cs="宋体"/>
                <w:b/>
                <w:color w:val="auto"/>
                <w:sz w:val="24"/>
                <w:highlight w:val="none"/>
              </w:rPr>
            </w:pPr>
          </w:p>
          <w:p w14:paraId="50F3412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544946FB">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2062F50C">
      <w:pPr>
        <w:adjustRightInd w:val="0"/>
        <w:snapToGrid w:val="0"/>
        <w:spacing w:line="300" w:lineRule="auto"/>
        <w:jc w:val="left"/>
        <w:rPr>
          <w:rFonts w:hint="eastAsia" w:ascii="宋体" w:hAnsi="宋体" w:eastAsia="宋体" w:cs="宋体"/>
          <w:b/>
          <w:color w:val="auto"/>
          <w:szCs w:val="21"/>
          <w:highlight w:val="none"/>
        </w:rPr>
      </w:pPr>
    </w:p>
    <w:p w14:paraId="7EFFE549">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2367AF72">
      <w:pPr>
        <w:spacing w:line="500" w:lineRule="exact"/>
        <w:jc w:val="center"/>
        <w:rPr>
          <w:rFonts w:hint="eastAsia" w:ascii="宋体" w:hAnsi="宋体" w:eastAsia="宋体" w:cs="宋体"/>
          <w:color w:val="auto"/>
          <w:sz w:val="44"/>
          <w:szCs w:val="44"/>
          <w:highlight w:val="none"/>
        </w:rPr>
      </w:pPr>
    </w:p>
    <w:p w14:paraId="17B1E6BC">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708047D0">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606B8484">
      <w:pPr>
        <w:spacing w:line="520" w:lineRule="exact"/>
        <w:rPr>
          <w:rFonts w:hint="eastAsia" w:ascii="宋体" w:hAnsi="宋体" w:eastAsia="宋体" w:cs="宋体"/>
          <w:color w:val="auto"/>
          <w:sz w:val="32"/>
          <w:szCs w:val="32"/>
          <w:highlight w:val="none"/>
        </w:rPr>
      </w:pPr>
    </w:p>
    <w:p w14:paraId="5150C66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02317A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14DAFF6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70E39B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1C446C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14D092E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4B637985">
      <w:pPr>
        <w:spacing w:line="360" w:lineRule="auto"/>
        <w:rPr>
          <w:rFonts w:hint="eastAsia" w:ascii="宋体" w:hAnsi="宋体" w:eastAsia="宋体" w:cs="宋体"/>
          <w:color w:val="auto"/>
          <w:sz w:val="24"/>
          <w:highlight w:val="none"/>
        </w:rPr>
      </w:pPr>
    </w:p>
    <w:p w14:paraId="5C3F516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23D626C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59AA675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525A69C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3824B66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01EE060">
      <w:pPr>
        <w:spacing w:line="360" w:lineRule="auto"/>
        <w:rPr>
          <w:rFonts w:hint="eastAsia" w:ascii="宋体" w:hAnsi="宋体" w:eastAsia="宋体" w:cs="宋体"/>
          <w:color w:val="auto"/>
          <w:sz w:val="24"/>
          <w:highlight w:val="none"/>
        </w:rPr>
      </w:pPr>
    </w:p>
    <w:p w14:paraId="07AB152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47BF4A44">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文件所称自然人指参与竞标的自然人本人。</w:t>
      </w:r>
    </w:p>
    <w:p w14:paraId="19A14035">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028A2B72">
      <w:pPr>
        <w:spacing w:line="360" w:lineRule="auto"/>
        <w:jc w:val="left"/>
        <w:rPr>
          <w:rFonts w:hint="eastAsia" w:ascii="宋体" w:hAnsi="宋体" w:eastAsia="宋体" w:cs="宋体"/>
          <w:color w:val="auto"/>
          <w:szCs w:val="21"/>
          <w:highlight w:val="none"/>
        </w:rPr>
      </w:pPr>
    </w:p>
    <w:p w14:paraId="18E0AB1A">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27FABD0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1A90ADF5">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9"/>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771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4799E46B">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09F4A30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5508323A">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03E65C01">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2690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4481BF8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D070B7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27BBE5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F0369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774BA2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4941154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B6C8BC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DAB6A8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FCD203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F202E69">
            <w:pPr>
              <w:spacing w:line="300" w:lineRule="exact"/>
              <w:rPr>
                <w:rFonts w:hint="eastAsia" w:ascii="宋体" w:hAnsi="宋体" w:eastAsia="宋体" w:cs="宋体"/>
                <w:color w:val="auto"/>
                <w:szCs w:val="21"/>
                <w:highlight w:val="none"/>
              </w:rPr>
            </w:pPr>
          </w:p>
        </w:tc>
      </w:tr>
      <w:tr w14:paraId="1BC11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930A8D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1151B33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94990B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1E6ACF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04743F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8BA56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DFABBD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48A46E0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6CED73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5E13A22F">
            <w:pPr>
              <w:spacing w:line="300" w:lineRule="exact"/>
              <w:rPr>
                <w:rFonts w:hint="eastAsia" w:ascii="宋体" w:hAnsi="宋体" w:eastAsia="宋体" w:cs="宋体"/>
                <w:color w:val="auto"/>
                <w:szCs w:val="21"/>
                <w:highlight w:val="none"/>
              </w:rPr>
            </w:pPr>
          </w:p>
        </w:tc>
      </w:tr>
      <w:tr w14:paraId="6CE12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4AB120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979E74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1A9F396B">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15C93D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5C9670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063F3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00648CF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E69297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51BD82F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F668DEE">
            <w:pPr>
              <w:spacing w:line="300" w:lineRule="exact"/>
              <w:rPr>
                <w:rFonts w:hint="eastAsia" w:ascii="宋体" w:hAnsi="宋体" w:eastAsia="宋体" w:cs="宋体"/>
                <w:color w:val="auto"/>
                <w:szCs w:val="21"/>
                <w:highlight w:val="none"/>
              </w:rPr>
            </w:pPr>
          </w:p>
        </w:tc>
      </w:tr>
    </w:tbl>
    <w:p w14:paraId="5B8D0CC6">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2C62823">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5EC28654">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0A2C0601">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211A3A50">
      <w:pPr>
        <w:pStyle w:val="11"/>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328094F1">
      <w:pPr>
        <w:spacing w:line="360" w:lineRule="auto"/>
        <w:ind w:right="-817" w:rightChars="-389"/>
        <w:contextualSpacing/>
        <w:rPr>
          <w:rFonts w:hint="eastAsia" w:ascii="宋体" w:hAnsi="宋体" w:eastAsia="宋体" w:cs="宋体"/>
          <w:color w:val="auto"/>
          <w:sz w:val="24"/>
          <w:highlight w:val="none"/>
        </w:rPr>
      </w:pPr>
    </w:p>
    <w:p w14:paraId="02EFEE23">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551D2D1">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F039682">
      <w:pPr>
        <w:snapToGrid w:val="0"/>
        <w:spacing w:line="360" w:lineRule="auto"/>
        <w:ind w:firstLine="602" w:firstLineChars="200"/>
        <w:rPr>
          <w:rFonts w:hint="eastAsia" w:ascii="宋体" w:hAnsi="宋体" w:eastAsia="宋体" w:cs="宋体"/>
          <w:b/>
          <w:color w:val="auto"/>
          <w:sz w:val="30"/>
          <w:szCs w:val="30"/>
          <w:highlight w:val="none"/>
        </w:rPr>
      </w:pPr>
    </w:p>
    <w:p w14:paraId="72DCACA3">
      <w:pPr>
        <w:snapToGrid w:val="0"/>
        <w:spacing w:line="360" w:lineRule="auto"/>
        <w:ind w:firstLine="602" w:firstLineChars="200"/>
        <w:rPr>
          <w:rFonts w:hint="eastAsia" w:ascii="宋体" w:hAnsi="宋体" w:eastAsia="宋体" w:cs="宋体"/>
          <w:b/>
          <w:color w:val="auto"/>
          <w:sz w:val="30"/>
          <w:szCs w:val="30"/>
          <w:highlight w:val="none"/>
        </w:rPr>
      </w:pPr>
    </w:p>
    <w:p w14:paraId="1906DD10">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3C9C6F58">
      <w:pPr>
        <w:snapToGrid w:val="0"/>
        <w:spacing w:line="360" w:lineRule="auto"/>
        <w:ind w:firstLine="602" w:firstLineChars="200"/>
        <w:rPr>
          <w:rFonts w:hint="eastAsia" w:ascii="宋体" w:hAnsi="宋体" w:eastAsia="宋体" w:cs="宋体"/>
          <w:b/>
          <w:color w:val="auto"/>
          <w:sz w:val="30"/>
          <w:szCs w:val="30"/>
          <w:highlight w:val="none"/>
        </w:rPr>
      </w:pPr>
    </w:p>
    <w:p w14:paraId="140BC19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23B6264">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2489D3E">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5D3C4061">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C4F2CD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9970A31">
      <w:pPr>
        <w:pStyle w:val="23"/>
        <w:rPr>
          <w:rFonts w:hint="eastAsia" w:ascii="宋体" w:hAnsi="宋体" w:eastAsia="宋体" w:cs="宋体"/>
          <w:color w:val="auto"/>
          <w:kern w:val="0"/>
          <w:sz w:val="24"/>
          <w:highlight w:val="none"/>
          <w:lang w:val="zh-CN"/>
        </w:rPr>
      </w:pPr>
    </w:p>
    <w:p w14:paraId="34728A6E">
      <w:pPr>
        <w:pStyle w:val="9"/>
        <w:rPr>
          <w:rFonts w:hint="eastAsia" w:ascii="宋体" w:hAnsi="宋体" w:eastAsia="宋体" w:cs="宋体"/>
          <w:color w:val="auto"/>
          <w:kern w:val="0"/>
          <w:sz w:val="24"/>
          <w:highlight w:val="none"/>
          <w:lang w:val="zh-CN"/>
        </w:rPr>
      </w:pPr>
    </w:p>
    <w:p w14:paraId="20755686">
      <w:pPr>
        <w:pStyle w:val="9"/>
        <w:rPr>
          <w:rFonts w:hint="eastAsia" w:ascii="宋体" w:hAnsi="宋体" w:eastAsia="宋体" w:cs="宋体"/>
          <w:color w:val="auto"/>
          <w:kern w:val="0"/>
          <w:sz w:val="24"/>
          <w:highlight w:val="none"/>
          <w:lang w:val="zh-CN"/>
        </w:rPr>
      </w:pPr>
    </w:p>
    <w:p w14:paraId="6B82169E">
      <w:pPr>
        <w:pStyle w:val="9"/>
        <w:rPr>
          <w:rFonts w:hint="eastAsia" w:ascii="宋体" w:hAnsi="宋体" w:eastAsia="宋体" w:cs="宋体"/>
          <w:color w:val="auto"/>
          <w:kern w:val="0"/>
          <w:sz w:val="24"/>
          <w:highlight w:val="none"/>
          <w:lang w:val="zh-CN"/>
        </w:rPr>
      </w:pPr>
    </w:p>
    <w:p w14:paraId="696BCCA0">
      <w:pPr>
        <w:pStyle w:val="9"/>
        <w:rPr>
          <w:rFonts w:hint="eastAsia" w:ascii="宋体" w:hAnsi="宋体" w:eastAsia="宋体" w:cs="宋体"/>
          <w:color w:val="auto"/>
          <w:kern w:val="0"/>
          <w:sz w:val="24"/>
          <w:highlight w:val="none"/>
          <w:lang w:val="zh-CN"/>
        </w:rPr>
      </w:pPr>
    </w:p>
    <w:p w14:paraId="2D5CB1E6">
      <w:pPr>
        <w:pStyle w:val="9"/>
        <w:rPr>
          <w:rFonts w:hint="eastAsia" w:ascii="宋体" w:hAnsi="宋体" w:eastAsia="宋体" w:cs="宋体"/>
          <w:color w:val="auto"/>
          <w:kern w:val="0"/>
          <w:sz w:val="24"/>
          <w:highlight w:val="none"/>
          <w:lang w:val="zh-CN"/>
        </w:rPr>
      </w:pPr>
    </w:p>
    <w:p w14:paraId="63956C28">
      <w:pPr>
        <w:pStyle w:val="9"/>
        <w:rPr>
          <w:rFonts w:hint="eastAsia" w:ascii="宋体" w:hAnsi="宋体" w:eastAsia="宋体" w:cs="宋体"/>
          <w:color w:val="auto"/>
          <w:kern w:val="0"/>
          <w:sz w:val="24"/>
          <w:highlight w:val="none"/>
          <w:lang w:val="zh-CN"/>
        </w:rPr>
      </w:pPr>
    </w:p>
    <w:p w14:paraId="63162FEB">
      <w:pPr>
        <w:pStyle w:val="9"/>
        <w:rPr>
          <w:rFonts w:hint="eastAsia" w:ascii="宋体" w:hAnsi="宋体" w:eastAsia="宋体" w:cs="宋体"/>
          <w:color w:val="auto"/>
          <w:kern w:val="0"/>
          <w:sz w:val="24"/>
          <w:highlight w:val="none"/>
          <w:lang w:val="zh-CN"/>
        </w:rPr>
      </w:pPr>
    </w:p>
    <w:p w14:paraId="3BEEF0F0">
      <w:pPr>
        <w:pStyle w:val="9"/>
        <w:rPr>
          <w:rFonts w:hint="eastAsia" w:ascii="宋体" w:hAnsi="宋体" w:eastAsia="宋体" w:cs="宋体"/>
          <w:color w:val="auto"/>
          <w:kern w:val="0"/>
          <w:sz w:val="24"/>
          <w:highlight w:val="none"/>
          <w:lang w:val="zh-CN"/>
        </w:rPr>
      </w:pPr>
    </w:p>
    <w:p w14:paraId="59FB200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1D0EC6BC">
      <w:pPr>
        <w:pStyle w:val="29"/>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1C0DD7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D53ADE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DB23DC">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A52B5E">
      <w:pPr>
        <w:pStyle w:val="29"/>
        <w:spacing w:line="360" w:lineRule="auto"/>
        <w:ind w:left="420" w:leftChars="200" w:firstLine="0" w:firstLineChars="0"/>
        <w:rPr>
          <w:rFonts w:hint="eastAsia" w:ascii="宋体" w:hAnsi="宋体" w:eastAsia="宋体" w:cs="宋体"/>
          <w:color w:val="auto"/>
          <w:highlight w:val="none"/>
        </w:rPr>
      </w:pPr>
    </w:p>
    <w:p w14:paraId="1D2BD99F">
      <w:pPr>
        <w:pStyle w:val="29"/>
        <w:spacing w:line="360" w:lineRule="auto"/>
        <w:ind w:left="420" w:leftChars="200" w:firstLine="0" w:firstLineChars="0"/>
        <w:rPr>
          <w:rFonts w:hint="eastAsia" w:ascii="宋体" w:hAnsi="宋体" w:eastAsia="宋体" w:cs="宋体"/>
          <w:color w:val="auto"/>
          <w:highlight w:val="none"/>
        </w:rPr>
      </w:pPr>
    </w:p>
    <w:p w14:paraId="459D0C47">
      <w:pPr>
        <w:pStyle w:val="29"/>
        <w:spacing w:line="360" w:lineRule="auto"/>
        <w:ind w:left="420" w:leftChars="200" w:firstLine="0" w:firstLineChars="0"/>
        <w:rPr>
          <w:rFonts w:hint="eastAsia" w:ascii="宋体" w:hAnsi="宋体" w:eastAsia="宋体" w:cs="宋体"/>
          <w:color w:val="auto"/>
          <w:highlight w:val="none"/>
        </w:rPr>
      </w:pPr>
    </w:p>
    <w:p w14:paraId="569D985E">
      <w:pPr>
        <w:pStyle w:val="29"/>
        <w:spacing w:line="360" w:lineRule="auto"/>
        <w:ind w:left="420" w:leftChars="200" w:firstLine="0" w:firstLineChars="0"/>
        <w:rPr>
          <w:rFonts w:hint="eastAsia" w:ascii="宋体" w:hAnsi="宋体" w:eastAsia="宋体" w:cs="宋体"/>
          <w:color w:val="auto"/>
          <w:highlight w:val="none"/>
        </w:rPr>
      </w:pPr>
    </w:p>
    <w:p w14:paraId="163847D2">
      <w:pPr>
        <w:pStyle w:val="29"/>
        <w:spacing w:line="360" w:lineRule="auto"/>
        <w:ind w:left="420" w:leftChars="200" w:firstLine="0" w:firstLineChars="0"/>
        <w:rPr>
          <w:rFonts w:hint="eastAsia" w:ascii="宋体" w:hAnsi="宋体" w:eastAsia="宋体" w:cs="宋体"/>
          <w:color w:val="auto"/>
          <w:highlight w:val="none"/>
        </w:rPr>
      </w:pPr>
    </w:p>
    <w:p w14:paraId="6AEB0D9E">
      <w:pPr>
        <w:pStyle w:val="29"/>
        <w:spacing w:line="360" w:lineRule="auto"/>
        <w:ind w:left="420" w:leftChars="200" w:firstLine="0" w:firstLineChars="0"/>
        <w:rPr>
          <w:rFonts w:hint="eastAsia" w:ascii="宋体" w:hAnsi="宋体" w:eastAsia="宋体" w:cs="宋体"/>
          <w:color w:val="auto"/>
          <w:highlight w:val="none"/>
        </w:rPr>
      </w:pPr>
    </w:p>
    <w:p w14:paraId="1A155B29">
      <w:pPr>
        <w:pStyle w:val="29"/>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供应商为其缴纳近1个月（2026年</w:t>
      </w: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lang w:eastAsia="zh-CN"/>
        </w:rPr>
        <w:t>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03737B60">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25F5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69EE3FF9">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38AEE2EF">
            <w:pPr>
              <w:ind w:left="223" w:hanging="222" w:hangingChars="106"/>
              <w:jc w:val="center"/>
              <w:rPr>
                <w:rFonts w:hint="eastAsia" w:ascii="宋体" w:hAnsi="宋体" w:eastAsia="宋体" w:cs="宋体"/>
                <w:color w:val="auto"/>
                <w:highlight w:val="none"/>
              </w:rPr>
            </w:pPr>
            <w:bookmarkStart w:id="103" w:name="_Toc251052187"/>
            <w:r>
              <w:rPr>
                <w:rFonts w:hint="eastAsia" w:ascii="宋体" w:hAnsi="宋体" w:eastAsia="宋体" w:cs="宋体"/>
                <w:color w:val="auto"/>
                <w:highlight w:val="none"/>
              </w:rPr>
              <w:t>姓名</w:t>
            </w:r>
            <w:bookmarkEnd w:id="103"/>
          </w:p>
        </w:tc>
        <w:tc>
          <w:tcPr>
            <w:tcW w:w="816" w:type="dxa"/>
            <w:vMerge w:val="restart"/>
            <w:noWrap w:val="0"/>
            <w:vAlign w:val="center"/>
          </w:tcPr>
          <w:p w14:paraId="4F7C2E22">
            <w:pPr>
              <w:ind w:left="223" w:hanging="222" w:hangingChars="106"/>
              <w:jc w:val="center"/>
              <w:rPr>
                <w:rFonts w:hint="eastAsia" w:ascii="宋体" w:hAnsi="宋体" w:eastAsia="宋体" w:cs="宋体"/>
                <w:color w:val="auto"/>
                <w:highlight w:val="none"/>
              </w:rPr>
            </w:pPr>
            <w:bookmarkStart w:id="104" w:name="_Toc251052188"/>
            <w:r>
              <w:rPr>
                <w:rFonts w:hint="eastAsia" w:ascii="宋体" w:hAnsi="宋体" w:eastAsia="宋体" w:cs="宋体"/>
                <w:color w:val="auto"/>
                <w:highlight w:val="none"/>
              </w:rPr>
              <w:t>职称</w:t>
            </w:r>
            <w:bookmarkEnd w:id="104"/>
          </w:p>
        </w:tc>
        <w:tc>
          <w:tcPr>
            <w:tcW w:w="6718" w:type="dxa"/>
            <w:gridSpan w:val="4"/>
            <w:noWrap w:val="0"/>
            <w:vAlign w:val="center"/>
          </w:tcPr>
          <w:p w14:paraId="72A5C061">
            <w:pPr>
              <w:ind w:left="223" w:hanging="222" w:hangingChars="106"/>
              <w:jc w:val="center"/>
              <w:rPr>
                <w:rFonts w:hint="eastAsia" w:ascii="宋体" w:hAnsi="宋体" w:eastAsia="宋体" w:cs="宋体"/>
                <w:color w:val="auto"/>
                <w:highlight w:val="none"/>
              </w:rPr>
            </w:pPr>
            <w:bookmarkStart w:id="105" w:name="_Toc251052189"/>
            <w:r>
              <w:rPr>
                <w:rFonts w:hint="eastAsia" w:ascii="宋体" w:hAnsi="宋体" w:eastAsia="宋体" w:cs="宋体"/>
                <w:color w:val="auto"/>
                <w:highlight w:val="none"/>
              </w:rPr>
              <w:t>执业或职业资格证明</w:t>
            </w:r>
            <w:bookmarkEnd w:id="105"/>
          </w:p>
        </w:tc>
      </w:tr>
      <w:tr w14:paraId="179E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6B65EB60">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6D679F53">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7399807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1C28AAD">
            <w:pPr>
              <w:ind w:left="223" w:hanging="222" w:hangingChars="106"/>
              <w:jc w:val="center"/>
              <w:rPr>
                <w:rFonts w:hint="eastAsia" w:ascii="宋体" w:hAnsi="宋体" w:eastAsia="宋体" w:cs="宋体"/>
                <w:color w:val="auto"/>
                <w:highlight w:val="none"/>
              </w:rPr>
            </w:pPr>
            <w:bookmarkStart w:id="106" w:name="_Toc251052192"/>
            <w:r>
              <w:rPr>
                <w:rFonts w:hint="eastAsia" w:ascii="宋体" w:hAnsi="宋体" w:eastAsia="宋体" w:cs="宋体"/>
                <w:color w:val="auto"/>
                <w:highlight w:val="none"/>
              </w:rPr>
              <w:t>证书名称</w:t>
            </w:r>
            <w:bookmarkEnd w:id="106"/>
          </w:p>
        </w:tc>
        <w:tc>
          <w:tcPr>
            <w:tcW w:w="1773" w:type="dxa"/>
            <w:noWrap w:val="0"/>
            <w:vAlign w:val="center"/>
          </w:tcPr>
          <w:p w14:paraId="4F04C4E2">
            <w:pPr>
              <w:ind w:left="223" w:hanging="222" w:hangingChars="106"/>
              <w:jc w:val="center"/>
              <w:rPr>
                <w:rFonts w:hint="eastAsia" w:ascii="宋体" w:hAnsi="宋体" w:eastAsia="宋体" w:cs="宋体"/>
                <w:color w:val="auto"/>
                <w:highlight w:val="none"/>
              </w:rPr>
            </w:pPr>
            <w:bookmarkStart w:id="107" w:name="_Toc251052193"/>
            <w:r>
              <w:rPr>
                <w:rFonts w:hint="eastAsia" w:ascii="宋体" w:hAnsi="宋体" w:eastAsia="宋体" w:cs="宋体"/>
                <w:color w:val="auto"/>
                <w:highlight w:val="none"/>
              </w:rPr>
              <w:t>级别</w:t>
            </w:r>
            <w:bookmarkEnd w:id="107"/>
          </w:p>
        </w:tc>
        <w:tc>
          <w:tcPr>
            <w:tcW w:w="1500" w:type="dxa"/>
            <w:noWrap w:val="0"/>
            <w:vAlign w:val="center"/>
          </w:tcPr>
          <w:p w14:paraId="17DE7611">
            <w:pPr>
              <w:ind w:left="223" w:hanging="222" w:hangingChars="106"/>
              <w:jc w:val="center"/>
              <w:rPr>
                <w:rFonts w:hint="eastAsia" w:ascii="宋体" w:hAnsi="宋体" w:eastAsia="宋体" w:cs="宋体"/>
                <w:color w:val="auto"/>
                <w:highlight w:val="none"/>
              </w:rPr>
            </w:pPr>
            <w:bookmarkStart w:id="108" w:name="_Toc251052194"/>
            <w:r>
              <w:rPr>
                <w:rFonts w:hint="eastAsia" w:ascii="宋体" w:hAnsi="宋体" w:eastAsia="宋体" w:cs="宋体"/>
                <w:color w:val="auto"/>
                <w:highlight w:val="none"/>
              </w:rPr>
              <w:t>证号</w:t>
            </w:r>
            <w:bookmarkEnd w:id="108"/>
          </w:p>
        </w:tc>
        <w:tc>
          <w:tcPr>
            <w:tcW w:w="2002" w:type="dxa"/>
            <w:noWrap w:val="0"/>
            <w:vAlign w:val="center"/>
          </w:tcPr>
          <w:p w14:paraId="69D9D0A8">
            <w:pPr>
              <w:ind w:left="223" w:hanging="222" w:hangingChars="106"/>
              <w:jc w:val="center"/>
              <w:rPr>
                <w:rFonts w:hint="eastAsia" w:ascii="宋体" w:hAnsi="宋体" w:eastAsia="宋体" w:cs="宋体"/>
                <w:color w:val="auto"/>
                <w:highlight w:val="none"/>
              </w:rPr>
            </w:pPr>
            <w:bookmarkStart w:id="109" w:name="_Toc251052195"/>
            <w:r>
              <w:rPr>
                <w:rFonts w:hint="eastAsia" w:ascii="宋体" w:hAnsi="宋体" w:eastAsia="宋体" w:cs="宋体"/>
                <w:color w:val="auto"/>
                <w:highlight w:val="none"/>
              </w:rPr>
              <w:t>专业</w:t>
            </w:r>
            <w:bookmarkEnd w:id="109"/>
          </w:p>
        </w:tc>
      </w:tr>
      <w:tr w14:paraId="196F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059F88AF">
            <w:pPr>
              <w:ind w:left="223" w:hanging="222" w:hangingChars="106"/>
              <w:jc w:val="center"/>
              <w:rPr>
                <w:rFonts w:hint="eastAsia" w:ascii="宋体" w:hAnsi="宋体" w:eastAsia="宋体" w:cs="宋体"/>
                <w:color w:val="auto"/>
                <w:highlight w:val="none"/>
              </w:rPr>
            </w:pPr>
          </w:p>
        </w:tc>
        <w:tc>
          <w:tcPr>
            <w:tcW w:w="829" w:type="dxa"/>
            <w:noWrap w:val="0"/>
            <w:vAlign w:val="center"/>
          </w:tcPr>
          <w:p w14:paraId="7BA0EDFF">
            <w:pPr>
              <w:ind w:left="223" w:hanging="222" w:hangingChars="106"/>
              <w:jc w:val="center"/>
              <w:rPr>
                <w:rFonts w:hint="eastAsia" w:ascii="宋体" w:hAnsi="宋体" w:eastAsia="宋体" w:cs="宋体"/>
                <w:color w:val="auto"/>
                <w:highlight w:val="none"/>
              </w:rPr>
            </w:pPr>
          </w:p>
        </w:tc>
        <w:tc>
          <w:tcPr>
            <w:tcW w:w="816" w:type="dxa"/>
            <w:noWrap w:val="0"/>
            <w:vAlign w:val="center"/>
          </w:tcPr>
          <w:p w14:paraId="3100E078">
            <w:pPr>
              <w:ind w:left="223" w:hanging="222" w:hangingChars="106"/>
              <w:jc w:val="center"/>
              <w:rPr>
                <w:rFonts w:hint="eastAsia" w:ascii="宋体" w:hAnsi="宋体" w:eastAsia="宋体" w:cs="宋体"/>
                <w:color w:val="auto"/>
                <w:highlight w:val="none"/>
              </w:rPr>
            </w:pPr>
          </w:p>
        </w:tc>
        <w:tc>
          <w:tcPr>
            <w:tcW w:w="1443" w:type="dxa"/>
            <w:noWrap w:val="0"/>
            <w:vAlign w:val="center"/>
          </w:tcPr>
          <w:p w14:paraId="30378112">
            <w:pPr>
              <w:ind w:left="223" w:hanging="222" w:hangingChars="106"/>
              <w:jc w:val="center"/>
              <w:rPr>
                <w:rFonts w:hint="eastAsia" w:ascii="宋体" w:hAnsi="宋体" w:eastAsia="宋体" w:cs="宋体"/>
                <w:color w:val="auto"/>
                <w:highlight w:val="none"/>
              </w:rPr>
            </w:pPr>
          </w:p>
        </w:tc>
        <w:tc>
          <w:tcPr>
            <w:tcW w:w="1773" w:type="dxa"/>
            <w:noWrap w:val="0"/>
            <w:vAlign w:val="center"/>
          </w:tcPr>
          <w:p w14:paraId="327DA05E">
            <w:pPr>
              <w:ind w:left="223" w:hanging="222" w:hangingChars="106"/>
              <w:jc w:val="center"/>
              <w:rPr>
                <w:rFonts w:hint="eastAsia" w:ascii="宋体" w:hAnsi="宋体" w:eastAsia="宋体" w:cs="宋体"/>
                <w:color w:val="auto"/>
                <w:highlight w:val="none"/>
              </w:rPr>
            </w:pPr>
          </w:p>
        </w:tc>
        <w:tc>
          <w:tcPr>
            <w:tcW w:w="1500" w:type="dxa"/>
            <w:noWrap w:val="0"/>
            <w:vAlign w:val="center"/>
          </w:tcPr>
          <w:p w14:paraId="7C9B62AA">
            <w:pPr>
              <w:ind w:left="223" w:hanging="222" w:hangingChars="106"/>
              <w:jc w:val="center"/>
              <w:rPr>
                <w:rFonts w:hint="eastAsia" w:ascii="宋体" w:hAnsi="宋体" w:eastAsia="宋体" w:cs="宋体"/>
                <w:color w:val="auto"/>
                <w:highlight w:val="none"/>
              </w:rPr>
            </w:pPr>
          </w:p>
        </w:tc>
        <w:tc>
          <w:tcPr>
            <w:tcW w:w="2002" w:type="dxa"/>
            <w:noWrap w:val="0"/>
            <w:vAlign w:val="center"/>
          </w:tcPr>
          <w:p w14:paraId="6EFE023E">
            <w:pPr>
              <w:ind w:left="223" w:hanging="222" w:hangingChars="106"/>
              <w:jc w:val="center"/>
              <w:rPr>
                <w:rFonts w:hint="eastAsia" w:ascii="宋体" w:hAnsi="宋体" w:eastAsia="宋体" w:cs="宋体"/>
                <w:color w:val="auto"/>
                <w:highlight w:val="none"/>
              </w:rPr>
            </w:pPr>
          </w:p>
        </w:tc>
      </w:tr>
      <w:tr w14:paraId="102F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5738F452">
            <w:pPr>
              <w:ind w:left="223" w:hanging="222" w:hangingChars="106"/>
              <w:jc w:val="center"/>
              <w:rPr>
                <w:rFonts w:hint="eastAsia" w:ascii="宋体" w:hAnsi="宋体" w:eastAsia="宋体" w:cs="宋体"/>
                <w:color w:val="auto"/>
                <w:highlight w:val="none"/>
              </w:rPr>
            </w:pPr>
          </w:p>
        </w:tc>
        <w:tc>
          <w:tcPr>
            <w:tcW w:w="829" w:type="dxa"/>
            <w:noWrap w:val="0"/>
            <w:vAlign w:val="center"/>
          </w:tcPr>
          <w:p w14:paraId="23754E77">
            <w:pPr>
              <w:ind w:left="223" w:hanging="222" w:hangingChars="106"/>
              <w:jc w:val="center"/>
              <w:rPr>
                <w:rFonts w:hint="eastAsia" w:ascii="宋体" w:hAnsi="宋体" w:eastAsia="宋体" w:cs="宋体"/>
                <w:color w:val="auto"/>
                <w:highlight w:val="none"/>
              </w:rPr>
            </w:pPr>
          </w:p>
        </w:tc>
        <w:tc>
          <w:tcPr>
            <w:tcW w:w="816" w:type="dxa"/>
            <w:noWrap w:val="0"/>
            <w:vAlign w:val="center"/>
          </w:tcPr>
          <w:p w14:paraId="7AEC508D">
            <w:pPr>
              <w:ind w:left="223" w:hanging="222" w:hangingChars="106"/>
              <w:jc w:val="center"/>
              <w:rPr>
                <w:rFonts w:hint="eastAsia" w:ascii="宋体" w:hAnsi="宋体" w:eastAsia="宋体" w:cs="宋体"/>
                <w:color w:val="auto"/>
                <w:highlight w:val="none"/>
              </w:rPr>
            </w:pPr>
          </w:p>
        </w:tc>
        <w:tc>
          <w:tcPr>
            <w:tcW w:w="1443" w:type="dxa"/>
            <w:noWrap w:val="0"/>
            <w:vAlign w:val="center"/>
          </w:tcPr>
          <w:p w14:paraId="5B14B825">
            <w:pPr>
              <w:ind w:left="223" w:hanging="222" w:hangingChars="106"/>
              <w:jc w:val="center"/>
              <w:rPr>
                <w:rFonts w:hint="eastAsia" w:ascii="宋体" w:hAnsi="宋体" w:eastAsia="宋体" w:cs="宋体"/>
                <w:color w:val="auto"/>
                <w:highlight w:val="none"/>
              </w:rPr>
            </w:pPr>
          </w:p>
        </w:tc>
        <w:tc>
          <w:tcPr>
            <w:tcW w:w="1773" w:type="dxa"/>
            <w:noWrap w:val="0"/>
            <w:vAlign w:val="center"/>
          </w:tcPr>
          <w:p w14:paraId="549285B8">
            <w:pPr>
              <w:ind w:left="223" w:hanging="222" w:hangingChars="106"/>
              <w:jc w:val="center"/>
              <w:rPr>
                <w:rFonts w:hint="eastAsia" w:ascii="宋体" w:hAnsi="宋体" w:eastAsia="宋体" w:cs="宋体"/>
                <w:color w:val="auto"/>
                <w:highlight w:val="none"/>
              </w:rPr>
            </w:pPr>
          </w:p>
        </w:tc>
        <w:tc>
          <w:tcPr>
            <w:tcW w:w="1500" w:type="dxa"/>
            <w:noWrap w:val="0"/>
            <w:vAlign w:val="center"/>
          </w:tcPr>
          <w:p w14:paraId="613233AB">
            <w:pPr>
              <w:ind w:left="223" w:hanging="222" w:hangingChars="106"/>
              <w:jc w:val="center"/>
              <w:rPr>
                <w:rFonts w:hint="eastAsia" w:ascii="宋体" w:hAnsi="宋体" w:eastAsia="宋体" w:cs="宋体"/>
                <w:color w:val="auto"/>
                <w:highlight w:val="none"/>
              </w:rPr>
            </w:pPr>
          </w:p>
        </w:tc>
        <w:tc>
          <w:tcPr>
            <w:tcW w:w="2002" w:type="dxa"/>
            <w:noWrap w:val="0"/>
            <w:vAlign w:val="center"/>
          </w:tcPr>
          <w:p w14:paraId="5D888A2B">
            <w:pPr>
              <w:ind w:left="223" w:hanging="222" w:hangingChars="106"/>
              <w:jc w:val="center"/>
              <w:rPr>
                <w:rFonts w:hint="eastAsia" w:ascii="宋体" w:hAnsi="宋体" w:eastAsia="宋体" w:cs="宋体"/>
                <w:color w:val="auto"/>
                <w:highlight w:val="none"/>
              </w:rPr>
            </w:pPr>
          </w:p>
        </w:tc>
      </w:tr>
      <w:tr w14:paraId="69E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576AFE3">
            <w:pPr>
              <w:ind w:left="223" w:hanging="222" w:hangingChars="106"/>
              <w:jc w:val="center"/>
              <w:rPr>
                <w:rFonts w:hint="eastAsia" w:ascii="宋体" w:hAnsi="宋体" w:eastAsia="宋体" w:cs="宋体"/>
                <w:color w:val="auto"/>
                <w:highlight w:val="none"/>
              </w:rPr>
            </w:pPr>
          </w:p>
        </w:tc>
        <w:tc>
          <w:tcPr>
            <w:tcW w:w="829" w:type="dxa"/>
            <w:noWrap w:val="0"/>
            <w:vAlign w:val="center"/>
          </w:tcPr>
          <w:p w14:paraId="2A5EE4F1">
            <w:pPr>
              <w:ind w:left="223" w:hanging="222" w:hangingChars="106"/>
              <w:jc w:val="center"/>
              <w:rPr>
                <w:rFonts w:hint="eastAsia" w:ascii="宋体" w:hAnsi="宋体" w:eastAsia="宋体" w:cs="宋体"/>
                <w:color w:val="auto"/>
                <w:highlight w:val="none"/>
              </w:rPr>
            </w:pPr>
          </w:p>
        </w:tc>
        <w:tc>
          <w:tcPr>
            <w:tcW w:w="816" w:type="dxa"/>
            <w:noWrap w:val="0"/>
            <w:vAlign w:val="center"/>
          </w:tcPr>
          <w:p w14:paraId="638EB35A">
            <w:pPr>
              <w:ind w:left="223" w:hanging="222" w:hangingChars="106"/>
              <w:jc w:val="center"/>
              <w:rPr>
                <w:rFonts w:hint="eastAsia" w:ascii="宋体" w:hAnsi="宋体" w:eastAsia="宋体" w:cs="宋体"/>
                <w:color w:val="auto"/>
                <w:highlight w:val="none"/>
              </w:rPr>
            </w:pPr>
          </w:p>
        </w:tc>
        <w:tc>
          <w:tcPr>
            <w:tcW w:w="1443" w:type="dxa"/>
            <w:noWrap w:val="0"/>
            <w:vAlign w:val="center"/>
          </w:tcPr>
          <w:p w14:paraId="4B1D1196">
            <w:pPr>
              <w:ind w:left="223" w:hanging="222" w:hangingChars="106"/>
              <w:jc w:val="center"/>
              <w:rPr>
                <w:rFonts w:hint="eastAsia" w:ascii="宋体" w:hAnsi="宋体" w:eastAsia="宋体" w:cs="宋体"/>
                <w:color w:val="auto"/>
                <w:highlight w:val="none"/>
              </w:rPr>
            </w:pPr>
          </w:p>
        </w:tc>
        <w:tc>
          <w:tcPr>
            <w:tcW w:w="1773" w:type="dxa"/>
            <w:noWrap w:val="0"/>
            <w:vAlign w:val="center"/>
          </w:tcPr>
          <w:p w14:paraId="0FE3F664">
            <w:pPr>
              <w:ind w:left="223" w:hanging="222" w:hangingChars="106"/>
              <w:jc w:val="center"/>
              <w:rPr>
                <w:rFonts w:hint="eastAsia" w:ascii="宋体" w:hAnsi="宋体" w:eastAsia="宋体" w:cs="宋体"/>
                <w:color w:val="auto"/>
                <w:highlight w:val="none"/>
              </w:rPr>
            </w:pPr>
          </w:p>
        </w:tc>
        <w:tc>
          <w:tcPr>
            <w:tcW w:w="1500" w:type="dxa"/>
            <w:noWrap w:val="0"/>
            <w:vAlign w:val="center"/>
          </w:tcPr>
          <w:p w14:paraId="021011DE">
            <w:pPr>
              <w:ind w:left="223" w:hanging="222" w:hangingChars="106"/>
              <w:jc w:val="center"/>
              <w:rPr>
                <w:rFonts w:hint="eastAsia" w:ascii="宋体" w:hAnsi="宋体" w:eastAsia="宋体" w:cs="宋体"/>
                <w:color w:val="auto"/>
                <w:highlight w:val="none"/>
              </w:rPr>
            </w:pPr>
          </w:p>
        </w:tc>
        <w:tc>
          <w:tcPr>
            <w:tcW w:w="2002" w:type="dxa"/>
            <w:noWrap w:val="0"/>
            <w:vAlign w:val="center"/>
          </w:tcPr>
          <w:p w14:paraId="52593997">
            <w:pPr>
              <w:ind w:left="223" w:hanging="222" w:hangingChars="106"/>
              <w:jc w:val="center"/>
              <w:rPr>
                <w:rFonts w:hint="eastAsia" w:ascii="宋体" w:hAnsi="宋体" w:eastAsia="宋体" w:cs="宋体"/>
                <w:color w:val="auto"/>
                <w:highlight w:val="none"/>
              </w:rPr>
            </w:pPr>
          </w:p>
        </w:tc>
      </w:tr>
      <w:tr w14:paraId="4CD0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55AE5E54">
            <w:pPr>
              <w:spacing w:line="360" w:lineRule="auto"/>
              <w:rPr>
                <w:rFonts w:hint="eastAsia" w:ascii="宋体" w:hAnsi="宋体" w:eastAsia="宋体" w:cs="宋体"/>
                <w:color w:val="auto"/>
                <w:highlight w:val="none"/>
              </w:rPr>
            </w:pPr>
            <w:bookmarkStart w:id="110"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10"/>
            <w:r>
              <w:rPr>
                <w:rFonts w:hint="eastAsia" w:ascii="宋体" w:hAnsi="宋体" w:eastAsia="宋体" w:cs="宋体"/>
                <w:color w:val="auto"/>
                <w:highlight w:val="none"/>
              </w:rPr>
              <w:t>附项目管理组织机构设置、职责分工等资料。</w:t>
            </w:r>
          </w:p>
        </w:tc>
      </w:tr>
    </w:tbl>
    <w:p w14:paraId="08C0FCD7">
      <w:pPr>
        <w:rPr>
          <w:rFonts w:hint="eastAsia" w:ascii="宋体" w:hAnsi="宋体" w:eastAsia="宋体" w:cs="宋体"/>
          <w:color w:val="auto"/>
          <w:highlight w:val="none"/>
        </w:rPr>
      </w:pPr>
    </w:p>
    <w:p w14:paraId="5B33B26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2C623C56">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7BB47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C24AD75">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260E385A">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5F0BB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049B8E2F">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716DE2F">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241502C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6B1E9B29">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60EAE61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7D501403">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73328ECB">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714BFDAF">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0638B3E7">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4F591D05">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766F65EE">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5CF7D6A3">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0B1F2F93">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4402691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412162F8">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21944F04">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80B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7EE51C35">
            <w:pPr>
              <w:spacing w:line="360" w:lineRule="auto"/>
              <w:rPr>
                <w:rFonts w:hint="eastAsia" w:ascii="宋体" w:hAnsi="宋体" w:eastAsia="宋体" w:cs="宋体"/>
                <w:color w:val="auto"/>
                <w:highlight w:val="none"/>
              </w:rPr>
            </w:pPr>
          </w:p>
        </w:tc>
        <w:tc>
          <w:tcPr>
            <w:tcW w:w="1226" w:type="dxa"/>
            <w:noWrap w:val="0"/>
            <w:vAlign w:val="top"/>
          </w:tcPr>
          <w:p w14:paraId="5854B061">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2EA5D170">
            <w:pPr>
              <w:spacing w:line="360" w:lineRule="auto"/>
              <w:rPr>
                <w:rFonts w:hint="eastAsia" w:ascii="宋体" w:hAnsi="宋体" w:eastAsia="宋体" w:cs="宋体"/>
                <w:color w:val="auto"/>
                <w:highlight w:val="none"/>
              </w:rPr>
            </w:pPr>
          </w:p>
        </w:tc>
        <w:tc>
          <w:tcPr>
            <w:tcW w:w="708" w:type="dxa"/>
            <w:noWrap w:val="0"/>
            <w:vAlign w:val="top"/>
          </w:tcPr>
          <w:p w14:paraId="53016226">
            <w:pPr>
              <w:spacing w:line="360" w:lineRule="auto"/>
              <w:rPr>
                <w:rFonts w:hint="eastAsia" w:ascii="宋体" w:hAnsi="宋体" w:eastAsia="宋体" w:cs="宋体"/>
                <w:color w:val="auto"/>
                <w:highlight w:val="none"/>
              </w:rPr>
            </w:pPr>
          </w:p>
        </w:tc>
        <w:tc>
          <w:tcPr>
            <w:tcW w:w="709" w:type="dxa"/>
            <w:noWrap w:val="0"/>
            <w:vAlign w:val="top"/>
          </w:tcPr>
          <w:p w14:paraId="3DAAC594">
            <w:pPr>
              <w:spacing w:line="360" w:lineRule="auto"/>
              <w:rPr>
                <w:rFonts w:hint="eastAsia" w:ascii="宋体" w:hAnsi="宋体" w:eastAsia="宋体" w:cs="宋体"/>
                <w:color w:val="auto"/>
                <w:highlight w:val="none"/>
              </w:rPr>
            </w:pPr>
          </w:p>
        </w:tc>
        <w:tc>
          <w:tcPr>
            <w:tcW w:w="851" w:type="dxa"/>
            <w:noWrap w:val="0"/>
            <w:vAlign w:val="top"/>
          </w:tcPr>
          <w:p w14:paraId="173CF5BD">
            <w:pPr>
              <w:spacing w:line="360" w:lineRule="auto"/>
              <w:rPr>
                <w:rFonts w:hint="eastAsia" w:ascii="宋体" w:hAnsi="宋体" w:eastAsia="宋体" w:cs="宋体"/>
                <w:color w:val="auto"/>
                <w:highlight w:val="none"/>
              </w:rPr>
            </w:pPr>
          </w:p>
        </w:tc>
        <w:tc>
          <w:tcPr>
            <w:tcW w:w="1134" w:type="dxa"/>
            <w:noWrap w:val="0"/>
            <w:vAlign w:val="top"/>
          </w:tcPr>
          <w:p w14:paraId="6601C352">
            <w:pPr>
              <w:spacing w:line="360" w:lineRule="auto"/>
              <w:rPr>
                <w:rFonts w:hint="eastAsia" w:ascii="宋体" w:hAnsi="宋体" w:eastAsia="宋体" w:cs="宋体"/>
                <w:color w:val="auto"/>
                <w:highlight w:val="none"/>
              </w:rPr>
            </w:pPr>
          </w:p>
        </w:tc>
        <w:tc>
          <w:tcPr>
            <w:tcW w:w="992" w:type="dxa"/>
            <w:noWrap w:val="0"/>
            <w:vAlign w:val="top"/>
          </w:tcPr>
          <w:p w14:paraId="7CFEF8AD">
            <w:pPr>
              <w:spacing w:line="360" w:lineRule="auto"/>
              <w:rPr>
                <w:rFonts w:hint="eastAsia" w:ascii="宋体" w:hAnsi="宋体" w:eastAsia="宋体" w:cs="宋体"/>
                <w:color w:val="auto"/>
                <w:highlight w:val="none"/>
              </w:rPr>
            </w:pPr>
          </w:p>
        </w:tc>
        <w:tc>
          <w:tcPr>
            <w:tcW w:w="1134" w:type="dxa"/>
            <w:noWrap w:val="0"/>
            <w:vAlign w:val="top"/>
          </w:tcPr>
          <w:p w14:paraId="1BDC51D5">
            <w:pPr>
              <w:spacing w:line="360" w:lineRule="auto"/>
              <w:rPr>
                <w:rFonts w:hint="eastAsia" w:ascii="宋体" w:hAnsi="宋体" w:eastAsia="宋体" w:cs="宋体"/>
                <w:color w:val="auto"/>
                <w:highlight w:val="none"/>
              </w:rPr>
            </w:pPr>
          </w:p>
        </w:tc>
        <w:tc>
          <w:tcPr>
            <w:tcW w:w="992" w:type="dxa"/>
            <w:noWrap w:val="0"/>
            <w:vAlign w:val="top"/>
          </w:tcPr>
          <w:p w14:paraId="65E793A9">
            <w:pPr>
              <w:spacing w:line="360" w:lineRule="auto"/>
              <w:rPr>
                <w:rFonts w:hint="eastAsia" w:ascii="宋体" w:hAnsi="宋体" w:eastAsia="宋体" w:cs="宋体"/>
                <w:color w:val="auto"/>
                <w:highlight w:val="none"/>
              </w:rPr>
            </w:pPr>
          </w:p>
        </w:tc>
      </w:tr>
      <w:tr w14:paraId="4F21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0AE73C12">
            <w:pPr>
              <w:spacing w:line="360" w:lineRule="auto"/>
              <w:rPr>
                <w:rFonts w:hint="eastAsia" w:ascii="宋体" w:hAnsi="宋体" w:eastAsia="宋体" w:cs="宋体"/>
                <w:color w:val="auto"/>
                <w:highlight w:val="none"/>
              </w:rPr>
            </w:pPr>
          </w:p>
        </w:tc>
        <w:tc>
          <w:tcPr>
            <w:tcW w:w="1226" w:type="dxa"/>
            <w:noWrap w:val="0"/>
            <w:vAlign w:val="top"/>
          </w:tcPr>
          <w:p w14:paraId="67FDB192">
            <w:pPr>
              <w:spacing w:line="360" w:lineRule="auto"/>
              <w:rPr>
                <w:rFonts w:hint="eastAsia" w:ascii="宋体" w:hAnsi="宋体" w:eastAsia="宋体" w:cs="宋体"/>
                <w:color w:val="auto"/>
                <w:highlight w:val="none"/>
              </w:rPr>
            </w:pPr>
          </w:p>
        </w:tc>
        <w:tc>
          <w:tcPr>
            <w:tcW w:w="851" w:type="dxa"/>
            <w:noWrap w:val="0"/>
            <w:vAlign w:val="top"/>
          </w:tcPr>
          <w:p w14:paraId="524343CA">
            <w:pPr>
              <w:spacing w:line="360" w:lineRule="auto"/>
              <w:rPr>
                <w:rFonts w:hint="eastAsia" w:ascii="宋体" w:hAnsi="宋体" w:eastAsia="宋体" w:cs="宋体"/>
                <w:color w:val="auto"/>
                <w:highlight w:val="none"/>
              </w:rPr>
            </w:pPr>
          </w:p>
        </w:tc>
        <w:tc>
          <w:tcPr>
            <w:tcW w:w="708" w:type="dxa"/>
            <w:noWrap w:val="0"/>
            <w:vAlign w:val="top"/>
          </w:tcPr>
          <w:p w14:paraId="2277FB38">
            <w:pPr>
              <w:spacing w:line="360" w:lineRule="auto"/>
              <w:rPr>
                <w:rFonts w:hint="eastAsia" w:ascii="宋体" w:hAnsi="宋体" w:eastAsia="宋体" w:cs="宋体"/>
                <w:color w:val="auto"/>
                <w:highlight w:val="none"/>
              </w:rPr>
            </w:pPr>
          </w:p>
        </w:tc>
        <w:tc>
          <w:tcPr>
            <w:tcW w:w="709" w:type="dxa"/>
            <w:noWrap w:val="0"/>
            <w:vAlign w:val="top"/>
          </w:tcPr>
          <w:p w14:paraId="646EFCB4">
            <w:pPr>
              <w:spacing w:line="360" w:lineRule="auto"/>
              <w:rPr>
                <w:rFonts w:hint="eastAsia" w:ascii="宋体" w:hAnsi="宋体" w:eastAsia="宋体" w:cs="宋体"/>
                <w:color w:val="auto"/>
                <w:highlight w:val="none"/>
              </w:rPr>
            </w:pPr>
          </w:p>
        </w:tc>
        <w:tc>
          <w:tcPr>
            <w:tcW w:w="851" w:type="dxa"/>
            <w:noWrap w:val="0"/>
            <w:vAlign w:val="top"/>
          </w:tcPr>
          <w:p w14:paraId="1769E69A">
            <w:pPr>
              <w:spacing w:line="360" w:lineRule="auto"/>
              <w:rPr>
                <w:rFonts w:hint="eastAsia" w:ascii="宋体" w:hAnsi="宋体" w:eastAsia="宋体" w:cs="宋体"/>
                <w:color w:val="auto"/>
                <w:highlight w:val="none"/>
              </w:rPr>
            </w:pPr>
          </w:p>
        </w:tc>
        <w:tc>
          <w:tcPr>
            <w:tcW w:w="1134" w:type="dxa"/>
            <w:noWrap w:val="0"/>
            <w:vAlign w:val="top"/>
          </w:tcPr>
          <w:p w14:paraId="150323E9">
            <w:pPr>
              <w:spacing w:line="360" w:lineRule="auto"/>
              <w:rPr>
                <w:rFonts w:hint="eastAsia" w:ascii="宋体" w:hAnsi="宋体" w:eastAsia="宋体" w:cs="宋体"/>
                <w:color w:val="auto"/>
                <w:highlight w:val="none"/>
              </w:rPr>
            </w:pPr>
          </w:p>
        </w:tc>
        <w:tc>
          <w:tcPr>
            <w:tcW w:w="992" w:type="dxa"/>
            <w:noWrap w:val="0"/>
            <w:vAlign w:val="top"/>
          </w:tcPr>
          <w:p w14:paraId="1877DD66">
            <w:pPr>
              <w:spacing w:line="360" w:lineRule="auto"/>
              <w:rPr>
                <w:rFonts w:hint="eastAsia" w:ascii="宋体" w:hAnsi="宋体" w:eastAsia="宋体" w:cs="宋体"/>
                <w:color w:val="auto"/>
                <w:highlight w:val="none"/>
              </w:rPr>
            </w:pPr>
          </w:p>
        </w:tc>
        <w:tc>
          <w:tcPr>
            <w:tcW w:w="1134" w:type="dxa"/>
            <w:noWrap w:val="0"/>
            <w:vAlign w:val="top"/>
          </w:tcPr>
          <w:p w14:paraId="269EE672">
            <w:pPr>
              <w:spacing w:line="360" w:lineRule="auto"/>
              <w:rPr>
                <w:rFonts w:hint="eastAsia" w:ascii="宋体" w:hAnsi="宋体" w:eastAsia="宋体" w:cs="宋体"/>
                <w:color w:val="auto"/>
                <w:highlight w:val="none"/>
              </w:rPr>
            </w:pPr>
          </w:p>
        </w:tc>
        <w:tc>
          <w:tcPr>
            <w:tcW w:w="992" w:type="dxa"/>
            <w:noWrap w:val="0"/>
            <w:vAlign w:val="top"/>
          </w:tcPr>
          <w:p w14:paraId="15F42C8D">
            <w:pPr>
              <w:spacing w:line="360" w:lineRule="auto"/>
              <w:rPr>
                <w:rFonts w:hint="eastAsia" w:ascii="宋体" w:hAnsi="宋体" w:eastAsia="宋体" w:cs="宋体"/>
                <w:color w:val="auto"/>
                <w:highlight w:val="none"/>
              </w:rPr>
            </w:pPr>
          </w:p>
        </w:tc>
      </w:tr>
      <w:tr w14:paraId="346F8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CAFED9">
            <w:pPr>
              <w:spacing w:line="360" w:lineRule="auto"/>
              <w:rPr>
                <w:rFonts w:hint="eastAsia" w:ascii="宋体" w:hAnsi="宋体" w:eastAsia="宋体" w:cs="宋体"/>
                <w:color w:val="auto"/>
                <w:highlight w:val="none"/>
              </w:rPr>
            </w:pPr>
          </w:p>
        </w:tc>
        <w:tc>
          <w:tcPr>
            <w:tcW w:w="1226" w:type="dxa"/>
            <w:noWrap w:val="0"/>
            <w:vAlign w:val="top"/>
          </w:tcPr>
          <w:p w14:paraId="75EB1956">
            <w:pPr>
              <w:spacing w:line="360" w:lineRule="auto"/>
              <w:rPr>
                <w:rFonts w:hint="eastAsia" w:ascii="宋体" w:hAnsi="宋体" w:eastAsia="宋体" w:cs="宋体"/>
                <w:color w:val="auto"/>
                <w:highlight w:val="none"/>
              </w:rPr>
            </w:pPr>
          </w:p>
        </w:tc>
        <w:tc>
          <w:tcPr>
            <w:tcW w:w="851" w:type="dxa"/>
            <w:noWrap w:val="0"/>
            <w:vAlign w:val="top"/>
          </w:tcPr>
          <w:p w14:paraId="3E529B46">
            <w:pPr>
              <w:spacing w:line="360" w:lineRule="auto"/>
              <w:rPr>
                <w:rFonts w:hint="eastAsia" w:ascii="宋体" w:hAnsi="宋体" w:eastAsia="宋体" w:cs="宋体"/>
                <w:color w:val="auto"/>
                <w:highlight w:val="none"/>
              </w:rPr>
            </w:pPr>
          </w:p>
        </w:tc>
        <w:tc>
          <w:tcPr>
            <w:tcW w:w="708" w:type="dxa"/>
            <w:noWrap w:val="0"/>
            <w:vAlign w:val="top"/>
          </w:tcPr>
          <w:p w14:paraId="7AD1F9F3">
            <w:pPr>
              <w:spacing w:line="360" w:lineRule="auto"/>
              <w:rPr>
                <w:rFonts w:hint="eastAsia" w:ascii="宋体" w:hAnsi="宋体" w:eastAsia="宋体" w:cs="宋体"/>
                <w:color w:val="auto"/>
                <w:highlight w:val="none"/>
              </w:rPr>
            </w:pPr>
          </w:p>
        </w:tc>
        <w:tc>
          <w:tcPr>
            <w:tcW w:w="709" w:type="dxa"/>
            <w:noWrap w:val="0"/>
            <w:vAlign w:val="top"/>
          </w:tcPr>
          <w:p w14:paraId="62AE5AAE">
            <w:pPr>
              <w:spacing w:line="360" w:lineRule="auto"/>
              <w:rPr>
                <w:rFonts w:hint="eastAsia" w:ascii="宋体" w:hAnsi="宋体" w:eastAsia="宋体" w:cs="宋体"/>
                <w:color w:val="auto"/>
                <w:highlight w:val="none"/>
              </w:rPr>
            </w:pPr>
          </w:p>
        </w:tc>
        <w:tc>
          <w:tcPr>
            <w:tcW w:w="851" w:type="dxa"/>
            <w:noWrap w:val="0"/>
            <w:vAlign w:val="top"/>
          </w:tcPr>
          <w:p w14:paraId="54C1F4B2">
            <w:pPr>
              <w:spacing w:line="360" w:lineRule="auto"/>
              <w:rPr>
                <w:rFonts w:hint="eastAsia" w:ascii="宋体" w:hAnsi="宋体" w:eastAsia="宋体" w:cs="宋体"/>
                <w:color w:val="auto"/>
                <w:highlight w:val="none"/>
              </w:rPr>
            </w:pPr>
          </w:p>
        </w:tc>
        <w:tc>
          <w:tcPr>
            <w:tcW w:w="1134" w:type="dxa"/>
            <w:noWrap w:val="0"/>
            <w:vAlign w:val="top"/>
          </w:tcPr>
          <w:p w14:paraId="614CA71F">
            <w:pPr>
              <w:spacing w:line="360" w:lineRule="auto"/>
              <w:rPr>
                <w:rFonts w:hint="eastAsia" w:ascii="宋体" w:hAnsi="宋体" w:eastAsia="宋体" w:cs="宋体"/>
                <w:color w:val="auto"/>
                <w:highlight w:val="none"/>
              </w:rPr>
            </w:pPr>
          </w:p>
        </w:tc>
        <w:tc>
          <w:tcPr>
            <w:tcW w:w="992" w:type="dxa"/>
            <w:noWrap w:val="0"/>
            <w:vAlign w:val="top"/>
          </w:tcPr>
          <w:p w14:paraId="1F634256">
            <w:pPr>
              <w:spacing w:line="360" w:lineRule="auto"/>
              <w:rPr>
                <w:rFonts w:hint="eastAsia" w:ascii="宋体" w:hAnsi="宋体" w:eastAsia="宋体" w:cs="宋体"/>
                <w:color w:val="auto"/>
                <w:highlight w:val="none"/>
              </w:rPr>
            </w:pPr>
          </w:p>
        </w:tc>
        <w:tc>
          <w:tcPr>
            <w:tcW w:w="1134" w:type="dxa"/>
            <w:noWrap w:val="0"/>
            <w:vAlign w:val="top"/>
          </w:tcPr>
          <w:p w14:paraId="23DC3622">
            <w:pPr>
              <w:spacing w:line="360" w:lineRule="auto"/>
              <w:rPr>
                <w:rFonts w:hint="eastAsia" w:ascii="宋体" w:hAnsi="宋体" w:eastAsia="宋体" w:cs="宋体"/>
                <w:color w:val="auto"/>
                <w:highlight w:val="none"/>
              </w:rPr>
            </w:pPr>
          </w:p>
        </w:tc>
        <w:tc>
          <w:tcPr>
            <w:tcW w:w="992" w:type="dxa"/>
            <w:noWrap w:val="0"/>
            <w:vAlign w:val="top"/>
          </w:tcPr>
          <w:p w14:paraId="4DDEABEB">
            <w:pPr>
              <w:spacing w:line="360" w:lineRule="auto"/>
              <w:rPr>
                <w:rFonts w:hint="eastAsia" w:ascii="宋体" w:hAnsi="宋体" w:eastAsia="宋体" w:cs="宋体"/>
                <w:color w:val="auto"/>
                <w:highlight w:val="none"/>
              </w:rPr>
            </w:pPr>
          </w:p>
        </w:tc>
      </w:tr>
      <w:tr w14:paraId="5CB1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493418">
            <w:pPr>
              <w:spacing w:line="360" w:lineRule="auto"/>
              <w:rPr>
                <w:rFonts w:hint="eastAsia" w:ascii="宋体" w:hAnsi="宋体" w:eastAsia="宋体" w:cs="宋体"/>
                <w:color w:val="auto"/>
                <w:highlight w:val="none"/>
              </w:rPr>
            </w:pPr>
          </w:p>
        </w:tc>
        <w:tc>
          <w:tcPr>
            <w:tcW w:w="1226" w:type="dxa"/>
            <w:noWrap w:val="0"/>
            <w:vAlign w:val="top"/>
          </w:tcPr>
          <w:p w14:paraId="76645D2C">
            <w:pPr>
              <w:spacing w:line="360" w:lineRule="auto"/>
              <w:rPr>
                <w:rFonts w:hint="eastAsia" w:ascii="宋体" w:hAnsi="宋体" w:eastAsia="宋体" w:cs="宋体"/>
                <w:color w:val="auto"/>
                <w:highlight w:val="none"/>
              </w:rPr>
            </w:pPr>
          </w:p>
        </w:tc>
        <w:tc>
          <w:tcPr>
            <w:tcW w:w="851" w:type="dxa"/>
            <w:noWrap w:val="0"/>
            <w:vAlign w:val="top"/>
          </w:tcPr>
          <w:p w14:paraId="1FC0814D">
            <w:pPr>
              <w:spacing w:line="360" w:lineRule="auto"/>
              <w:rPr>
                <w:rFonts w:hint="eastAsia" w:ascii="宋体" w:hAnsi="宋体" w:eastAsia="宋体" w:cs="宋体"/>
                <w:color w:val="auto"/>
                <w:highlight w:val="none"/>
              </w:rPr>
            </w:pPr>
          </w:p>
        </w:tc>
        <w:tc>
          <w:tcPr>
            <w:tcW w:w="708" w:type="dxa"/>
            <w:noWrap w:val="0"/>
            <w:vAlign w:val="top"/>
          </w:tcPr>
          <w:p w14:paraId="2D3360F4">
            <w:pPr>
              <w:spacing w:line="360" w:lineRule="auto"/>
              <w:rPr>
                <w:rFonts w:hint="eastAsia" w:ascii="宋体" w:hAnsi="宋体" w:eastAsia="宋体" w:cs="宋体"/>
                <w:color w:val="auto"/>
                <w:highlight w:val="none"/>
              </w:rPr>
            </w:pPr>
          </w:p>
        </w:tc>
        <w:tc>
          <w:tcPr>
            <w:tcW w:w="709" w:type="dxa"/>
            <w:noWrap w:val="0"/>
            <w:vAlign w:val="top"/>
          </w:tcPr>
          <w:p w14:paraId="2E8105F7">
            <w:pPr>
              <w:spacing w:line="360" w:lineRule="auto"/>
              <w:rPr>
                <w:rFonts w:hint="eastAsia" w:ascii="宋体" w:hAnsi="宋体" w:eastAsia="宋体" w:cs="宋体"/>
                <w:color w:val="auto"/>
                <w:highlight w:val="none"/>
              </w:rPr>
            </w:pPr>
          </w:p>
        </w:tc>
        <w:tc>
          <w:tcPr>
            <w:tcW w:w="851" w:type="dxa"/>
            <w:noWrap w:val="0"/>
            <w:vAlign w:val="top"/>
          </w:tcPr>
          <w:p w14:paraId="4492E93C">
            <w:pPr>
              <w:spacing w:line="360" w:lineRule="auto"/>
              <w:rPr>
                <w:rFonts w:hint="eastAsia" w:ascii="宋体" w:hAnsi="宋体" w:eastAsia="宋体" w:cs="宋体"/>
                <w:color w:val="auto"/>
                <w:highlight w:val="none"/>
              </w:rPr>
            </w:pPr>
          </w:p>
        </w:tc>
        <w:tc>
          <w:tcPr>
            <w:tcW w:w="1134" w:type="dxa"/>
            <w:noWrap w:val="0"/>
            <w:vAlign w:val="top"/>
          </w:tcPr>
          <w:p w14:paraId="1B591556">
            <w:pPr>
              <w:spacing w:line="360" w:lineRule="auto"/>
              <w:rPr>
                <w:rFonts w:hint="eastAsia" w:ascii="宋体" w:hAnsi="宋体" w:eastAsia="宋体" w:cs="宋体"/>
                <w:color w:val="auto"/>
                <w:highlight w:val="none"/>
              </w:rPr>
            </w:pPr>
          </w:p>
        </w:tc>
        <w:tc>
          <w:tcPr>
            <w:tcW w:w="992" w:type="dxa"/>
            <w:noWrap w:val="0"/>
            <w:vAlign w:val="top"/>
          </w:tcPr>
          <w:p w14:paraId="1961DFAD">
            <w:pPr>
              <w:spacing w:line="360" w:lineRule="auto"/>
              <w:rPr>
                <w:rFonts w:hint="eastAsia" w:ascii="宋体" w:hAnsi="宋体" w:eastAsia="宋体" w:cs="宋体"/>
                <w:color w:val="auto"/>
                <w:highlight w:val="none"/>
              </w:rPr>
            </w:pPr>
          </w:p>
        </w:tc>
        <w:tc>
          <w:tcPr>
            <w:tcW w:w="1134" w:type="dxa"/>
            <w:noWrap w:val="0"/>
            <w:vAlign w:val="top"/>
          </w:tcPr>
          <w:p w14:paraId="52AFB732">
            <w:pPr>
              <w:spacing w:line="360" w:lineRule="auto"/>
              <w:rPr>
                <w:rFonts w:hint="eastAsia" w:ascii="宋体" w:hAnsi="宋体" w:eastAsia="宋体" w:cs="宋体"/>
                <w:color w:val="auto"/>
                <w:highlight w:val="none"/>
              </w:rPr>
            </w:pPr>
          </w:p>
        </w:tc>
        <w:tc>
          <w:tcPr>
            <w:tcW w:w="992" w:type="dxa"/>
            <w:noWrap w:val="0"/>
            <w:vAlign w:val="top"/>
          </w:tcPr>
          <w:p w14:paraId="7A05970C">
            <w:pPr>
              <w:spacing w:line="360" w:lineRule="auto"/>
              <w:rPr>
                <w:rFonts w:hint="eastAsia" w:ascii="宋体" w:hAnsi="宋体" w:eastAsia="宋体" w:cs="宋体"/>
                <w:color w:val="auto"/>
                <w:highlight w:val="none"/>
              </w:rPr>
            </w:pPr>
          </w:p>
        </w:tc>
      </w:tr>
      <w:tr w14:paraId="00EF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7547DE">
            <w:pPr>
              <w:spacing w:line="360" w:lineRule="auto"/>
              <w:rPr>
                <w:rFonts w:hint="eastAsia" w:ascii="宋体" w:hAnsi="宋体" w:eastAsia="宋体" w:cs="宋体"/>
                <w:color w:val="auto"/>
                <w:highlight w:val="none"/>
              </w:rPr>
            </w:pPr>
          </w:p>
        </w:tc>
        <w:tc>
          <w:tcPr>
            <w:tcW w:w="1226" w:type="dxa"/>
            <w:noWrap w:val="0"/>
            <w:vAlign w:val="top"/>
          </w:tcPr>
          <w:p w14:paraId="38ED3C8E">
            <w:pPr>
              <w:spacing w:line="360" w:lineRule="auto"/>
              <w:rPr>
                <w:rFonts w:hint="eastAsia" w:ascii="宋体" w:hAnsi="宋体" w:eastAsia="宋体" w:cs="宋体"/>
                <w:color w:val="auto"/>
                <w:highlight w:val="none"/>
              </w:rPr>
            </w:pPr>
          </w:p>
        </w:tc>
        <w:tc>
          <w:tcPr>
            <w:tcW w:w="851" w:type="dxa"/>
            <w:noWrap w:val="0"/>
            <w:vAlign w:val="top"/>
          </w:tcPr>
          <w:p w14:paraId="40F13873">
            <w:pPr>
              <w:spacing w:line="360" w:lineRule="auto"/>
              <w:rPr>
                <w:rFonts w:hint="eastAsia" w:ascii="宋体" w:hAnsi="宋体" w:eastAsia="宋体" w:cs="宋体"/>
                <w:color w:val="auto"/>
                <w:highlight w:val="none"/>
              </w:rPr>
            </w:pPr>
          </w:p>
        </w:tc>
        <w:tc>
          <w:tcPr>
            <w:tcW w:w="708" w:type="dxa"/>
            <w:noWrap w:val="0"/>
            <w:vAlign w:val="top"/>
          </w:tcPr>
          <w:p w14:paraId="0DDC0655">
            <w:pPr>
              <w:spacing w:line="360" w:lineRule="auto"/>
              <w:rPr>
                <w:rFonts w:hint="eastAsia" w:ascii="宋体" w:hAnsi="宋体" w:eastAsia="宋体" w:cs="宋体"/>
                <w:color w:val="auto"/>
                <w:highlight w:val="none"/>
              </w:rPr>
            </w:pPr>
          </w:p>
        </w:tc>
        <w:tc>
          <w:tcPr>
            <w:tcW w:w="709" w:type="dxa"/>
            <w:noWrap w:val="0"/>
            <w:vAlign w:val="top"/>
          </w:tcPr>
          <w:p w14:paraId="6CF70851">
            <w:pPr>
              <w:spacing w:line="360" w:lineRule="auto"/>
              <w:rPr>
                <w:rFonts w:hint="eastAsia" w:ascii="宋体" w:hAnsi="宋体" w:eastAsia="宋体" w:cs="宋体"/>
                <w:color w:val="auto"/>
                <w:highlight w:val="none"/>
              </w:rPr>
            </w:pPr>
          </w:p>
        </w:tc>
        <w:tc>
          <w:tcPr>
            <w:tcW w:w="851" w:type="dxa"/>
            <w:noWrap w:val="0"/>
            <w:vAlign w:val="top"/>
          </w:tcPr>
          <w:p w14:paraId="6FB27EB5">
            <w:pPr>
              <w:spacing w:line="360" w:lineRule="auto"/>
              <w:rPr>
                <w:rFonts w:hint="eastAsia" w:ascii="宋体" w:hAnsi="宋体" w:eastAsia="宋体" w:cs="宋体"/>
                <w:color w:val="auto"/>
                <w:highlight w:val="none"/>
              </w:rPr>
            </w:pPr>
          </w:p>
        </w:tc>
        <w:tc>
          <w:tcPr>
            <w:tcW w:w="1134" w:type="dxa"/>
            <w:noWrap w:val="0"/>
            <w:vAlign w:val="top"/>
          </w:tcPr>
          <w:p w14:paraId="3C2CFC7C">
            <w:pPr>
              <w:spacing w:line="360" w:lineRule="auto"/>
              <w:rPr>
                <w:rFonts w:hint="eastAsia" w:ascii="宋体" w:hAnsi="宋体" w:eastAsia="宋体" w:cs="宋体"/>
                <w:color w:val="auto"/>
                <w:highlight w:val="none"/>
              </w:rPr>
            </w:pPr>
          </w:p>
        </w:tc>
        <w:tc>
          <w:tcPr>
            <w:tcW w:w="992" w:type="dxa"/>
            <w:noWrap w:val="0"/>
            <w:vAlign w:val="top"/>
          </w:tcPr>
          <w:p w14:paraId="68E1757B">
            <w:pPr>
              <w:spacing w:line="360" w:lineRule="auto"/>
              <w:rPr>
                <w:rFonts w:hint="eastAsia" w:ascii="宋体" w:hAnsi="宋体" w:eastAsia="宋体" w:cs="宋体"/>
                <w:color w:val="auto"/>
                <w:highlight w:val="none"/>
              </w:rPr>
            </w:pPr>
          </w:p>
        </w:tc>
        <w:tc>
          <w:tcPr>
            <w:tcW w:w="1134" w:type="dxa"/>
            <w:noWrap w:val="0"/>
            <w:vAlign w:val="top"/>
          </w:tcPr>
          <w:p w14:paraId="49B563B6">
            <w:pPr>
              <w:spacing w:line="360" w:lineRule="auto"/>
              <w:rPr>
                <w:rFonts w:hint="eastAsia" w:ascii="宋体" w:hAnsi="宋体" w:eastAsia="宋体" w:cs="宋体"/>
                <w:color w:val="auto"/>
                <w:highlight w:val="none"/>
              </w:rPr>
            </w:pPr>
          </w:p>
        </w:tc>
        <w:tc>
          <w:tcPr>
            <w:tcW w:w="992" w:type="dxa"/>
            <w:noWrap w:val="0"/>
            <w:vAlign w:val="top"/>
          </w:tcPr>
          <w:p w14:paraId="098EED8E">
            <w:pPr>
              <w:spacing w:line="360" w:lineRule="auto"/>
              <w:rPr>
                <w:rFonts w:hint="eastAsia" w:ascii="宋体" w:hAnsi="宋体" w:eastAsia="宋体" w:cs="宋体"/>
                <w:color w:val="auto"/>
                <w:highlight w:val="none"/>
              </w:rPr>
            </w:pPr>
          </w:p>
        </w:tc>
      </w:tr>
    </w:tbl>
    <w:p w14:paraId="2CD04455">
      <w:pPr>
        <w:rPr>
          <w:rFonts w:hint="eastAsia" w:ascii="宋体" w:hAnsi="宋体" w:eastAsia="宋体" w:cs="宋体"/>
          <w:color w:val="auto"/>
          <w:highlight w:val="none"/>
        </w:rPr>
      </w:pPr>
    </w:p>
    <w:p w14:paraId="7F0A73A3">
      <w:pPr>
        <w:pStyle w:val="30"/>
        <w:ind w:firstLine="480"/>
        <w:rPr>
          <w:rFonts w:hint="eastAsia" w:ascii="宋体" w:hAnsi="宋体" w:eastAsia="宋体" w:cs="宋体"/>
          <w:color w:val="auto"/>
          <w:highlight w:val="none"/>
        </w:rPr>
      </w:pPr>
    </w:p>
    <w:p w14:paraId="6C57B90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49AD25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CF48029">
      <w:pPr>
        <w:pStyle w:val="29"/>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AA1C0D0">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51E82309">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F262483">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27E828D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93AD11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4CB6F0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6B7CF04">
      <w:pPr>
        <w:pStyle w:val="29"/>
        <w:spacing w:line="360" w:lineRule="auto"/>
        <w:ind w:left="420" w:leftChars="200" w:firstLine="0" w:firstLineChars="0"/>
        <w:rPr>
          <w:rFonts w:hint="eastAsia" w:ascii="宋体" w:hAnsi="宋体" w:eastAsia="宋体" w:cs="宋体"/>
          <w:color w:val="auto"/>
          <w:highlight w:val="none"/>
        </w:rPr>
      </w:pPr>
    </w:p>
    <w:p w14:paraId="1E29BFC6">
      <w:pPr>
        <w:pStyle w:val="29"/>
        <w:spacing w:line="360" w:lineRule="auto"/>
        <w:ind w:left="420" w:leftChars="200" w:firstLine="0" w:firstLineChars="0"/>
        <w:rPr>
          <w:rFonts w:hint="eastAsia" w:ascii="宋体" w:hAnsi="宋体" w:eastAsia="宋体" w:cs="宋体"/>
          <w:color w:val="auto"/>
          <w:highlight w:val="none"/>
        </w:rPr>
      </w:pPr>
    </w:p>
    <w:p w14:paraId="6265A909">
      <w:pPr>
        <w:pStyle w:val="29"/>
        <w:spacing w:line="360" w:lineRule="auto"/>
        <w:ind w:left="420" w:leftChars="200" w:firstLine="0" w:firstLineChars="0"/>
        <w:rPr>
          <w:rFonts w:hint="eastAsia" w:ascii="宋体" w:hAnsi="宋体" w:eastAsia="宋体" w:cs="宋体"/>
          <w:color w:val="auto"/>
          <w:highlight w:val="none"/>
        </w:rPr>
      </w:pPr>
    </w:p>
    <w:p w14:paraId="585B3D37">
      <w:pPr>
        <w:pStyle w:val="29"/>
        <w:spacing w:line="360" w:lineRule="auto"/>
        <w:ind w:left="420" w:leftChars="200" w:firstLine="0" w:firstLineChars="0"/>
        <w:rPr>
          <w:rFonts w:hint="eastAsia" w:ascii="宋体" w:hAnsi="宋体" w:eastAsia="宋体" w:cs="宋体"/>
          <w:color w:val="auto"/>
          <w:highlight w:val="none"/>
        </w:rPr>
      </w:pPr>
    </w:p>
    <w:p w14:paraId="17F85835">
      <w:pPr>
        <w:pStyle w:val="29"/>
        <w:spacing w:line="360" w:lineRule="auto"/>
        <w:ind w:left="420" w:leftChars="200" w:firstLine="0" w:firstLineChars="0"/>
        <w:rPr>
          <w:rFonts w:hint="eastAsia" w:ascii="宋体" w:hAnsi="宋体" w:eastAsia="宋体" w:cs="宋体"/>
          <w:color w:val="auto"/>
          <w:highlight w:val="none"/>
        </w:rPr>
      </w:pPr>
    </w:p>
    <w:p w14:paraId="74420A09">
      <w:pPr>
        <w:pStyle w:val="29"/>
        <w:spacing w:line="360" w:lineRule="auto"/>
        <w:ind w:left="420" w:leftChars="200" w:firstLine="0" w:firstLineChars="0"/>
        <w:rPr>
          <w:rFonts w:hint="eastAsia" w:ascii="宋体" w:hAnsi="宋体" w:eastAsia="宋体" w:cs="宋体"/>
          <w:color w:val="auto"/>
          <w:highlight w:val="none"/>
        </w:rPr>
      </w:pPr>
    </w:p>
    <w:p w14:paraId="545314BE">
      <w:pPr>
        <w:pStyle w:val="29"/>
        <w:spacing w:line="360" w:lineRule="auto"/>
        <w:ind w:left="420" w:leftChars="200" w:firstLine="0" w:firstLineChars="0"/>
        <w:rPr>
          <w:rFonts w:hint="eastAsia" w:ascii="宋体" w:hAnsi="宋体" w:eastAsia="宋体" w:cs="宋体"/>
          <w:color w:val="auto"/>
          <w:highlight w:val="none"/>
        </w:rPr>
      </w:pPr>
    </w:p>
    <w:p w14:paraId="69A919FA">
      <w:pPr>
        <w:pStyle w:val="29"/>
        <w:spacing w:line="360" w:lineRule="auto"/>
        <w:ind w:left="420" w:leftChars="200" w:firstLine="0" w:firstLineChars="0"/>
        <w:rPr>
          <w:rFonts w:hint="eastAsia" w:ascii="宋体" w:hAnsi="宋体" w:eastAsia="宋体" w:cs="宋体"/>
          <w:color w:val="auto"/>
          <w:highlight w:val="none"/>
        </w:rPr>
      </w:pPr>
    </w:p>
    <w:p w14:paraId="176E66C1">
      <w:pPr>
        <w:pStyle w:val="29"/>
        <w:spacing w:line="360" w:lineRule="auto"/>
        <w:ind w:left="420" w:leftChars="200" w:firstLine="0" w:firstLineChars="0"/>
        <w:rPr>
          <w:rFonts w:hint="eastAsia" w:ascii="宋体" w:hAnsi="宋体" w:eastAsia="宋体" w:cs="宋体"/>
          <w:color w:val="auto"/>
          <w:highlight w:val="none"/>
        </w:rPr>
      </w:pPr>
    </w:p>
    <w:p w14:paraId="3ECCE384">
      <w:pPr>
        <w:pStyle w:val="29"/>
        <w:spacing w:line="360" w:lineRule="auto"/>
        <w:ind w:left="420" w:leftChars="200" w:firstLine="0" w:firstLineChars="0"/>
        <w:rPr>
          <w:rFonts w:hint="eastAsia" w:ascii="宋体" w:hAnsi="宋体" w:eastAsia="宋体" w:cs="宋体"/>
          <w:color w:val="auto"/>
          <w:highlight w:val="none"/>
        </w:rPr>
      </w:pPr>
    </w:p>
    <w:p w14:paraId="130F3E1D">
      <w:pPr>
        <w:pStyle w:val="29"/>
        <w:spacing w:line="360" w:lineRule="auto"/>
        <w:ind w:left="420" w:leftChars="200" w:firstLine="0" w:firstLineChars="0"/>
        <w:rPr>
          <w:rFonts w:hint="eastAsia" w:ascii="宋体" w:hAnsi="宋体" w:eastAsia="宋体" w:cs="宋体"/>
          <w:color w:val="auto"/>
          <w:highlight w:val="none"/>
        </w:rPr>
      </w:pPr>
    </w:p>
    <w:p w14:paraId="04529977">
      <w:pPr>
        <w:pStyle w:val="29"/>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55D09B6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1B229D7F">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9CDC436">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F12C92A">
      <w:pPr>
        <w:spacing w:line="520" w:lineRule="exact"/>
        <w:jc w:val="center"/>
        <w:rPr>
          <w:rFonts w:hint="eastAsia" w:ascii="宋体" w:hAnsi="宋体" w:eastAsia="宋体" w:cs="宋体"/>
          <w:color w:val="auto"/>
          <w:sz w:val="24"/>
          <w:highlight w:val="none"/>
        </w:rPr>
      </w:pPr>
    </w:p>
    <w:p w14:paraId="67929C0E">
      <w:pPr>
        <w:spacing w:line="520" w:lineRule="exact"/>
        <w:jc w:val="center"/>
        <w:rPr>
          <w:rFonts w:hint="eastAsia" w:ascii="宋体" w:hAnsi="宋体" w:eastAsia="宋体" w:cs="宋体"/>
          <w:color w:val="auto"/>
          <w:sz w:val="24"/>
          <w:highlight w:val="none"/>
        </w:rPr>
      </w:pPr>
    </w:p>
    <w:p w14:paraId="10159036">
      <w:pPr>
        <w:spacing w:line="520" w:lineRule="exact"/>
        <w:jc w:val="center"/>
        <w:rPr>
          <w:rFonts w:hint="eastAsia" w:ascii="宋体" w:hAnsi="宋体" w:eastAsia="宋体" w:cs="宋体"/>
          <w:color w:val="auto"/>
          <w:sz w:val="24"/>
          <w:highlight w:val="none"/>
        </w:rPr>
      </w:pPr>
    </w:p>
    <w:p w14:paraId="26B568C3">
      <w:pPr>
        <w:pStyle w:val="14"/>
        <w:rPr>
          <w:rFonts w:hint="eastAsia" w:ascii="宋体" w:hAnsi="宋体" w:eastAsia="宋体" w:cs="宋体"/>
          <w:color w:val="auto"/>
          <w:sz w:val="24"/>
          <w:highlight w:val="none"/>
        </w:rPr>
      </w:pPr>
    </w:p>
    <w:p w14:paraId="5026337E">
      <w:pPr>
        <w:pStyle w:val="14"/>
        <w:rPr>
          <w:rFonts w:hint="eastAsia" w:ascii="宋体" w:hAnsi="宋体" w:eastAsia="宋体" w:cs="宋体"/>
          <w:color w:val="auto"/>
          <w:sz w:val="24"/>
          <w:highlight w:val="none"/>
        </w:rPr>
      </w:pPr>
    </w:p>
    <w:p w14:paraId="13181C37">
      <w:pPr>
        <w:pStyle w:val="14"/>
        <w:rPr>
          <w:rFonts w:hint="eastAsia" w:ascii="宋体" w:hAnsi="宋体" w:eastAsia="宋体" w:cs="宋体"/>
          <w:color w:val="auto"/>
          <w:sz w:val="24"/>
          <w:highlight w:val="none"/>
        </w:rPr>
      </w:pPr>
    </w:p>
    <w:p w14:paraId="1335E164">
      <w:pPr>
        <w:pStyle w:val="14"/>
        <w:rPr>
          <w:rFonts w:hint="eastAsia" w:ascii="宋体" w:hAnsi="宋体" w:eastAsia="宋体" w:cs="宋体"/>
          <w:color w:val="auto"/>
          <w:sz w:val="24"/>
          <w:highlight w:val="none"/>
        </w:rPr>
      </w:pPr>
    </w:p>
    <w:p w14:paraId="451E597D">
      <w:pPr>
        <w:pStyle w:val="14"/>
        <w:rPr>
          <w:rFonts w:hint="eastAsia" w:ascii="宋体" w:hAnsi="宋体" w:eastAsia="宋体" w:cs="宋体"/>
          <w:color w:val="auto"/>
          <w:sz w:val="24"/>
          <w:highlight w:val="none"/>
        </w:rPr>
      </w:pPr>
    </w:p>
    <w:p w14:paraId="06F9474B">
      <w:pPr>
        <w:pStyle w:val="14"/>
        <w:rPr>
          <w:rFonts w:hint="eastAsia" w:ascii="宋体" w:hAnsi="宋体" w:eastAsia="宋体" w:cs="宋体"/>
          <w:color w:val="auto"/>
          <w:sz w:val="24"/>
          <w:highlight w:val="none"/>
        </w:rPr>
      </w:pPr>
    </w:p>
    <w:p w14:paraId="32EFB704">
      <w:pPr>
        <w:pStyle w:val="14"/>
        <w:rPr>
          <w:rFonts w:hint="eastAsia" w:ascii="宋体" w:hAnsi="宋体" w:eastAsia="宋体" w:cs="宋体"/>
          <w:color w:val="auto"/>
          <w:sz w:val="24"/>
          <w:highlight w:val="none"/>
        </w:rPr>
      </w:pPr>
    </w:p>
    <w:p w14:paraId="66C957F9">
      <w:pPr>
        <w:pStyle w:val="14"/>
        <w:rPr>
          <w:rFonts w:hint="eastAsia" w:ascii="宋体" w:hAnsi="宋体" w:eastAsia="宋体" w:cs="宋体"/>
          <w:color w:val="auto"/>
          <w:sz w:val="24"/>
          <w:highlight w:val="none"/>
        </w:rPr>
      </w:pPr>
    </w:p>
    <w:p w14:paraId="28DADAF6">
      <w:pPr>
        <w:pStyle w:val="14"/>
        <w:rPr>
          <w:rFonts w:hint="eastAsia" w:ascii="宋体" w:hAnsi="宋体" w:eastAsia="宋体" w:cs="宋体"/>
          <w:color w:val="auto"/>
          <w:sz w:val="24"/>
          <w:highlight w:val="none"/>
        </w:rPr>
      </w:pPr>
    </w:p>
    <w:p w14:paraId="1F3575D6">
      <w:pPr>
        <w:pStyle w:val="14"/>
        <w:rPr>
          <w:rFonts w:hint="eastAsia" w:ascii="宋体" w:hAnsi="宋体" w:eastAsia="宋体" w:cs="宋体"/>
          <w:color w:val="auto"/>
          <w:sz w:val="24"/>
          <w:highlight w:val="none"/>
        </w:rPr>
      </w:pPr>
    </w:p>
    <w:p w14:paraId="3E2335F6">
      <w:pPr>
        <w:pStyle w:val="4"/>
        <w:jc w:val="center"/>
        <w:rPr>
          <w:rFonts w:hint="eastAsia" w:ascii="宋体" w:hAnsi="宋体" w:eastAsia="宋体" w:cs="宋体"/>
          <w:color w:val="auto"/>
          <w:highlight w:val="none"/>
        </w:rPr>
      </w:pPr>
      <w:bookmarkStart w:id="111" w:name="_Toc7327"/>
      <w:bookmarkStart w:id="112" w:name="_Toc12495"/>
      <w:bookmarkStart w:id="113" w:name="_Toc15522"/>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11"/>
      <w:bookmarkEnd w:id="112"/>
      <w:bookmarkEnd w:id="113"/>
    </w:p>
    <w:p w14:paraId="0B4AEA0C">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0EB831A">
      <w:pPr>
        <w:snapToGrid w:val="0"/>
        <w:spacing w:before="120" w:beforeLines="50" w:after="50"/>
        <w:rPr>
          <w:rFonts w:hint="eastAsia" w:ascii="宋体" w:hAnsi="宋体" w:eastAsia="宋体" w:cs="宋体"/>
          <w:color w:val="auto"/>
          <w:sz w:val="24"/>
          <w:szCs w:val="20"/>
          <w:highlight w:val="none"/>
        </w:rPr>
      </w:pPr>
    </w:p>
    <w:p w14:paraId="252BE916">
      <w:pPr>
        <w:snapToGrid w:val="0"/>
        <w:spacing w:before="120" w:beforeLines="50" w:after="50"/>
        <w:rPr>
          <w:rFonts w:hint="eastAsia" w:ascii="宋体" w:hAnsi="宋体" w:eastAsia="宋体" w:cs="宋体"/>
          <w:color w:val="auto"/>
          <w:sz w:val="24"/>
          <w:szCs w:val="20"/>
          <w:highlight w:val="none"/>
        </w:rPr>
      </w:pPr>
    </w:p>
    <w:p w14:paraId="5F947864">
      <w:pPr>
        <w:snapToGrid w:val="0"/>
        <w:spacing w:before="120" w:beforeLines="50" w:after="50"/>
        <w:rPr>
          <w:rFonts w:hint="eastAsia" w:ascii="宋体" w:hAnsi="宋体" w:eastAsia="宋体" w:cs="宋体"/>
          <w:color w:val="auto"/>
          <w:sz w:val="24"/>
          <w:szCs w:val="20"/>
          <w:highlight w:val="none"/>
        </w:rPr>
      </w:pPr>
    </w:p>
    <w:p w14:paraId="5B3353DA">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892EEE7">
      <w:pPr>
        <w:snapToGrid w:val="0"/>
        <w:spacing w:before="120" w:beforeLines="50" w:after="50"/>
        <w:rPr>
          <w:rFonts w:hint="eastAsia" w:ascii="宋体" w:hAnsi="宋体" w:eastAsia="宋体" w:cs="宋体"/>
          <w:bCs/>
          <w:color w:val="auto"/>
          <w:sz w:val="24"/>
          <w:szCs w:val="20"/>
          <w:highlight w:val="none"/>
        </w:rPr>
      </w:pPr>
    </w:p>
    <w:p w14:paraId="02A1C380">
      <w:pPr>
        <w:snapToGrid w:val="0"/>
        <w:spacing w:before="120" w:beforeLines="50" w:after="50"/>
        <w:rPr>
          <w:rFonts w:hint="eastAsia" w:ascii="宋体" w:hAnsi="宋体" w:eastAsia="宋体" w:cs="宋体"/>
          <w:bCs/>
          <w:color w:val="auto"/>
          <w:sz w:val="24"/>
          <w:szCs w:val="20"/>
          <w:highlight w:val="none"/>
        </w:rPr>
      </w:pPr>
    </w:p>
    <w:p w14:paraId="1E112161">
      <w:pPr>
        <w:snapToGrid w:val="0"/>
        <w:spacing w:before="120" w:beforeLines="50" w:after="50"/>
        <w:rPr>
          <w:rFonts w:hint="eastAsia" w:ascii="宋体" w:hAnsi="宋体" w:eastAsia="宋体" w:cs="宋体"/>
          <w:bCs/>
          <w:color w:val="auto"/>
          <w:sz w:val="24"/>
          <w:szCs w:val="20"/>
          <w:highlight w:val="none"/>
        </w:rPr>
      </w:pPr>
    </w:p>
    <w:p w14:paraId="68D1DFBA">
      <w:pPr>
        <w:snapToGrid w:val="0"/>
        <w:spacing w:before="120" w:beforeLines="50" w:after="50"/>
        <w:rPr>
          <w:rFonts w:hint="eastAsia" w:ascii="宋体" w:hAnsi="宋体" w:eastAsia="宋体" w:cs="宋体"/>
          <w:bCs/>
          <w:color w:val="auto"/>
          <w:sz w:val="24"/>
          <w:szCs w:val="20"/>
          <w:highlight w:val="none"/>
        </w:rPr>
      </w:pPr>
    </w:p>
    <w:p w14:paraId="002D334B">
      <w:pPr>
        <w:snapToGrid w:val="0"/>
        <w:spacing w:before="120" w:beforeLines="50" w:after="50"/>
        <w:rPr>
          <w:rFonts w:hint="eastAsia" w:ascii="宋体" w:hAnsi="宋体" w:eastAsia="宋体" w:cs="宋体"/>
          <w:bCs/>
          <w:color w:val="auto"/>
          <w:sz w:val="24"/>
          <w:szCs w:val="20"/>
          <w:highlight w:val="none"/>
        </w:rPr>
      </w:pPr>
    </w:p>
    <w:p w14:paraId="4856DF85">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8304300">
      <w:pPr>
        <w:snapToGrid w:val="0"/>
        <w:spacing w:before="120" w:beforeLines="50" w:after="50"/>
        <w:ind w:firstLine="720" w:firstLineChars="225"/>
        <w:rPr>
          <w:rFonts w:hint="eastAsia" w:ascii="宋体" w:hAnsi="宋体" w:eastAsia="宋体" w:cs="宋体"/>
          <w:bCs/>
          <w:color w:val="auto"/>
          <w:sz w:val="32"/>
          <w:szCs w:val="32"/>
          <w:highlight w:val="none"/>
        </w:rPr>
      </w:pPr>
    </w:p>
    <w:p w14:paraId="283FFEDA">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5A7E1CF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582E17AE">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11CAE1E4">
      <w:pPr>
        <w:snapToGrid w:val="0"/>
        <w:spacing w:before="120" w:beforeLines="50" w:after="50"/>
        <w:ind w:firstLine="720" w:firstLineChars="225"/>
        <w:rPr>
          <w:rFonts w:hint="eastAsia" w:ascii="宋体" w:hAnsi="宋体" w:eastAsia="宋体" w:cs="宋体"/>
          <w:bCs/>
          <w:color w:val="auto"/>
          <w:sz w:val="32"/>
          <w:szCs w:val="32"/>
          <w:highlight w:val="none"/>
        </w:rPr>
      </w:pPr>
    </w:p>
    <w:p w14:paraId="1089AA39">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77AFA68F">
      <w:pPr>
        <w:pStyle w:val="7"/>
        <w:snapToGrid w:val="0"/>
        <w:spacing w:before="50" w:after="50"/>
        <w:ind w:firstLine="720" w:firstLineChars="225"/>
        <w:rPr>
          <w:rFonts w:hint="eastAsia" w:ascii="宋体" w:hAnsi="宋体" w:eastAsia="宋体" w:cs="宋体"/>
          <w:bCs/>
          <w:color w:val="auto"/>
          <w:sz w:val="32"/>
          <w:szCs w:val="32"/>
          <w:highlight w:val="none"/>
        </w:rPr>
      </w:pPr>
    </w:p>
    <w:p w14:paraId="581B5CEE">
      <w:pPr>
        <w:pStyle w:val="7"/>
        <w:snapToGrid w:val="0"/>
        <w:spacing w:before="50" w:after="50"/>
        <w:ind w:firstLine="720" w:firstLineChars="225"/>
        <w:rPr>
          <w:rFonts w:hint="eastAsia" w:ascii="宋体" w:hAnsi="宋体" w:eastAsia="宋体" w:cs="宋体"/>
          <w:bCs/>
          <w:color w:val="auto"/>
          <w:sz w:val="32"/>
          <w:szCs w:val="32"/>
          <w:highlight w:val="none"/>
        </w:rPr>
      </w:pPr>
    </w:p>
    <w:p w14:paraId="6C38B34B">
      <w:pPr>
        <w:pStyle w:val="7"/>
        <w:snapToGrid w:val="0"/>
        <w:spacing w:before="50" w:after="50"/>
        <w:ind w:firstLine="1280" w:firstLineChars="400"/>
        <w:rPr>
          <w:rFonts w:hint="eastAsia" w:ascii="宋体" w:hAnsi="宋体" w:eastAsia="宋体" w:cs="宋体"/>
          <w:bCs/>
          <w:color w:val="auto"/>
          <w:sz w:val="32"/>
          <w:szCs w:val="32"/>
          <w:highlight w:val="none"/>
        </w:rPr>
      </w:pPr>
    </w:p>
    <w:p w14:paraId="50820CBD">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7A69E8A">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2AE24808">
      <w:pPr>
        <w:rPr>
          <w:rFonts w:hint="eastAsia" w:ascii="宋体" w:hAnsi="宋体" w:eastAsia="宋体" w:cs="宋体"/>
          <w:color w:val="auto"/>
          <w:highlight w:val="none"/>
        </w:rPr>
      </w:pPr>
    </w:p>
    <w:p w14:paraId="5F5097A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4489F0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5E2439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2360F44D">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49529F06">
      <w:pPr>
        <w:pStyle w:val="11"/>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2FBA4345">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5C5EE561">
      <w:pPr>
        <w:pStyle w:val="11"/>
        <w:spacing w:line="500" w:lineRule="exact"/>
        <w:rPr>
          <w:rFonts w:hint="eastAsia" w:ascii="宋体" w:hAnsi="宋体" w:eastAsia="宋体" w:cs="宋体"/>
          <w:color w:val="auto"/>
          <w:sz w:val="32"/>
          <w:highlight w:val="none"/>
        </w:rPr>
      </w:pPr>
    </w:p>
    <w:p w14:paraId="49C711B1">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455C0B93">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7BA668AA">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06D75C0A">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3F28583A">
      <w:pPr>
        <w:pStyle w:val="11"/>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0118C226">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2DECC2D">
      <w:pPr>
        <w:pStyle w:val="11"/>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2DC34118">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6AA36079">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096F3175">
      <w:pPr>
        <w:pStyle w:val="11"/>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7725A0B">
      <w:pPr>
        <w:pStyle w:val="11"/>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3A6A56B8">
      <w:pPr>
        <w:pStyle w:val="11"/>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4007428C">
      <w:pPr>
        <w:pStyle w:val="11"/>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AF99080">
      <w:pPr>
        <w:pStyle w:val="11"/>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61B623DF">
      <w:pPr>
        <w:pStyle w:val="11"/>
        <w:numPr>
          <w:ilvl w:val="0"/>
          <w:numId w:val="2"/>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4D177C57">
      <w:pPr>
        <w:pStyle w:val="11"/>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675B766E">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C6DAE97">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7B3CFF31">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w:t>
      </w:r>
      <w:r>
        <w:rPr>
          <w:rFonts w:hint="eastAsia" w:hAnsi="宋体" w:cs="宋体"/>
          <w:color w:val="auto"/>
          <w:sz w:val="21"/>
          <w:szCs w:val="21"/>
          <w:highlight w:val="none"/>
          <w:lang w:eastAsia="zh-CN"/>
        </w:rPr>
        <w:t>做出</w:t>
      </w:r>
      <w:r>
        <w:rPr>
          <w:rFonts w:hint="eastAsia" w:ascii="宋体" w:hAnsi="宋体" w:eastAsia="宋体" w:cs="宋体"/>
          <w:color w:val="auto"/>
          <w:sz w:val="21"/>
          <w:szCs w:val="21"/>
          <w:highlight w:val="none"/>
        </w:rPr>
        <w:t>的一切承诺的证明材料。</w:t>
      </w:r>
    </w:p>
    <w:p w14:paraId="72FC9E90">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3DE7A7E9">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831A599">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C76249F">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2EE7C9AB">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7616CA67">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37392100">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6949F742">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B60D294">
      <w:pPr>
        <w:pStyle w:val="11"/>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5F1A479E">
      <w:pPr>
        <w:pStyle w:val="11"/>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54742370">
      <w:pPr>
        <w:pStyle w:val="11"/>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7289863D">
      <w:pPr>
        <w:pStyle w:val="11"/>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163FE353">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0D5B1AFC">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5A1DEC97">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53BB2C2A">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68A89337">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29FFFDFB">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52B0DFA">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44470468">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30522E1">
      <w:pPr>
        <w:spacing w:line="360" w:lineRule="auto"/>
        <w:contextualSpacing/>
        <w:jc w:val="left"/>
        <w:rPr>
          <w:rFonts w:hint="eastAsia" w:ascii="宋体" w:hAnsi="宋体" w:eastAsia="宋体" w:cs="宋体"/>
          <w:color w:val="auto"/>
          <w:szCs w:val="21"/>
          <w:highlight w:val="none"/>
        </w:rPr>
      </w:pPr>
    </w:p>
    <w:p w14:paraId="27E8047C">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BA5C97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7D68FC2">
      <w:pPr>
        <w:pStyle w:val="11"/>
        <w:spacing w:line="360" w:lineRule="auto"/>
        <w:ind w:firstLine="420"/>
        <w:rPr>
          <w:rFonts w:hint="eastAsia" w:ascii="宋体" w:hAnsi="宋体" w:eastAsia="宋体" w:cs="宋体"/>
          <w:color w:val="auto"/>
          <w:highlight w:val="none"/>
        </w:rPr>
      </w:pPr>
    </w:p>
    <w:p w14:paraId="37700173">
      <w:pPr>
        <w:spacing w:line="520" w:lineRule="exact"/>
        <w:ind w:firstLine="420" w:firstLineChars="200"/>
        <w:rPr>
          <w:rFonts w:hint="eastAsia" w:ascii="宋体" w:hAnsi="宋体" w:eastAsia="宋体" w:cs="宋体"/>
          <w:color w:val="auto"/>
          <w:highlight w:val="none"/>
        </w:rPr>
        <w:sectPr>
          <w:pgSz w:w="11910" w:h="16840"/>
          <w:pgMar w:top="1340" w:right="1500" w:bottom="280" w:left="1680" w:header="720" w:footer="720" w:gutter="0"/>
          <w:pgNumType w:fmt="decimal"/>
          <w:cols w:space="720" w:num="1"/>
        </w:sectPr>
      </w:pPr>
    </w:p>
    <w:p w14:paraId="537CC844">
      <w:pPr>
        <w:pStyle w:val="11"/>
        <w:spacing w:line="500" w:lineRule="exact"/>
        <w:ind w:firstLine="602" w:firstLineChars="200"/>
        <w:rPr>
          <w:rFonts w:hint="eastAsia" w:ascii="宋体" w:hAnsi="宋体" w:eastAsia="宋体" w:cs="宋体"/>
          <w:b/>
          <w:color w:val="auto"/>
          <w:kern w:val="2"/>
          <w:sz w:val="30"/>
          <w:szCs w:val="30"/>
          <w:highlight w:val="none"/>
        </w:rPr>
      </w:pPr>
    </w:p>
    <w:p w14:paraId="19B302A9">
      <w:pPr>
        <w:pStyle w:val="11"/>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7C3B74D5">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23CC7D1">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1365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65CC50C">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8729A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299576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E2237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09E83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9571A2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1C85565D">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56909242">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6F3A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22F4C69">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97262FD">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79DF61C6">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B24F7A2">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618EF88">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9DB20B5">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FE2A661">
            <w:pPr>
              <w:rPr>
                <w:rFonts w:hint="eastAsia" w:ascii="宋体" w:hAnsi="宋体" w:eastAsia="宋体" w:cs="宋体"/>
                <w:color w:val="auto"/>
                <w:szCs w:val="22"/>
                <w:highlight w:val="none"/>
              </w:rPr>
            </w:pPr>
          </w:p>
        </w:tc>
      </w:tr>
      <w:tr w14:paraId="57CC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F6A7DE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7122F5">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97295E9">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EE879BE">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8844123">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21E43A6">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4D7B797E">
            <w:pPr>
              <w:rPr>
                <w:rFonts w:hint="eastAsia" w:ascii="宋体" w:hAnsi="宋体" w:eastAsia="宋体" w:cs="宋体"/>
                <w:color w:val="auto"/>
                <w:szCs w:val="22"/>
                <w:highlight w:val="none"/>
              </w:rPr>
            </w:pPr>
          </w:p>
        </w:tc>
      </w:tr>
      <w:tr w14:paraId="17F2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A3F37A3">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1F5A2B">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61F49F0">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251F8A7">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DBE3DC">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41BABD9F">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6B2ACB30">
            <w:pPr>
              <w:rPr>
                <w:rFonts w:hint="eastAsia" w:ascii="宋体" w:hAnsi="宋体" w:eastAsia="宋体" w:cs="宋体"/>
                <w:color w:val="auto"/>
                <w:szCs w:val="22"/>
                <w:highlight w:val="none"/>
              </w:rPr>
            </w:pPr>
          </w:p>
        </w:tc>
      </w:tr>
      <w:tr w14:paraId="0DCD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1832F0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5CAD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631CB7C2">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48AF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477A9709">
            <w:pPr>
              <w:pStyle w:val="11"/>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7F95DD57">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0A80F374">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0DDC1365">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1312134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2A8D6012">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w:t>
      </w:r>
      <w:r>
        <w:rPr>
          <w:rFonts w:hint="eastAsia" w:ascii="宋体" w:hAnsi="宋体" w:cs="宋体"/>
          <w:color w:val="auto"/>
          <w:kern w:val="0"/>
          <w:sz w:val="24"/>
          <w:highlight w:val="none"/>
          <w:lang w:val="zh-CN"/>
        </w:rPr>
        <w:t>，将</w:t>
      </w:r>
      <w:r>
        <w:rPr>
          <w:rFonts w:hint="eastAsia" w:ascii="宋体" w:hAnsi="宋体" w:eastAsia="宋体" w:cs="宋体"/>
          <w:color w:val="auto"/>
          <w:kern w:val="0"/>
          <w:sz w:val="24"/>
          <w:highlight w:val="none"/>
          <w:lang w:val="zh-CN"/>
        </w:rPr>
        <w:t>依照《中华人民共和国政府采购法》等国家有关规定追究相应责任。</w:t>
      </w:r>
    </w:p>
    <w:p w14:paraId="2B8A4FF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1F6BFEE">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DCC939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C0DD729">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377945C3">
      <w:pPr>
        <w:pStyle w:val="11"/>
        <w:spacing w:line="500" w:lineRule="exact"/>
        <w:ind w:firstLine="602" w:firstLineChars="200"/>
        <w:rPr>
          <w:rFonts w:hint="eastAsia" w:ascii="宋体" w:hAnsi="宋体" w:eastAsia="宋体" w:cs="宋体"/>
          <w:b/>
          <w:color w:val="auto"/>
          <w:kern w:val="2"/>
          <w:sz w:val="30"/>
          <w:szCs w:val="30"/>
          <w:highlight w:val="none"/>
        </w:rPr>
      </w:pPr>
    </w:p>
    <w:p w14:paraId="02E0C878">
      <w:pPr>
        <w:pStyle w:val="11"/>
        <w:spacing w:line="500" w:lineRule="exact"/>
        <w:ind w:firstLine="602" w:firstLineChars="200"/>
        <w:rPr>
          <w:rFonts w:hint="eastAsia" w:ascii="宋体" w:hAnsi="宋体" w:eastAsia="宋体" w:cs="宋体"/>
          <w:b/>
          <w:color w:val="auto"/>
          <w:kern w:val="2"/>
          <w:sz w:val="30"/>
          <w:szCs w:val="30"/>
          <w:highlight w:val="none"/>
        </w:rPr>
      </w:pPr>
    </w:p>
    <w:p w14:paraId="5D69E1E3">
      <w:pPr>
        <w:pStyle w:val="11"/>
        <w:spacing w:line="500" w:lineRule="exact"/>
        <w:ind w:firstLine="602" w:firstLineChars="200"/>
        <w:rPr>
          <w:rFonts w:hint="eastAsia" w:ascii="宋体" w:hAnsi="宋体" w:eastAsia="宋体" w:cs="宋体"/>
          <w:b/>
          <w:color w:val="auto"/>
          <w:kern w:val="2"/>
          <w:sz w:val="30"/>
          <w:szCs w:val="30"/>
          <w:highlight w:val="none"/>
        </w:rPr>
      </w:pPr>
    </w:p>
    <w:p w14:paraId="05232D75">
      <w:pPr>
        <w:rPr>
          <w:rFonts w:hint="eastAsia" w:ascii="宋体" w:hAnsi="宋体" w:eastAsia="宋体" w:cs="宋体"/>
          <w:b/>
          <w:color w:val="auto"/>
          <w:kern w:val="2"/>
          <w:sz w:val="30"/>
          <w:szCs w:val="30"/>
          <w:highlight w:val="none"/>
        </w:rPr>
      </w:pPr>
    </w:p>
    <w:p w14:paraId="31D4F292">
      <w:pPr>
        <w:rPr>
          <w:rFonts w:hint="eastAsia" w:ascii="宋体" w:hAnsi="宋体" w:eastAsia="宋体" w:cs="宋体"/>
          <w:b/>
          <w:color w:val="auto"/>
          <w:kern w:val="2"/>
          <w:sz w:val="30"/>
          <w:szCs w:val="30"/>
          <w:highlight w:val="none"/>
          <w:lang w:eastAsia="zh-CN"/>
        </w:rPr>
      </w:pPr>
    </w:p>
    <w:p w14:paraId="474BF46F">
      <w:pPr>
        <w:pStyle w:val="23"/>
        <w:rPr>
          <w:rFonts w:hint="eastAsia" w:ascii="宋体" w:hAnsi="宋体" w:eastAsia="宋体" w:cs="宋体"/>
          <w:b/>
          <w:color w:val="auto"/>
          <w:kern w:val="2"/>
          <w:sz w:val="30"/>
          <w:szCs w:val="30"/>
          <w:highlight w:val="none"/>
          <w:lang w:eastAsia="zh-CN"/>
        </w:rPr>
      </w:pPr>
    </w:p>
    <w:p w14:paraId="7544E158">
      <w:pPr>
        <w:pStyle w:val="9"/>
        <w:rPr>
          <w:rFonts w:hint="eastAsia" w:ascii="宋体" w:hAnsi="宋体" w:eastAsia="宋体" w:cs="宋体"/>
          <w:color w:val="auto"/>
          <w:highlight w:val="none"/>
          <w:lang w:eastAsia="zh-CN"/>
        </w:rPr>
      </w:pPr>
    </w:p>
    <w:p w14:paraId="201120DC">
      <w:pPr>
        <w:rPr>
          <w:rFonts w:hint="eastAsia" w:ascii="宋体" w:hAnsi="宋体" w:eastAsia="宋体" w:cs="宋体"/>
          <w:b/>
          <w:color w:val="auto"/>
          <w:kern w:val="2"/>
          <w:sz w:val="30"/>
          <w:szCs w:val="30"/>
          <w:highlight w:val="none"/>
          <w:lang w:eastAsia="zh-CN"/>
        </w:rPr>
      </w:pPr>
    </w:p>
    <w:p w14:paraId="4CE6BE4A">
      <w:pPr>
        <w:rPr>
          <w:rFonts w:hint="eastAsia" w:ascii="宋体" w:hAnsi="宋体" w:eastAsia="宋体" w:cs="宋体"/>
          <w:b/>
          <w:color w:val="auto"/>
          <w:kern w:val="2"/>
          <w:sz w:val="30"/>
          <w:szCs w:val="30"/>
          <w:highlight w:val="none"/>
        </w:rPr>
      </w:pPr>
    </w:p>
    <w:p w14:paraId="4459C37C">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481D41B1">
      <w:pPr>
        <w:pStyle w:val="23"/>
        <w:rPr>
          <w:rFonts w:hint="eastAsia"/>
          <w:color w:val="auto"/>
          <w:highlight w:val="none"/>
        </w:rPr>
      </w:pPr>
    </w:p>
    <w:tbl>
      <w:tblPr>
        <w:tblStyle w:val="19"/>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347FD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6C9D8A85">
            <w:pPr>
              <w:pStyle w:val="31"/>
              <w:spacing w:before="1"/>
              <w:ind w:left="160" w:right="149"/>
              <w:jc w:val="center"/>
              <w:rPr>
                <w:rFonts w:hint="eastAsia" w:ascii="仿宋" w:hAnsi="仿宋" w:eastAsia="仿宋" w:cs="仿宋"/>
                <w:color w:val="auto"/>
                <w:sz w:val="24"/>
                <w:highlight w:val="none"/>
              </w:rPr>
            </w:pPr>
          </w:p>
          <w:p w14:paraId="22DAEDB3">
            <w:pPr>
              <w:pStyle w:val="31"/>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4C640913">
            <w:pPr>
              <w:pStyle w:val="31"/>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7DCFB3ED">
            <w:pPr>
              <w:pStyle w:val="31"/>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61610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104ADC97">
            <w:pPr>
              <w:pStyle w:val="31"/>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D5F665E">
            <w:pPr>
              <w:pStyle w:val="31"/>
              <w:spacing w:before="1"/>
              <w:ind w:left="105"/>
              <w:rPr>
                <w:rFonts w:hint="eastAsia" w:ascii="仿宋" w:hAnsi="仿宋" w:eastAsia="仿宋" w:cs="仿宋"/>
                <w:color w:val="auto"/>
                <w:sz w:val="24"/>
                <w:highlight w:val="none"/>
              </w:rPr>
            </w:pPr>
          </w:p>
          <w:p w14:paraId="66E83209">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29182154">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6DB5199">
            <w:pPr>
              <w:pStyle w:val="31"/>
              <w:spacing w:before="1"/>
              <w:ind w:left="105"/>
              <w:rPr>
                <w:rFonts w:hint="eastAsia" w:ascii="仿宋" w:hAnsi="仿宋" w:eastAsia="仿宋" w:cs="仿宋"/>
                <w:color w:val="auto"/>
                <w:sz w:val="24"/>
                <w:highlight w:val="none"/>
              </w:rPr>
            </w:pPr>
          </w:p>
          <w:p w14:paraId="678A9C5A">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5398A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0CC15757">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AE828FC">
            <w:pPr>
              <w:pStyle w:val="31"/>
              <w:spacing w:before="1"/>
              <w:ind w:left="105"/>
              <w:rPr>
                <w:rFonts w:hint="eastAsia" w:ascii="仿宋" w:hAnsi="仿宋" w:eastAsia="仿宋" w:cs="仿宋"/>
                <w:color w:val="auto"/>
                <w:sz w:val="24"/>
                <w:highlight w:val="none"/>
              </w:rPr>
            </w:pPr>
          </w:p>
          <w:p w14:paraId="44993B60">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6FD30E07">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12D4B8AD">
            <w:pPr>
              <w:pStyle w:val="31"/>
              <w:spacing w:before="1"/>
              <w:ind w:left="105"/>
              <w:rPr>
                <w:rFonts w:hint="eastAsia" w:ascii="仿宋" w:hAnsi="仿宋" w:eastAsia="仿宋" w:cs="仿宋"/>
                <w:color w:val="auto"/>
                <w:sz w:val="24"/>
                <w:highlight w:val="none"/>
              </w:rPr>
            </w:pPr>
          </w:p>
          <w:p w14:paraId="3E96CDA1">
            <w:pPr>
              <w:pStyle w:val="31"/>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641E0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0E9E0CDE">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A06FAAE">
            <w:pPr>
              <w:pStyle w:val="31"/>
              <w:spacing w:before="1"/>
              <w:ind w:left="105"/>
              <w:rPr>
                <w:rFonts w:hint="eastAsia" w:ascii="仿宋" w:hAnsi="仿宋" w:eastAsia="仿宋" w:cs="仿宋"/>
                <w:color w:val="auto"/>
                <w:sz w:val="24"/>
                <w:highlight w:val="none"/>
              </w:rPr>
            </w:pPr>
          </w:p>
          <w:p w14:paraId="3FD1F73B">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34E48F66">
            <w:pPr>
              <w:pStyle w:val="31"/>
              <w:spacing w:before="1"/>
              <w:ind w:left="105"/>
              <w:rPr>
                <w:rFonts w:hint="eastAsia" w:ascii="仿宋" w:hAnsi="仿宋" w:eastAsia="仿宋" w:cs="仿宋"/>
                <w:color w:val="auto"/>
                <w:sz w:val="24"/>
                <w:highlight w:val="none"/>
              </w:rPr>
            </w:pPr>
          </w:p>
          <w:p w14:paraId="1F0FD09B">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9570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5349D38C">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35264A3C">
            <w:pPr>
              <w:pStyle w:val="31"/>
              <w:spacing w:before="1"/>
              <w:ind w:left="105"/>
              <w:rPr>
                <w:rFonts w:hint="eastAsia" w:ascii="仿宋" w:hAnsi="仿宋" w:eastAsia="仿宋" w:cs="仿宋"/>
                <w:color w:val="auto"/>
                <w:sz w:val="24"/>
                <w:highlight w:val="none"/>
              </w:rPr>
            </w:pPr>
          </w:p>
          <w:p w14:paraId="5C541DF2">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6DCB0556">
            <w:pPr>
              <w:pStyle w:val="31"/>
              <w:spacing w:before="1"/>
              <w:ind w:left="105"/>
              <w:rPr>
                <w:rFonts w:hint="eastAsia" w:ascii="仿宋" w:hAnsi="仿宋" w:eastAsia="仿宋" w:cs="仿宋"/>
                <w:color w:val="auto"/>
                <w:sz w:val="24"/>
                <w:highlight w:val="none"/>
              </w:rPr>
            </w:pPr>
          </w:p>
          <w:p w14:paraId="0D8CB35F">
            <w:pPr>
              <w:pStyle w:val="31"/>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2AD40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403C12DE">
            <w:pPr>
              <w:pStyle w:val="31"/>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0B13F283">
            <w:pPr>
              <w:pStyle w:val="31"/>
              <w:rPr>
                <w:rFonts w:hint="eastAsia" w:ascii="仿宋" w:hAnsi="仿宋" w:eastAsia="仿宋" w:cs="仿宋"/>
                <w:color w:val="auto"/>
                <w:highlight w:val="none"/>
              </w:rPr>
            </w:pPr>
          </w:p>
        </w:tc>
      </w:tr>
    </w:tbl>
    <w:p w14:paraId="3C20B902">
      <w:pPr>
        <w:snapToGrid w:val="0"/>
        <w:ind w:firstLine="480" w:firstLineChars="200"/>
        <w:jc w:val="left"/>
        <w:rPr>
          <w:rFonts w:hint="eastAsia" w:ascii="宋体" w:hAnsi="宋体" w:eastAsia="宋体" w:cs="宋体"/>
          <w:color w:val="auto"/>
          <w:kern w:val="0"/>
          <w:sz w:val="24"/>
          <w:highlight w:val="none"/>
          <w:lang w:val="zh-CN"/>
        </w:rPr>
      </w:pPr>
    </w:p>
    <w:p w14:paraId="48B0B022">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0F214AA7">
      <w:pPr>
        <w:numPr>
          <w:ilvl w:val="0"/>
          <w:numId w:val="4"/>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4A04D521">
      <w:pPr>
        <w:pStyle w:val="23"/>
        <w:rPr>
          <w:rFonts w:hint="eastAsia" w:ascii="宋体" w:hAnsi="宋体" w:eastAsia="宋体" w:cs="宋体"/>
          <w:color w:val="auto"/>
          <w:highlight w:val="none"/>
          <w:lang w:val="zh-CN"/>
        </w:rPr>
      </w:pPr>
    </w:p>
    <w:p w14:paraId="611CC92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9C1A1C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A101507">
      <w:pPr>
        <w:snapToGrid w:val="0"/>
        <w:spacing w:line="360" w:lineRule="auto"/>
        <w:rPr>
          <w:rFonts w:hint="eastAsia" w:ascii="宋体" w:hAnsi="宋体" w:eastAsia="宋体" w:cs="宋体"/>
          <w:b/>
          <w:color w:val="auto"/>
          <w:sz w:val="30"/>
          <w:szCs w:val="30"/>
          <w:highlight w:val="none"/>
        </w:rPr>
      </w:pPr>
    </w:p>
    <w:p w14:paraId="536D0A86">
      <w:pPr>
        <w:pStyle w:val="23"/>
        <w:rPr>
          <w:rFonts w:hint="eastAsia" w:ascii="宋体" w:hAnsi="宋体" w:eastAsia="宋体" w:cs="宋体"/>
          <w:b/>
          <w:color w:val="auto"/>
          <w:sz w:val="30"/>
          <w:szCs w:val="30"/>
          <w:highlight w:val="none"/>
        </w:rPr>
      </w:pPr>
    </w:p>
    <w:p w14:paraId="461DC451">
      <w:pPr>
        <w:pStyle w:val="9"/>
        <w:rPr>
          <w:rFonts w:hint="eastAsia" w:ascii="宋体" w:hAnsi="宋体" w:eastAsia="宋体" w:cs="宋体"/>
          <w:b/>
          <w:color w:val="auto"/>
          <w:sz w:val="30"/>
          <w:szCs w:val="30"/>
          <w:highlight w:val="none"/>
        </w:rPr>
      </w:pPr>
    </w:p>
    <w:p w14:paraId="19F71B8B">
      <w:pPr>
        <w:snapToGrid w:val="0"/>
        <w:spacing w:line="360" w:lineRule="auto"/>
        <w:rPr>
          <w:rFonts w:hint="eastAsia" w:ascii="宋体" w:hAnsi="宋体" w:eastAsia="宋体" w:cs="宋体"/>
          <w:b/>
          <w:color w:val="auto"/>
          <w:sz w:val="30"/>
          <w:szCs w:val="30"/>
          <w:highlight w:val="none"/>
        </w:rPr>
      </w:pPr>
    </w:p>
    <w:p w14:paraId="1C7A0285">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2EA1E0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0271B925">
      <w:pPr>
        <w:spacing w:line="500" w:lineRule="exact"/>
        <w:rPr>
          <w:rFonts w:hint="eastAsia" w:ascii="宋体" w:hAnsi="宋体" w:eastAsia="宋体" w:cs="宋体"/>
          <w:color w:val="auto"/>
          <w:sz w:val="32"/>
          <w:szCs w:val="32"/>
          <w:highlight w:val="none"/>
        </w:rPr>
      </w:pPr>
    </w:p>
    <w:p w14:paraId="231C6702">
      <w:pPr>
        <w:spacing w:line="500" w:lineRule="exact"/>
        <w:rPr>
          <w:rFonts w:hint="eastAsia" w:ascii="宋体" w:hAnsi="宋体" w:eastAsia="宋体" w:cs="宋体"/>
          <w:color w:val="auto"/>
          <w:sz w:val="32"/>
          <w:szCs w:val="32"/>
          <w:highlight w:val="none"/>
        </w:rPr>
      </w:pPr>
    </w:p>
    <w:p w14:paraId="78D220A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17E652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4705C57E">
      <w:pPr>
        <w:pStyle w:val="2"/>
        <w:rPr>
          <w:rFonts w:hint="eastAsia"/>
          <w:color w:val="auto"/>
          <w:highlight w:val="none"/>
        </w:rPr>
      </w:pPr>
    </w:p>
    <w:p w14:paraId="42424311">
      <w:pPr>
        <w:pStyle w:val="11"/>
        <w:spacing w:line="500" w:lineRule="exact"/>
        <w:rPr>
          <w:rFonts w:hint="eastAsia" w:ascii="宋体" w:hAnsi="宋体" w:eastAsia="宋体" w:cs="宋体"/>
          <w:b/>
          <w:color w:val="auto"/>
          <w:kern w:val="2"/>
          <w:sz w:val="30"/>
          <w:szCs w:val="30"/>
          <w:highlight w:val="none"/>
        </w:rPr>
      </w:pPr>
    </w:p>
    <w:p w14:paraId="2A01FAC5">
      <w:pPr>
        <w:pStyle w:val="11"/>
        <w:spacing w:line="500" w:lineRule="exact"/>
        <w:rPr>
          <w:rFonts w:hint="eastAsia" w:ascii="宋体" w:hAnsi="宋体" w:eastAsia="宋体" w:cs="宋体"/>
          <w:b/>
          <w:color w:val="auto"/>
          <w:kern w:val="2"/>
          <w:sz w:val="30"/>
          <w:szCs w:val="30"/>
          <w:highlight w:val="none"/>
        </w:rPr>
      </w:pPr>
    </w:p>
    <w:p w14:paraId="22F846F8">
      <w:pPr>
        <w:numPr>
          <w:ilvl w:val="0"/>
          <w:numId w:val="5"/>
        </w:numPr>
        <w:spacing w:line="360" w:lineRule="auto"/>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bCs/>
          <w:color w:val="auto"/>
          <w:kern w:val="44"/>
          <w:sz w:val="44"/>
          <w:szCs w:val="44"/>
          <w:highlight w:val="none"/>
          <w:lang w:val="en-US" w:eastAsia="zh-CN" w:bidi="ar-SA"/>
        </w:rPr>
        <w:t xml:space="preserve"> 合同文本</w:t>
      </w:r>
    </w:p>
    <w:p w14:paraId="7A467EE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726AD631">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2F3C869F">
      <w:pPr>
        <w:spacing w:line="820" w:lineRule="exact"/>
        <w:jc w:val="center"/>
        <w:rPr>
          <w:rFonts w:hint="eastAsia" w:ascii="宋体" w:hAnsi="宋体" w:cs="宋体"/>
          <w:b/>
          <w:bCs/>
          <w:color w:val="auto"/>
          <w:sz w:val="32"/>
          <w:szCs w:val="32"/>
          <w:highlight w:val="none"/>
          <w:lang w:eastAsia="zh-CN"/>
        </w:rPr>
      </w:pPr>
    </w:p>
    <w:p w14:paraId="41277EFE">
      <w:pPr>
        <w:pStyle w:val="9"/>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w w:val="90"/>
          <w:kern w:val="0"/>
          <w:sz w:val="32"/>
          <w:szCs w:val="32"/>
          <w:highlight w:val="none"/>
          <w:u w:val="single"/>
          <w:lang w:val="en-US" w:eastAsia="zh-CN"/>
        </w:rPr>
      </w:pPr>
    </w:p>
    <w:p w14:paraId="052AC4B4">
      <w:pPr>
        <w:pStyle w:val="9"/>
        <w:pageBreakBefore w:val="0"/>
        <w:wordWrap/>
        <w:overflowPunct/>
        <w:topLinePunct w:val="0"/>
        <w:bidi w:val="0"/>
        <w:spacing w:line="440" w:lineRule="exact"/>
        <w:ind w:left="0" w:hanging="2304" w:hangingChars="800"/>
        <w:jc w:val="center"/>
        <w:rPr>
          <w:rFonts w:hint="eastAsia" w:ascii="宋体" w:hAnsi="宋体" w:eastAsia="宋体" w:cs="宋体"/>
          <w:b w:val="0"/>
          <w:bCs w:val="0"/>
          <w:color w:val="auto"/>
          <w:spacing w:val="6"/>
          <w:w w:val="100"/>
          <w:sz w:val="32"/>
          <w:szCs w:val="32"/>
          <w:highlight w:val="none"/>
          <w:u w:val="none"/>
          <w14:textOutline w14:w="8988" w14:cap="sq" w14:cmpd="sng">
            <w14:solidFill>
              <w14:srgbClr w14:val="000000"/>
            </w14:solidFill>
            <w14:prstDash w14:val="solid"/>
            <w14:bevel/>
          </w14:textOutline>
        </w:rPr>
      </w:pPr>
      <w:r>
        <w:rPr>
          <w:rFonts w:hint="eastAsia" w:ascii="宋体" w:hAnsi="宋体" w:eastAsia="宋体" w:cs="宋体"/>
          <w:b w:val="0"/>
          <w:bCs w:val="0"/>
          <w:color w:val="auto"/>
          <w:w w:val="90"/>
          <w:kern w:val="0"/>
          <w:sz w:val="32"/>
          <w:szCs w:val="32"/>
          <w:highlight w:val="none"/>
          <w:u w:val="single"/>
          <w:lang w:val="en-US" w:eastAsia="zh-CN"/>
        </w:rPr>
        <w:t xml:space="preserve">                        </w:t>
      </w:r>
      <w:r>
        <w:rPr>
          <w:rFonts w:hint="eastAsia" w:ascii="宋体" w:hAnsi="宋体" w:eastAsia="宋体" w:cs="宋体"/>
          <w:b w:val="0"/>
          <w:bCs w:val="0"/>
          <w:color w:val="auto"/>
          <w:w w:val="90"/>
          <w:kern w:val="0"/>
          <w:sz w:val="32"/>
          <w:szCs w:val="32"/>
          <w:highlight w:val="none"/>
          <w:u w:val="none"/>
          <w:lang w:val="en-US" w:eastAsia="zh-CN"/>
        </w:rPr>
        <w:t>项目</w:t>
      </w:r>
    </w:p>
    <w:p w14:paraId="6D7E8A2A">
      <w:pPr>
        <w:pStyle w:val="9"/>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ED2DF8">
      <w:pPr>
        <w:pStyle w:val="9"/>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pPr>
    </w:p>
    <w:p w14:paraId="06B9E34C">
      <w:pPr>
        <w:pStyle w:val="9"/>
        <w:pageBreakBefore w:val="0"/>
        <w:wordWrap/>
        <w:overflowPunct/>
        <w:topLinePunct w:val="0"/>
        <w:bidi w:val="0"/>
        <w:spacing w:line="440" w:lineRule="exact"/>
        <w:ind w:left="0"/>
        <w:jc w:val="center"/>
        <w:rPr>
          <w:rFonts w:hint="eastAsia" w:ascii="宋体" w:hAnsi="宋体" w:eastAsia="宋体" w:cs="宋体"/>
          <w:b w:val="0"/>
          <w:bCs w:val="0"/>
          <w:color w:val="auto"/>
          <w:spacing w:val="6"/>
          <w:w w:val="100"/>
          <w:sz w:val="28"/>
          <w:szCs w:val="28"/>
          <w:highlight w:val="none"/>
        </w:rPr>
      </w:pPr>
      <w:r>
        <w:rPr>
          <w:rFonts w:hint="eastAsia" w:ascii="宋体" w:hAnsi="宋体" w:eastAsia="宋体" w:cs="宋体"/>
          <w:b w:val="0"/>
          <w:bCs w:val="0"/>
          <w:color w:val="auto"/>
          <w:spacing w:val="6"/>
          <w:w w:val="100"/>
          <w:sz w:val="28"/>
          <w:szCs w:val="28"/>
          <w:highlight w:val="none"/>
          <w14:textOutline w14:w="8988" w14:cap="sq" w14:cmpd="sng">
            <w14:solidFill>
              <w14:srgbClr w14:val="000000"/>
            </w14:solidFill>
            <w14:prstDash w14:val="solid"/>
            <w14:bevel/>
          </w14:textOutline>
        </w:rPr>
        <w:t>施工合同文件</w:t>
      </w:r>
    </w:p>
    <w:p w14:paraId="23F9236E">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DCCB564">
      <w:pPr>
        <w:pageBreakBefore w:val="0"/>
        <w:wordWrap/>
        <w:overflowPunct/>
        <w:topLinePunct w:val="0"/>
        <w:bidi w:val="0"/>
        <w:spacing w:line="440" w:lineRule="exact"/>
        <w:ind w:left="0"/>
        <w:jc w:val="center"/>
        <w:rPr>
          <w:rFonts w:hint="eastAsia" w:ascii="宋体" w:hAnsi="宋体" w:eastAsia="宋体" w:cs="宋体"/>
          <w:color w:val="auto"/>
          <w:w w:val="90"/>
          <w:sz w:val="28"/>
          <w:szCs w:val="28"/>
          <w:highlight w:val="none"/>
          <w:lang w:val="en-US" w:eastAsia="zh-CN"/>
        </w:rPr>
      </w:pPr>
      <w:r>
        <w:rPr>
          <w:rFonts w:hint="eastAsia" w:ascii="宋体" w:hAnsi="宋体" w:eastAsia="宋体" w:cs="宋体"/>
          <w:color w:val="auto"/>
          <w:w w:val="90"/>
          <w:sz w:val="28"/>
          <w:szCs w:val="28"/>
          <w:highlight w:val="none"/>
          <w:lang w:val="en-US" w:eastAsia="zh-CN"/>
        </w:rPr>
        <w:t>天农衔施合同〔2025〕    号</w:t>
      </w:r>
    </w:p>
    <w:p w14:paraId="205784D9">
      <w:pPr>
        <w:pageBreakBefore w:val="0"/>
        <w:wordWrap/>
        <w:overflowPunct/>
        <w:topLinePunct w:val="0"/>
        <w:bidi w:val="0"/>
        <w:spacing w:line="440" w:lineRule="exact"/>
        <w:ind w:left="0"/>
        <w:jc w:val="center"/>
        <w:rPr>
          <w:rFonts w:hint="eastAsia" w:ascii="宋体" w:hAnsi="宋体" w:eastAsia="宋体" w:cs="宋体"/>
          <w:color w:val="auto"/>
          <w:spacing w:val="6"/>
          <w:w w:val="100"/>
          <w:sz w:val="28"/>
          <w:szCs w:val="28"/>
          <w:highlight w:val="none"/>
          <w:lang w:val="en-US" w:eastAsia="zh-CN"/>
        </w:rPr>
      </w:pPr>
    </w:p>
    <w:p w14:paraId="572F0080">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030BBB6">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14241A1">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44E17BDF">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10737E47">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059839DC">
      <w:pPr>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57C16FC">
      <w:pPr>
        <w:pStyle w:val="2"/>
        <w:rPr>
          <w:rFonts w:hint="eastAsia" w:ascii="宋体" w:hAnsi="宋体" w:eastAsia="宋体" w:cs="宋体"/>
          <w:color w:val="auto"/>
          <w:spacing w:val="6"/>
          <w:w w:val="100"/>
          <w:sz w:val="28"/>
          <w:szCs w:val="28"/>
          <w:highlight w:val="none"/>
        </w:rPr>
      </w:pPr>
    </w:p>
    <w:p w14:paraId="4A603415">
      <w:pPr>
        <w:rPr>
          <w:rFonts w:hint="eastAsia" w:ascii="宋体" w:hAnsi="宋体" w:eastAsia="宋体" w:cs="宋体"/>
          <w:color w:val="auto"/>
          <w:spacing w:val="6"/>
          <w:w w:val="100"/>
          <w:sz w:val="28"/>
          <w:szCs w:val="28"/>
          <w:highlight w:val="none"/>
        </w:rPr>
      </w:pPr>
    </w:p>
    <w:p w14:paraId="2ED9761D">
      <w:pPr>
        <w:pStyle w:val="2"/>
        <w:rPr>
          <w:rFonts w:hint="eastAsia" w:ascii="宋体" w:hAnsi="宋体" w:eastAsia="宋体" w:cs="宋体"/>
          <w:color w:val="auto"/>
          <w:spacing w:val="6"/>
          <w:w w:val="100"/>
          <w:sz w:val="28"/>
          <w:szCs w:val="28"/>
          <w:highlight w:val="none"/>
        </w:rPr>
      </w:pPr>
    </w:p>
    <w:p w14:paraId="13D3090E">
      <w:pPr>
        <w:rPr>
          <w:rFonts w:hint="eastAsia"/>
          <w:color w:val="auto"/>
          <w:highlight w:val="none"/>
        </w:rPr>
      </w:pPr>
    </w:p>
    <w:p w14:paraId="748272CE">
      <w:pPr>
        <w:pStyle w:val="9"/>
        <w:pageBreakBefore w:val="0"/>
        <w:wordWrap/>
        <w:overflowPunct/>
        <w:topLinePunct w:val="0"/>
        <w:bidi w:val="0"/>
        <w:spacing w:line="440" w:lineRule="exact"/>
        <w:ind w:left="0"/>
        <w:rPr>
          <w:rFonts w:hint="eastAsia" w:ascii="宋体" w:hAnsi="宋体" w:eastAsia="宋体" w:cs="宋体"/>
          <w:color w:val="auto"/>
          <w:spacing w:val="6"/>
          <w:w w:val="100"/>
          <w:sz w:val="28"/>
          <w:szCs w:val="28"/>
          <w:highlight w:val="none"/>
        </w:rPr>
      </w:pPr>
    </w:p>
    <w:p w14:paraId="340565EF">
      <w:pPr>
        <w:pStyle w:val="9"/>
        <w:pageBreakBefore w:val="0"/>
        <w:wordWrap/>
        <w:overflowPunct/>
        <w:topLinePunct w:val="0"/>
        <w:bidi w:val="0"/>
        <w:spacing w:line="440" w:lineRule="exact"/>
        <w:ind w:firstLine="292" w:firstLineChars="100"/>
        <w:jc w:val="both"/>
        <w:rPr>
          <w:rFonts w:hint="eastAsia" w:ascii="宋体" w:hAnsi="宋体" w:eastAsia="宋体" w:cs="宋体"/>
          <w:color w:val="auto"/>
          <w:spacing w:val="-8"/>
          <w:w w:val="100"/>
          <w:sz w:val="28"/>
          <w:szCs w:val="28"/>
          <w:highlight w:val="none"/>
          <w:u w:val="single" w:color="auto"/>
          <w:lang w:val="en-US" w:eastAsia="zh-CN"/>
        </w:rPr>
      </w:pPr>
      <w:r>
        <w:rPr>
          <w:rFonts w:hint="eastAsia" w:ascii="宋体" w:hAnsi="宋体" w:eastAsia="宋体" w:cs="宋体"/>
          <w:color w:val="auto"/>
          <w:spacing w:val="6"/>
          <w:w w:val="100"/>
          <w:sz w:val="28"/>
          <w:szCs w:val="28"/>
          <w:highlight w:val="none"/>
        </w:rPr>
        <w:t>项目名称：</w:t>
      </w:r>
      <w:r>
        <w:rPr>
          <w:rFonts w:hint="eastAsia" w:ascii="宋体" w:hAnsi="宋体" w:eastAsia="宋体" w:cs="宋体"/>
          <w:color w:val="auto"/>
          <w:spacing w:val="6"/>
          <w:w w:val="100"/>
          <w:sz w:val="28"/>
          <w:szCs w:val="28"/>
          <w:highlight w:val="none"/>
          <w:u w:val="single"/>
          <w:lang w:val="en-US" w:eastAsia="zh-CN"/>
        </w:rPr>
        <w:t xml:space="preserve">                   </w:t>
      </w:r>
    </w:p>
    <w:p w14:paraId="561A4FA8">
      <w:pPr>
        <w:pStyle w:val="9"/>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pPr>
      <w:r>
        <w:rPr>
          <w:rFonts w:hint="eastAsia" w:ascii="宋体" w:hAnsi="宋体" w:eastAsia="宋体" w:cs="宋体"/>
          <w:color w:val="auto"/>
          <w:spacing w:val="6"/>
          <w:w w:val="100"/>
          <w:sz w:val="28"/>
          <w:szCs w:val="28"/>
          <w:highlight w:val="none"/>
        </w:rPr>
        <w:t>发 包 人：</w:t>
      </w:r>
      <w:r>
        <w:rPr>
          <w:rFonts w:hint="eastAsia" w:ascii="宋体" w:hAnsi="宋体" w:eastAsia="宋体" w:cs="宋体"/>
          <w:color w:val="auto"/>
          <w:w w:val="100"/>
          <w:kern w:val="0"/>
          <w:sz w:val="28"/>
          <w:szCs w:val="28"/>
          <w:highlight w:val="none"/>
          <w:u w:val="single"/>
          <w:lang w:eastAsia="zh-CN"/>
        </w:rPr>
        <w:t>天等县农业农村局</w:t>
      </w:r>
    </w:p>
    <w:p w14:paraId="1F2528E1">
      <w:pPr>
        <w:pStyle w:val="9"/>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lang w:val="en-US" w:eastAsia="zh-CN"/>
        </w:rPr>
      </w:pPr>
      <w:r>
        <w:rPr>
          <w:rFonts w:hint="eastAsia" w:ascii="宋体" w:hAnsi="宋体" w:eastAsia="宋体" w:cs="宋体"/>
          <w:color w:val="auto"/>
          <w:spacing w:val="6"/>
          <w:w w:val="100"/>
          <w:sz w:val="28"/>
          <w:szCs w:val="28"/>
          <w:highlight w:val="none"/>
        </w:rPr>
        <w:t>承 包 人：</w:t>
      </w:r>
      <w:r>
        <w:rPr>
          <w:rFonts w:hint="eastAsia" w:ascii="宋体" w:hAnsi="宋体" w:eastAsia="宋体" w:cs="宋体"/>
          <w:color w:val="auto"/>
          <w:spacing w:val="6"/>
          <w:w w:val="100"/>
          <w:sz w:val="28"/>
          <w:szCs w:val="28"/>
          <w:highlight w:val="none"/>
          <w:u w:val="single"/>
          <w:lang w:val="en-US" w:eastAsia="zh-CN"/>
        </w:rPr>
        <w:t xml:space="preserve">                     </w:t>
      </w:r>
    </w:p>
    <w:p w14:paraId="2B9F9B50">
      <w:pPr>
        <w:pStyle w:val="9"/>
        <w:pageBreakBefore w:val="0"/>
        <w:wordWrap/>
        <w:overflowPunct/>
        <w:topLinePunct w:val="0"/>
        <w:bidi w:val="0"/>
        <w:spacing w:line="440" w:lineRule="exact"/>
        <w:ind w:left="0" w:firstLine="292" w:firstLineChars="100"/>
        <w:rPr>
          <w:rFonts w:hint="eastAsia" w:ascii="宋体" w:hAnsi="宋体" w:eastAsia="宋体" w:cs="宋体"/>
          <w:color w:val="auto"/>
          <w:spacing w:val="6"/>
          <w:w w:val="100"/>
          <w:sz w:val="28"/>
          <w:szCs w:val="28"/>
          <w:highlight w:val="none"/>
          <w:u w:val="single"/>
        </w:rPr>
        <w:sectPr>
          <w:pgSz w:w="11906" w:h="16839"/>
          <w:pgMar w:top="400" w:right="1474" w:bottom="1156" w:left="1587" w:header="0" w:footer="994" w:gutter="0"/>
          <w:pgNumType w:fmt="decimal"/>
          <w:cols w:space="720" w:num="1"/>
        </w:sectPr>
      </w:pPr>
      <w:r>
        <w:rPr>
          <w:rFonts w:hint="eastAsia" w:ascii="宋体" w:hAnsi="宋体" w:eastAsia="宋体" w:cs="宋体"/>
          <w:color w:val="auto"/>
          <w:spacing w:val="6"/>
          <w:w w:val="100"/>
          <w:sz w:val="28"/>
          <w:szCs w:val="28"/>
          <w:highlight w:val="none"/>
        </w:rPr>
        <w:t xml:space="preserve">日  </w:t>
      </w:r>
      <w:r>
        <w:rPr>
          <w:rFonts w:hint="eastAsia" w:ascii="宋体" w:hAnsi="宋体" w:eastAsia="宋体" w:cs="宋体"/>
          <w:color w:val="auto"/>
          <w:spacing w:val="6"/>
          <w:w w:val="100"/>
          <w:sz w:val="28"/>
          <w:szCs w:val="28"/>
          <w:highlight w:val="none"/>
          <w:lang w:val="en-US" w:eastAsia="zh-CN"/>
        </w:rPr>
        <w:t xml:space="preserve">  </w:t>
      </w:r>
      <w:r>
        <w:rPr>
          <w:rFonts w:hint="eastAsia" w:ascii="宋体" w:hAnsi="宋体" w:eastAsia="宋体" w:cs="宋体"/>
          <w:color w:val="auto"/>
          <w:spacing w:val="6"/>
          <w:w w:val="100"/>
          <w:sz w:val="28"/>
          <w:szCs w:val="28"/>
          <w:highlight w:val="none"/>
        </w:rPr>
        <w:t>期：</w:t>
      </w:r>
      <w:r>
        <w:rPr>
          <w:rFonts w:hint="eastAsia" w:ascii="宋体" w:hAnsi="宋体" w:eastAsia="宋体" w:cs="宋体"/>
          <w:color w:val="auto"/>
          <w:spacing w:val="6"/>
          <w:w w:val="10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lang w:val="en-US" w:eastAsia="zh-CN"/>
        </w:rPr>
        <w:t>202</w:t>
      </w:r>
      <w:r>
        <w:rPr>
          <w:rFonts w:hint="eastAsia" w:ascii="宋体" w:hAnsi="宋体" w:cs="宋体"/>
          <w:color w:val="auto"/>
          <w:w w:val="100"/>
          <w:kern w:val="0"/>
          <w:sz w:val="28"/>
          <w:szCs w:val="28"/>
          <w:highlight w:val="none"/>
          <w:u w:val="single"/>
          <w:lang w:val="en-US" w:eastAsia="zh-CN"/>
        </w:rPr>
        <w:t>6</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年</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月</w:t>
      </w:r>
      <w:r>
        <w:rPr>
          <w:rFonts w:hint="eastAsia" w:ascii="宋体" w:hAnsi="宋体" w:eastAsia="宋体" w:cs="宋体"/>
          <w:color w:val="auto"/>
          <w:w w:val="100"/>
          <w:kern w:val="0"/>
          <w:sz w:val="28"/>
          <w:szCs w:val="28"/>
          <w:highlight w:val="none"/>
          <w:u w:val="single"/>
          <w:lang w:val="en-US" w:eastAsia="zh-CN"/>
        </w:rPr>
        <w:t xml:space="preserve">      </w:t>
      </w:r>
      <w:r>
        <w:rPr>
          <w:rFonts w:hint="eastAsia" w:ascii="宋体" w:hAnsi="宋体" w:eastAsia="宋体" w:cs="宋体"/>
          <w:color w:val="auto"/>
          <w:w w:val="100"/>
          <w:kern w:val="0"/>
          <w:sz w:val="28"/>
          <w:szCs w:val="28"/>
          <w:highlight w:val="none"/>
          <w:u w:val="single"/>
        </w:rPr>
        <w:t>日</w:t>
      </w:r>
    </w:p>
    <w:p w14:paraId="28D8B8F8">
      <w:pPr>
        <w:pageBreakBefore w:val="0"/>
        <w:wordWrap/>
        <w:overflowPunct/>
        <w:topLinePunct w:val="0"/>
        <w:bidi w:val="0"/>
        <w:spacing w:line="440" w:lineRule="exact"/>
        <w:ind w:left="0"/>
        <w:jc w:val="center"/>
        <w:rPr>
          <w:rFonts w:hint="eastAsia" w:ascii="宋体" w:hAnsi="宋体" w:eastAsia="宋体" w:cs="宋体"/>
          <w:b w:val="0"/>
          <w:bCs/>
          <w:color w:val="auto"/>
          <w:w w:val="90"/>
          <w:sz w:val="24"/>
          <w:szCs w:val="24"/>
          <w:highlight w:val="none"/>
        </w:rPr>
      </w:pPr>
      <w:r>
        <w:rPr>
          <w:rFonts w:hint="eastAsia" w:ascii="宋体" w:hAnsi="宋体" w:eastAsia="宋体" w:cs="宋体"/>
          <w:b w:val="0"/>
          <w:bCs/>
          <w:color w:val="auto"/>
          <w:w w:val="90"/>
          <w:sz w:val="24"/>
          <w:szCs w:val="24"/>
          <w:highlight w:val="none"/>
        </w:rPr>
        <w:t>合同文件目录</w:t>
      </w:r>
    </w:p>
    <w:p w14:paraId="6C980663">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p>
    <w:p w14:paraId="7821271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rPr>
      </w:pPr>
      <w:r>
        <w:rPr>
          <w:rFonts w:hint="eastAsia" w:ascii="宋体" w:hAnsi="宋体" w:eastAsia="宋体" w:cs="宋体"/>
          <w:color w:val="auto"/>
          <w:w w:val="90"/>
          <w:sz w:val="24"/>
          <w:szCs w:val="24"/>
          <w:highlight w:val="none"/>
          <w:lang w:val="en-US" w:eastAsia="zh-CN"/>
        </w:rPr>
        <w:t>　一</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eastAsia="zh-CN"/>
        </w:rPr>
        <w:t>施工</w:t>
      </w:r>
      <w:r>
        <w:rPr>
          <w:rFonts w:hint="eastAsia" w:ascii="宋体" w:hAnsi="宋体" w:eastAsia="宋体" w:cs="宋体"/>
          <w:color w:val="auto"/>
          <w:w w:val="90"/>
          <w:sz w:val="24"/>
          <w:szCs w:val="24"/>
          <w:highlight w:val="none"/>
        </w:rPr>
        <w:t>合同协议书</w:t>
      </w:r>
    </w:p>
    <w:p w14:paraId="23ADB388">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二、工程质量保修书</w:t>
      </w:r>
    </w:p>
    <w:p w14:paraId="702B0D84">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三</w:t>
      </w:r>
      <w:r>
        <w:rPr>
          <w:rFonts w:hint="eastAsia" w:ascii="宋体" w:hAnsi="宋体" w:eastAsia="宋体" w:cs="宋体"/>
          <w:color w:val="auto"/>
          <w:w w:val="90"/>
          <w:sz w:val="24"/>
          <w:szCs w:val="24"/>
          <w:highlight w:val="none"/>
        </w:rPr>
        <w:t>、廉政</w:t>
      </w:r>
      <w:r>
        <w:rPr>
          <w:rFonts w:hint="eastAsia" w:ascii="宋体" w:hAnsi="宋体" w:eastAsia="宋体" w:cs="宋体"/>
          <w:color w:val="auto"/>
          <w:w w:val="90"/>
          <w:sz w:val="24"/>
          <w:szCs w:val="24"/>
          <w:highlight w:val="none"/>
          <w:lang w:val="en-US" w:eastAsia="zh-CN"/>
        </w:rPr>
        <w:t>合同</w:t>
      </w:r>
    </w:p>
    <w:p w14:paraId="70134FAE">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四</w:t>
      </w:r>
      <w:r>
        <w:rPr>
          <w:rFonts w:hint="eastAsia" w:ascii="宋体" w:hAnsi="宋体" w:eastAsia="宋体" w:cs="宋体"/>
          <w:color w:val="auto"/>
          <w:w w:val="90"/>
          <w:sz w:val="24"/>
          <w:szCs w:val="24"/>
          <w:highlight w:val="none"/>
        </w:rPr>
        <w:t>、安全生产</w:t>
      </w:r>
      <w:r>
        <w:rPr>
          <w:rFonts w:hint="eastAsia" w:ascii="宋体" w:hAnsi="宋体" w:eastAsia="宋体" w:cs="宋体"/>
          <w:color w:val="auto"/>
          <w:w w:val="90"/>
          <w:sz w:val="24"/>
          <w:szCs w:val="24"/>
          <w:highlight w:val="none"/>
          <w:lang w:val="en-US" w:eastAsia="zh-CN"/>
        </w:rPr>
        <w:t>合同</w:t>
      </w:r>
    </w:p>
    <w:p w14:paraId="57E3DF7B">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五</w:t>
      </w:r>
      <w:r>
        <w:rPr>
          <w:rFonts w:hint="eastAsia" w:ascii="宋体" w:hAnsi="宋体" w:eastAsia="宋体" w:cs="宋体"/>
          <w:color w:val="auto"/>
          <w:w w:val="90"/>
          <w:sz w:val="24"/>
          <w:szCs w:val="24"/>
          <w:highlight w:val="none"/>
        </w:rPr>
        <w:t>、</w:t>
      </w:r>
      <w:r>
        <w:rPr>
          <w:rFonts w:hint="eastAsia" w:ascii="宋体" w:hAnsi="宋体" w:eastAsia="宋体" w:cs="宋体"/>
          <w:color w:val="auto"/>
          <w:w w:val="90"/>
          <w:sz w:val="24"/>
          <w:szCs w:val="24"/>
          <w:highlight w:val="none"/>
          <w:lang w:val="en-US" w:eastAsia="zh-CN"/>
        </w:rPr>
        <w:t>成交通知书</w:t>
      </w:r>
    </w:p>
    <w:p w14:paraId="4EA70546">
      <w:pPr>
        <w:pageBreakBefore w:val="0"/>
        <w:wordWrap/>
        <w:overflowPunct/>
        <w:topLinePunct w:val="0"/>
        <w:bidi w:val="0"/>
        <w:spacing w:line="440" w:lineRule="exact"/>
        <w:ind w:left="0"/>
        <w:rPr>
          <w:rFonts w:hint="eastAsia" w:ascii="宋体" w:hAnsi="宋体" w:eastAsia="宋体" w:cs="宋体"/>
          <w:color w:val="auto"/>
          <w:w w:val="90"/>
          <w:sz w:val="24"/>
          <w:szCs w:val="24"/>
          <w:highlight w:val="none"/>
          <w:lang w:val="en-US" w:eastAsia="zh-CN"/>
        </w:rPr>
      </w:pPr>
      <w:r>
        <w:rPr>
          <w:rFonts w:hint="eastAsia" w:ascii="宋体" w:hAnsi="宋体" w:eastAsia="宋体" w:cs="宋体"/>
          <w:color w:val="auto"/>
          <w:w w:val="90"/>
          <w:sz w:val="24"/>
          <w:szCs w:val="24"/>
          <w:highlight w:val="none"/>
          <w:lang w:val="en-US" w:eastAsia="zh-CN"/>
        </w:rPr>
        <w:t>　六、农民工工资保证金账号</w:t>
      </w:r>
    </w:p>
    <w:p w14:paraId="44F752F5">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DF5DD96">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62A067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C608693">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D11D86">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416C24E">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BFCDB6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FC734E9">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0D91A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3CC1458">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C24C811">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4FEC4C34">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5CDD164F">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D6E3E2C">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2A5A80A">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A8A1A26">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73544D9E">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2CA691A4">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6287E6BE">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04B2E07D">
      <w:pPr>
        <w:pStyle w:val="9"/>
        <w:pageBreakBefore w:val="0"/>
        <w:wordWrap/>
        <w:overflowPunct/>
        <w:topLinePunct w:val="0"/>
        <w:bidi w:val="0"/>
        <w:spacing w:line="440" w:lineRule="exact"/>
        <w:ind w:left="0" w:leftChars="0" w:right="0"/>
        <w:jc w:val="left"/>
        <w:rPr>
          <w:rFonts w:hint="eastAsia" w:ascii="宋体" w:hAnsi="宋体" w:eastAsia="宋体" w:cs="宋体"/>
          <w:b w:val="0"/>
          <w:bCs w:val="0"/>
          <w:color w:val="auto"/>
          <w:spacing w:val="6"/>
          <w:w w:val="100"/>
          <w:sz w:val="21"/>
          <w:szCs w:val="21"/>
          <w:highlight w:val="none"/>
          <w14:textOutline w14:w="5532" w14:cap="sq" w14:cmpd="sng">
            <w14:solidFill>
              <w14:srgbClr w14:val="000000"/>
            </w14:solidFill>
            <w14:prstDash w14:val="solid"/>
            <w14:bevel/>
          </w14:textOutline>
        </w:rPr>
      </w:pPr>
    </w:p>
    <w:p w14:paraId="3767E4B8">
      <w:pPr>
        <w:pStyle w:val="9"/>
        <w:keepNext w:val="0"/>
        <w:keepLines w:val="0"/>
        <w:pageBreakBefore w:val="0"/>
        <w:wordWrap/>
        <w:overflowPunct/>
        <w:topLinePunct w:val="0"/>
        <w:bidi w:val="0"/>
        <w:spacing w:line="440" w:lineRule="exact"/>
        <w:ind w:left="0" w:leftChars="0" w:right="0"/>
        <w:jc w:val="center"/>
        <w:rPr>
          <w:rFonts w:hint="eastAsia" w:ascii="宋体" w:hAnsi="宋体" w:eastAsia="宋体" w:cs="宋体"/>
          <w:b w:val="0"/>
          <w:bCs w:val="0"/>
          <w:color w:val="auto"/>
          <w:spacing w:val="6"/>
          <w:w w:val="100"/>
          <w:sz w:val="24"/>
          <w:szCs w:val="24"/>
          <w:highlight w:val="none"/>
        </w:rPr>
      </w:pPr>
      <w:r>
        <w:rPr>
          <w:rFonts w:hint="eastAsia" w:ascii="宋体" w:hAnsi="宋体" w:eastAsia="宋体" w:cs="宋体"/>
          <w:b w:val="0"/>
          <w:bCs w:val="0"/>
          <w:color w:val="auto"/>
          <w:spacing w:val="6"/>
          <w:w w:val="100"/>
          <w:sz w:val="24"/>
          <w:szCs w:val="24"/>
          <w:highlight w:val="none"/>
          <w14:textOutline w14:w="5532" w14:cap="sq" w14:cmpd="sng">
            <w14:solidFill>
              <w14:srgbClr w14:val="000000"/>
            </w14:solidFill>
            <w14:prstDash w14:val="solid"/>
            <w14:bevel/>
          </w14:textOutline>
        </w:rPr>
        <w:t>一、施工合同协议书</w:t>
      </w:r>
    </w:p>
    <w:p w14:paraId="3666C46E">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val="en-US" w:eastAsia="zh-CN"/>
        </w:rPr>
      </w:pPr>
    </w:p>
    <w:p w14:paraId="08B3F9B0">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（简称甲方）</w:t>
      </w:r>
    </w:p>
    <w:p w14:paraId="32CD8EED">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承包方（全称）：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（简称乙方）</w:t>
      </w:r>
    </w:p>
    <w:p w14:paraId="57D8424D">
      <w:pPr>
        <w:pStyle w:val="9"/>
        <w:keepNext w:val="0"/>
        <w:keepLines w:val="0"/>
        <w:pageBreakBefore w:val="0"/>
        <w:wordWrap/>
        <w:overflowPunct/>
        <w:topLinePunct w:val="0"/>
        <w:bidi w:val="0"/>
        <w:spacing w:line="440" w:lineRule="exact"/>
        <w:ind w:left="0" w:leftChars="0" w:right="0" w:firstLine="508"/>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为贯彻“ 以人为本、安全第一、质量第一、预防为主 ”的方针，加强对工程项目安全、质量、工期、文明施工等方面的综合管理，优质、高效、低耗、顺利</w:t>
      </w:r>
      <w:r>
        <w:rPr>
          <w:rFonts w:hint="eastAsia" w:ascii="宋体" w:hAnsi="宋体" w:eastAsia="宋体" w:cs="宋体"/>
          <w:color w:val="auto"/>
          <w:spacing w:val="6"/>
          <w:w w:val="100"/>
          <w:sz w:val="21"/>
          <w:szCs w:val="21"/>
          <w:highlight w:val="none"/>
          <w:lang w:eastAsia="zh-CN"/>
        </w:rPr>
        <w:t>地</w:t>
      </w:r>
      <w:r>
        <w:rPr>
          <w:rFonts w:hint="eastAsia" w:ascii="宋体" w:hAnsi="宋体" w:eastAsia="宋体" w:cs="宋体"/>
          <w:color w:val="auto"/>
          <w:spacing w:val="6"/>
          <w:w w:val="100"/>
          <w:sz w:val="21"/>
          <w:szCs w:val="21"/>
          <w:highlight w:val="none"/>
        </w:rPr>
        <w:t>完成工程施工任务。根据《中华人民共和国民法典》《中华人民共和国建筑法》《中华人民共和国安全生产法》《建设工程安全生产管理条例》等有关法律法规的规定及甲方的工程管理制度和办法，结合本工程条件和实际情况，双方本着自愿、平等、互利、互惠的原则，经双方协商一致，特签订本协议书，以示双方共同遵守、执行。</w:t>
      </w:r>
    </w:p>
    <w:p w14:paraId="1802DE35">
      <w:pPr>
        <w:pStyle w:val="9"/>
        <w:keepNext w:val="0"/>
        <w:keepLines w:val="0"/>
        <w:pageBreakBefore w:val="0"/>
        <w:numPr>
          <w:ilvl w:val="0"/>
          <w:numId w:val="0"/>
        </w:numPr>
        <w:wordWrap/>
        <w:overflowPunct/>
        <w:topLinePunct w:val="0"/>
        <w:bidi w:val="0"/>
        <w:spacing w:line="440" w:lineRule="exact"/>
        <w:ind w:left="0" w:right="0" w:rightChars="0" w:firstLine="420"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val="en-US" w:eastAsia="zh-CN"/>
        </w:rPr>
        <w:t>一、</w:t>
      </w:r>
      <w:r>
        <w:rPr>
          <w:rFonts w:hint="eastAsia" w:ascii="宋体" w:hAnsi="宋体" w:eastAsia="宋体" w:cs="宋体"/>
          <w:b w:val="0"/>
          <w:bCs w:val="0"/>
          <w:color w:val="auto"/>
          <w:w w:val="100"/>
          <w:kern w:val="0"/>
          <w:sz w:val="21"/>
          <w:szCs w:val="21"/>
          <w:highlight w:val="none"/>
          <w:lang w:eastAsia="zh-CN"/>
        </w:rPr>
        <w:t>项目概况</w:t>
      </w:r>
    </w:p>
    <w:p w14:paraId="454A5C51">
      <w:pPr>
        <w:pStyle w:val="9"/>
        <w:keepNext w:val="0"/>
        <w:keepLines w:val="0"/>
        <w:pageBreakBefore w:val="0"/>
        <w:numPr>
          <w:ilvl w:val="0"/>
          <w:numId w:val="0"/>
        </w:numPr>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u w:val="single"/>
          <w:lang w:val="en-US" w:eastAsia="zh-CN"/>
        </w:rPr>
      </w:pPr>
      <w:r>
        <w:rPr>
          <w:rFonts w:hint="eastAsia" w:ascii="宋体" w:hAnsi="宋体" w:eastAsia="宋体" w:cs="宋体"/>
          <w:color w:val="auto"/>
          <w:spacing w:val="6"/>
          <w:w w:val="100"/>
          <w:sz w:val="21"/>
          <w:szCs w:val="21"/>
          <w:highlight w:val="none"/>
        </w:rPr>
        <w:t>项目名称：</w:t>
      </w:r>
      <w:r>
        <w:rPr>
          <w:rFonts w:hint="eastAsia" w:ascii="宋体" w:hAnsi="宋体" w:eastAsia="宋体" w:cs="宋体"/>
          <w:color w:val="auto"/>
          <w:spacing w:val="6"/>
          <w:w w:val="100"/>
          <w:sz w:val="21"/>
          <w:szCs w:val="21"/>
          <w:highlight w:val="none"/>
          <w:u w:val="single"/>
          <w:lang w:val="en-US" w:eastAsia="zh-CN"/>
        </w:rPr>
        <w:t xml:space="preserve">                            </w:t>
      </w:r>
    </w:p>
    <w:p w14:paraId="2D17809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u w:val="single"/>
          <w:lang w:val="en-US" w:eastAsia="zh-CN"/>
        </w:rPr>
      </w:pPr>
      <w:r>
        <w:rPr>
          <w:rFonts w:hint="eastAsia" w:ascii="宋体" w:hAnsi="宋体" w:eastAsia="宋体" w:cs="宋体"/>
          <w:color w:val="auto"/>
          <w:w w:val="100"/>
          <w:kern w:val="0"/>
          <w:sz w:val="21"/>
          <w:szCs w:val="21"/>
          <w:highlight w:val="none"/>
          <w:lang w:val="en-US" w:eastAsia="zh-CN"/>
        </w:rPr>
        <w:t>建设地点：</w:t>
      </w:r>
      <w:r>
        <w:rPr>
          <w:rFonts w:hint="eastAsia" w:ascii="宋体" w:hAnsi="宋体" w:eastAsia="宋体" w:cs="宋体"/>
          <w:color w:val="auto"/>
          <w:w w:val="100"/>
          <w:kern w:val="0"/>
          <w:sz w:val="21"/>
          <w:szCs w:val="21"/>
          <w:highlight w:val="none"/>
          <w:u w:val="single"/>
          <w:lang w:val="en-US" w:eastAsia="zh-CN"/>
        </w:rPr>
        <w:t xml:space="preserve">                       </w:t>
      </w:r>
    </w:p>
    <w:p w14:paraId="23AC8BD2">
      <w:pPr>
        <w:pStyle w:val="9"/>
        <w:keepNext w:val="0"/>
        <w:keepLines w:val="0"/>
        <w:pageBreakBefore w:val="0"/>
        <w:wordWrap/>
        <w:overflowPunct/>
        <w:topLinePunct w:val="0"/>
        <w:bidi w:val="0"/>
        <w:spacing w:line="440" w:lineRule="exact"/>
        <w:ind w:left="0" w:leftChars="0" w:right="0" w:firstLine="517"/>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w w:val="100"/>
          <w:kern w:val="0"/>
          <w:sz w:val="21"/>
          <w:szCs w:val="21"/>
          <w:highlight w:val="none"/>
          <w:lang w:val="en-US" w:eastAsia="zh-CN"/>
        </w:rPr>
        <w:t>建设内容：</w:t>
      </w:r>
      <w:r>
        <w:rPr>
          <w:rFonts w:hint="eastAsia" w:ascii="宋体" w:hAnsi="宋体" w:eastAsia="宋体" w:cs="宋体"/>
          <w:color w:val="auto"/>
          <w:w w:val="100"/>
          <w:kern w:val="0"/>
          <w:sz w:val="21"/>
          <w:szCs w:val="21"/>
          <w:highlight w:val="none"/>
          <w:u w:val="single"/>
          <w:lang w:val="en-US" w:eastAsia="zh-CN"/>
        </w:rPr>
        <w:t xml:space="preserve">                             （具体详见工程量清单及施工图纸）  </w:t>
      </w:r>
    </w:p>
    <w:p w14:paraId="5E3F1A46">
      <w:pPr>
        <w:keepNext w:val="0"/>
        <w:keepLines w:val="0"/>
        <w:pageBreakBefore w:val="0"/>
        <w:widowControl w:val="0"/>
        <w:kinsoku/>
        <w:wordWrap/>
        <w:overflowPunct/>
        <w:topLinePunct w:val="0"/>
        <w:autoSpaceDE/>
        <w:autoSpaceDN/>
        <w:bidi w:val="0"/>
        <w:adjustRightInd/>
        <w:snapToGrid/>
        <w:spacing w:line="440" w:lineRule="exact"/>
        <w:ind w:left="0" w:leftChars="0" w:right="0" w:firstLine="56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eastAsia="zh-CN"/>
        </w:rPr>
        <w:t>二、</w:t>
      </w:r>
      <w:r>
        <w:rPr>
          <w:rFonts w:hint="eastAsia" w:ascii="宋体" w:hAnsi="宋体" w:eastAsia="宋体" w:cs="宋体"/>
          <w:color w:val="auto"/>
          <w:w w:val="100"/>
          <w:kern w:val="0"/>
          <w:sz w:val="21"/>
          <w:szCs w:val="21"/>
          <w:highlight w:val="none"/>
        </w:rPr>
        <w:t>合同文件的组成部分</w:t>
      </w:r>
    </w:p>
    <w:p w14:paraId="0A4C32D8">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采购公告或招投标、公示相关文件（另册）；</w:t>
      </w:r>
    </w:p>
    <w:p w14:paraId="369BDADF">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本协议书、工程质量保修书、廉政合同、安全生产合同；</w:t>
      </w:r>
    </w:p>
    <w:p w14:paraId="453E203D">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成交通知书（招投标项目需附函附表）；</w:t>
      </w:r>
    </w:p>
    <w:p w14:paraId="1178B0E1">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财评报告</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如有、另册</w:t>
      </w:r>
      <w:r>
        <w:rPr>
          <w:rFonts w:hint="eastAsia" w:ascii="宋体" w:hAnsi="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358D995C">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设计成果文件（另册）；</w:t>
      </w:r>
    </w:p>
    <w:p w14:paraId="3D6A7DDC">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施工技术组织管理报告（另册）；</w:t>
      </w:r>
    </w:p>
    <w:p w14:paraId="04865014">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其他（指国家最新规范、标准、强制性条约等）。</w:t>
      </w:r>
    </w:p>
    <w:p w14:paraId="7153E00E">
      <w:pPr>
        <w:pStyle w:val="9"/>
        <w:keepNext w:val="0"/>
        <w:keepLines w:val="0"/>
        <w:pageBreakBefore w:val="0"/>
        <w:wordWrap/>
        <w:overflowPunct/>
        <w:topLinePunct w:val="0"/>
        <w:bidi w:val="0"/>
        <w:spacing w:line="440" w:lineRule="exact"/>
        <w:ind w:left="0" w:leftChars="0" w:right="0" w:firstLine="502"/>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上述合同文件互相补充和解释。如果合同文件之间存在矛盾或不一致之处，以上述文件的排列顺序在先者为准。</w:t>
      </w:r>
    </w:p>
    <w:p w14:paraId="524F36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三、合同价款</w:t>
      </w:r>
    </w:p>
    <w:p w14:paraId="48937B9C">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b w:val="0"/>
          <w:bCs w:val="0"/>
          <w:color w:val="auto"/>
          <w:spacing w:val="6"/>
          <w:w w:val="100"/>
          <w:sz w:val="21"/>
          <w:szCs w:val="21"/>
          <w:highlight w:val="none"/>
        </w:rPr>
      </w:pPr>
      <w:r>
        <w:rPr>
          <w:rFonts w:hint="eastAsia" w:ascii="宋体" w:hAnsi="宋体" w:eastAsia="宋体" w:cs="宋体"/>
          <w:b w:val="0"/>
          <w:bCs w:val="0"/>
          <w:color w:val="auto"/>
          <w:spacing w:val="6"/>
          <w:w w:val="100"/>
          <w:sz w:val="21"/>
          <w:szCs w:val="21"/>
          <w:highlight w:val="none"/>
        </w:rPr>
        <w:t>签约总合同价：</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人民币</w:t>
      </w:r>
      <w:r>
        <w:rPr>
          <w:rFonts w:hint="eastAsia" w:ascii="宋体" w:hAnsi="宋体" w:eastAsia="宋体" w:cs="宋体"/>
          <w:b w:val="0"/>
          <w:bCs w:val="0"/>
          <w:color w:val="auto"/>
          <w:spacing w:val="6"/>
          <w:w w:val="100"/>
          <w:sz w:val="21"/>
          <w:szCs w:val="21"/>
          <w:highlight w:val="non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u w:val="single"/>
          <w:lang w:eastAsia="zh-CN"/>
          <w14:textOutline w14:w="4848" w14:cap="sq" w14:cmpd="sng">
            <w14:solidFill>
              <w14:srgbClr w14:val="000000"/>
            </w14:solidFill>
            <w14:prstDash w14:val="solid"/>
            <w14:bevel/>
          </w14:textOutline>
        </w:rPr>
        <w:t>（¥</w:t>
      </w:r>
      <w:r>
        <w:rPr>
          <w:rFonts w:hint="eastAsia" w:ascii="宋体" w:hAnsi="宋体" w:eastAsia="宋体" w:cs="宋体"/>
          <w:b w:val="0"/>
          <w:bCs w:val="0"/>
          <w:color w:val="auto"/>
          <w:spacing w:val="6"/>
          <w:w w:val="100"/>
          <w:sz w:val="21"/>
          <w:szCs w:val="21"/>
          <w:highlight w:val="none"/>
          <w:u w:val="single"/>
          <w:lang w:val="en-US" w:eastAsia="zh-CN"/>
          <w14:textOutline w14:w="4848" w14:cap="sq" w14:cmpd="sng">
            <w14:solidFill>
              <w14:srgbClr w14:val="000000"/>
            </w14:solidFill>
            <w14:prstDash w14:val="solid"/>
            <w14:bevel/>
          </w14:textOutline>
        </w:rPr>
        <w:t xml:space="preserve">            ）</w:t>
      </w:r>
      <w:r>
        <w:rPr>
          <w:rFonts w:hint="eastAsia" w:ascii="宋体" w:hAnsi="宋体" w:eastAsia="宋体" w:cs="宋体"/>
          <w:b w:val="0"/>
          <w:bCs w:val="0"/>
          <w:color w:val="auto"/>
          <w:spacing w:val="6"/>
          <w:w w:val="100"/>
          <w:sz w:val="21"/>
          <w:szCs w:val="21"/>
          <w:highlight w:val="none"/>
          <w14:textOutline w14:w="4848" w14:cap="sq" w14:cmpd="sng">
            <w14:solidFill>
              <w14:srgbClr w14:val="000000"/>
            </w14:solidFill>
            <w14:prstDash w14:val="solid"/>
            <w14:bevel/>
          </w14:textOutline>
        </w:rPr>
        <w:t>，</w:t>
      </w:r>
      <w:r>
        <w:rPr>
          <w:rFonts w:hint="eastAsia" w:ascii="宋体" w:hAnsi="宋体" w:eastAsia="宋体" w:cs="宋体"/>
          <w:b w:val="0"/>
          <w:bCs w:val="0"/>
          <w:color w:val="auto"/>
          <w:w w:val="100"/>
          <w:kern w:val="0"/>
          <w:sz w:val="21"/>
          <w:szCs w:val="21"/>
          <w:highlight w:val="none"/>
          <w:lang w:eastAsia="zh-CN"/>
        </w:rPr>
        <w:t>工程款支付均以</w:t>
      </w:r>
      <w:r>
        <w:rPr>
          <w:rFonts w:hint="eastAsia" w:ascii="宋体" w:hAnsi="宋体" w:eastAsia="宋体" w:cs="宋体"/>
          <w:b w:val="0"/>
          <w:bCs w:val="0"/>
          <w:color w:val="auto"/>
          <w:w w:val="100"/>
          <w:kern w:val="0"/>
          <w:sz w:val="21"/>
          <w:szCs w:val="21"/>
          <w:highlight w:val="none"/>
        </w:rPr>
        <w:t>百位数整数计取</w:t>
      </w:r>
      <w:r>
        <w:rPr>
          <w:rFonts w:hint="eastAsia" w:ascii="宋体" w:hAnsi="宋体" w:eastAsia="宋体" w:cs="宋体"/>
          <w:b w:val="0"/>
          <w:bCs w:val="0"/>
          <w:color w:val="auto"/>
          <w:w w:val="100"/>
          <w:kern w:val="0"/>
          <w:sz w:val="21"/>
          <w:szCs w:val="21"/>
          <w:highlight w:val="none"/>
          <w:lang w:eastAsia="zh-CN"/>
        </w:rPr>
        <w:t>，</w:t>
      </w:r>
      <w:r>
        <w:rPr>
          <w:rFonts w:hint="eastAsia" w:ascii="宋体" w:hAnsi="宋体" w:eastAsia="宋体" w:cs="宋体"/>
          <w:b w:val="0"/>
          <w:bCs w:val="0"/>
          <w:color w:val="auto"/>
          <w:spacing w:val="6"/>
          <w:w w:val="100"/>
          <w:sz w:val="21"/>
          <w:szCs w:val="21"/>
          <w:highlight w:val="none"/>
        </w:rPr>
        <w:t>合同价款采用固定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计价方式确定。单价和总价</w:t>
      </w:r>
      <w:r>
        <w:rPr>
          <w:rFonts w:hint="eastAsia" w:ascii="宋体" w:hAnsi="宋体" w:cs="宋体"/>
          <w:b w:val="0"/>
          <w:bCs w:val="0"/>
          <w:color w:val="auto"/>
          <w:spacing w:val="6"/>
          <w:w w:val="100"/>
          <w:sz w:val="21"/>
          <w:szCs w:val="21"/>
          <w:highlight w:val="none"/>
          <w:lang w:eastAsia="zh-CN"/>
        </w:rPr>
        <w:t>均包括</w:t>
      </w:r>
      <w:r>
        <w:rPr>
          <w:rFonts w:hint="eastAsia" w:ascii="宋体" w:hAnsi="宋体" w:eastAsia="宋体" w:cs="宋体"/>
          <w:b w:val="0"/>
          <w:bCs w:val="0"/>
          <w:color w:val="auto"/>
          <w:spacing w:val="6"/>
          <w:w w:val="100"/>
          <w:sz w:val="21"/>
          <w:szCs w:val="21"/>
          <w:highlight w:val="none"/>
        </w:rPr>
        <w:t>为实施完成合同工程所需的劳务、材料、机械、安装、安全、施工质量竣工评估（报告）、质检</w:t>
      </w:r>
      <w:r>
        <w:rPr>
          <w:rFonts w:hint="eastAsia" w:ascii="宋体" w:hAnsi="宋体" w:cs="宋体"/>
          <w:b w:val="0"/>
          <w:bCs w:val="0"/>
          <w:color w:val="auto"/>
          <w:spacing w:val="6"/>
          <w:w w:val="100"/>
          <w:sz w:val="21"/>
          <w:szCs w:val="21"/>
          <w:highlight w:val="none"/>
          <w:lang w:eastAsia="zh-CN"/>
        </w:rPr>
        <w:t>（</w:t>
      </w:r>
      <w:r>
        <w:rPr>
          <w:rFonts w:hint="eastAsia" w:ascii="宋体" w:hAnsi="宋体" w:eastAsia="宋体" w:cs="宋体"/>
          <w:b w:val="0"/>
          <w:bCs w:val="0"/>
          <w:color w:val="auto"/>
          <w:spacing w:val="6"/>
          <w:w w:val="100"/>
          <w:sz w:val="21"/>
          <w:szCs w:val="21"/>
          <w:highlight w:val="none"/>
        </w:rPr>
        <w:t>报告）、缺陷修复、管理、保险、税费、利润、临时（附属）工程等全部费用，以及合同明示或暗示的所有责任、义务和一般风险（除经甲乙双方认定的不可抗力以外）。双方明确工程经招投标、按设计或规范工艺实施完成的审计结算、变更单价以投标固定</w:t>
      </w:r>
      <w:r>
        <w:rPr>
          <w:rFonts w:hint="eastAsia" w:ascii="宋体" w:hAnsi="宋体" w:eastAsia="宋体" w:cs="宋体"/>
          <w:b w:val="0"/>
          <w:bCs w:val="0"/>
          <w:color w:val="auto"/>
          <w:spacing w:val="6"/>
          <w:w w:val="100"/>
          <w:sz w:val="21"/>
          <w:szCs w:val="21"/>
          <w:highlight w:val="none"/>
          <w:lang w:val="en-US" w:eastAsia="zh-CN"/>
        </w:rPr>
        <w:t>综合单价</w:t>
      </w:r>
      <w:r>
        <w:rPr>
          <w:rFonts w:hint="eastAsia" w:ascii="宋体" w:hAnsi="宋体" w:eastAsia="宋体" w:cs="宋体"/>
          <w:b w:val="0"/>
          <w:bCs w:val="0"/>
          <w:color w:val="auto"/>
          <w:spacing w:val="6"/>
          <w:w w:val="100"/>
          <w:sz w:val="21"/>
          <w:szCs w:val="21"/>
          <w:highlight w:val="none"/>
        </w:rPr>
        <w:t>计价；无投标单价、有财评综合单价的项目，审计结算、变更单价以财政评审综合单 价计价；政策允许不需要财评的项目，变更单价以施工图预算价综合单价计价，如无施工预算综合单价的，按施工期间信息价为计算依据，以施工期间单价分析为准；无招投标单价、财评单价的审计结算单价按施工期间信息单价为计算依据。</w:t>
      </w:r>
    </w:p>
    <w:p w14:paraId="73966E48">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合同工期</w:t>
      </w:r>
    </w:p>
    <w:p w14:paraId="09D25686">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lang w:eastAsia="zh-CN"/>
        </w:rPr>
      </w:pPr>
      <w:r>
        <w:rPr>
          <w:rFonts w:hint="eastAsia" w:ascii="宋体" w:hAnsi="宋体" w:eastAsia="宋体" w:cs="宋体"/>
          <w:color w:val="auto"/>
          <w:spacing w:val="6"/>
          <w:w w:val="100"/>
          <w:sz w:val="21"/>
          <w:szCs w:val="21"/>
          <w:highlight w:val="none"/>
        </w:rPr>
        <w:t>计划开工日期：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0C5A7E82">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计划</w:t>
      </w:r>
      <w:r>
        <w:rPr>
          <w:rFonts w:hint="eastAsia" w:ascii="宋体" w:hAnsi="宋体" w:eastAsia="宋体" w:cs="宋体"/>
          <w:color w:val="auto"/>
          <w:spacing w:val="6"/>
          <w:w w:val="100"/>
          <w:sz w:val="21"/>
          <w:szCs w:val="21"/>
          <w:highlight w:val="none"/>
          <w:lang w:eastAsia="zh-CN"/>
        </w:rPr>
        <w:t>完</w:t>
      </w:r>
      <w:r>
        <w:rPr>
          <w:rFonts w:hint="eastAsia" w:ascii="宋体" w:hAnsi="宋体" w:eastAsia="宋体" w:cs="宋体"/>
          <w:color w:val="auto"/>
          <w:spacing w:val="6"/>
          <w:w w:val="100"/>
          <w:sz w:val="21"/>
          <w:szCs w:val="21"/>
          <w:highlight w:val="none"/>
        </w:rPr>
        <w:t>工日期：</w:t>
      </w:r>
      <w:r>
        <w:rPr>
          <w:rFonts w:hint="eastAsia" w:ascii="宋体" w:hAnsi="宋体" w:cs="宋体"/>
          <w:color w:val="auto"/>
          <w:spacing w:val="6"/>
          <w:w w:val="100"/>
          <w:sz w:val="21"/>
          <w:szCs w:val="21"/>
          <w:highlight w:val="none"/>
          <w:lang w:val="en-US" w:eastAsia="zh-CN"/>
        </w:rPr>
        <w:t>2026</w:t>
      </w:r>
      <w:r>
        <w:rPr>
          <w:rFonts w:hint="eastAsia" w:ascii="宋体" w:hAnsi="宋体" w:eastAsia="宋体" w:cs="宋体"/>
          <w:color w:val="auto"/>
          <w:spacing w:val="6"/>
          <w:w w:val="100"/>
          <w:sz w:val="21"/>
          <w:szCs w:val="21"/>
          <w:highlight w:val="none"/>
        </w:rPr>
        <w:t>年</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月</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rPr>
        <w:t>日</w:t>
      </w:r>
    </w:p>
    <w:p w14:paraId="3E2EBAAA">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合同工期总日历天数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实际以监理公司或甲方发出书面通知确定开工之日起计算</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日历天</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w:t>
      </w:r>
    </w:p>
    <w:p w14:paraId="4D6D112C">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五、投入本项目人员信息</w:t>
      </w:r>
    </w:p>
    <w:p w14:paraId="6A923579">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eastAsia="zh-CN"/>
        </w:rPr>
        <w:t>乙方</w:t>
      </w:r>
      <w:r>
        <w:rPr>
          <w:rFonts w:hint="eastAsia"/>
          <w:color w:val="auto"/>
          <w:highlight w:val="none"/>
        </w:rPr>
        <w:t>项目经理</w:t>
      </w:r>
      <w:r>
        <w:rPr>
          <w:rFonts w:hint="eastAsia"/>
          <w:color w:val="auto"/>
          <w:highlight w:val="none"/>
          <w:lang w:eastAsia="zh-CN"/>
        </w:rPr>
        <w:t>：</w:t>
      </w:r>
      <w:r>
        <w:rPr>
          <w:rFonts w:hint="eastAsia"/>
          <w:color w:val="auto"/>
          <w:highlight w:val="none"/>
          <w:u w:val="single"/>
          <w:lang w:val="en-US" w:eastAsia="zh-CN"/>
        </w:rPr>
        <w:t xml:space="preserve">              </w:t>
      </w:r>
      <w:r>
        <w:rPr>
          <w:rFonts w:hint="eastAsia"/>
          <w:color w:val="auto"/>
          <w:highlight w:val="none"/>
          <w:u w:val="single"/>
          <w:lang w:eastAsia="zh-CN"/>
        </w:rPr>
        <w:t>（身份证号码：</w:t>
      </w:r>
      <w:r>
        <w:rPr>
          <w:rFonts w:hint="eastAsia"/>
          <w:color w:val="auto"/>
          <w:highlight w:val="none"/>
          <w:u w:val="single"/>
          <w:lang w:val="en-US" w:eastAsia="zh-CN"/>
        </w:rPr>
        <w:t xml:space="preserve">               ，注册证书编号：             ） </w:t>
      </w:r>
      <w:r>
        <w:rPr>
          <w:rFonts w:hint="eastAsia"/>
          <w:color w:val="auto"/>
          <w:highlight w:val="none"/>
          <w:lang w:val="en-US" w:eastAsia="zh-CN"/>
        </w:rPr>
        <w:t xml:space="preserve"> </w:t>
      </w:r>
    </w:p>
    <w:p w14:paraId="6E68A49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u w:val="single"/>
        </w:rPr>
      </w:pPr>
      <w:r>
        <w:rPr>
          <w:rFonts w:hint="eastAsia"/>
          <w:color w:val="auto"/>
          <w:highlight w:val="none"/>
        </w:rPr>
        <w:t>项目总工：</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r>
        <w:rPr>
          <w:rFonts w:hint="eastAsia"/>
          <w:color w:val="auto"/>
          <w:highlight w:val="none"/>
          <w:u w:val="single"/>
        </w:rPr>
        <w:t>）</w:t>
      </w:r>
    </w:p>
    <w:p w14:paraId="518A9CFB">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项目安全员：</w:t>
      </w:r>
      <w:r>
        <w:rPr>
          <w:rFonts w:hint="eastAsia"/>
          <w:color w:val="auto"/>
          <w:highlight w:val="none"/>
          <w:u w:val="single"/>
          <w:lang w:val="en-US" w:eastAsia="zh-CN"/>
        </w:rPr>
        <w:t xml:space="preserve">               </w:t>
      </w:r>
      <w:r>
        <w:rPr>
          <w:rFonts w:hint="eastAsia"/>
          <w:color w:val="auto"/>
          <w:highlight w:val="none"/>
          <w:u w:val="single"/>
        </w:rPr>
        <w:t>（身份证号</w:t>
      </w:r>
      <w:r>
        <w:rPr>
          <w:rFonts w:hint="eastAsia"/>
          <w:color w:val="auto"/>
          <w:highlight w:val="none"/>
          <w:u w:val="single"/>
          <w:lang w:eastAsia="zh-CN"/>
        </w:rPr>
        <w:t>码</w:t>
      </w:r>
      <w:r>
        <w:rPr>
          <w:rFonts w:hint="eastAsia"/>
          <w:color w:val="auto"/>
          <w:highlight w:val="none"/>
          <w:u w:val="single"/>
        </w:rPr>
        <w:t>：</w:t>
      </w:r>
      <w:r>
        <w:rPr>
          <w:rFonts w:hint="eastAsia"/>
          <w:color w:val="auto"/>
          <w:highlight w:val="none"/>
          <w:u w:val="single"/>
          <w:lang w:val="en-US" w:eastAsia="zh-CN"/>
        </w:rPr>
        <w:t xml:space="preserve">                ；注册证书编号：               ）</w:t>
      </w:r>
    </w:p>
    <w:p w14:paraId="0F3C5C9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eastAsia="zh-CN"/>
        </w:rPr>
      </w:pPr>
      <w:r>
        <w:rPr>
          <w:rFonts w:hint="eastAsia"/>
          <w:color w:val="auto"/>
          <w:highlight w:val="none"/>
          <w:lang w:eastAsia="zh-CN"/>
        </w:rPr>
        <w:t>六、工程质量要求</w:t>
      </w:r>
    </w:p>
    <w:p w14:paraId="362E648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1.</w:t>
      </w:r>
      <w:r>
        <w:rPr>
          <w:rFonts w:hint="eastAsia"/>
          <w:color w:val="auto"/>
          <w:highlight w:val="none"/>
        </w:rPr>
        <w:t>工程质量达到或符合</w:t>
      </w:r>
      <w:r>
        <w:rPr>
          <w:rFonts w:hint="eastAsia"/>
          <w:color w:val="auto"/>
          <w:highlight w:val="none"/>
          <w:lang w:val="en-US" w:eastAsia="zh-CN"/>
        </w:rPr>
        <w:t>合格</w:t>
      </w:r>
      <w:r>
        <w:rPr>
          <w:rFonts w:hint="eastAsia"/>
          <w:color w:val="auto"/>
          <w:highlight w:val="none"/>
        </w:rPr>
        <w:t>标准等级以上。工程安全目标</w:t>
      </w:r>
      <w:r>
        <w:rPr>
          <w:rFonts w:hint="eastAsia"/>
          <w:color w:val="auto"/>
          <w:highlight w:val="none"/>
          <w:lang w:eastAsia="zh-CN"/>
        </w:rPr>
        <w:t>：</w:t>
      </w:r>
      <w:r>
        <w:rPr>
          <w:rFonts w:hint="eastAsia"/>
          <w:color w:val="auto"/>
          <w:highlight w:val="none"/>
          <w:lang w:val="en-US" w:eastAsia="zh-CN"/>
        </w:rPr>
        <w:t>无生产安全事故。</w:t>
      </w:r>
    </w:p>
    <w:p w14:paraId="795B693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eastAsia" w:ascii="Times New Roman" w:hAnsi="Times New Roman" w:cs="Times New Roman"/>
          <w:color w:val="auto"/>
          <w:highlight w:val="none"/>
        </w:rPr>
        <w:t>硬化路工程、桥梁工程、水利渠道工程必须出具质量检测报告。</w:t>
      </w:r>
    </w:p>
    <w:p w14:paraId="11459DAD">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ascii="Times New Roman" w:hAnsi="Times New Roman" w:cs="Times New Roman"/>
          <w:color w:val="auto"/>
          <w:highlight w:val="none"/>
        </w:rPr>
      </w:pP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乙方</w:t>
      </w:r>
      <w:r>
        <w:rPr>
          <w:rFonts w:hint="eastAsia" w:ascii="Times New Roman" w:hAnsi="Times New Roman" w:cs="Times New Roman"/>
          <w:color w:val="auto"/>
          <w:highlight w:val="none"/>
        </w:rPr>
        <w:t>承诺按合同约定承担工程的实施、完成及缺陷修复，缺陷责任期为</w:t>
      </w:r>
      <w:r>
        <w:rPr>
          <w:rFonts w:hint="eastAsia" w:ascii="Times New Roman" w:hAnsi="Times New Roman" w:cs="Times New Roman"/>
          <w:color w:val="auto"/>
          <w:highlight w:val="none"/>
          <w:lang w:eastAsia="zh-CN"/>
        </w:rPr>
        <w:t>一年</w:t>
      </w:r>
      <w:r>
        <w:rPr>
          <w:rFonts w:hint="eastAsia" w:ascii="Times New Roman" w:hAnsi="Times New Roman" w:cs="Times New Roman"/>
          <w:color w:val="auto"/>
          <w:highlight w:val="none"/>
        </w:rPr>
        <w:t>。</w:t>
      </w:r>
    </w:p>
    <w:p w14:paraId="1778B4B3">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spacing w:val="6"/>
          <w:w w:val="100"/>
          <w:sz w:val="21"/>
          <w:szCs w:val="21"/>
          <w:highlight w:val="none"/>
        </w:rPr>
      </w:pPr>
      <w:r>
        <w:rPr>
          <w:rFonts w:hint="eastAsia" w:ascii="宋体" w:hAnsi="宋体" w:eastAsia="宋体" w:cs="宋体"/>
          <w:b w:val="0"/>
          <w:bCs w:val="0"/>
          <w:color w:val="auto"/>
          <w:w w:val="100"/>
          <w:kern w:val="0"/>
          <w:sz w:val="21"/>
          <w:szCs w:val="21"/>
          <w:highlight w:val="none"/>
          <w:lang w:eastAsia="zh-CN"/>
        </w:rPr>
        <w:t>七、工程款支付</w:t>
      </w:r>
    </w:p>
    <w:p w14:paraId="7D30D9D8">
      <w:pPr>
        <w:pStyle w:val="32"/>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eastAsia="zh-CN"/>
        </w:rPr>
        <w:t>自双方签订合同并在乙方开具发票后</w:t>
      </w:r>
      <w:r>
        <w:rPr>
          <w:rFonts w:hint="eastAsia" w:ascii="宋体" w:hAnsi="宋体" w:eastAsia="宋体" w:cs="宋体"/>
          <w:color w:val="auto"/>
          <w:sz w:val="21"/>
          <w:szCs w:val="21"/>
          <w:highlight w:val="none"/>
          <w:u w:val="single"/>
          <w:lang w:val="en-US" w:eastAsia="zh-CN"/>
        </w:rPr>
        <w:t>10个工作日内</w:t>
      </w:r>
      <w:r>
        <w:rPr>
          <w:rFonts w:hint="eastAsia" w:ascii="宋体" w:hAnsi="宋体" w:eastAsia="宋体" w:cs="宋体"/>
          <w:color w:val="auto"/>
          <w:sz w:val="21"/>
          <w:szCs w:val="21"/>
          <w:highlight w:val="none"/>
          <w:u w:val="single"/>
          <w:lang w:eastAsia="zh-CN"/>
        </w:rPr>
        <w:t>可预付不超过工程合同价款的30%，</w:t>
      </w:r>
      <w:r>
        <w:rPr>
          <w:rFonts w:hint="eastAsia" w:ascii="宋体" w:hAnsi="宋体" w:eastAsia="宋体" w:cs="宋体"/>
          <w:color w:val="auto"/>
          <w:sz w:val="21"/>
          <w:szCs w:val="21"/>
          <w:highlight w:val="none"/>
          <w:u w:val="single"/>
        </w:rPr>
        <w:t>第二次付款时按工程进度支付并抵扣预付款</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进度款按工程形象进度支付，</w:t>
      </w:r>
      <w:r>
        <w:rPr>
          <w:rFonts w:hint="eastAsia" w:ascii="宋体" w:hAnsi="宋体" w:eastAsia="宋体" w:cs="宋体"/>
          <w:color w:val="auto"/>
          <w:sz w:val="21"/>
          <w:szCs w:val="21"/>
          <w:highlight w:val="none"/>
          <w:u w:val="single"/>
          <w:lang w:eastAsia="zh-CN"/>
        </w:rPr>
        <w:t>在乙方开具发票后</w:t>
      </w:r>
      <w:r>
        <w:rPr>
          <w:rFonts w:hint="eastAsia" w:ascii="宋体" w:hAnsi="宋体" w:eastAsia="宋体" w:cs="宋体"/>
          <w:color w:val="auto"/>
          <w:sz w:val="21"/>
          <w:szCs w:val="21"/>
          <w:highlight w:val="none"/>
          <w:u w:val="single"/>
          <w:lang w:val="en-US" w:eastAsia="zh-CN"/>
        </w:rPr>
        <w:t>10个工作日内支付</w:t>
      </w:r>
      <w:r>
        <w:rPr>
          <w:rFonts w:hint="eastAsia" w:ascii="宋体" w:hAnsi="宋体" w:eastAsia="宋体" w:cs="宋体"/>
          <w:color w:val="auto"/>
          <w:sz w:val="21"/>
          <w:szCs w:val="21"/>
          <w:highlight w:val="none"/>
          <w:u w:val="single"/>
        </w:rPr>
        <w:t>比例为合同内按工程计量周期内完成工程量的80%，合同外（设计变更和现场签证引起的费用）按工程计量周期内完成工程量的70%。</w:t>
      </w:r>
      <w:r>
        <w:rPr>
          <w:rFonts w:hint="eastAsia" w:ascii="宋体" w:hAnsi="宋体" w:eastAsia="宋体" w:cs="宋体"/>
          <w:color w:val="auto"/>
          <w:sz w:val="21"/>
          <w:szCs w:val="21"/>
          <w:highlight w:val="none"/>
          <w:u w:val="single"/>
          <w:lang w:val="en-US" w:eastAsia="zh-CN"/>
        </w:rPr>
        <w:t>甲方对工程进行完工验收</w:t>
      </w:r>
      <w:r>
        <w:rPr>
          <w:rFonts w:hint="eastAsia" w:ascii="宋体" w:hAnsi="宋体" w:eastAsia="宋体" w:cs="宋体"/>
          <w:color w:val="auto"/>
          <w:sz w:val="21"/>
          <w:szCs w:val="21"/>
          <w:highlight w:val="none"/>
          <w:u w:val="single"/>
        </w:rPr>
        <w:t>且验收合格后，合同</w:t>
      </w:r>
      <w:r>
        <w:rPr>
          <w:rFonts w:hint="eastAsia" w:ascii="宋体" w:hAnsi="宋体" w:eastAsia="宋体" w:cs="宋体"/>
          <w:color w:val="auto"/>
          <w:sz w:val="21"/>
          <w:szCs w:val="21"/>
          <w:highlight w:val="none"/>
          <w:u w:val="single"/>
          <w:lang w:val="en-US" w:eastAsia="zh-CN"/>
        </w:rPr>
        <w:t>内</w:t>
      </w:r>
      <w:r>
        <w:rPr>
          <w:rFonts w:hint="eastAsia" w:ascii="宋体" w:hAnsi="宋体" w:eastAsia="宋体" w:cs="宋体"/>
          <w:color w:val="auto"/>
          <w:sz w:val="21"/>
          <w:szCs w:val="21"/>
          <w:highlight w:val="none"/>
          <w:u w:val="single"/>
        </w:rPr>
        <w:t>进度款支付至合同价款</w:t>
      </w:r>
      <w:r>
        <w:rPr>
          <w:rFonts w:hint="eastAsia" w:ascii="宋体" w:hAnsi="宋体" w:eastAsia="宋体" w:cs="宋体"/>
          <w:color w:val="auto"/>
          <w:sz w:val="21"/>
          <w:szCs w:val="21"/>
          <w:highlight w:val="none"/>
          <w:u w:val="single"/>
          <w:lang w:val="en-US" w:eastAsia="zh-CN"/>
        </w:rPr>
        <w:t>实际工程量</w:t>
      </w:r>
      <w:r>
        <w:rPr>
          <w:rFonts w:hint="eastAsia" w:ascii="宋体" w:hAnsi="宋体" w:eastAsia="宋体" w:cs="宋体"/>
          <w:color w:val="auto"/>
          <w:sz w:val="21"/>
          <w:szCs w:val="21"/>
          <w:highlight w:val="none"/>
          <w:u w:val="single"/>
        </w:rPr>
        <w:t>的</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0%，合同外进度款支付至完成工程量的70%，结算经审计部门审定后支付</w:t>
      </w:r>
      <w:r>
        <w:rPr>
          <w:rFonts w:hint="eastAsia" w:ascii="宋体" w:hAnsi="宋体" w:eastAsia="宋体" w:cs="宋体"/>
          <w:color w:val="auto"/>
          <w:sz w:val="21"/>
          <w:szCs w:val="21"/>
          <w:highlight w:val="none"/>
          <w:u w:val="single"/>
          <w:lang w:val="en-US" w:eastAsia="zh-CN"/>
        </w:rPr>
        <w:t>至结算</w:t>
      </w:r>
      <w:r>
        <w:rPr>
          <w:rFonts w:hint="eastAsia" w:ascii="宋体" w:hAnsi="宋体" w:eastAsia="宋体" w:cs="宋体"/>
          <w:color w:val="auto"/>
          <w:sz w:val="21"/>
          <w:szCs w:val="21"/>
          <w:highlight w:val="none"/>
          <w:u w:val="single"/>
        </w:rPr>
        <w:t>价款的97%，剩余3%作为工程质量保证金，待工程缺陷责任期满</w:t>
      </w:r>
      <w:r>
        <w:rPr>
          <w:rFonts w:hint="eastAsia" w:ascii="宋体" w:hAnsi="宋体" w:eastAsia="宋体" w:cs="宋体"/>
          <w:color w:val="auto"/>
          <w:sz w:val="21"/>
          <w:szCs w:val="21"/>
          <w:highlight w:val="none"/>
          <w:u w:val="single"/>
          <w:lang w:val="en-US" w:eastAsia="zh-CN"/>
        </w:rPr>
        <w:t>经双方复检书面确认乙方无违约行为后，甲方支付至工程结算</w:t>
      </w:r>
      <w:r>
        <w:rPr>
          <w:rFonts w:hint="eastAsia" w:ascii="宋体" w:hAnsi="宋体" w:eastAsia="宋体" w:cs="宋体"/>
          <w:color w:val="auto"/>
          <w:sz w:val="21"/>
          <w:szCs w:val="21"/>
          <w:highlight w:val="none"/>
          <w:u w:val="single"/>
        </w:rPr>
        <w:t>价款的</w:t>
      </w:r>
      <w:r>
        <w:rPr>
          <w:rFonts w:hint="eastAsia" w:ascii="宋体" w:hAnsi="宋体" w:eastAsia="宋体" w:cs="宋体"/>
          <w:color w:val="auto"/>
          <w:sz w:val="21"/>
          <w:szCs w:val="21"/>
          <w:highlight w:val="none"/>
          <w:u w:val="single"/>
          <w:lang w:val="en-US" w:eastAsia="zh-CN"/>
        </w:rPr>
        <w:t>100</w:t>
      </w:r>
      <w:r>
        <w:rPr>
          <w:rFonts w:hint="eastAsia" w:ascii="宋体" w:hAnsi="宋体" w:eastAsia="宋体" w:cs="宋体"/>
          <w:color w:val="auto"/>
          <w:sz w:val="21"/>
          <w:szCs w:val="21"/>
          <w:highlight w:val="none"/>
          <w:u w:val="single"/>
        </w:rPr>
        <w:t>%。</w:t>
      </w:r>
    </w:p>
    <w:p w14:paraId="4F6D47E1">
      <w:pPr>
        <w:pStyle w:val="32"/>
        <w:keepNext w:val="0"/>
        <w:keepLines w:val="0"/>
        <w:pageBreakBefore w:val="0"/>
        <w:wordWrap/>
        <w:overflowPunct/>
        <w:topLinePunct w:val="0"/>
        <w:autoSpaceDE w:val="0"/>
        <w:bidi w:val="0"/>
        <w:snapToGrid w:val="0"/>
        <w:spacing w:line="440" w:lineRule="exact"/>
        <w:ind w:left="0" w:leftChars="0" w:right="0" w:firstLine="420" w:firstLineChars="200"/>
        <w:jc w:val="left"/>
        <w:rPr>
          <w:rFonts w:hint="eastAsia" w:ascii="宋体" w:hAnsi="宋体" w:eastAsia="宋体" w:cs="宋体"/>
          <w:color w:val="auto"/>
          <w:sz w:val="21"/>
          <w:szCs w:val="21"/>
          <w:highlight w:val="none"/>
          <w:u w:val="single"/>
        </w:rPr>
      </w:pPr>
    </w:p>
    <w:p w14:paraId="41769C6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sz w:val="21"/>
          <w:szCs w:val="21"/>
          <w:highlight w:val="none"/>
          <w:lang w:eastAsia="zh-CN"/>
        </w:rPr>
      </w:pPr>
      <w:r>
        <w:rPr>
          <w:rFonts w:hint="eastAsia" w:ascii="宋体" w:hAnsi="宋体" w:eastAsia="宋体" w:cs="宋体"/>
          <w:b w:val="0"/>
          <w:bCs w:val="0"/>
          <w:color w:val="auto"/>
          <w:w w:val="100"/>
          <w:sz w:val="21"/>
          <w:szCs w:val="21"/>
          <w:highlight w:val="none"/>
          <w:lang w:val="en-US" w:eastAsia="zh-CN"/>
        </w:rPr>
        <w:t>八、</w:t>
      </w:r>
      <w:r>
        <w:rPr>
          <w:rFonts w:hint="eastAsia" w:ascii="宋体" w:hAnsi="宋体" w:eastAsia="宋体" w:cs="宋体"/>
          <w:b w:val="0"/>
          <w:bCs w:val="0"/>
          <w:color w:val="auto"/>
          <w:w w:val="100"/>
          <w:sz w:val="21"/>
          <w:szCs w:val="21"/>
          <w:highlight w:val="none"/>
        </w:rPr>
        <w:t>工期</w:t>
      </w:r>
      <w:r>
        <w:rPr>
          <w:rFonts w:hint="eastAsia" w:ascii="宋体" w:hAnsi="宋体" w:eastAsia="宋体" w:cs="宋体"/>
          <w:b w:val="0"/>
          <w:bCs w:val="0"/>
          <w:color w:val="auto"/>
          <w:w w:val="100"/>
          <w:sz w:val="21"/>
          <w:szCs w:val="21"/>
          <w:highlight w:val="none"/>
          <w:lang w:eastAsia="zh-CN"/>
        </w:rPr>
        <w:t>要求</w:t>
      </w:r>
    </w:p>
    <w:p w14:paraId="7E8FF5C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1.</w:t>
      </w:r>
      <w:r>
        <w:rPr>
          <w:rFonts w:hint="eastAsia" w:ascii="宋体" w:hAnsi="宋体" w:eastAsia="宋体" w:cs="宋体"/>
          <w:color w:val="auto"/>
          <w:w w:val="100"/>
          <w:kern w:val="0"/>
          <w:sz w:val="21"/>
          <w:szCs w:val="21"/>
          <w:highlight w:val="none"/>
        </w:rPr>
        <w:t>双方约定工期顺延的情况：</w:t>
      </w:r>
      <w:r>
        <w:rPr>
          <w:rFonts w:hint="eastAsia" w:ascii="宋体" w:hAnsi="宋体" w:eastAsia="宋体" w:cs="宋体"/>
          <w:color w:val="auto"/>
          <w:w w:val="100"/>
          <w:kern w:val="0"/>
          <w:sz w:val="21"/>
          <w:szCs w:val="21"/>
          <w:highlight w:val="none"/>
          <w:u w:val="none"/>
        </w:rPr>
        <w:t>不可抗力的</w:t>
      </w:r>
      <w:r>
        <w:rPr>
          <w:rFonts w:hint="eastAsia" w:ascii="宋体" w:hAnsi="宋体" w:eastAsia="宋体" w:cs="宋体"/>
          <w:color w:val="auto"/>
          <w:w w:val="100"/>
          <w:kern w:val="0"/>
          <w:sz w:val="21"/>
          <w:szCs w:val="21"/>
          <w:highlight w:val="none"/>
          <w:u w:val="none"/>
          <w:lang w:eastAsia="zh-CN"/>
        </w:rPr>
        <w:t>因素。如：自然灾害（如台风、洪水、冰雹等）、政府行为（如征收、征用等）、社会异常事件（如罢工、骚乱等）。</w:t>
      </w:r>
    </w:p>
    <w:p w14:paraId="00A8473F">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2.</w:t>
      </w:r>
      <w:r>
        <w:rPr>
          <w:rFonts w:hint="eastAsia" w:ascii="宋体" w:hAnsi="宋体" w:eastAsia="宋体" w:cs="宋体"/>
          <w:color w:val="auto"/>
          <w:w w:val="100"/>
          <w:kern w:val="0"/>
          <w:sz w:val="21"/>
          <w:szCs w:val="21"/>
          <w:highlight w:val="none"/>
        </w:rPr>
        <w:t>非上述原因，</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不能按合同约定的时间竣工，</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应承担违约责任。应向</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支付</w:t>
      </w:r>
      <w:r>
        <w:rPr>
          <w:rFonts w:hint="eastAsia" w:ascii="宋体" w:hAnsi="宋体" w:eastAsia="宋体" w:cs="宋体"/>
          <w:color w:val="auto"/>
          <w:w w:val="100"/>
          <w:kern w:val="0"/>
          <w:sz w:val="21"/>
          <w:szCs w:val="21"/>
          <w:highlight w:val="none"/>
          <w:lang w:val="en-US" w:eastAsia="zh-CN"/>
        </w:rPr>
        <w:t>逾期竣工违约金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每逾期一天按照</w:t>
      </w:r>
      <w:r>
        <w:rPr>
          <w:rFonts w:hint="eastAsia" w:ascii="宋体" w:hAnsi="宋体" w:eastAsia="宋体" w:cs="宋体"/>
          <w:color w:val="auto"/>
          <w:w w:val="100"/>
          <w:kern w:val="0"/>
          <w:sz w:val="21"/>
          <w:szCs w:val="21"/>
          <w:highlight w:val="none"/>
        </w:rPr>
        <w:t>合同价款的万分之</w:t>
      </w:r>
      <w:r>
        <w:rPr>
          <w:rFonts w:hint="eastAsia" w:ascii="宋体" w:hAnsi="宋体" w:eastAsia="宋体" w:cs="宋体"/>
          <w:color w:val="auto"/>
          <w:w w:val="100"/>
          <w:kern w:val="0"/>
          <w:sz w:val="21"/>
          <w:szCs w:val="21"/>
          <w:highlight w:val="none"/>
          <w:u w:val="single"/>
        </w:rPr>
        <w:t>四</w:t>
      </w:r>
      <w:r>
        <w:rPr>
          <w:rFonts w:hint="eastAsia" w:ascii="宋体" w:hAnsi="宋体" w:eastAsia="宋体" w:cs="宋体"/>
          <w:color w:val="auto"/>
          <w:w w:val="100"/>
          <w:kern w:val="0"/>
          <w:sz w:val="21"/>
          <w:szCs w:val="21"/>
          <w:highlight w:val="none"/>
          <w:u w:val="single"/>
          <w:lang w:val="en-US" w:eastAsia="zh-CN"/>
        </w:rPr>
        <w:t>/天计算</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逾期竣工</w:t>
      </w:r>
      <w:r>
        <w:rPr>
          <w:rFonts w:hint="eastAsia" w:ascii="宋体" w:hAnsi="宋体" w:eastAsia="宋体" w:cs="宋体"/>
          <w:color w:val="auto"/>
          <w:w w:val="100"/>
          <w:kern w:val="0"/>
          <w:sz w:val="21"/>
          <w:szCs w:val="21"/>
          <w:highlight w:val="none"/>
        </w:rPr>
        <w:t>时间从</w:t>
      </w:r>
      <w:r>
        <w:rPr>
          <w:rFonts w:hint="eastAsia" w:ascii="宋体" w:hAnsi="宋体" w:eastAsia="宋体" w:cs="宋体"/>
          <w:color w:val="auto"/>
          <w:w w:val="100"/>
          <w:kern w:val="0"/>
          <w:sz w:val="21"/>
          <w:szCs w:val="21"/>
          <w:highlight w:val="none"/>
          <w:lang w:val="en-US" w:eastAsia="zh-CN"/>
        </w:rPr>
        <w:t>合同约</w:t>
      </w:r>
      <w:r>
        <w:rPr>
          <w:rFonts w:hint="eastAsia" w:ascii="宋体" w:hAnsi="宋体" w:eastAsia="宋体" w:cs="宋体"/>
          <w:color w:val="auto"/>
          <w:w w:val="100"/>
          <w:kern w:val="0"/>
          <w:sz w:val="21"/>
          <w:szCs w:val="21"/>
          <w:highlight w:val="none"/>
        </w:rPr>
        <w:t>定竣工日期起直到全部工程或相应部分工程竣工验收各方签章日期之间的天数（扣除</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批准顺延的工期），</w:t>
      </w:r>
      <w:r>
        <w:rPr>
          <w:rFonts w:hint="eastAsia" w:ascii="宋体" w:hAnsi="宋体" w:eastAsia="宋体" w:cs="宋体"/>
          <w:color w:val="auto"/>
          <w:w w:val="100"/>
          <w:kern w:val="0"/>
          <w:sz w:val="21"/>
          <w:szCs w:val="21"/>
          <w:highlight w:val="none"/>
          <w:lang w:val="en-US" w:eastAsia="zh-CN"/>
        </w:rPr>
        <w:t>违约金</w:t>
      </w:r>
      <w:r>
        <w:rPr>
          <w:rFonts w:hint="eastAsia" w:ascii="宋体" w:hAnsi="宋体" w:eastAsia="宋体" w:cs="宋体"/>
          <w:color w:val="auto"/>
          <w:w w:val="100"/>
          <w:kern w:val="0"/>
          <w:sz w:val="21"/>
          <w:szCs w:val="21"/>
          <w:highlight w:val="none"/>
        </w:rPr>
        <w:t>极限为合同价的</w:t>
      </w:r>
      <w:r>
        <w:rPr>
          <w:rFonts w:hint="eastAsia" w:ascii="宋体" w:hAnsi="宋体" w:eastAsia="宋体" w:cs="宋体"/>
          <w:color w:val="auto"/>
          <w:w w:val="100"/>
          <w:kern w:val="0"/>
          <w:sz w:val="21"/>
          <w:szCs w:val="21"/>
          <w:highlight w:val="none"/>
          <w:u w:val="single"/>
        </w:rPr>
        <w:t xml:space="preserve"> </w:t>
      </w:r>
      <w:r>
        <w:rPr>
          <w:rFonts w:hint="eastAsia" w:ascii="宋体" w:hAnsi="宋体" w:eastAsia="宋体" w:cs="宋体"/>
          <w:color w:val="auto"/>
          <w:w w:val="100"/>
          <w:kern w:val="0"/>
          <w:sz w:val="21"/>
          <w:szCs w:val="21"/>
          <w:highlight w:val="none"/>
          <w:u w:val="single"/>
          <w:lang w:val="en-US" w:eastAsia="zh-CN"/>
        </w:rPr>
        <w:t>3</w:t>
      </w:r>
      <w:r>
        <w:rPr>
          <w:rFonts w:hint="eastAsia" w:ascii="宋体" w:hAnsi="宋体" w:eastAsia="宋体" w:cs="宋体"/>
          <w:color w:val="auto"/>
          <w:w w:val="100"/>
          <w:kern w:val="0"/>
          <w:sz w:val="21"/>
          <w:szCs w:val="21"/>
          <w:highlight w:val="none"/>
          <w:u w:val="single"/>
        </w:rPr>
        <w:t>%</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可</w:t>
      </w:r>
      <w:r>
        <w:rPr>
          <w:rFonts w:hint="eastAsia" w:ascii="宋体" w:hAnsi="宋体" w:eastAsia="宋体" w:cs="宋体"/>
          <w:color w:val="auto"/>
          <w:w w:val="100"/>
          <w:kern w:val="0"/>
          <w:sz w:val="21"/>
          <w:szCs w:val="21"/>
          <w:highlight w:val="none"/>
          <w:lang w:val="en-US" w:eastAsia="zh-CN"/>
        </w:rPr>
        <w:t>以从</w:t>
      </w:r>
      <w:r>
        <w:rPr>
          <w:rFonts w:hint="eastAsia" w:ascii="宋体" w:hAnsi="宋体" w:cs="宋体"/>
          <w:color w:val="auto"/>
          <w:w w:val="100"/>
          <w:kern w:val="0"/>
          <w:sz w:val="21"/>
          <w:szCs w:val="21"/>
          <w:highlight w:val="none"/>
          <w:lang w:val="en-US" w:eastAsia="zh-CN"/>
        </w:rPr>
        <w:t>未支</w:t>
      </w:r>
      <w:r>
        <w:rPr>
          <w:rFonts w:hint="eastAsia" w:ascii="宋体" w:hAnsi="宋体" w:eastAsia="宋体" w:cs="宋体"/>
          <w:color w:val="auto"/>
          <w:w w:val="100"/>
          <w:kern w:val="0"/>
          <w:sz w:val="21"/>
          <w:szCs w:val="21"/>
          <w:highlight w:val="none"/>
          <w:lang w:val="en-US" w:eastAsia="zh-CN"/>
        </w:rPr>
        <w:t>付的工程款中直接扣减该违约金</w:t>
      </w:r>
      <w:r>
        <w:rPr>
          <w:rFonts w:hint="eastAsia" w:ascii="宋体" w:hAnsi="宋体" w:eastAsia="宋体" w:cs="宋体"/>
          <w:color w:val="auto"/>
          <w:w w:val="100"/>
          <w:kern w:val="0"/>
          <w:sz w:val="21"/>
          <w:szCs w:val="21"/>
          <w:highlight w:val="none"/>
        </w:rPr>
        <w:t>，</w:t>
      </w:r>
      <w:r>
        <w:rPr>
          <w:rFonts w:hint="eastAsia" w:ascii="宋体" w:hAnsi="宋体" w:eastAsia="宋体" w:cs="宋体"/>
          <w:color w:val="auto"/>
          <w:w w:val="100"/>
          <w:kern w:val="0"/>
          <w:sz w:val="21"/>
          <w:szCs w:val="21"/>
          <w:highlight w:val="none"/>
          <w:lang w:val="en-US" w:eastAsia="zh-CN"/>
        </w:rPr>
        <w:t>乙方支付</w:t>
      </w:r>
      <w:r>
        <w:rPr>
          <w:rFonts w:hint="eastAsia" w:ascii="宋体" w:hAnsi="宋体" w:eastAsia="宋体" w:cs="宋体"/>
          <w:color w:val="auto"/>
          <w:w w:val="100"/>
          <w:kern w:val="0"/>
          <w:sz w:val="21"/>
          <w:szCs w:val="21"/>
          <w:highlight w:val="none"/>
        </w:rPr>
        <w:t>此</w:t>
      </w:r>
      <w:r>
        <w:rPr>
          <w:rFonts w:hint="eastAsia" w:ascii="宋体" w:hAnsi="宋体" w:eastAsia="宋体" w:cs="宋体"/>
          <w:color w:val="auto"/>
          <w:w w:val="100"/>
          <w:kern w:val="0"/>
          <w:sz w:val="21"/>
          <w:szCs w:val="21"/>
          <w:highlight w:val="none"/>
          <w:lang w:val="en-US" w:eastAsia="zh-CN"/>
        </w:rPr>
        <w:t>违约金并不能免</w:t>
      </w:r>
      <w:r>
        <w:rPr>
          <w:rFonts w:hint="eastAsia" w:ascii="宋体" w:hAnsi="宋体" w:eastAsia="宋体" w:cs="宋体"/>
          <w:color w:val="auto"/>
          <w:w w:val="100"/>
          <w:kern w:val="0"/>
          <w:sz w:val="21"/>
          <w:szCs w:val="21"/>
          <w:highlight w:val="none"/>
        </w:rPr>
        <w:t>除</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lang w:val="en-US" w:eastAsia="zh-CN"/>
        </w:rPr>
        <w:t>应当履行本合同项下约定的义务和责任及法律法规规定的</w:t>
      </w:r>
      <w:r>
        <w:rPr>
          <w:rFonts w:hint="eastAsia" w:ascii="宋体" w:hAnsi="宋体" w:eastAsia="宋体" w:cs="宋体"/>
          <w:color w:val="auto"/>
          <w:w w:val="100"/>
          <w:kern w:val="0"/>
          <w:sz w:val="21"/>
          <w:szCs w:val="21"/>
          <w:highlight w:val="none"/>
        </w:rPr>
        <w:t>其他责任。</w:t>
      </w:r>
      <w:r>
        <w:rPr>
          <w:rFonts w:hint="eastAsia" w:ascii="宋体" w:hAnsi="宋体" w:eastAsia="宋体" w:cs="宋体"/>
          <w:color w:val="auto"/>
          <w:w w:val="100"/>
          <w:kern w:val="0"/>
          <w:sz w:val="21"/>
          <w:szCs w:val="21"/>
          <w:highlight w:val="none"/>
          <w:lang w:val="en-US" w:eastAsia="zh-CN"/>
        </w:rPr>
        <w:t>乙方</w:t>
      </w:r>
      <w:r>
        <w:rPr>
          <w:rFonts w:hint="eastAsia" w:ascii="宋体" w:hAnsi="宋体" w:eastAsia="宋体" w:cs="宋体"/>
          <w:color w:val="auto"/>
          <w:w w:val="100"/>
          <w:kern w:val="0"/>
          <w:sz w:val="21"/>
          <w:szCs w:val="21"/>
          <w:highlight w:val="none"/>
          <w:lang w:eastAsia="zh-CN"/>
        </w:rPr>
        <w:t>逾期超过</w:t>
      </w:r>
      <w:r>
        <w:rPr>
          <w:rFonts w:hint="eastAsia" w:ascii="宋体" w:hAnsi="宋体" w:eastAsia="宋体" w:cs="宋体"/>
          <w:color w:val="auto"/>
          <w:w w:val="100"/>
          <w:kern w:val="0"/>
          <w:sz w:val="21"/>
          <w:szCs w:val="21"/>
          <w:highlight w:val="none"/>
          <w:lang w:val="en-US" w:eastAsia="zh-CN"/>
        </w:rPr>
        <w:t>30日未完工的，发包方有权终止合同，另外发包，承包方应承担发包方所有损失。</w:t>
      </w:r>
    </w:p>
    <w:p w14:paraId="646DFD1D">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rPr>
        <w:t>因工程量变化和设计变更的工期予以顺延，即工期相应变化，质量要求不变。</w:t>
      </w:r>
    </w:p>
    <w:p w14:paraId="32E50878">
      <w:pPr>
        <w:keepNext w:val="0"/>
        <w:keepLines w:val="0"/>
        <w:pageBreakBefore w:val="0"/>
        <w:widowControl w:val="0"/>
        <w:kinsoku/>
        <w:wordWrap/>
        <w:overflowPunct/>
        <w:topLinePunct w:val="0"/>
        <w:autoSpaceDE/>
        <w:autoSpaceDN/>
        <w:bidi w:val="0"/>
        <w:adjustRightInd/>
        <w:snapToGrid/>
        <w:spacing w:line="440" w:lineRule="exact"/>
        <w:ind w:left="0" w:leftChars="0" w:right="0" w:firstLine="441" w:firstLineChars="210"/>
        <w:jc w:val="left"/>
        <w:textAlignment w:val="auto"/>
        <w:rPr>
          <w:rFonts w:hint="eastAsia" w:ascii="宋体" w:hAnsi="宋体" w:eastAsia="宋体" w:cs="宋体"/>
          <w:color w:val="auto"/>
          <w:w w:val="100"/>
          <w:kern w:val="0"/>
          <w:sz w:val="21"/>
          <w:szCs w:val="21"/>
          <w:highlight w:val="none"/>
        </w:rPr>
      </w:pPr>
      <w:r>
        <w:rPr>
          <w:rFonts w:hint="eastAsia" w:ascii="宋体" w:hAnsi="宋体" w:eastAsia="宋体" w:cs="宋体"/>
          <w:color w:val="auto"/>
          <w:w w:val="100"/>
          <w:kern w:val="0"/>
          <w:sz w:val="21"/>
          <w:szCs w:val="21"/>
          <w:highlight w:val="none"/>
          <w:lang w:val="en-US" w:eastAsia="zh-CN"/>
        </w:rPr>
        <w:t>4.</w:t>
      </w:r>
      <w:r>
        <w:rPr>
          <w:rFonts w:hint="eastAsia" w:ascii="宋体" w:hAnsi="宋体" w:eastAsia="宋体" w:cs="宋体"/>
          <w:color w:val="auto"/>
          <w:w w:val="100"/>
          <w:kern w:val="0"/>
          <w:sz w:val="21"/>
          <w:szCs w:val="21"/>
          <w:highlight w:val="none"/>
          <w:lang w:eastAsia="zh-CN"/>
        </w:rPr>
        <w:t>乙方</w:t>
      </w:r>
      <w:r>
        <w:rPr>
          <w:rFonts w:hint="eastAsia" w:ascii="宋体" w:hAnsi="宋体" w:eastAsia="宋体" w:cs="宋体"/>
          <w:color w:val="auto"/>
          <w:w w:val="100"/>
          <w:kern w:val="0"/>
          <w:sz w:val="21"/>
          <w:szCs w:val="21"/>
          <w:highlight w:val="none"/>
        </w:rPr>
        <w:t>必须按照合同工期或</w:t>
      </w:r>
      <w:r>
        <w:rPr>
          <w:rFonts w:hint="eastAsia" w:ascii="宋体" w:hAnsi="宋体" w:eastAsia="宋体" w:cs="宋体"/>
          <w:color w:val="auto"/>
          <w:w w:val="100"/>
          <w:kern w:val="0"/>
          <w:sz w:val="21"/>
          <w:szCs w:val="21"/>
          <w:highlight w:val="none"/>
          <w:lang w:eastAsia="zh-CN"/>
        </w:rPr>
        <w:t>甲方</w:t>
      </w:r>
      <w:r>
        <w:rPr>
          <w:rFonts w:hint="eastAsia" w:ascii="宋体" w:hAnsi="宋体" w:eastAsia="宋体" w:cs="宋体"/>
          <w:color w:val="auto"/>
          <w:w w:val="100"/>
          <w:kern w:val="0"/>
          <w:sz w:val="21"/>
          <w:szCs w:val="21"/>
          <w:highlight w:val="none"/>
        </w:rPr>
        <w:t>同意顺延的工期竣工。</w:t>
      </w:r>
    </w:p>
    <w:p w14:paraId="6F20231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九、工程竣工结算审计</w:t>
      </w:r>
    </w:p>
    <w:p w14:paraId="0AB4BC67">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lang w:val="en-US" w:eastAsia="zh-CN"/>
        </w:rPr>
        <w:t>项目完工之日起7日内，乙方向甲方提供完整的竣工资料；竣工验收合格之日起20日内，乙方向甲方提交项目竣工结算资料。乙方逾期未提供上述资料，甲方有权委托第三方收集并整理上述资料，所产生的费用由乙方全额承担。</w:t>
      </w:r>
    </w:p>
    <w:p w14:paraId="0B108BAE">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eastAsia="zh-CN"/>
        </w:rPr>
      </w:pPr>
      <w:r>
        <w:rPr>
          <w:rFonts w:hint="eastAsia" w:ascii="宋体" w:hAnsi="宋体" w:eastAsia="宋体" w:cs="宋体"/>
          <w:b w:val="0"/>
          <w:bCs w:val="0"/>
          <w:color w:val="auto"/>
          <w:w w:val="100"/>
          <w:kern w:val="0"/>
          <w:sz w:val="21"/>
          <w:szCs w:val="21"/>
          <w:highlight w:val="none"/>
          <w:lang w:eastAsia="zh-CN"/>
        </w:rPr>
        <w:t>十、保障农民工工资</w:t>
      </w:r>
    </w:p>
    <w:p w14:paraId="27F71FA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b w:val="0"/>
          <w:bCs w:val="0"/>
          <w:color w:val="auto"/>
          <w:w w:val="100"/>
          <w:kern w:val="0"/>
          <w:sz w:val="21"/>
          <w:szCs w:val="21"/>
          <w:highlight w:val="none"/>
          <w:lang w:val="en-US" w:eastAsia="zh-CN"/>
        </w:rPr>
      </w:pPr>
      <w:r>
        <w:rPr>
          <w:rFonts w:hint="eastAsia" w:ascii="宋体" w:hAnsi="宋体" w:eastAsia="宋体" w:cs="宋体"/>
          <w:b w:val="0"/>
          <w:bCs w:val="0"/>
          <w:color w:val="auto"/>
          <w:w w:val="100"/>
          <w:kern w:val="0"/>
          <w:sz w:val="21"/>
          <w:szCs w:val="21"/>
          <w:highlight w:val="none"/>
        </w:rPr>
        <w:t>签订</w:t>
      </w:r>
      <w:r>
        <w:rPr>
          <w:rFonts w:hint="eastAsia" w:ascii="宋体" w:hAnsi="宋体" w:eastAsia="宋体" w:cs="宋体"/>
          <w:b w:val="0"/>
          <w:bCs w:val="0"/>
          <w:color w:val="auto"/>
          <w:w w:val="100"/>
          <w:kern w:val="0"/>
          <w:sz w:val="21"/>
          <w:szCs w:val="21"/>
          <w:highlight w:val="none"/>
          <w:lang w:eastAsia="zh-CN"/>
        </w:rPr>
        <w:t>施工</w:t>
      </w:r>
      <w:r>
        <w:rPr>
          <w:rFonts w:hint="eastAsia" w:ascii="宋体" w:hAnsi="宋体" w:eastAsia="宋体" w:cs="宋体"/>
          <w:b w:val="0"/>
          <w:bCs w:val="0"/>
          <w:color w:val="auto"/>
          <w:w w:val="100"/>
          <w:kern w:val="0"/>
          <w:sz w:val="21"/>
          <w:szCs w:val="21"/>
          <w:highlight w:val="none"/>
        </w:rPr>
        <w:t>合同之日起</w:t>
      </w:r>
      <w:r>
        <w:rPr>
          <w:rFonts w:hint="eastAsia" w:ascii="宋体" w:hAnsi="宋体" w:eastAsia="宋体" w:cs="宋体"/>
          <w:b w:val="0"/>
          <w:bCs w:val="0"/>
          <w:color w:val="auto"/>
          <w:w w:val="100"/>
          <w:kern w:val="0"/>
          <w:sz w:val="21"/>
          <w:szCs w:val="21"/>
          <w:highlight w:val="none"/>
          <w:lang w:val="en-US" w:eastAsia="zh-CN"/>
        </w:rPr>
        <w:t>30日内</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rPr>
        <w:t>必须</w:t>
      </w:r>
      <w:r>
        <w:rPr>
          <w:rFonts w:hint="eastAsia" w:ascii="宋体" w:hAnsi="宋体" w:eastAsia="宋体" w:cs="宋体"/>
          <w:b w:val="0"/>
          <w:bCs w:val="0"/>
          <w:color w:val="auto"/>
          <w:w w:val="100"/>
          <w:kern w:val="0"/>
          <w:sz w:val="21"/>
          <w:szCs w:val="21"/>
          <w:highlight w:val="none"/>
          <w:lang w:val="en-US" w:eastAsia="zh-CN"/>
        </w:rPr>
        <w:t>缴纳</w:t>
      </w:r>
      <w:r>
        <w:rPr>
          <w:rFonts w:hint="eastAsia" w:ascii="宋体" w:hAnsi="宋体" w:eastAsia="宋体" w:cs="宋体"/>
          <w:b w:val="0"/>
          <w:bCs w:val="0"/>
          <w:color w:val="auto"/>
          <w:w w:val="100"/>
          <w:kern w:val="0"/>
          <w:sz w:val="21"/>
          <w:szCs w:val="21"/>
          <w:highlight w:val="none"/>
        </w:rPr>
        <w:t>农民工工资保证金，</w:t>
      </w:r>
      <w:r>
        <w:rPr>
          <w:rFonts w:hint="eastAsia" w:ascii="宋体" w:hAnsi="宋体" w:eastAsia="宋体" w:cs="宋体"/>
          <w:b w:val="0"/>
          <w:bCs w:val="0"/>
          <w:color w:val="auto"/>
          <w:w w:val="100"/>
          <w:kern w:val="0"/>
          <w:sz w:val="21"/>
          <w:szCs w:val="21"/>
          <w:highlight w:val="none"/>
          <w:lang w:val="en-US" w:eastAsia="zh-CN"/>
        </w:rPr>
        <w:t>乙方按指定账户缴纳</w:t>
      </w:r>
      <w:r>
        <w:rPr>
          <w:rFonts w:hint="eastAsia" w:ascii="宋体" w:hAnsi="宋体" w:eastAsia="宋体" w:cs="宋体"/>
          <w:b w:val="0"/>
          <w:bCs w:val="0"/>
          <w:color w:val="auto"/>
          <w:w w:val="100"/>
          <w:kern w:val="0"/>
          <w:sz w:val="21"/>
          <w:szCs w:val="21"/>
          <w:highlight w:val="none"/>
        </w:rPr>
        <w:t>农民工工资保证金为</w:t>
      </w:r>
      <w:r>
        <w:rPr>
          <w:rFonts w:hint="eastAsia" w:ascii="宋体" w:hAnsi="宋体" w:eastAsia="宋体" w:cs="宋体"/>
          <w:b w:val="0"/>
          <w:bCs w:val="0"/>
          <w:color w:val="auto"/>
          <w:w w:val="100"/>
          <w:kern w:val="0"/>
          <w:sz w:val="21"/>
          <w:szCs w:val="21"/>
          <w:highlight w:val="none"/>
          <w:lang w:val="en-US" w:eastAsia="zh-CN"/>
        </w:rPr>
        <w:t>签订</w:t>
      </w:r>
      <w:r>
        <w:rPr>
          <w:rFonts w:hint="eastAsia" w:ascii="宋体" w:hAnsi="宋体" w:eastAsia="宋体" w:cs="宋体"/>
          <w:b w:val="0"/>
          <w:bCs w:val="0"/>
          <w:color w:val="auto"/>
          <w:w w:val="100"/>
          <w:kern w:val="0"/>
          <w:sz w:val="21"/>
          <w:szCs w:val="21"/>
          <w:highlight w:val="none"/>
        </w:rPr>
        <w:t>合同价的</w:t>
      </w:r>
      <w:r>
        <w:rPr>
          <w:rFonts w:hint="eastAsia" w:ascii="宋体" w:hAnsi="宋体" w:eastAsia="宋体" w:cs="宋体"/>
          <w:b w:val="0"/>
          <w:bCs w:val="0"/>
          <w:color w:val="auto"/>
          <w:w w:val="100"/>
          <w:kern w:val="0"/>
          <w:sz w:val="21"/>
          <w:szCs w:val="21"/>
          <w:highlight w:val="none"/>
          <w:lang w:val="en-US" w:eastAsia="zh-CN"/>
        </w:rPr>
        <w:t>1</w:t>
      </w:r>
      <w:r>
        <w:rPr>
          <w:rFonts w:hint="eastAsia" w:ascii="宋体" w:hAnsi="宋体" w:eastAsia="宋体" w:cs="宋体"/>
          <w:b w:val="0"/>
          <w:bCs w:val="0"/>
          <w:color w:val="auto"/>
          <w:w w:val="100"/>
          <w:kern w:val="0"/>
          <w:sz w:val="21"/>
          <w:szCs w:val="21"/>
          <w:highlight w:val="none"/>
        </w:rPr>
        <w:t>%；</w:t>
      </w:r>
      <w:r>
        <w:rPr>
          <w:rFonts w:hint="eastAsia" w:ascii="宋体" w:hAnsi="宋体" w:eastAsia="宋体" w:cs="宋体"/>
          <w:b w:val="0"/>
          <w:bCs w:val="0"/>
          <w:color w:val="auto"/>
          <w:w w:val="100"/>
          <w:kern w:val="0"/>
          <w:sz w:val="21"/>
          <w:szCs w:val="21"/>
          <w:highlight w:val="none"/>
          <w:lang w:val="en-US" w:eastAsia="zh-CN"/>
        </w:rPr>
        <w:t>农民工工资保证金</w:t>
      </w:r>
      <w:r>
        <w:rPr>
          <w:rFonts w:hint="eastAsia" w:ascii="宋体" w:hAnsi="宋体" w:eastAsia="宋体" w:cs="宋体"/>
          <w:b w:val="0"/>
          <w:bCs w:val="0"/>
          <w:color w:val="auto"/>
          <w:w w:val="100"/>
          <w:kern w:val="0"/>
          <w:sz w:val="21"/>
          <w:szCs w:val="21"/>
          <w:highlight w:val="none"/>
        </w:rPr>
        <w:t>在项目</w:t>
      </w:r>
      <w:r>
        <w:rPr>
          <w:rFonts w:hint="eastAsia" w:ascii="宋体" w:hAnsi="宋体" w:eastAsia="宋体" w:cs="宋体"/>
          <w:b w:val="0"/>
          <w:bCs w:val="0"/>
          <w:color w:val="auto"/>
          <w:w w:val="100"/>
          <w:kern w:val="0"/>
          <w:sz w:val="21"/>
          <w:szCs w:val="21"/>
          <w:highlight w:val="none"/>
          <w:lang w:val="en-US" w:eastAsia="zh-CN"/>
        </w:rPr>
        <w:t>竣</w:t>
      </w:r>
      <w:r>
        <w:rPr>
          <w:rFonts w:hint="eastAsia" w:ascii="宋体" w:hAnsi="宋体" w:eastAsia="宋体" w:cs="宋体"/>
          <w:b w:val="0"/>
          <w:bCs w:val="0"/>
          <w:color w:val="auto"/>
          <w:w w:val="100"/>
          <w:kern w:val="0"/>
          <w:sz w:val="21"/>
          <w:szCs w:val="21"/>
          <w:highlight w:val="none"/>
        </w:rPr>
        <w:t>工验收</w:t>
      </w:r>
      <w:r>
        <w:rPr>
          <w:rFonts w:hint="eastAsia" w:ascii="宋体" w:hAnsi="宋体" w:eastAsia="宋体" w:cs="宋体"/>
          <w:b w:val="0"/>
          <w:bCs w:val="0"/>
          <w:color w:val="auto"/>
          <w:w w:val="100"/>
          <w:kern w:val="0"/>
          <w:sz w:val="21"/>
          <w:szCs w:val="21"/>
          <w:highlight w:val="none"/>
          <w:lang w:val="en-US" w:eastAsia="zh-CN"/>
        </w:rPr>
        <w:t>合格</w:t>
      </w:r>
      <w:r>
        <w:rPr>
          <w:rFonts w:hint="eastAsia" w:ascii="宋体" w:hAnsi="宋体" w:eastAsia="宋体" w:cs="宋体"/>
          <w:b w:val="0"/>
          <w:bCs w:val="0"/>
          <w:color w:val="auto"/>
          <w:w w:val="100"/>
          <w:kern w:val="0"/>
          <w:sz w:val="21"/>
          <w:szCs w:val="21"/>
          <w:highlight w:val="none"/>
        </w:rPr>
        <w:t>后</w:t>
      </w:r>
      <w:r>
        <w:rPr>
          <w:rFonts w:hint="eastAsia" w:ascii="宋体" w:hAnsi="宋体" w:eastAsia="宋体" w:cs="宋体"/>
          <w:b w:val="0"/>
          <w:bCs w:val="0"/>
          <w:color w:val="auto"/>
          <w:w w:val="100"/>
          <w:kern w:val="0"/>
          <w:sz w:val="21"/>
          <w:szCs w:val="21"/>
          <w:highlight w:val="none"/>
          <w:lang w:val="en-US" w:eastAsia="zh-CN"/>
        </w:rPr>
        <w:t>，无拖欠农民工工资的，由</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提交申请报告，经甲方审核无误后按程序无息退还</w:t>
      </w:r>
      <w:r>
        <w:rPr>
          <w:rFonts w:hint="eastAsia" w:ascii="宋体" w:hAnsi="宋体" w:eastAsia="宋体" w:cs="宋体"/>
          <w:b w:val="0"/>
          <w:bCs w:val="0"/>
          <w:color w:val="auto"/>
          <w:w w:val="100"/>
          <w:kern w:val="0"/>
          <w:sz w:val="21"/>
          <w:szCs w:val="21"/>
          <w:highlight w:val="none"/>
          <w:lang w:eastAsia="zh-CN"/>
        </w:rPr>
        <w:t>乙方</w:t>
      </w:r>
      <w:r>
        <w:rPr>
          <w:rFonts w:hint="eastAsia" w:ascii="宋体" w:hAnsi="宋体" w:eastAsia="宋体" w:cs="宋体"/>
          <w:b w:val="0"/>
          <w:bCs w:val="0"/>
          <w:color w:val="auto"/>
          <w:w w:val="100"/>
          <w:kern w:val="0"/>
          <w:sz w:val="21"/>
          <w:szCs w:val="21"/>
          <w:highlight w:val="none"/>
          <w:lang w:val="en-US" w:eastAsia="zh-CN"/>
        </w:rPr>
        <w:t>。</w:t>
      </w:r>
    </w:p>
    <w:p w14:paraId="70A9E80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22"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b/>
          <w:bCs/>
          <w:color w:val="auto"/>
          <w:w w:val="100"/>
          <w:kern w:val="0"/>
          <w:sz w:val="21"/>
          <w:szCs w:val="21"/>
          <w:highlight w:val="none"/>
          <w:lang w:val="en-US" w:eastAsia="zh-CN"/>
        </w:rPr>
        <w:t>十一、用工要求</w:t>
      </w:r>
    </w:p>
    <w:p w14:paraId="5F3343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lang w:val="en-US" w:eastAsia="zh-CN"/>
        </w:rPr>
        <w:t>1.本工程除关键岗位、工种外，其余岗位适量使用脱贫户、监测户等劳动力参与建设，施工单位应根据《中华人民共和国民法典》等有关法律法规规定，与脱贫户、监测户劳动力双方平等协商一致，订立劳动合同，共同遵守签订合同所列条款。发放的脱贫户、监测户劳务报酬应占本工程一定的劳务费用。脱贫户、监测户劳动力用工花名册、银行转账工资发放清单等材料按时送达甲方存档备检壹份，无备案材料的或材料缺失的应完善相关材料后方能支付项目后续资金。</w:t>
      </w:r>
    </w:p>
    <w:p w14:paraId="73CE05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right="0" w:rightChars="0" w:firstLine="444" w:firstLineChars="200"/>
        <w:jc w:val="left"/>
        <w:textAlignment w:val="auto"/>
        <w:rPr>
          <w:rFonts w:hint="eastAsia" w:ascii="宋体" w:hAnsi="宋体" w:eastAsia="宋体" w:cs="宋体"/>
          <w:color w:val="auto"/>
          <w:spacing w:val="6"/>
          <w:w w:val="100"/>
          <w:sz w:val="21"/>
          <w:szCs w:val="21"/>
          <w:highlight w:val="none"/>
          <w14:textOutline w14:w="4848" w14:cap="sq" w14:cmpd="sng">
            <w14:solidFill>
              <w14:srgbClr w14:val="000000"/>
            </w14:solidFill>
            <w14:prstDash w14:val="solid"/>
            <w14:bevel/>
          </w14:textOutli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p>
    <w:p w14:paraId="1F715879">
      <w:pPr>
        <w:pStyle w:val="9"/>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十二、争议解决方式</w:t>
      </w:r>
    </w:p>
    <w:p w14:paraId="12F80A55">
      <w:pPr>
        <w:pStyle w:val="9"/>
        <w:keepNext w:val="0"/>
        <w:keepLines w:val="0"/>
        <w:pageBreakBefore w:val="0"/>
        <w:wordWrap/>
        <w:overflowPunct/>
        <w:topLinePunct w:val="0"/>
        <w:bidi w:val="0"/>
        <w:spacing w:line="440" w:lineRule="exact"/>
        <w:ind w:left="0" w:leftChars="0" w:right="0" w:firstLine="420"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w w:val="100"/>
          <w:kern w:val="0"/>
          <w:sz w:val="21"/>
          <w:szCs w:val="21"/>
          <w:highlight w:val="none"/>
          <w:lang w:eastAsia="zh-CN"/>
        </w:rPr>
        <w:t xml:space="preserve"> </w:t>
      </w:r>
      <w:r>
        <w:rPr>
          <w:rFonts w:hint="eastAsia" w:ascii="宋体" w:hAnsi="宋体" w:eastAsia="宋体" w:cs="宋体"/>
          <w:color w:val="auto"/>
          <w:spacing w:val="6"/>
          <w:w w:val="100"/>
          <w:position w:val="19"/>
          <w:sz w:val="21"/>
          <w:szCs w:val="21"/>
          <w:highlight w:val="none"/>
        </w:rPr>
        <w:t>1.本合同双方一经签订，应共同遵守，如任何一方违约，或发生与履行本合同有关的争议，双方应友好协商解决，协商解决不成的，向</w:t>
      </w:r>
      <w:r>
        <w:rPr>
          <w:rFonts w:hint="eastAsia" w:ascii="宋体" w:hAnsi="宋体" w:eastAsia="宋体" w:cs="宋体"/>
          <w:color w:val="auto"/>
          <w:spacing w:val="6"/>
          <w:w w:val="100"/>
          <w:position w:val="19"/>
          <w:sz w:val="21"/>
          <w:szCs w:val="21"/>
          <w:highlight w:val="none"/>
          <w:lang w:val="en-US" w:eastAsia="zh-CN"/>
        </w:rPr>
        <w:t>天等县</w:t>
      </w:r>
      <w:r>
        <w:rPr>
          <w:rFonts w:hint="eastAsia" w:ascii="宋体" w:hAnsi="宋体" w:eastAsia="宋体" w:cs="宋体"/>
          <w:color w:val="auto"/>
          <w:spacing w:val="6"/>
          <w:w w:val="100"/>
          <w:position w:val="19"/>
          <w:sz w:val="21"/>
          <w:szCs w:val="21"/>
          <w:highlight w:val="none"/>
        </w:rPr>
        <w:t>人民法院提起诉讼解决。</w:t>
      </w:r>
    </w:p>
    <w:p w14:paraId="536F8677">
      <w:pPr>
        <w:pStyle w:val="9"/>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2.本合同生效后，如任何一方违约，守约方为维护权益而发生的合理费用（包括但不限于律师费、仲裁费、诉讼费、财产保全保险费、差旅费、公告费、评估/鉴定费等）均由违约方承担。</w:t>
      </w:r>
    </w:p>
    <w:p w14:paraId="52553785">
      <w:pPr>
        <w:keepNext w:val="0"/>
        <w:keepLines w:val="0"/>
        <w:pageBreakBefore w:val="0"/>
        <w:widowControl w:val="0"/>
        <w:kinsoku/>
        <w:wordWrap/>
        <w:overflowPunct/>
        <w:topLinePunct w:val="0"/>
        <w:autoSpaceDE/>
        <w:autoSpaceDN/>
        <w:bidi w:val="0"/>
        <w:adjustRightInd/>
        <w:snapToGrid/>
        <w:spacing w:line="440" w:lineRule="exact"/>
        <w:ind w:left="0" w:leftChars="0" w:right="0" w:firstLine="444" w:firstLineChars="200"/>
        <w:jc w:val="both"/>
        <w:textAlignment w:val="auto"/>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3.本合同载明的各方地址可作为送达法律文书、对账单、法院送达诉讼文书，各方往来信函等的地址，因载明的地址有误或未及时告知变更后的地址，导致相关文书及诉讼文书未能实际被接收的，邮寄送达的，相关文书被退回之日即视为送达之日。</w:t>
      </w:r>
    </w:p>
    <w:p w14:paraId="734FE7AB">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both"/>
        <w:textAlignment w:val="auto"/>
        <w:rPr>
          <w:rFonts w:hint="eastAsia" w:ascii="宋体" w:hAnsi="宋体" w:eastAsia="宋体" w:cs="宋体"/>
          <w:color w:val="auto"/>
          <w:w w:val="100"/>
          <w:kern w:val="0"/>
          <w:sz w:val="21"/>
          <w:szCs w:val="21"/>
          <w:highlight w:val="none"/>
          <w:lang w:eastAsia="zh-CN"/>
        </w:rPr>
      </w:pPr>
      <w:r>
        <w:rPr>
          <w:rFonts w:hint="eastAsia" w:ascii="宋体" w:hAnsi="宋体" w:cs="宋体"/>
          <w:color w:val="auto"/>
          <w:w w:val="100"/>
          <w:kern w:val="0"/>
          <w:sz w:val="21"/>
          <w:szCs w:val="21"/>
          <w:highlight w:val="none"/>
          <w:lang w:val="en-US" w:eastAsia="zh-CN"/>
        </w:rPr>
        <w:t>3.</w:t>
      </w:r>
      <w:r>
        <w:rPr>
          <w:rFonts w:hint="eastAsia" w:ascii="宋体" w:hAnsi="宋体" w:eastAsia="宋体" w:cs="宋体"/>
          <w:color w:val="auto"/>
          <w:w w:val="100"/>
          <w:kern w:val="0"/>
          <w:sz w:val="21"/>
          <w:szCs w:val="21"/>
          <w:highlight w:val="none"/>
          <w:lang w:val="en-US" w:eastAsia="zh-CN"/>
        </w:rPr>
        <w:t>其他</w:t>
      </w:r>
    </w:p>
    <w:p w14:paraId="3BF0C640">
      <w:pPr>
        <w:pStyle w:val="9"/>
        <w:keepNext w:val="0"/>
        <w:keepLines w:val="0"/>
        <w:pageBreakBefore w:val="0"/>
        <w:wordWrap/>
        <w:overflowPunct/>
        <w:topLinePunct w:val="0"/>
        <w:bidi w:val="0"/>
        <w:spacing w:line="440" w:lineRule="exact"/>
        <w:ind w:left="0" w:leftChars="0" w:right="0" w:firstLine="444" w:firstLineChars="200"/>
        <w:jc w:val="both"/>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position w:val="19"/>
          <w:sz w:val="21"/>
          <w:szCs w:val="21"/>
          <w:highlight w:val="none"/>
        </w:rPr>
        <w:t>有关工程违约、责任处理按照现行国家法律、规范、规定、标准执行</w:t>
      </w:r>
      <w:r>
        <w:rPr>
          <w:rFonts w:hint="eastAsia" w:ascii="宋体" w:hAnsi="宋体" w:eastAsia="宋体" w:cs="宋体"/>
          <w:color w:val="auto"/>
          <w:spacing w:val="6"/>
          <w:w w:val="100"/>
          <w:position w:val="19"/>
          <w:sz w:val="21"/>
          <w:szCs w:val="21"/>
          <w:highlight w:val="none"/>
          <w:lang w:eastAsia="zh-CN"/>
        </w:rPr>
        <w:t>。</w:t>
      </w:r>
    </w:p>
    <w:p w14:paraId="545E09F6">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eastAsia="zh-CN"/>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三</w:t>
      </w:r>
      <w:r>
        <w:rPr>
          <w:rFonts w:hint="eastAsia" w:ascii="宋体" w:hAnsi="宋体" w:eastAsia="宋体" w:cs="宋体"/>
          <w:color w:val="auto"/>
          <w:w w:val="100"/>
          <w:kern w:val="0"/>
          <w:sz w:val="21"/>
          <w:szCs w:val="21"/>
          <w:highlight w:val="none"/>
          <w:lang w:eastAsia="zh-CN"/>
        </w:rPr>
        <w:t>、合同份数及要求</w:t>
      </w:r>
    </w:p>
    <w:p w14:paraId="719AF552">
      <w:pPr>
        <w:keepNext w:val="0"/>
        <w:keepLines w:val="0"/>
        <w:pageBreakBefore w:val="0"/>
        <w:widowControl w:val="0"/>
        <w:kinsoku/>
        <w:wordWrap/>
        <w:overflowPunct/>
        <w:topLinePunct w:val="0"/>
        <w:autoSpaceDE/>
        <w:autoSpaceDN/>
        <w:bidi w:val="0"/>
        <w:adjustRightInd/>
        <w:snapToGrid/>
        <w:spacing w:line="440" w:lineRule="exact"/>
        <w:ind w:left="0" w:leftChars="0" w:right="0" w:firstLine="420" w:firstLineChars="200"/>
        <w:jc w:val="left"/>
        <w:textAlignment w:val="auto"/>
        <w:rPr>
          <w:rFonts w:hint="eastAsia" w:ascii="宋体" w:hAnsi="宋体" w:eastAsia="宋体" w:cs="宋体"/>
          <w:color w:val="auto"/>
          <w:w w:val="100"/>
          <w:kern w:val="0"/>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一式陆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甲方</w:t>
      </w:r>
      <w:r>
        <w:rPr>
          <w:rFonts w:hint="eastAsia" w:ascii="宋体" w:hAnsi="宋体" w:eastAsia="宋体" w:cs="宋体"/>
          <w:color w:val="auto"/>
          <w:w w:val="100"/>
          <w:kern w:val="0"/>
          <w:sz w:val="21"/>
          <w:szCs w:val="21"/>
          <w:highlight w:val="none"/>
        </w:rPr>
        <w:t>执</w:t>
      </w:r>
      <w:r>
        <w:rPr>
          <w:rFonts w:hint="eastAsia" w:ascii="宋体" w:hAnsi="宋体" w:eastAsia="宋体" w:cs="宋体"/>
          <w:color w:val="auto"/>
          <w:w w:val="100"/>
          <w:kern w:val="0"/>
          <w:sz w:val="21"/>
          <w:szCs w:val="21"/>
          <w:highlight w:val="none"/>
          <w:lang w:val="en-US" w:eastAsia="zh-CN"/>
        </w:rPr>
        <w:t>肆</w:t>
      </w:r>
      <w:r>
        <w:rPr>
          <w:rFonts w:hint="eastAsia" w:ascii="宋体" w:hAnsi="宋体" w:eastAsia="宋体" w:cs="宋体"/>
          <w:color w:val="auto"/>
          <w:w w:val="100"/>
          <w:kern w:val="0"/>
          <w:sz w:val="21"/>
          <w:szCs w:val="21"/>
          <w:highlight w:val="none"/>
        </w:rPr>
        <w:t>份，</w:t>
      </w:r>
      <w:r>
        <w:rPr>
          <w:rFonts w:hint="eastAsia" w:ascii="宋体" w:hAnsi="宋体" w:eastAsia="宋体" w:cs="宋体"/>
          <w:color w:val="auto"/>
          <w:w w:val="100"/>
          <w:kern w:val="0"/>
          <w:sz w:val="21"/>
          <w:szCs w:val="21"/>
          <w:highlight w:val="none"/>
          <w:lang w:val="en-US" w:eastAsia="zh-CN"/>
        </w:rPr>
        <w:t>乙方执贰份，具有同等法律效力。</w:t>
      </w:r>
    </w:p>
    <w:p w14:paraId="1EE3B457">
      <w:pPr>
        <w:pStyle w:val="9"/>
        <w:keepNext w:val="0"/>
        <w:keepLines w:val="0"/>
        <w:pageBreakBefore w:val="0"/>
        <w:wordWrap/>
        <w:overflowPunct/>
        <w:topLinePunct w:val="0"/>
        <w:bidi w:val="0"/>
        <w:spacing w:line="440" w:lineRule="exact"/>
        <w:ind w:left="0" w:leftChars="0" w:right="0" w:firstLine="5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w w:val="100"/>
          <w:kern w:val="0"/>
          <w:sz w:val="21"/>
          <w:szCs w:val="21"/>
          <w:highlight w:val="none"/>
          <w:lang w:eastAsia="zh-CN"/>
        </w:rPr>
        <w:t>十</w:t>
      </w:r>
      <w:r>
        <w:rPr>
          <w:rFonts w:hint="eastAsia" w:ascii="宋体" w:hAnsi="宋体" w:eastAsia="宋体" w:cs="宋体"/>
          <w:color w:val="auto"/>
          <w:w w:val="100"/>
          <w:kern w:val="0"/>
          <w:sz w:val="21"/>
          <w:szCs w:val="21"/>
          <w:highlight w:val="none"/>
          <w:lang w:val="en-US" w:eastAsia="zh-CN"/>
        </w:rPr>
        <w:t>四</w:t>
      </w:r>
      <w:r>
        <w:rPr>
          <w:rFonts w:hint="eastAsia" w:ascii="宋体" w:hAnsi="宋体" w:eastAsia="宋体" w:cs="宋体"/>
          <w:color w:val="auto"/>
          <w:w w:val="100"/>
          <w:kern w:val="0"/>
          <w:sz w:val="21"/>
          <w:szCs w:val="21"/>
          <w:highlight w:val="none"/>
          <w:lang w:eastAsia="zh-CN"/>
        </w:rPr>
        <w:t>、</w:t>
      </w:r>
      <w:r>
        <w:rPr>
          <w:rFonts w:hint="eastAsia" w:ascii="宋体" w:hAnsi="宋体" w:eastAsia="宋体" w:cs="宋体"/>
          <w:color w:val="auto"/>
          <w:w w:val="100"/>
          <w:kern w:val="0"/>
          <w:sz w:val="21"/>
          <w:szCs w:val="21"/>
          <w:highlight w:val="none"/>
        </w:rPr>
        <w:t>合同未尽事宜，</w:t>
      </w:r>
      <w:r>
        <w:rPr>
          <w:rFonts w:hint="eastAsia" w:ascii="宋体" w:hAnsi="宋体" w:eastAsia="宋体" w:cs="宋体"/>
          <w:color w:val="auto"/>
          <w:spacing w:val="6"/>
          <w:w w:val="100"/>
          <w:sz w:val="21"/>
          <w:szCs w:val="21"/>
          <w:highlight w:val="none"/>
        </w:rPr>
        <w:t>双方</w:t>
      </w:r>
      <w:r>
        <w:rPr>
          <w:rFonts w:hint="eastAsia" w:ascii="宋体" w:hAnsi="宋体" w:eastAsia="宋体" w:cs="宋体"/>
          <w:color w:val="auto"/>
          <w:spacing w:val="6"/>
          <w:w w:val="100"/>
          <w:sz w:val="21"/>
          <w:szCs w:val="21"/>
          <w:highlight w:val="none"/>
          <w:lang w:val="en-US" w:eastAsia="zh-CN"/>
        </w:rPr>
        <w:t>可以</w:t>
      </w:r>
      <w:r>
        <w:rPr>
          <w:rFonts w:hint="eastAsia" w:ascii="宋体" w:hAnsi="宋体" w:eastAsia="宋体" w:cs="宋体"/>
          <w:color w:val="auto"/>
          <w:spacing w:val="6"/>
          <w:w w:val="100"/>
          <w:sz w:val="21"/>
          <w:szCs w:val="21"/>
          <w:highlight w:val="none"/>
        </w:rPr>
        <w:t>按照招投标文件、国务院令712号文件、《建设工程工程量清单计价规范》（GB50500-2013）、《建设工程施工合同（示范文本）GF-2017-0201》、国家最新规范、规定、标准执行或另行签订补充协议。补充协议是合同的组成部分。</w:t>
      </w:r>
    </w:p>
    <w:p w14:paraId="79AFA192">
      <w:pPr>
        <w:keepNext w:val="0"/>
        <w:keepLines w:val="0"/>
        <w:pageBreakBefore w:val="0"/>
        <w:widowControl w:val="0"/>
        <w:kinsoku/>
        <w:wordWrap/>
        <w:overflowPunct/>
        <w:topLinePunct w:val="0"/>
        <w:autoSpaceDE/>
        <w:autoSpaceDN/>
        <w:bidi w:val="0"/>
        <w:adjustRightInd/>
        <w:snapToGrid/>
        <w:spacing w:line="440" w:lineRule="exact"/>
        <w:ind w:left="0" w:leftChars="0" w:right="0" w:firstLine="510"/>
        <w:jc w:val="left"/>
        <w:textAlignment w:val="auto"/>
        <w:outlineLvl w:val="0"/>
        <w:rPr>
          <w:rFonts w:hint="eastAsia" w:ascii="宋体" w:hAnsi="宋体" w:eastAsia="宋体" w:cs="宋体"/>
          <w:b w:val="0"/>
          <w:bCs/>
          <w:color w:val="auto"/>
          <w:w w:val="100"/>
          <w:kern w:val="0"/>
          <w:sz w:val="21"/>
          <w:szCs w:val="21"/>
          <w:highlight w:val="none"/>
        </w:rPr>
      </w:pPr>
      <w:bookmarkStart w:id="114" w:name="_Toc516566872"/>
      <w:bookmarkStart w:id="115" w:name="_Toc459738629"/>
      <w:r>
        <w:rPr>
          <w:rFonts w:hint="eastAsia" w:ascii="宋体" w:hAnsi="宋体" w:eastAsia="宋体" w:cs="宋体"/>
          <w:b w:val="0"/>
          <w:bCs/>
          <w:color w:val="auto"/>
          <w:w w:val="100"/>
          <w:kern w:val="0"/>
          <w:sz w:val="21"/>
          <w:szCs w:val="21"/>
          <w:highlight w:val="none"/>
          <w:lang w:val="en-US" w:eastAsia="zh-CN"/>
        </w:rPr>
        <w:t>十五、</w:t>
      </w:r>
      <w:r>
        <w:rPr>
          <w:rFonts w:hint="eastAsia" w:ascii="宋体" w:hAnsi="宋体" w:eastAsia="宋体" w:cs="宋体"/>
          <w:b w:val="0"/>
          <w:bCs/>
          <w:color w:val="auto"/>
          <w:w w:val="100"/>
          <w:kern w:val="0"/>
          <w:sz w:val="21"/>
          <w:szCs w:val="21"/>
          <w:highlight w:val="none"/>
        </w:rPr>
        <w:t>合同生效</w:t>
      </w:r>
      <w:bookmarkEnd w:id="114"/>
      <w:bookmarkEnd w:id="115"/>
      <w:r>
        <w:rPr>
          <w:rFonts w:hint="eastAsia" w:ascii="宋体" w:hAnsi="宋体" w:eastAsia="宋体" w:cs="宋体"/>
          <w:b w:val="0"/>
          <w:bCs/>
          <w:color w:val="auto"/>
          <w:w w:val="100"/>
          <w:kern w:val="0"/>
          <w:sz w:val="21"/>
          <w:szCs w:val="21"/>
          <w:highlight w:val="none"/>
        </w:rPr>
        <w:t>及附件</w:t>
      </w:r>
    </w:p>
    <w:p w14:paraId="08088582">
      <w:pPr>
        <w:keepNext w:val="0"/>
        <w:keepLines w:val="0"/>
        <w:pageBreakBefore w:val="0"/>
        <w:widowControl/>
        <w:kinsoku w:val="0"/>
        <w:wordWrap/>
        <w:overflowPunct/>
        <w:topLinePunct w:val="0"/>
        <w:autoSpaceDE w:val="0"/>
        <w:autoSpaceDN w:val="0"/>
        <w:bidi w:val="0"/>
        <w:adjustRightInd w:val="0"/>
        <w:snapToGrid w:val="0"/>
        <w:spacing w:line="440" w:lineRule="exact"/>
        <w:ind w:firstLine="630" w:firstLineChars="300"/>
        <w:textAlignment w:val="baseline"/>
        <w:rPr>
          <w:rFonts w:hint="eastAsia"/>
          <w:color w:val="auto"/>
          <w:highlight w:val="none"/>
        </w:rPr>
      </w:pPr>
      <w:r>
        <w:rPr>
          <w:rFonts w:hint="eastAsia"/>
          <w:color w:val="auto"/>
          <w:highlight w:val="none"/>
        </w:rPr>
        <w:t>合同订立时间：</w:t>
      </w:r>
      <w:r>
        <w:rPr>
          <w:rFonts w:hint="eastAsia"/>
          <w:color w:val="auto"/>
          <w:highlight w:val="none"/>
          <w:lang w:val="en-US" w:eastAsia="zh-CN"/>
        </w:rPr>
        <w:t>2026</w:t>
      </w: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2AA69541">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合同订立地点：广西政府采购云平台</w:t>
      </w:r>
      <w:r>
        <w:rPr>
          <w:rFonts w:hint="eastAsia"/>
          <w:color w:val="auto"/>
          <w:highlight w:val="none"/>
          <w:lang w:eastAsia="zh-CN"/>
        </w:rPr>
        <w:t>（</w:t>
      </w:r>
      <w:r>
        <w:rPr>
          <w:rFonts w:hint="eastAsia"/>
          <w:color w:val="auto"/>
          <w:highlight w:val="none"/>
        </w:rPr>
        <w:t>https://www.gcy.zfcg.gxzf.gov,cn</w:t>
      </w:r>
      <w:r>
        <w:rPr>
          <w:rFonts w:hint="eastAsia"/>
          <w:color w:val="auto"/>
          <w:highlight w:val="none"/>
          <w:lang w:eastAsia="zh-CN"/>
        </w:rPr>
        <w:t>)</w:t>
      </w:r>
    </w:p>
    <w:p w14:paraId="2DECBEA2">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p>
    <w:p w14:paraId="37B00760">
      <w:pPr>
        <w:pStyle w:val="9"/>
        <w:keepNext w:val="0"/>
        <w:keepLines w:val="0"/>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9"/>
          <w:sz w:val="21"/>
          <w:szCs w:val="21"/>
          <w:highlight w:val="none"/>
        </w:rPr>
      </w:pPr>
      <w:r>
        <w:rPr>
          <w:rFonts w:hint="eastAsia" w:ascii="宋体" w:hAnsi="宋体" w:eastAsia="宋体" w:cs="宋体"/>
          <w:color w:val="auto"/>
          <w:spacing w:val="6"/>
          <w:w w:val="100"/>
          <w:position w:val="19"/>
          <w:sz w:val="21"/>
          <w:szCs w:val="21"/>
          <w:highlight w:val="none"/>
        </w:rPr>
        <w:t>本合同双方约定双方法定代表人或其授权代理人签字或盖章并加盖单位公章后生效。</w:t>
      </w:r>
    </w:p>
    <w:p w14:paraId="1CD83F2C">
      <w:pPr>
        <w:keepNext w:val="0"/>
        <w:keepLines w:val="0"/>
        <w:pageBreakBefore w:val="0"/>
        <w:widowControl w:val="0"/>
        <w:kinsoku/>
        <w:wordWrap/>
        <w:overflowPunct/>
        <w:topLinePunct w:val="0"/>
        <w:autoSpaceDE/>
        <w:autoSpaceDN/>
        <w:bidi w:val="0"/>
        <w:adjustRightInd/>
        <w:snapToGrid/>
        <w:spacing w:line="440" w:lineRule="exact"/>
        <w:ind w:left="0" w:leftChars="0" w:right="0" w:firstLine="520"/>
        <w:jc w:val="left"/>
        <w:textAlignment w:val="auto"/>
        <w:rPr>
          <w:rFonts w:hint="eastAsia" w:ascii="宋体" w:hAnsi="宋体" w:eastAsia="宋体" w:cs="宋体"/>
          <w:color w:val="auto"/>
          <w:spacing w:val="6"/>
          <w:w w:val="100"/>
          <w:position w:val="19"/>
          <w:sz w:val="21"/>
          <w:szCs w:val="21"/>
          <w:highlight w:val="none"/>
          <w:lang w:val="en-US" w:eastAsia="zh-CN"/>
        </w:rPr>
      </w:pPr>
      <w:r>
        <w:rPr>
          <w:rFonts w:hint="eastAsia" w:ascii="宋体" w:hAnsi="宋体" w:eastAsia="宋体" w:cs="宋体"/>
          <w:color w:val="auto"/>
          <w:w w:val="100"/>
          <w:kern w:val="0"/>
          <w:sz w:val="21"/>
          <w:szCs w:val="21"/>
          <w:highlight w:val="none"/>
        </w:rPr>
        <w:t>本</w:t>
      </w:r>
      <w:r>
        <w:rPr>
          <w:rFonts w:hint="eastAsia" w:ascii="宋体" w:hAnsi="宋体" w:eastAsia="宋体" w:cs="宋体"/>
          <w:color w:val="auto"/>
          <w:w w:val="100"/>
          <w:kern w:val="0"/>
          <w:sz w:val="21"/>
          <w:szCs w:val="21"/>
          <w:highlight w:val="none"/>
          <w:lang w:eastAsia="zh-CN"/>
        </w:rPr>
        <w:t>合同</w:t>
      </w:r>
      <w:r>
        <w:rPr>
          <w:rFonts w:hint="eastAsia" w:ascii="宋体" w:hAnsi="宋体" w:eastAsia="宋体" w:cs="宋体"/>
          <w:color w:val="auto"/>
          <w:w w:val="100"/>
          <w:kern w:val="0"/>
          <w:sz w:val="21"/>
          <w:szCs w:val="21"/>
          <w:highlight w:val="none"/>
        </w:rPr>
        <w:t>协议书</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附件1、附件2、附件3为合同双方协议</w:t>
      </w:r>
      <w:r>
        <w:rPr>
          <w:rFonts w:hint="eastAsia" w:ascii="宋体" w:hAnsi="宋体" w:eastAsia="宋体" w:cs="宋体"/>
          <w:color w:val="auto"/>
          <w:w w:val="100"/>
          <w:kern w:val="0"/>
          <w:sz w:val="21"/>
          <w:szCs w:val="21"/>
          <w:highlight w:val="none"/>
          <w:lang w:eastAsia="zh-CN"/>
        </w:rPr>
        <w:t>的</w:t>
      </w:r>
      <w:r>
        <w:rPr>
          <w:rFonts w:hint="eastAsia" w:ascii="宋体" w:hAnsi="宋体" w:eastAsia="宋体" w:cs="宋体"/>
          <w:color w:val="auto"/>
          <w:w w:val="100"/>
          <w:kern w:val="0"/>
          <w:sz w:val="21"/>
          <w:szCs w:val="21"/>
          <w:highlight w:val="none"/>
        </w:rPr>
        <w:t>重要内容之一，其效力同等，缺一不可。</w:t>
      </w:r>
    </w:p>
    <w:tbl>
      <w:tblPr>
        <w:tblStyle w:val="20"/>
        <w:tblW w:w="101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87"/>
        <w:gridCol w:w="5692"/>
      </w:tblGrid>
      <w:tr w14:paraId="05F8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997EDEA">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p>
          <w:p w14:paraId="75EF8EF9">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发包方</w:t>
            </w: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：（公章） </w:t>
            </w:r>
            <w:r>
              <w:rPr>
                <w:rFonts w:hint="eastAsia" w:ascii="宋体" w:hAnsi="宋体" w:eastAsia="宋体" w:cs="宋体"/>
                <w:b w:val="0"/>
                <w:bCs w:val="0"/>
                <w:snapToGrid w:val="0"/>
                <w:color w:val="auto"/>
                <w:spacing w:val="6"/>
                <w:w w:val="100"/>
                <w:kern w:val="0"/>
                <w:sz w:val="21"/>
                <w:szCs w:val="21"/>
                <w:highlight w:val="none"/>
                <w:lang w:val="en-US" w:eastAsia="zh-CN" w:bidi="ar-SA"/>
              </w:rPr>
              <w:t>天等县农业农村局</w:t>
            </w:r>
          </w:p>
        </w:tc>
        <w:tc>
          <w:tcPr>
            <w:tcW w:w="5692" w:type="dxa"/>
          </w:tcPr>
          <w:p w14:paraId="3EF78CF5">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p>
          <w:p w14:paraId="43D46C1E">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承包方</w:t>
            </w:r>
            <w:r>
              <w:rPr>
                <w:rFonts w:hint="eastAsia" w:ascii="宋体" w:hAnsi="宋体" w:eastAsia="宋体" w:cs="宋体"/>
                <w:b w:val="0"/>
                <w:bCs w:val="0"/>
                <w:snapToGrid w:val="0"/>
                <w:color w:val="auto"/>
                <w:spacing w:val="6"/>
                <w:w w:val="100"/>
                <w:kern w:val="0"/>
                <w:sz w:val="21"/>
                <w:szCs w:val="21"/>
                <w:highlight w:val="none"/>
                <w:lang w:val="en-US" w:eastAsia="en-US" w:bidi="ar-SA"/>
              </w:rPr>
              <w:t>：（公章）</w:t>
            </w:r>
          </w:p>
        </w:tc>
      </w:tr>
      <w:tr w14:paraId="537D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5DB79BA">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地址：</w:t>
            </w:r>
          </w:p>
        </w:tc>
        <w:tc>
          <w:tcPr>
            <w:tcW w:w="5692" w:type="dxa"/>
          </w:tcPr>
          <w:p w14:paraId="33A50B2E">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zh-CN" w:bidi="ar-SA"/>
              </w:rPr>
              <w:t xml:space="preserve"> </w:t>
            </w:r>
            <w:r>
              <w:rPr>
                <w:rFonts w:hint="eastAsia" w:ascii="宋体" w:hAnsi="宋体" w:eastAsia="宋体" w:cs="宋体"/>
                <w:b w:val="0"/>
                <w:bCs w:val="0"/>
                <w:snapToGrid w:val="0"/>
                <w:color w:val="auto"/>
                <w:spacing w:val="6"/>
                <w:w w:val="100"/>
                <w:kern w:val="0"/>
                <w:sz w:val="21"/>
                <w:szCs w:val="21"/>
                <w:highlight w:val="none"/>
                <w:lang w:val="en-US" w:eastAsia="en-US" w:bidi="ar-SA"/>
              </w:rPr>
              <w:t>住</w:t>
            </w:r>
            <w:r>
              <w:rPr>
                <w:rFonts w:hint="eastAsia" w:ascii="宋体" w:hAnsi="宋体" w:eastAsia="宋体" w:cs="宋体"/>
                <w:b w:val="0"/>
                <w:bCs w:val="0"/>
                <w:snapToGrid w:val="0"/>
                <w:color w:val="auto"/>
                <w:spacing w:val="6"/>
                <w:w w:val="100"/>
                <w:kern w:val="0"/>
                <w:sz w:val="21"/>
                <w:szCs w:val="21"/>
                <w:highlight w:val="none"/>
                <w:lang w:val="en-US" w:eastAsia="zh-CN" w:bidi="ar-SA"/>
              </w:rPr>
              <w:t>址</w:t>
            </w:r>
            <w:r>
              <w:rPr>
                <w:rFonts w:hint="eastAsia" w:ascii="宋体" w:hAnsi="宋体" w:eastAsia="宋体" w:cs="宋体"/>
                <w:b w:val="0"/>
                <w:bCs w:val="0"/>
                <w:snapToGrid w:val="0"/>
                <w:color w:val="auto"/>
                <w:spacing w:val="6"/>
                <w:w w:val="100"/>
                <w:kern w:val="0"/>
                <w:sz w:val="21"/>
                <w:szCs w:val="21"/>
                <w:highlight w:val="none"/>
                <w:lang w:val="en-US" w:eastAsia="en-US" w:bidi="ar-SA"/>
              </w:rPr>
              <w:t>：</w:t>
            </w:r>
          </w:p>
        </w:tc>
      </w:tr>
      <w:tr w14:paraId="08DC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2F9271AC">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c>
          <w:tcPr>
            <w:tcW w:w="5692" w:type="dxa"/>
          </w:tcPr>
          <w:p w14:paraId="2BFDDBBA">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法定代表人（签字或签章）：</w:t>
            </w:r>
          </w:p>
        </w:tc>
      </w:tr>
      <w:tr w14:paraId="42384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167C240">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c>
          <w:tcPr>
            <w:tcW w:w="5692" w:type="dxa"/>
          </w:tcPr>
          <w:p w14:paraId="6BB2A757">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授权代表：</w:t>
            </w:r>
          </w:p>
        </w:tc>
      </w:tr>
      <w:tr w14:paraId="0A180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78EDC256">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c>
          <w:tcPr>
            <w:tcW w:w="5692" w:type="dxa"/>
          </w:tcPr>
          <w:p w14:paraId="0B3C2ED1">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电话：</w:t>
            </w:r>
          </w:p>
        </w:tc>
      </w:tr>
      <w:tr w14:paraId="61AD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52875AC4">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c>
          <w:tcPr>
            <w:tcW w:w="5692" w:type="dxa"/>
          </w:tcPr>
          <w:p w14:paraId="63CEF0DA">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传 真</w:t>
            </w:r>
            <w:r>
              <w:rPr>
                <w:rFonts w:hint="eastAsia" w:ascii="宋体" w:hAnsi="宋体" w:eastAsia="宋体" w:cs="宋体"/>
                <w:b w:val="0"/>
                <w:bCs w:val="0"/>
                <w:snapToGrid w:val="0"/>
                <w:color w:val="auto"/>
                <w:spacing w:val="6"/>
                <w:w w:val="100"/>
                <w:kern w:val="0"/>
                <w:sz w:val="21"/>
                <w:szCs w:val="21"/>
                <w:highlight w:val="none"/>
                <w:lang w:val="en-US" w:eastAsia="zh-CN" w:bidi="ar-SA"/>
              </w:rPr>
              <w:t>：</w:t>
            </w:r>
          </w:p>
        </w:tc>
      </w:tr>
      <w:tr w14:paraId="7E64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11514B79">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c>
          <w:tcPr>
            <w:tcW w:w="5692" w:type="dxa"/>
          </w:tcPr>
          <w:p w14:paraId="48291B1F">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开户银行：</w:t>
            </w:r>
          </w:p>
        </w:tc>
      </w:tr>
      <w:tr w14:paraId="5265B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6E600624">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 xml:space="preserve">账号：   </w:t>
            </w:r>
          </w:p>
        </w:tc>
        <w:tc>
          <w:tcPr>
            <w:tcW w:w="5692" w:type="dxa"/>
          </w:tcPr>
          <w:p w14:paraId="12427AC8">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en-US"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账号：</w:t>
            </w:r>
          </w:p>
        </w:tc>
      </w:tr>
      <w:tr w14:paraId="3384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4487" w:type="dxa"/>
          </w:tcPr>
          <w:p w14:paraId="34E903AE">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c>
          <w:tcPr>
            <w:tcW w:w="5692" w:type="dxa"/>
          </w:tcPr>
          <w:p w14:paraId="26E4072E">
            <w:pPr>
              <w:pStyle w:val="2"/>
              <w:keepNext/>
              <w:keepLines/>
              <w:pageBreakBefore w:val="0"/>
              <w:widowControl w:val="0"/>
              <w:kinsoku/>
              <w:wordWrap/>
              <w:overflowPunct/>
              <w:topLinePunct w:val="0"/>
              <w:autoSpaceDE/>
              <w:autoSpaceDN/>
              <w:bidi w:val="0"/>
              <w:adjustRightInd/>
              <w:snapToGrid/>
              <w:spacing w:before="0" w:beforeLines="0" w:after="0" w:afterLines="0" w:line="440" w:lineRule="exact"/>
              <w:ind w:left="0" w:leftChars="0" w:right="0"/>
              <w:jc w:val="left"/>
              <w:textAlignment w:val="auto"/>
              <w:rPr>
                <w:rFonts w:hint="eastAsia" w:ascii="宋体" w:hAnsi="宋体" w:eastAsia="宋体" w:cs="宋体"/>
                <w:b w:val="0"/>
                <w:bCs w:val="0"/>
                <w:snapToGrid w:val="0"/>
                <w:color w:val="auto"/>
                <w:spacing w:val="6"/>
                <w:w w:val="100"/>
                <w:kern w:val="0"/>
                <w:sz w:val="21"/>
                <w:szCs w:val="21"/>
                <w:highlight w:val="none"/>
                <w:lang w:val="en-US" w:eastAsia="zh-CN" w:bidi="ar-SA"/>
              </w:rPr>
            </w:pPr>
            <w:r>
              <w:rPr>
                <w:rFonts w:hint="eastAsia" w:ascii="宋体" w:hAnsi="宋体" w:eastAsia="宋体" w:cs="宋体"/>
                <w:b w:val="0"/>
                <w:bCs w:val="0"/>
                <w:snapToGrid w:val="0"/>
                <w:color w:val="auto"/>
                <w:spacing w:val="6"/>
                <w:w w:val="100"/>
                <w:kern w:val="0"/>
                <w:sz w:val="21"/>
                <w:szCs w:val="21"/>
                <w:highlight w:val="none"/>
                <w:lang w:val="en-US" w:eastAsia="en-US" w:bidi="ar-SA"/>
              </w:rPr>
              <w:t>邮政编号：</w:t>
            </w:r>
          </w:p>
        </w:tc>
      </w:tr>
    </w:tbl>
    <w:p w14:paraId="5C67CD60">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6" w:type="default"/>
          <w:footerReference r:id="rId17" w:type="default"/>
          <w:pgSz w:w="11906" w:h="16839"/>
          <w:pgMar w:top="1243" w:right="1028" w:bottom="1014" w:left="1417" w:header="1234" w:footer="852" w:gutter="0"/>
          <w:pgNumType w:fmt="decimal"/>
          <w:cols w:space="720" w:num="1"/>
        </w:sectPr>
      </w:pPr>
    </w:p>
    <w:p w14:paraId="3914B880">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1：</w:t>
      </w:r>
    </w:p>
    <w:p w14:paraId="10FE27E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jc w:val="center"/>
        <w:textAlignment w:val="baseline"/>
        <w:outlineLvl w:val="1"/>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二</w:t>
      </w:r>
      <w:r>
        <w:rPr>
          <w:rFonts w:hint="eastAsia" w:ascii="宋体" w:hAnsi="宋体" w:eastAsia="宋体" w:cs="宋体"/>
          <w:color w:val="auto"/>
          <w:spacing w:val="6"/>
          <w:w w:val="100"/>
          <w:sz w:val="24"/>
          <w:szCs w:val="24"/>
          <w:highlight w:val="none"/>
          <w:lang w:val="en-US" w:eastAsia="zh-CN"/>
          <w14:textOutline w14:w="5532" w14:cap="sq" w14:cmpd="sng">
            <w14:solidFill>
              <w14:srgbClr w14:val="000000"/>
            </w14:solidFill>
            <w14:prstDash w14:val="solid"/>
            <w14:bevel/>
          </w14:textOutline>
        </w:rPr>
        <w:t>、</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工程质量保修书</w:t>
      </w:r>
    </w:p>
    <w:p w14:paraId="22B50D71">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lang w:val="en-US" w:eastAsia="zh-CN"/>
        </w:rPr>
      </w:pPr>
    </w:p>
    <w:p w14:paraId="197042D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w:t>
      </w:r>
    </w:p>
    <w:p w14:paraId="34508E21">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222" w:firstLineChars="1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w:t>
      </w:r>
    </w:p>
    <w:p w14:paraId="1440B47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666" w:firstLineChars="3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为保证</w:t>
      </w:r>
      <w:r>
        <w:rPr>
          <w:rFonts w:hint="eastAsia" w:ascii="宋体" w:hAnsi="宋体" w:eastAsia="宋体" w:cs="宋体"/>
          <w:color w:val="auto"/>
          <w:spacing w:val="6"/>
          <w:w w:val="100"/>
          <w:sz w:val="21"/>
          <w:szCs w:val="21"/>
          <w:highlight w:val="none"/>
          <w:lang w:val="en-US" w:eastAsia="zh-CN"/>
        </w:rPr>
        <w:t xml:space="preserve"> </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u w:val="single" w:color="auto"/>
          <w:lang w:val="en-US" w:eastAsia="zh-CN"/>
        </w:rPr>
        <w:t>（</w:t>
      </w:r>
      <w:r>
        <w:rPr>
          <w:rFonts w:hint="eastAsia" w:ascii="宋体" w:hAnsi="宋体" w:eastAsia="宋体" w:cs="宋体"/>
          <w:color w:val="auto"/>
          <w:spacing w:val="6"/>
          <w:w w:val="100"/>
          <w:sz w:val="21"/>
          <w:szCs w:val="21"/>
          <w:highlight w:val="none"/>
        </w:rPr>
        <w:t>工程名称</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在合理使用期限内正常使用，</w:t>
      </w:r>
      <w:r>
        <w:rPr>
          <w:rFonts w:hint="eastAsia" w:ascii="宋体" w:hAnsi="宋体" w:eastAsia="宋体" w:cs="宋体"/>
          <w:color w:val="auto"/>
          <w:spacing w:val="6"/>
          <w:w w:val="100"/>
          <w:sz w:val="21"/>
          <w:szCs w:val="21"/>
          <w:highlight w:val="none"/>
          <w:lang w:val="en-US" w:eastAsia="zh-CN"/>
        </w:rPr>
        <w:t>甲乙双方</w:t>
      </w:r>
      <w:r>
        <w:rPr>
          <w:rFonts w:hint="eastAsia" w:ascii="宋体" w:hAnsi="宋体" w:eastAsia="宋体" w:cs="宋体"/>
          <w:color w:val="auto"/>
          <w:spacing w:val="6"/>
          <w:w w:val="100"/>
          <w:sz w:val="21"/>
          <w:szCs w:val="21"/>
          <w:highlight w:val="none"/>
        </w:rPr>
        <w:t>协商一致签订工程质量保修书。</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在质量保修期内按照有关管理规定及双方约定承担工程质量保修责任。</w:t>
      </w:r>
    </w:p>
    <w:p w14:paraId="0068728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一</w:t>
      </w:r>
      <w:r>
        <w:rPr>
          <w:rFonts w:hint="eastAsia"/>
          <w:color w:val="auto"/>
          <w:highlight w:val="none"/>
          <w:lang w:eastAsia="zh-CN"/>
        </w:rPr>
        <w:t>、</w:t>
      </w:r>
      <w:r>
        <w:rPr>
          <w:rFonts w:hint="eastAsia"/>
          <w:color w:val="auto"/>
          <w:highlight w:val="none"/>
        </w:rPr>
        <w:t>工程质量保修范围和内容</w:t>
      </w:r>
    </w:p>
    <w:p w14:paraId="314878D2">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lang w:val="en-US" w:eastAsia="zh-CN"/>
        </w:rPr>
      </w:pPr>
      <w:r>
        <w:rPr>
          <w:rFonts w:hint="eastAsia"/>
          <w:color w:val="auto"/>
          <w:highlight w:val="none"/>
          <w:lang w:val="en-US" w:eastAsia="zh-CN"/>
        </w:rPr>
        <w:t>乙方</w:t>
      </w:r>
      <w:r>
        <w:rPr>
          <w:rFonts w:hint="eastAsia"/>
          <w:color w:val="auto"/>
          <w:highlight w:val="none"/>
        </w:rPr>
        <w:t>在质量保修期内，按照有关</w:t>
      </w:r>
      <w:r>
        <w:rPr>
          <w:rFonts w:hint="eastAsia"/>
          <w:color w:val="auto"/>
          <w:highlight w:val="none"/>
          <w:lang w:eastAsia="zh-CN"/>
        </w:rPr>
        <w:t>法律法规</w:t>
      </w:r>
      <w:r>
        <w:rPr>
          <w:rFonts w:hint="eastAsia"/>
          <w:color w:val="auto"/>
          <w:highlight w:val="none"/>
        </w:rPr>
        <w:t>、规章的管理规定和双方约定，承</w:t>
      </w:r>
      <w:r>
        <w:rPr>
          <w:rFonts w:hint="eastAsia"/>
          <w:color w:val="auto"/>
          <w:highlight w:val="none"/>
          <w:lang w:val="en-US" w:eastAsia="zh-CN"/>
        </w:rPr>
        <w:t>担本工程质量保修责任。</w:t>
      </w:r>
    </w:p>
    <w:p w14:paraId="78FF2878">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工程质量保修范围包括</w:t>
      </w:r>
      <w:r>
        <w:rPr>
          <w:rFonts w:hint="eastAsia" w:ascii="宋体" w:hAnsi="宋体" w:eastAsia="宋体" w:cs="宋体"/>
          <w:color w:val="auto"/>
          <w:spacing w:val="6"/>
          <w:w w:val="100"/>
          <w:sz w:val="21"/>
          <w:szCs w:val="21"/>
          <w:highlight w:val="none"/>
          <w:u w:val="single"/>
          <w:lang w:val="en-US" w:eastAsia="zh-CN"/>
        </w:rPr>
        <w:t xml:space="preserve">  *******路长*****公里等，具体以施工图和工程量清单包含的内容为准</w:t>
      </w:r>
      <w:r>
        <w:rPr>
          <w:rFonts w:hint="eastAsia" w:ascii="宋体" w:hAnsi="宋体" w:eastAsia="宋体" w:cs="宋体"/>
          <w:color w:val="auto"/>
          <w:spacing w:val="6"/>
          <w:w w:val="100"/>
          <w:sz w:val="21"/>
          <w:szCs w:val="21"/>
          <w:highlight w:val="none"/>
        </w:rPr>
        <w:t>以及双方约定的其他项目工程。具体保修的内容，双方约定如下：</w:t>
      </w:r>
      <w:r>
        <w:rPr>
          <w:rFonts w:hint="eastAsia" w:ascii="宋体" w:hAnsi="宋体" w:eastAsia="宋体" w:cs="宋体"/>
          <w:color w:val="auto"/>
          <w:spacing w:val="6"/>
          <w:w w:val="100"/>
          <w:sz w:val="21"/>
          <w:szCs w:val="21"/>
          <w:highlight w:val="none"/>
          <w:u w:val="single" w:color="auto"/>
        </w:rPr>
        <w:t>按有关规范、环境保护设施及设备、规定执行</w:t>
      </w:r>
      <w:r>
        <w:rPr>
          <w:rFonts w:hint="eastAsia" w:ascii="宋体" w:hAnsi="宋体" w:eastAsia="宋体" w:cs="宋体"/>
          <w:color w:val="auto"/>
          <w:spacing w:val="6"/>
          <w:w w:val="100"/>
          <w:sz w:val="21"/>
          <w:szCs w:val="21"/>
          <w:highlight w:val="none"/>
        </w:rPr>
        <w:t>。</w:t>
      </w:r>
    </w:p>
    <w:p w14:paraId="4CB40E36">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二</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质量保修期</w:t>
      </w:r>
    </w:p>
    <w:p w14:paraId="7975191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09"/>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质量保修期自交工验收合格</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双方签收</w:t>
      </w:r>
      <w:r>
        <w:rPr>
          <w:rFonts w:hint="eastAsia" w:ascii="宋体" w:hAnsi="宋体" w:eastAsia="宋体" w:cs="宋体"/>
          <w:color w:val="auto"/>
          <w:spacing w:val="6"/>
          <w:w w:val="100"/>
          <w:sz w:val="21"/>
          <w:szCs w:val="21"/>
          <w:highlight w:val="none"/>
        </w:rPr>
        <w:t>工程交接证明之日起计算。分单项竣工验收的工程按单项工程分别计算质量保修期。双方根据《建设工程质量管理条例》及广西扶贫基础设施管理办</w:t>
      </w:r>
      <w:r>
        <w:rPr>
          <w:rFonts w:hint="eastAsia" w:ascii="宋体" w:hAnsi="宋体" w:cs="宋体"/>
          <w:color w:val="auto"/>
          <w:spacing w:val="6"/>
          <w:w w:val="100"/>
          <w:sz w:val="21"/>
          <w:szCs w:val="21"/>
          <w:highlight w:val="none"/>
          <w:lang w:eastAsia="zh-CN"/>
        </w:rPr>
        <w:t>法等</w:t>
      </w:r>
      <w:r>
        <w:rPr>
          <w:rFonts w:hint="eastAsia" w:ascii="宋体" w:hAnsi="宋体" w:eastAsia="宋体" w:cs="宋体"/>
          <w:color w:val="auto"/>
          <w:spacing w:val="6"/>
          <w:w w:val="100"/>
          <w:sz w:val="21"/>
          <w:szCs w:val="21"/>
          <w:highlight w:val="none"/>
        </w:rPr>
        <w:t>有关规定，约定本工程的质量保修范围、保修期如下：</w:t>
      </w:r>
    </w:p>
    <w:p w14:paraId="7E322838">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val="en-US" w:eastAsia="zh-CN"/>
        </w:rPr>
        <w:t>.</w:t>
      </w:r>
      <w:r>
        <w:rPr>
          <w:rFonts w:hint="eastAsia" w:ascii="宋体" w:hAnsi="宋体" w:eastAsia="宋体" w:cs="宋体"/>
          <w:color w:val="auto"/>
          <w:spacing w:val="6"/>
          <w:w w:val="100"/>
          <w:sz w:val="21"/>
          <w:szCs w:val="21"/>
          <w:highlight w:val="none"/>
        </w:rPr>
        <w:t>保修范围、保修期：保修期为</w:t>
      </w:r>
      <w:r>
        <w:rPr>
          <w:rFonts w:hint="eastAsia" w:ascii="宋体" w:hAnsi="宋体" w:eastAsia="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w:t>
      </w:r>
    </w:p>
    <w:p w14:paraId="4A9DA267">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2.其他项目保修期限约定如下：</w:t>
      </w:r>
      <w:r>
        <w:rPr>
          <w:rFonts w:hint="eastAsia" w:ascii="宋体" w:hAnsi="宋体" w:eastAsia="宋体" w:cs="宋体"/>
          <w:color w:val="auto"/>
          <w:spacing w:val="6"/>
          <w:w w:val="100"/>
          <w:sz w:val="21"/>
          <w:szCs w:val="21"/>
          <w:highlight w:val="none"/>
          <w:u w:val="single" w:color="auto"/>
        </w:rPr>
        <w:t>按国家现行有关规定进行</w:t>
      </w:r>
      <w:r>
        <w:rPr>
          <w:rFonts w:hint="eastAsia" w:ascii="宋体" w:hAnsi="宋体" w:eastAsia="宋体" w:cs="宋体"/>
          <w:color w:val="auto"/>
          <w:spacing w:val="6"/>
          <w:w w:val="100"/>
          <w:sz w:val="21"/>
          <w:szCs w:val="21"/>
          <w:highlight w:val="none"/>
        </w:rPr>
        <w:t>；</w:t>
      </w:r>
    </w:p>
    <w:p w14:paraId="0F65FF57">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lang w:val="en-US" w:eastAsia="zh-CN"/>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责任</w:t>
      </w:r>
    </w:p>
    <w:p w14:paraId="0A107701">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22"/>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1</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属于保修范围和内容的项目，</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应在接到保修通知之日后7天内派人保修。 </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不在约定期限内派人保修，</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可以</w:t>
      </w:r>
      <w:r>
        <w:rPr>
          <w:rFonts w:hint="eastAsia" w:ascii="宋体" w:hAnsi="宋体" w:eastAsia="宋体" w:cs="宋体"/>
          <w:color w:val="auto"/>
          <w:spacing w:val="6"/>
          <w:w w:val="100"/>
          <w:sz w:val="21"/>
          <w:szCs w:val="21"/>
          <w:highlight w:val="none"/>
          <w:lang w:val="en-US" w:eastAsia="zh-CN"/>
        </w:rPr>
        <w:t>自行</w:t>
      </w:r>
      <w:r>
        <w:rPr>
          <w:rFonts w:hint="eastAsia" w:ascii="宋体" w:hAnsi="宋体" w:eastAsia="宋体" w:cs="宋体"/>
          <w:color w:val="auto"/>
          <w:spacing w:val="6"/>
          <w:w w:val="100"/>
          <w:sz w:val="21"/>
          <w:szCs w:val="21"/>
          <w:highlight w:val="none"/>
        </w:rPr>
        <w:t>委托</w:t>
      </w:r>
      <w:r>
        <w:rPr>
          <w:rFonts w:hint="eastAsia" w:ascii="宋体" w:hAnsi="宋体" w:eastAsia="宋体" w:cs="宋体"/>
          <w:color w:val="auto"/>
          <w:spacing w:val="6"/>
          <w:w w:val="100"/>
          <w:sz w:val="21"/>
          <w:szCs w:val="21"/>
          <w:highlight w:val="none"/>
          <w:lang w:val="en-US" w:eastAsia="zh-CN"/>
        </w:rPr>
        <w:t>第三方</w:t>
      </w:r>
      <w:r>
        <w:rPr>
          <w:rFonts w:hint="eastAsia" w:ascii="宋体" w:hAnsi="宋体" w:eastAsia="宋体" w:cs="宋体"/>
          <w:color w:val="auto"/>
          <w:spacing w:val="6"/>
          <w:w w:val="100"/>
          <w:sz w:val="21"/>
          <w:szCs w:val="21"/>
          <w:highlight w:val="none"/>
        </w:rPr>
        <w:t>修理，保修费用从质量保修金内扣除。</w:t>
      </w:r>
    </w:p>
    <w:p w14:paraId="2D3CC3B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2</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发生紧急抢修事故（如塌方、水毁、沉降、损坏等），</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接到事故通知后，</w:t>
      </w:r>
      <w:r>
        <w:rPr>
          <w:rFonts w:hint="eastAsia" w:ascii="宋体" w:hAnsi="宋体" w:eastAsia="宋体" w:cs="宋体"/>
          <w:color w:val="auto"/>
          <w:spacing w:val="6"/>
          <w:w w:val="100"/>
          <w:sz w:val="21"/>
          <w:szCs w:val="21"/>
          <w:highlight w:val="none"/>
          <w:lang w:val="en-US" w:eastAsia="zh-CN"/>
        </w:rPr>
        <w:t>应立即到达</w:t>
      </w:r>
      <w:r>
        <w:rPr>
          <w:rFonts w:hint="eastAsia" w:ascii="宋体" w:hAnsi="宋体" w:eastAsia="宋体" w:cs="宋体"/>
          <w:color w:val="auto"/>
          <w:spacing w:val="6"/>
          <w:w w:val="100"/>
          <w:sz w:val="21"/>
          <w:szCs w:val="21"/>
          <w:highlight w:val="none"/>
        </w:rPr>
        <w:t>事故现场抢修。非</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施工质量引起的事故，抢修费用由</w:t>
      </w: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承担。</w:t>
      </w:r>
    </w:p>
    <w:p w14:paraId="0EE215D3">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3</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在国家规定的工程合理使用期限内，因</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原因致使工程合理使用期限内造成人身和财产损害的，</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应承担损害赔偿责任。</w:t>
      </w:r>
    </w:p>
    <w:p w14:paraId="3B6D09AB">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金的支付</w:t>
      </w:r>
    </w:p>
    <w:p w14:paraId="6483EB88">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本工程约定的工程质量保修金为工程结算审定价的</w:t>
      </w:r>
      <w:r>
        <w:rPr>
          <w:rFonts w:hint="eastAsia" w:ascii="宋体" w:hAnsi="宋体" w:eastAsia="宋体" w:cs="宋体"/>
          <w:color w:val="auto"/>
          <w:spacing w:val="6"/>
          <w:w w:val="100"/>
          <w:sz w:val="21"/>
          <w:szCs w:val="21"/>
          <w:highlight w:val="none"/>
          <w:u w:val="single" w:color="auto"/>
        </w:rPr>
        <w:t xml:space="preserve"> 3 </w:t>
      </w:r>
      <w:r>
        <w:rPr>
          <w:rFonts w:hint="eastAsia" w:ascii="宋体" w:hAnsi="宋体" w:eastAsia="宋体" w:cs="宋体"/>
          <w:color w:val="auto"/>
          <w:spacing w:val="6"/>
          <w:w w:val="100"/>
          <w:sz w:val="21"/>
          <w:szCs w:val="21"/>
          <w:highlight w:val="none"/>
        </w:rPr>
        <w:t>%。质量保修金银行利率为零。</w:t>
      </w:r>
    </w:p>
    <w:p w14:paraId="383CEF3C">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b w:val="0"/>
          <w:bCs w:val="0"/>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质量保修</w:t>
      </w:r>
      <w:r>
        <w:rPr>
          <w:rFonts w:hint="eastAsia" w:ascii="宋体" w:hAnsi="宋体" w:eastAsia="宋体" w:cs="宋体"/>
          <w:color w:val="auto"/>
          <w:spacing w:val="6"/>
          <w:w w:val="100"/>
          <w:sz w:val="21"/>
          <w:szCs w:val="21"/>
          <w:highlight w:val="none"/>
          <w:lang w:val="en-US" w:eastAsia="zh-CN"/>
        </w:rPr>
        <w:t>金的返还</w:t>
      </w:r>
    </w:p>
    <w:p w14:paraId="0854F6D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514"/>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甲方</w:t>
      </w:r>
      <w:r>
        <w:rPr>
          <w:rFonts w:hint="eastAsia" w:ascii="宋体" w:hAnsi="宋体" w:eastAsia="宋体" w:cs="宋体"/>
          <w:color w:val="auto"/>
          <w:spacing w:val="6"/>
          <w:w w:val="100"/>
          <w:sz w:val="21"/>
          <w:szCs w:val="21"/>
          <w:highlight w:val="none"/>
        </w:rPr>
        <w:t>在应付款中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的工程质量保修金，在工程竣工保修期满</w:t>
      </w:r>
      <w:r>
        <w:rPr>
          <w:rFonts w:hint="eastAsia" w:ascii="宋体" w:hAnsi="宋体" w:cs="宋体"/>
          <w:color w:val="auto"/>
          <w:spacing w:val="6"/>
          <w:w w:val="100"/>
          <w:sz w:val="21"/>
          <w:szCs w:val="21"/>
          <w:highlight w:val="none"/>
          <w:lang w:eastAsia="zh-CN"/>
        </w:rPr>
        <w:t>一年</w:t>
      </w:r>
      <w:r>
        <w:rPr>
          <w:rFonts w:hint="eastAsia" w:ascii="宋体" w:hAnsi="宋体" w:eastAsia="宋体" w:cs="宋体"/>
          <w:color w:val="auto"/>
          <w:spacing w:val="6"/>
          <w:w w:val="100"/>
          <w:sz w:val="21"/>
          <w:szCs w:val="21"/>
          <w:highlight w:val="none"/>
        </w:rPr>
        <w:t>后对保修内容进行验收合格的，经</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提交申请28天内将结算审定价3%的保修金退还给</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 xml:space="preserve"> （不计利息）。在保修期内</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应按保修内容进行保修，若</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接到甲方保修通 知书在</w:t>
      </w:r>
      <w:r>
        <w:rPr>
          <w:rFonts w:hint="eastAsia" w:ascii="宋体" w:hAnsi="宋体" w:cs="宋体"/>
          <w:color w:val="auto"/>
          <w:spacing w:val="6"/>
          <w:w w:val="100"/>
          <w:sz w:val="21"/>
          <w:szCs w:val="21"/>
          <w:highlight w:val="none"/>
          <w:lang w:eastAsia="zh-CN"/>
        </w:rPr>
        <w:t>两天</w:t>
      </w:r>
      <w:r>
        <w:rPr>
          <w:rFonts w:hint="eastAsia" w:ascii="宋体" w:hAnsi="宋体" w:eastAsia="宋体" w:cs="宋体"/>
          <w:color w:val="auto"/>
          <w:spacing w:val="6"/>
          <w:w w:val="100"/>
          <w:sz w:val="21"/>
          <w:szCs w:val="21"/>
          <w:highlight w:val="none"/>
        </w:rPr>
        <w:t>内未派人进行修理的，发包方</w:t>
      </w:r>
      <w:r>
        <w:rPr>
          <w:rFonts w:hint="eastAsia" w:ascii="宋体" w:hAnsi="宋体" w:eastAsia="宋体" w:cs="宋体"/>
          <w:color w:val="auto"/>
          <w:spacing w:val="6"/>
          <w:w w:val="100"/>
          <w:sz w:val="21"/>
          <w:szCs w:val="21"/>
          <w:highlight w:val="none"/>
          <w:lang w:val="en-US" w:eastAsia="zh-CN"/>
        </w:rPr>
        <w:t>有权自行委托第三方履行</w:t>
      </w:r>
      <w:r>
        <w:rPr>
          <w:rFonts w:hint="eastAsia" w:ascii="宋体" w:hAnsi="宋体" w:eastAsia="宋体" w:cs="宋体"/>
          <w:color w:val="auto"/>
          <w:spacing w:val="6"/>
          <w:w w:val="100"/>
          <w:sz w:val="21"/>
          <w:szCs w:val="21"/>
          <w:highlight w:val="none"/>
        </w:rPr>
        <w:t>修理</w:t>
      </w:r>
      <w:r>
        <w:rPr>
          <w:rFonts w:hint="eastAsia" w:ascii="宋体" w:hAnsi="宋体" w:eastAsia="宋体" w:cs="宋体"/>
          <w:color w:val="auto"/>
          <w:spacing w:val="6"/>
          <w:w w:val="100"/>
          <w:sz w:val="21"/>
          <w:szCs w:val="21"/>
          <w:highlight w:val="none"/>
          <w:lang w:val="en-US" w:eastAsia="zh-CN"/>
        </w:rPr>
        <w:t>义务</w:t>
      </w:r>
      <w:r>
        <w:rPr>
          <w:rFonts w:hint="eastAsia" w:ascii="宋体" w:hAnsi="宋体" w:eastAsia="宋体" w:cs="宋体"/>
          <w:color w:val="auto"/>
          <w:spacing w:val="6"/>
          <w:w w:val="100"/>
          <w:sz w:val="21"/>
          <w:szCs w:val="21"/>
          <w:highlight w:val="none"/>
        </w:rPr>
        <w:t>，在保修期内发生的修理费用由</w:t>
      </w:r>
      <w:r>
        <w:rPr>
          <w:rFonts w:hint="eastAsia" w:ascii="宋体" w:hAnsi="宋体" w:eastAsia="宋体" w:cs="宋体"/>
          <w:color w:val="auto"/>
          <w:spacing w:val="6"/>
          <w:w w:val="100"/>
          <w:sz w:val="21"/>
          <w:szCs w:val="21"/>
          <w:highlight w:val="none"/>
          <w:lang w:val="en-US" w:eastAsia="zh-CN"/>
        </w:rPr>
        <w:t>乙方</w:t>
      </w:r>
      <w:r>
        <w:rPr>
          <w:rFonts w:hint="eastAsia" w:ascii="宋体" w:hAnsi="宋体" w:eastAsia="宋体" w:cs="宋体"/>
          <w:color w:val="auto"/>
          <w:spacing w:val="6"/>
          <w:w w:val="100"/>
          <w:sz w:val="21"/>
          <w:szCs w:val="21"/>
          <w:highlight w:val="none"/>
        </w:rPr>
        <w:t>负责或由发包方从保修金中</w:t>
      </w:r>
      <w:r>
        <w:rPr>
          <w:rFonts w:hint="eastAsia" w:ascii="宋体" w:hAnsi="宋体" w:eastAsia="宋体" w:cs="宋体"/>
          <w:color w:val="auto"/>
          <w:spacing w:val="6"/>
          <w:w w:val="100"/>
          <w:sz w:val="21"/>
          <w:szCs w:val="21"/>
          <w:highlight w:val="none"/>
          <w:lang w:eastAsia="zh-CN"/>
        </w:rPr>
        <w:t>扣除</w:t>
      </w:r>
      <w:r>
        <w:rPr>
          <w:rFonts w:hint="eastAsia" w:ascii="宋体" w:hAnsi="宋体" w:eastAsia="宋体" w:cs="宋体"/>
          <w:color w:val="auto"/>
          <w:spacing w:val="6"/>
          <w:w w:val="100"/>
          <w:sz w:val="21"/>
          <w:szCs w:val="21"/>
          <w:highlight w:val="none"/>
        </w:rPr>
        <w:t>。</w:t>
      </w:r>
    </w:p>
    <w:p w14:paraId="161FB362">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lang w:val="en-US" w:eastAsia="zh-CN"/>
        </w:rPr>
        <w:t>其他</w:t>
      </w:r>
    </w:p>
    <w:p w14:paraId="442475B7">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u w:val="single"/>
          <w:lang w:val="en-US" w:eastAsia="zh-CN"/>
        </w:rPr>
      </w:pPr>
      <w:r>
        <w:rPr>
          <w:rFonts w:hint="eastAsia" w:ascii="宋体" w:hAnsi="宋体" w:eastAsia="宋体" w:cs="宋体"/>
          <w:color w:val="auto"/>
          <w:spacing w:val="6"/>
          <w:w w:val="100"/>
          <w:sz w:val="21"/>
          <w:szCs w:val="21"/>
          <w:highlight w:val="none"/>
        </w:rPr>
        <w:t>双方约定的其他工程质量保修事项：</w:t>
      </w:r>
      <w:r>
        <w:rPr>
          <w:rFonts w:hint="eastAsia" w:ascii="宋体" w:hAnsi="宋体" w:eastAsia="宋体" w:cs="宋体"/>
          <w:color w:val="auto"/>
          <w:spacing w:val="6"/>
          <w:w w:val="100"/>
          <w:sz w:val="21"/>
          <w:szCs w:val="21"/>
          <w:highlight w:val="none"/>
          <w:u w:val="single"/>
          <w:lang w:val="en-US" w:eastAsia="zh-CN"/>
        </w:rPr>
        <w:t xml:space="preserve">                 </w:t>
      </w:r>
    </w:p>
    <w:p w14:paraId="4D37B2FF">
      <w:pPr>
        <w:pStyle w:val="9"/>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firstLine="444" w:firstLineChars="200"/>
        <w:jc w:val="left"/>
        <w:textAlignment w:val="baseline"/>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本工程质量保修书作为施工合同附件，由施工合同</w:t>
      </w:r>
      <w:r>
        <w:rPr>
          <w:rFonts w:hint="eastAsia" w:ascii="宋体" w:hAnsi="宋体" w:eastAsia="宋体" w:cs="宋体"/>
          <w:color w:val="auto"/>
          <w:spacing w:val="6"/>
          <w:w w:val="100"/>
          <w:sz w:val="21"/>
          <w:szCs w:val="21"/>
          <w:highlight w:val="none"/>
          <w:lang w:val="en-US" w:eastAsia="zh-CN"/>
        </w:rPr>
        <w:t>甲</w:t>
      </w:r>
      <w:r>
        <w:rPr>
          <w:rFonts w:hint="eastAsia" w:ascii="宋体" w:hAnsi="宋体" w:cs="宋体"/>
          <w:color w:val="auto"/>
          <w:spacing w:val="6"/>
          <w:w w:val="100"/>
          <w:sz w:val="21"/>
          <w:szCs w:val="21"/>
          <w:highlight w:val="none"/>
          <w:lang w:val="en-US" w:eastAsia="zh-CN"/>
        </w:rPr>
        <w:t>乙</w:t>
      </w:r>
      <w:r>
        <w:rPr>
          <w:rFonts w:hint="eastAsia" w:ascii="宋体" w:hAnsi="宋体" w:eastAsia="宋体" w:cs="宋体"/>
          <w:color w:val="auto"/>
          <w:spacing w:val="6"/>
          <w:w w:val="100"/>
          <w:sz w:val="21"/>
          <w:szCs w:val="21"/>
          <w:highlight w:val="none"/>
        </w:rPr>
        <w:t>双方共同签署。</w:t>
      </w:r>
    </w:p>
    <w:tbl>
      <w:tblPr>
        <w:tblStyle w:val="20"/>
        <w:tblpPr w:leftFromText="180" w:rightFromText="180" w:vertAnchor="text" w:horzAnchor="page" w:tblpX="1331" w:tblpY="186"/>
        <w:tblOverlap w:val="never"/>
        <w:tblW w:w="9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4"/>
        <w:gridCol w:w="5451"/>
      </w:tblGrid>
      <w:tr w14:paraId="1E3F0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4544" w:type="dxa"/>
          </w:tcPr>
          <w:p w14:paraId="25B42AB4">
            <w:pPr>
              <w:pStyle w:val="33"/>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发包方（单位公章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r>
              <w:rPr>
                <w:rFonts w:hint="eastAsia" w:ascii="宋体" w:hAnsi="宋体" w:eastAsia="宋体" w:cs="宋体"/>
                <w:snapToGrid w:val="0"/>
                <w:color w:val="auto"/>
                <w:spacing w:val="6"/>
                <w:w w:val="100"/>
                <w:kern w:val="0"/>
                <w:sz w:val="21"/>
                <w:szCs w:val="21"/>
                <w:highlight w:val="none"/>
                <w:lang w:val="en-US" w:eastAsia="zh-CN" w:bidi="ar-SA"/>
              </w:rPr>
              <w:t>天等县农业农村局</w:t>
            </w:r>
          </w:p>
        </w:tc>
        <w:tc>
          <w:tcPr>
            <w:tcW w:w="5451" w:type="dxa"/>
          </w:tcPr>
          <w:p w14:paraId="24FAECE3">
            <w:pPr>
              <w:pStyle w:val="33"/>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承包方</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单位公章</w:t>
            </w:r>
            <w:r>
              <w:rPr>
                <w:rFonts w:hint="eastAsia" w:ascii="宋体" w:hAnsi="宋体" w:cs="宋体"/>
                <w:snapToGrid w:val="0"/>
                <w:color w:val="auto"/>
                <w:spacing w:val="6"/>
                <w:w w:val="100"/>
                <w:kern w:val="0"/>
                <w:sz w:val="21"/>
                <w:szCs w:val="21"/>
                <w:highlight w:val="none"/>
                <w:lang w:val="en-US" w:eastAsia="zh-CN" w:bidi="ar-SA"/>
              </w:rPr>
              <w:t>）</w:t>
            </w:r>
            <w:r>
              <w:rPr>
                <w:rFonts w:hint="eastAsia" w:ascii="宋体" w:hAnsi="宋体" w:eastAsia="宋体" w:cs="宋体"/>
                <w:snapToGrid w:val="0"/>
                <w:color w:val="auto"/>
                <w:spacing w:val="6"/>
                <w:w w:val="100"/>
                <w:kern w:val="0"/>
                <w:sz w:val="21"/>
                <w:szCs w:val="21"/>
                <w:highlight w:val="none"/>
                <w:lang w:val="en-US" w:eastAsia="en-US" w:bidi="ar-SA"/>
              </w:rPr>
              <w:t>：</w:t>
            </w:r>
          </w:p>
        </w:tc>
      </w:tr>
      <w:tr w14:paraId="66500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2" w:hRule="atLeast"/>
        </w:trPr>
        <w:tc>
          <w:tcPr>
            <w:tcW w:w="4544" w:type="dxa"/>
          </w:tcPr>
          <w:p w14:paraId="6323C2FA">
            <w:pPr>
              <w:pStyle w:val="33"/>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c>
          <w:tcPr>
            <w:tcW w:w="5451" w:type="dxa"/>
          </w:tcPr>
          <w:p w14:paraId="454A85AE">
            <w:pPr>
              <w:pStyle w:val="33"/>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法定代表人（签字或签章）：</w:t>
            </w:r>
          </w:p>
        </w:tc>
      </w:tr>
      <w:tr w14:paraId="794E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9" w:hRule="atLeast"/>
        </w:trPr>
        <w:tc>
          <w:tcPr>
            <w:tcW w:w="4544" w:type="dxa"/>
          </w:tcPr>
          <w:p w14:paraId="72ED8D49">
            <w:pPr>
              <w:pStyle w:val="33"/>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c>
          <w:tcPr>
            <w:tcW w:w="5451" w:type="dxa"/>
          </w:tcPr>
          <w:p w14:paraId="469EAFF2">
            <w:pPr>
              <w:pStyle w:val="33"/>
              <w:keepNext w:val="0"/>
              <w:keepLines w:val="0"/>
              <w:pageBreakBefore w:val="0"/>
              <w:widowControl w:val="0"/>
              <w:kinsoku w:val="0"/>
              <w:wordWrap/>
              <w:overflowPunct/>
              <w:topLinePunct w:val="0"/>
              <w:autoSpaceDE w:val="0"/>
              <w:autoSpaceDN w:val="0"/>
              <w:bidi w:val="0"/>
              <w:adjustRightInd w:val="0"/>
              <w:snapToGrid w:val="0"/>
              <w:spacing w:line="440" w:lineRule="exact"/>
              <w:ind w:left="0" w:leftChars="0" w:right="0" w:firstLine="0" w:firstLineChars="0"/>
              <w:jc w:val="left"/>
              <w:textAlignment w:val="baseline"/>
              <w:rPr>
                <w:rFonts w:hint="eastAsia" w:ascii="宋体" w:hAnsi="宋体" w:eastAsia="宋体" w:cs="宋体"/>
                <w:snapToGrid w:val="0"/>
                <w:color w:val="auto"/>
                <w:spacing w:val="6"/>
                <w:w w:val="100"/>
                <w:kern w:val="0"/>
                <w:sz w:val="21"/>
                <w:szCs w:val="21"/>
                <w:highlight w:val="none"/>
                <w:lang w:val="en-US" w:eastAsia="en-US" w:bidi="ar-SA"/>
              </w:rPr>
            </w:pPr>
            <w:r>
              <w:rPr>
                <w:rFonts w:hint="eastAsia" w:ascii="宋体" w:hAnsi="宋体" w:eastAsia="宋体" w:cs="宋体"/>
                <w:snapToGrid w:val="0"/>
                <w:color w:val="auto"/>
                <w:spacing w:val="6"/>
                <w:w w:val="100"/>
                <w:kern w:val="0"/>
                <w:sz w:val="21"/>
                <w:szCs w:val="21"/>
                <w:highlight w:val="none"/>
                <w:lang w:val="en-US" w:eastAsia="en-US" w:bidi="ar-SA"/>
              </w:rPr>
              <w:t>授权代表：</w:t>
            </w:r>
          </w:p>
        </w:tc>
      </w:tr>
    </w:tbl>
    <w:p w14:paraId="24FCE089">
      <w:pPr>
        <w:keepNext w:val="0"/>
        <w:keepLines w:val="0"/>
        <w:pageBreakBefore w:val="0"/>
        <w:kinsoku w:val="0"/>
        <w:wordWrap/>
        <w:overflowPunct/>
        <w:topLinePunct w:val="0"/>
        <w:autoSpaceDE w:val="0"/>
        <w:autoSpaceDN w:val="0"/>
        <w:bidi w:val="0"/>
        <w:adjustRightInd w:val="0"/>
        <w:snapToGrid w:val="0"/>
        <w:spacing w:line="440" w:lineRule="exact"/>
        <w:ind w:left="0" w:leftChars="0" w:right="0"/>
        <w:jc w:val="left"/>
        <w:textAlignment w:val="baseline"/>
        <w:rPr>
          <w:rFonts w:hint="eastAsia" w:ascii="宋体" w:hAnsi="宋体" w:eastAsia="宋体" w:cs="宋体"/>
          <w:color w:val="auto"/>
          <w:spacing w:val="6"/>
          <w:w w:val="100"/>
          <w:sz w:val="21"/>
          <w:szCs w:val="21"/>
          <w:highlight w:val="none"/>
        </w:rPr>
      </w:pPr>
    </w:p>
    <w:p w14:paraId="4203B4B2">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4744FBA2">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18" w:type="default"/>
          <w:footerReference r:id="rId19" w:type="default"/>
          <w:pgSz w:w="11906" w:h="16839"/>
          <w:pgMar w:top="1243" w:right="1131" w:bottom="1014" w:left="1417" w:header="1234" w:footer="852" w:gutter="0"/>
          <w:pgNumType w:fmt="decimal"/>
          <w:cols w:space="720" w:num="1"/>
        </w:sectPr>
      </w:pPr>
    </w:p>
    <w:p w14:paraId="3D2C8290">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2：</w:t>
      </w:r>
    </w:p>
    <w:p w14:paraId="2D0F0D2A">
      <w:pPr>
        <w:pStyle w:val="9"/>
        <w:pageBreakBefore w:val="0"/>
        <w:wordWrap/>
        <w:overflowPunct/>
        <w:topLinePunct w:val="0"/>
        <w:bidi w:val="0"/>
        <w:spacing w:line="440" w:lineRule="exact"/>
        <w:ind w:left="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三</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廉政合同</w:t>
      </w:r>
    </w:p>
    <w:p w14:paraId="5336F117">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lang w:val="en-US" w:eastAsia="zh-CN"/>
        </w:rPr>
      </w:pPr>
    </w:p>
    <w:p w14:paraId="643586CF">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rPr>
        <w:t>（以下简称“甲方”）</w:t>
      </w:r>
    </w:p>
    <w:p w14:paraId="244DF5A8">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 xml:space="preserve">             </w:t>
      </w:r>
      <w:r>
        <w:rPr>
          <w:rFonts w:hint="eastAsia" w:ascii="宋体" w:hAnsi="宋体" w:eastAsia="宋体" w:cs="宋体"/>
          <w:color w:val="auto"/>
          <w:spacing w:val="6"/>
          <w:w w:val="100"/>
          <w:sz w:val="21"/>
          <w:szCs w:val="21"/>
          <w:highlight w:val="none"/>
        </w:rPr>
        <w:t>（以下简称“乙方”）</w:t>
      </w:r>
    </w:p>
    <w:p w14:paraId="657E39F3">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position w:val="14"/>
          <w:sz w:val="21"/>
          <w:szCs w:val="21"/>
          <w:highlight w:val="none"/>
        </w:rPr>
      </w:pPr>
      <w:r>
        <w:rPr>
          <w:rFonts w:hint="eastAsia" w:ascii="宋体" w:hAnsi="宋体" w:eastAsia="宋体" w:cs="宋体"/>
          <w:color w:val="auto"/>
          <w:spacing w:val="6"/>
          <w:w w:val="100"/>
          <w:position w:val="14"/>
          <w:sz w:val="21"/>
          <w:szCs w:val="21"/>
          <w:highlight w:val="none"/>
        </w:rPr>
        <w:t>为做好工程党风廉政建设，保证工程建设高效优质，保证建设资金的安全和有效使用以及投资效益，根据《中华人民共和国民法典》等有关法律规定，特订立如下合同。</w:t>
      </w:r>
    </w:p>
    <w:p w14:paraId="6B73CEAE">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rPr>
        <w:t>甲乙双方的权利和义务</w:t>
      </w:r>
    </w:p>
    <w:p w14:paraId="378C29F5">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严格遵守党的政策规定和国家有关法律法规及交通部</w:t>
      </w:r>
      <w:r>
        <w:rPr>
          <w:rFonts w:hint="eastAsia" w:ascii="宋体" w:hAnsi="宋体" w:eastAsia="宋体" w:cs="宋体"/>
          <w:color w:val="auto"/>
          <w:spacing w:val="6"/>
          <w:w w:val="100"/>
          <w:sz w:val="21"/>
          <w:szCs w:val="21"/>
          <w:highlight w:val="none"/>
          <w:lang w:val="en-US" w:eastAsia="zh-CN"/>
        </w:rPr>
        <w:t>门</w:t>
      </w:r>
      <w:r>
        <w:rPr>
          <w:rFonts w:hint="eastAsia" w:ascii="宋体" w:hAnsi="宋体" w:eastAsia="宋体" w:cs="宋体"/>
          <w:color w:val="auto"/>
          <w:spacing w:val="6"/>
          <w:w w:val="100"/>
          <w:sz w:val="21"/>
          <w:szCs w:val="21"/>
          <w:highlight w:val="none"/>
        </w:rPr>
        <w:t>的有关规定。</w:t>
      </w:r>
    </w:p>
    <w:p w14:paraId="26D104C6">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严格执行</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合同标段合同文件，自觉按合同办事。</w:t>
      </w:r>
    </w:p>
    <w:p w14:paraId="4BCD9E68">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双方的业务活动坚持公开、公正、诚信、透明的原则（法律认定的商业秘密和合同文</w:t>
      </w:r>
      <w:r>
        <w:rPr>
          <w:rFonts w:hint="eastAsia" w:ascii="宋体" w:hAnsi="宋体" w:eastAsia="宋体" w:cs="宋体"/>
          <w:color w:val="auto"/>
          <w:spacing w:val="6"/>
          <w:w w:val="100"/>
          <w:sz w:val="21"/>
          <w:szCs w:val="21"/>
          <w:highlight w:val="none"/>
          <w:lang w:val="en-US" w:eastAsia="zh-CN"/>
        </w:rPr>
        <w:t>件另有规定</w:t>
      </w:r>
      <w:r>
        <w:rPr>
          <w:rFonts w:hint="eastAsia" w:ascii="宋体" w:hAnsi="宋体" w:eastAsia="宋体" w:cs="宋体"/>
          <w:color w:val="auto"/>
          <w:spacing w:val="6"/>
          <w:w w:val="100"/>
          <w:sz w:val="21"/>
          <w:szCs w:val="21"/>
          <w:highlight w:val="none"/>
        </w:rPr>
        <w:t>除外），不得损害国家和集体利益，违反工程建设管理规章制度。</w:t>
      </w:r>
    </w:p>
    <w:p w14:paraId="447BAAF2">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建立健全廉政制度，开展廉政教育，设立廉政告示牌，公布举报电话，监督并认真查</w:t>
      </w:r>
      <w:r>
        <w:rPr>
          <w:rFonts w:hint="eastAsia" w:ascii="宋体" w:hAnsi="宋体" w:eastAsia="宋体" w:cs="宋体"/>
          <w:color w:val="auto"/>
          <w:spacing w:val="6"/>
          <w:w w:val="100"/>
          <w:sz w:val="21"/>
          <w:szCs w:val="21"/>
          <w:highlight w:val="none"/>
          <w:lang w:val="en-US" w:eastAsia="zh-CN"/>
        </w:rPr>
        <w:t>处违法违纪</w:t>
      </w:r>
      <w:r>
        <w:rPr>
          <w:rFonts w:hint="eastAsia" w:ascii="宋体" w:hAnsi="宋体" w:eastAsia="宋体" w:cs="宋体"/>
          <w:color w:val="auto"/>
          <w:spacing w:val="6"/>
          <w:w w:val="100"/>
          <w:sz w:val="21"/>
          <w:szCs w:val="21"/>
          <w:highlight w:val="none"/>
        </w:rPr>
        <w:t>行为。</w:t>
      </w:r>
    </w:p>
    <w:p w14:paraId="0145EE7C">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发现对方在业务活动中有违反廉政规定的行为，有及时提醒对方纠正的权利和义务。</w:t>
      </w:r>
    </w:p>
    <w:p w14:paraId="30666609">
      <w:pPr>
        <w:pStyle w:val="9"/>
        <w:pageBreakBefore w:val="0"/>
        <w:wordWrap/>
        <w:overflowPunct/>
        <w:topLinePunct w:val="0"/>
        <w:bidi w:val="0"/>
        <w:spacing w:line="440" w:lineRule="exact"/>
        <w:ind w:left="0" w:leftChars="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发现对方严重违反本合同义务条款的行为，有向其上级有关部门举报、建议给予处理</w:t>
      </w:r>
      <w:r>
        <w:rPr>
          <w:rFonts w:hint="eastAsia" w:ascii="宋体" w:hAnsi="宋体" w:eastAsia="宋体" w:cs="宋体"/>
          <w:color w:val="auto"/>
          <w:spacing w:val="6"/>
          <w:w w:val="100"/>
          <w:sz w:val="21"/>
          <w:szCs w:val="21"/>
          <w:highlight w:val="none"/>
          <w:lang w:val="en-US" w:eastAsia="zh-CN"/>
        </w:rPr>
        <w:t>并要求告知</w:t>
      </w:r>
      <w:r>
        <w:rPr>
          <w:rFonts w:hint="eastAsia" w:ascii="宋体" w:hAnsi="宋体" w:eastAsia="宋体" w:cs="宋体"/>
          <w:color w:val="auto"/>
          <w:spacing w:val="6"/>
          <w:w w:val="100"/>
          <w:sz w:val="21"/>
          <w:szCs w:val="21"/>
          <w:highlight w:val="none"/>
        </w:rPr>
        <w:t>处理结果的权利。</w:t>
      </w:r>
    </w:p>
    <w:p w14:paraId="76FE64AA">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rPr>
        <w:t>甲方的义务</w:t>
      </w:r>
    </w:p>
    <w:p w14:paraId="74407434">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甲方及其工作人员不得索要或接受乙方的礼金、有价证券和贵重物品，不得在乙方报</w:t>
      </w:r>
      <w:r>
        <w:rPr>
          <w:rFonts w:hint="eastAsia" w:ascii="宋体" w:hAnsi="宋体" w:eastAsia="宋体" w:cs="宋体"/>
          <w:color w:val="auto"/>
          <w:spacing w:val="6"/>
          <w:w w:val="100"/>
          <w:sz w:val="21"/>
          <w:szCs w:val="21"/>
          <w:highlight w:val="none"/>
          <w:lang w:val="en-US" w:eastAsia="zh-CN"/>
        </w:rPr>
        <w:t>销任何应由</w:t>
      </w:r>
      <w:r>
        <w:rPr>
          <w:rFonts w:hint="eastAsia" w:ascii="宋体" w:hAnsi="宋体" w:eastAsia="宋体" w:cs="宋体"/>
          <w:color w:val="auto"/>
          <w:spacing w:val="6"/>
          <w:w w:val="100"/>
          <w:sz w:val="21"/>
          <w:szCs w:val="21"/>
          <w:highlight w:val="none"/>
        </w:rPr>
        <w:t>甲方或甲方工作人员个人支付的费用等。</w:t>
      </w:r>
    </w:p>
    <w:p w14:paraId="391916F0">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甲方工作人员不得参加乙方安排的超标准宴请和娱乐活动；不得接受乙方提供的通讯工具、交通工具和高档办公用品等。</w:t>
      </w:r>
    </w:p>
    <w:p w14:paraId="1988E519">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甲方及其工作人员不得要求或者接受乙方为其住房装修、婚丧嫁娶活动、配偶子女的工作安排以及出国出境、旅游等提供方便等。</w:t>
      </w:r>
    </w:p>
    <w:p w14:paraId="40EE65B4">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甲方工作人员及其配偶、子女不得从事与甲方工程有关的材料设备供应、工程分包、劳务等经济活动等。</w:t>
      </w:r>
    </w:p>
    <w:p w14:paraId="461B0D91">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甲方及其工作人员不得以任何理由向乙方推荐分包单位或推销材料，不得要求乙方购买合同规</w:t>
      </w:r>
      <w:r>
        <w:rPr>
          <w:rFonts w:hint="eastAsia" w:ascii="宋体" w:hAnsi="宋体" w:eastAsia="宋体" w:cs="宋体"/>
          <w:color w:val="auto"/>
          <w:spacing w:val="6"/>
          <w:w w:val="100"/>
          <w:sz w:val="21"/>
          <w:szCs w:val="21"/>
          <w:highlight w:val="none"/>
          <w:lang w:eastAsia="zh-CN"/>
        </w:rPr>
        <w:t>定以</w:t>
      </w:r>
      <w:r>
        <w:rPr>
          <w:rFonts w:hint="eastAsia" w:ascii="宋体" w:hAnsi="宋体" w:eastAsia="宋体" w:cs="宋体"/>
          <w:color w:val="auto"/>
          <w:spacing w:val="6"/>
          <w:w w:val="100"/>
          <w:sz w:val="21"/>
          <w:szCs w:val="21"/>
          <w:highlight w:val="none"/>
        </w:rPr>
        <w:t>外的材料和设备。</w:t>
      </w:r>
    </w:p>
    <w:p w14:paraId="1860FCBE">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甲方工作人员要秉公办事，不准营私舞弊，不准利用职权从事各种个人有偿中介活动和安排个人施工队伍。</w:t>
      </w:r>
    </w:p>
    <w:p w14:paraId="243EA7DE">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乙方义务</w:t>
      </w:r>
    </w:p>
    <w:p w14:paraId="3AA19B61">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乙方不得以任何理由向甲方及其工作人员行贿或馈赠礼金、有价证券、贵重礼品。</w:t>
      </w:r>
    </w:p>
    <w:p w14:paraId="522EE0C8">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乙方不得以任何名义为甲方及其工作人员报销应由甲方单位或个人支付的任何费用。</w:t>
      </w:r>
    </w:p>
    <w:p w14:paraId="18539598">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乙方不得以任何理由安排甲方工作人员参加超标准宴请及娱乐活动。</w:t>
      </w:r>
    </w:p>
    <w:p w14:paraId="5D8D970C">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乙方不得为甲方单位和个人购买或提供通讯工具、交通工具和高档办公用品等。</w:t>
      </w:r>
    </w:p>
    <w:p w14:paraId="3C1BB3C0">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四、</w:t>
      </w:r>
      <w:r>
        <w:rPr>
          <w:rFonts w:hint="eastAsia" w:ascii="宋体" w:hAnsi="宋体" w:eastAsia="宋体" w:cs="宋体"/>
          <w:color w:val="auto"/>
          <w:spacing w:val="6"/>
          <w:w w:val="100"/>
          <w:sz w:val="21"/>
          <w:szCs w:val="21"/>
          <w:highlight w:val="none"/>
        </w:rPr>
        <w:t>违约责任</w:t>
      </w:r>
    </w:p>
    <w:p w14:paraId="2CBC4275">
      <w:pPr>
        <w:pStyle w:val="9"/>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甲方及其工作人员违反本合同第一、二条，按管理权限，依据有关规定给予党纪、政纪或组织处理；涉嫌犯罪的，移交司法机关追究刑事责任；给乙方单位造成经济损失的，应予以赔偿。</w:t>
      </w:r>
    </w:p>
    <w:p w14:paraId="07B3E319">
      <w:pPr>
        <w:pStyle w:val="9"/>
        <w:pageBreakBefore w:val="0"/>
        <w:wordWrap/>
        <w:overflowPunct/>
        <w:topLinePunct w:val="0"/>
        <w:bidi w:val="0"/>
        <w:spacing w:line="440" w:lineRule="exact"/>
        <w:ind w:left="0" w:leftChars="0" w:right="0" w:firstLine="421"/>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乙方及其工作人员违反本合同第一</w:t>
      </w:r>
      <w:r>
        <w:rPr>
          <w:rFonts w:hint="eastAsia" w:ascii="宋体" w:hAnsi="宋体" w:cs="宋体"/>
          <w:color w:val="auto"/>
          <w:spacing w:val="6"/>
          <w:w w:val="100"/>
          <w:sz w:val="21"/>
          <w:szCs w:val="21"/>
          <w:highlight w:val="none"/>
          <w:lang w:eastAsia="zh-CN"/>
        </w:rPr>
        <w:t>、第</w:t>
      </w:r>
      <w:r>
        <w:rPr>
          <w:rFonts w:hint="eastAsia" w:ascii="宋体" w:hAnsi="宋体" w:eastAsia="宋体" w:cs="宋体"/>
          <w:color w:val="auto"/>
          <w:spacing w:val="6"/>
          <w:w w:val="100"/>
          <w:sz w:val="21"/>
          <w:szCs w:val="21"/>
          <w:highlight w:val="none"/>
        </w:rPr>
        <w:t>三条，按管理权限，依据有关规定给予党纪、政纪或组织处理；给甲方单位造成经济损失的，应予以赔偿；情节严重的，甲方建议交通工程建设主管部门给予乙方一至三年内不得进入其主管的交通工程建设市场的处罚。</w:t>
      </w:r>
    </w:p>
    <w:p w14:paraId="58E9ED48">
      <w:pPr>
        <w:pStyle w:val="9"/>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双方约定：本合同由双方或双方上级单位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负责监督执行。由甲方或甲方上级单位的纪检监察机关约请乙方或乙方上级单位</w:t>
      </w:r>
      <w:r>
        <w:rPr>
          <w:rFonts w:hint="eastAsia" w:ascii="宋体" w:hAnsi="宋体" w:cs="宋体"/>
          <w:color w:val="auto"/>
          <w:spacing w:val="6"/>
          <w:w w:val="100"/>
          <w:sz w:val="21"/>
          <w:szCs w:val="21"/>
          <w:highlight w:val="none"/>
          <w:lang w:eastAsia="zh-CN"/>
        </w:rPr>
        <w:t>纪检监察机关</w:t>
      </w:r>
      <w:r>
        <w:rPr>
          <w:rFonts w:hint="eastAsia" w:ascii="宋体" w:hAnsi="宋体" w:eastAsia="宋体" w:cs="宋体"/>
          <w:color w:val="auto"/>
          <w:spacing w:val="6"/>
          <w:w w:val="100"/>
          <w:sz w:val="21"/>
          <w:szCs w:val="21"/>
          <w:highlight w:val="none"/>
        </w:rPr>
        <w:t>对本合同执行情况进行检查，提出在本合同规定范围内的裁定意见。</w:t>
      </w:r>
    </w:p>
    <w:p w14:paraId="4B62F456">
      <w:pPr>
        <w:pStyle w:val="9"/>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六、</w:t>
      </w:r>
      <w:r>
        <w:rPr>
          <w:rFonts w:hint="eastAsia" w:ascii="宋体" w:hAnsi="宋体" w:eastAsia="宋体" w:cs="宋体"/>
          <w:color w:val="auto"/>
          <w:spacing w:val="6"/>
          <w:w w:val="100"/>
          <w:sz w:val="21"/>
          <w:szCs w:val="21"/>
          <w:highlight w:val="none"/>
        </w:rPr>
        <w:t>本合同有效期为甲乙双方签署之日起至该工程项目竣工验收后止。</w:t>
      </w:r>
    </w:p>
    <w:p w14:paraId="02CEE0F0">
      <w:pPr>
        <w:pStyle w:val="9"/>
        <w:pageBreakBefore w:val="0"/>
        <w:wordWrap/>
        <w:overflowPunct/>
        <w:topLinePunct w:val="0"/>
        <w:bidi w:val="0"/>
        <w:spacing w:line="440" w:lineRule="exact"/>
        <w:ind w:left="0" w:right="0" w:firstLine="222" w:firstLineChars="1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七、</w:t>
      </w:r>
      <w:r>
        <w:rPr>
          <w:rFonts w:hint="eastAsia" w:ascii="宋体" w:hAnsi="宋体" w:eastAsia="宋体" w:cs="宋体"/>
          <w:color w:val="auto"/>
          <w:spacing w:val="6"/>
          <w:w w:val="100"/>
          <w:sz w:val="21"/>
          <w:szCs w:val="21"/>
          <w:highlight w:val="none"/>
        </w:rPr>
        <w:t>本合同作为建设工程施工合同的附件，与工程施工合同具有同等的法律效力，经合同</w:t>
      </w:r>
      <w:r>
        <w:rPr>
          <w:rFonts w:hint="eastAsia" w:ascii="宋体" w:hAnsi="宋体" w:eastAsia="宋体" w:cs="宋体"/>
          <w:color w:val="auto"/>
          <w:spacing w:val="6"/>
          <w:w w:val="100"/>
          <w:sz w:val="21"/>
          <w:szCs w:val="21"/>
          <w:highlight w:val="none"/>
          <w:lang w:val="en-US" w:eastAsia="zh-CN"/>
        </w:rPr>
        <w:t>双方签</w:t>
      </w:r>
      <w:r>
        <w:rPr>
          <w:rFonts w:hint="eastAsia" w:ascii="宋体" w:hAnsi="宋体" w:cs="宋体"/>
          <w:color w:val="auto"/>
          <w:spacing w:val="6"/>
          <w:w w:val="100"/>
          <w:sz w:val="21"/>
          <w:szCs w:val="21"/>
          <w:highlight w:val="none"/>
          <w:lang w:val="en-US" w:eastAsia="zh-CN"/>
        </w:rPr>
        <w:t>署后</w:t>
      </w:r>
      <w:r>
        <w:rPr>
          <w:rFonts w:hint="eastAsia" w:ascii="宋体" w:hAnsi="宋体" w:eastAsia="宋体" w:cs="宋体"/>
          <w:color w:val="auto"/>
          <w:spacing w:val="6"/>
          <w:w w:val="100"/>
          <w:sz w:val="21"/>
          <w:szCs w:val="21"/>
          <w:highlight w:val="none"/>
          <w:lang w:val="en-US" w:eastAsia="zh-CN"/>
        </w:rPr>
        <w:t>立即生</w:t>
      </w:r>
      <w:r>
        <w:rPr>
          <w:rFonts w:hint="eastAsia" w:ascii="宋体" w:hAnsi="宋体" w:eastAsia="宋体" w:cs="宋体"/>
          <w:color w:val="auto"/>
          <w:spacing w:val="6"/>
          <w:w w:val="100"/>
          <w:sz w:val="21"/>
          <w:szCs w:val="21"/>
          <w:highlight w:val="none"/>
        </w:rPr>
        <w:t>效。</w:t>
      </w:r>
    </w:p>
    <w:p w14:paraId="24AE4CD7">
      <w:pPr>
        <w:pStyle w:val="9"/>
        <w:pageBreakBefore w:val="0"/>
        <w:wordWrap/>
        <w:overflowPunct/>
        <w:topLinePunct w:val="0"/>
        <w:bidi w:val="0"/>
        <w:spacing w:line="440" w:lineRule="exact"/>
        <w:ind w:left="0" w:leftChars="0" w:right="0" w:firstLine="453"/>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八、</w:t>
      </w:r>
      <w:r>
        <w:rPr>
          <w:rFonts w:hint="eastAsia" w:ascii="宋体" w:hAnsi="宋体" w:eastAsia="宋体" w:cs="宋体"/>
          <w:color w:val="auto"/>
          <w:spacing w:val="6"/>
          <w:w w:val="100"/>
          <w:sz w:val="21"/>
          <w:szCs w:val="21"/>
          <w:highlight w:val="none"/>
        </w:rPr>
        <w:t>本合同一式六份，甲方执四份，乙方执两份。</w:t>
      </w:r>
    </w:p>
    <w:p w14:paraId="5ABE2361">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tbl>
      <w:tblPr>
        <w:tblStyle w:val="20"/>
        <w:tblW w:w="9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72"/>
        <w:gridCol w:w="5365"/>
      </w:tblGrid>
      <w:tr w14:paraId="6600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4572" w:type="dxa"/>
          </w:tcPr>
          <w:p w14:paraId="7E2E4CE7">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365" w:type="dxa"/>
          </w:tcPr>
          <w:p w14:paraId="7541937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p w14:paraId="4D3D92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r w14:paraId="02F0A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4572" w:type="dxa"/>
          </w:tcPr>
          <w:p w14:paraId="74364BE2">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365" w:type="dxa"/>
          </w:tcPr>
          <w:p w14:paraId="6D1845F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D1BD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4572" w:type="dxa"/>
          </w:tcPr>
          <w:p w14:paraId="4A56D4FF">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365" w:type="dxa"/>
          </w:tcPr>
          <w:p w14:paraId="2319A26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385F5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0755BED5">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14:textOutline w14:w="5532" w14:cap="sq" w14:cmpd="sng">
            <w14:solidFill>
              <w14:srgbClr w14:val="000000"/>
            </w14:solidFill>
            <w14:prstDash w14:val="solid"/>
            <w14:bevel/>
          </w14:textOutline>
        </w:rPr>
        <w:sectPr>
          <w:headerReference r:id="rId20" w:type="default"/>
          <w:footerReference r:id="rId21" w:type="default"/>
          <w:pgSz w:w="11906" w:h="16839"/>
          <w:pgMar w:top="1243" w:right="1025" w:bottom="1014" w:left="1417" w:header="1234" w:footer="852" w:gutter="0"/>
          <w:pgNumType w:fmt="decimal"/>
          <w:cols w:space="720" w:num="1"/>
        </w:sectPr>
      </w:pPr>
    </w:p>
    <w:p w14:paraId="15FD057F">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附件</w:t>
      </w:r>
      <w:r>
        <w:rPr>
          <w:rFonts w:hint="eastAsia" w:ascii="宋体" w:hAnsi="宋体" w:eastAsia="宋体" w:cs="宋体"/>
          <w:color w:val="auto"/>
          <w:spacing w:val="6"/>
          <w:w w:val="100"/>
          <w:sz w:val="24"/>
          <w:szCs w:val="24"/>
          <w:highlight w:val="none"/>
        </w:rPr>
        <w:t xml:space="preserve"> </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3：</w:t>
      </w:r>
    </w:p>
    <w:p w14:paraId="1CD982C9">
      <w:pPr>
        <w:pStyle w:val="9"/>
        <w:pageBreakBefore w:val="0"/>
        <w:wordWrap/>
        <w:overflowPunct/>
        <w:topLinePunct w:val="0"/>
        <w:bidi w:val="0"/>
        <w:spacing w:line="440" w:lineRule="exact"/>
        <w:ind w:left="0" w:leftChars="0" w:right="0"/>
        <w:jc w:val="center"/>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四</w:t>
      </w:r>
      <w:r>
        <w:rPr>
          <w:rFonts w:hint="eastAsia" w:ascii="宋体" w:hAnsi="宋体" w:eastAsia="宋体" w:cs="宋体"/>
          <w:color w:val="auto"/>
          <w:spacing w:val="6"/>
          <w:w w:val="100"/>
          <w:sz w:val="24"/>
          <w:szCs w:val="24"/>
          <w:highlight w:val="none"/>
          <w:lang w:eastAsia="zh-CN"/>
        </w:rPr>
        <w:t>、</w:t>
      </w: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安全生产合同</w:t>
      </w:r>
    </w:p>
    <w:p w14:paraId="3AE30EF5">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FD7653">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天等县农业农村局</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w:t>
      </w:r>
    </w:p>
    <w:p w14:paraId="62F12E5D">
      <w:pPr>
        <w:pStyle w:val="9"/>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承包</w:t>
      </w:r>
      <w:r>
        <w:rPr>
          <w:rFonts w:hint="eastAsia" w:ascii="宋体" w:hAnsi="宋体" w:eastAsia="宋体" w:cs="宋体"/>
          <w:color w:val="auto"/>
          <w:spacing w:val="6"/>
          <w:w w:val="100"/>
          <w:sz w:val="21"/>
          <w:szCs w:val="21"/>
          <w:highlight w:val="none"/>
          <w:lang w:eastAsia="zh-CN"/>
        </w:rPr>
        <w:t>方</w:t>
      </w:r>
      <w:r>
        <w:rPr>
          <w:rFonts w:hint="eastAsia" w:ascii="宋体" w:hAnsi="宋体" w:eastAsia="宋体" w:cs="宋体"/>
          <w:color w:val="auto"/>
          <w:spacing w:val="6"/>
          <w:w w:val="100"/>
          <w:sz w:val="21"/>
          <w:szCs w:val="21"/>
          <w:highlight w:val="none"/>
        </w:rPr>
        <w:t>（全称）：</w:t>
      </w:r>
      <w:r>
        <w:rPr>
          <w:rFonts w:hint="eastAsia" w:ascii="宋体" w:hAnsi="宋体" w:eastAsia="宋体" w:cs="宋体"/>
          <w:color w:val="auto"/>
          <w:spacing w:val="6"/>
          <w:w w:val="100"/>
          <w:sz w:val="21"/>
          <w:szCs w:val="21"/>
          <w:highlight w:val="none"/>
          <w:u w:val="single"/>
          <w:lang w:val="en-US" w:eastAsia="zh-CN"/>
        </w:rPr>
        <w:t xml:space="preserve">                      </w:t>
      </w:r>
      <w:r>
        <w:rPr>
          <w:rFonts w:hint="eastAsia" w:ascii="宋体" w:hAnsi="宋体" w:eastAsia="宋体" w:cs="宋体"/>
          <w:color w:val="auto"/>
          <w:spacing w:val="6"/>
          <w:w w:val="100"/>
          <w:sz w:val="21"/>
          <w:szCs w:val="21"/>
          <w:highlight w:val="none"/>
        </w:rPr>
        <w:t>（以下简称“</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w:t>
      </w:r>
    </w:p>
    <w:p w14:paraId="755942E9">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rPr>
        <w:t>为在</w:t>
      </w:r>
      <w:r>
        <w:rPr>
          <w:rFonts w:hint="eastAsia" w:ascii="宋体" w:hAnsi="宋体" w:eastAsia="宋体" w:cs="宋体"/>
          <w:color w:val="auto"/>
          <w:spacing w:val="6"/>
          <w:w w:val="100"/>
          <w:sz w:val="21"/>
          <w:szCs w:val="21"/>
          <w:highlight w:val="none"/>
          <w:u w:val="single" w:color="auto"/>
        </w:rPr>
        <w:t xml:space="preserve"> </w:t>
      </w:r>
      <w:r>
        <w:rPr>
          <w:rFonts w:hint="eastAsia" w:ascii="宋体" w:hAnsi="宋体" w:eastAsia="宋体" w:cs="宋体"/>
          <w:color w:val="auto"/>
          <w:spacing w:val="6"/>
          <w:w w:val="100"/>
          <w:sz w:val="21"/>
          <w:szCs w:val="21"/>
          <w:highlight w:val="none"/>
          <w:u w:val="single" w:color="auto"/>
          <w:lang w:val="en-US" w:eastAsia="zh-CN"/>
        </w:rPr>
        <w:t>（项目名称）</w:t>
      </w:r>
      <w:r>
        <w:rPr>
          <w:rFonts w:hint="eastAsia" w:ascii="宋体" w:hAnsi="宋体" w:eastAsia="宋体" w:cs="宋体"/>
          <w:color w:val="auto"/>
          <w:spacing w:val="6"/>
          <w:w w:val="100"/>
          <w:sz w:val="21"/>
          <w:szCs w:val="21"/>
          <w:highlight w:val="none"/>
        </w:rPr>
        <w:t>施工合同的实施过程中创造安全、高效的施工环境，切实搞好本项目的安全管理工作，根据《中华人民共和国民法典</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安全生产管理法》等有关</w:t>
      </w:r>
      <w:r>
        <w:rPr>
          <w:rFonts w:hint="eastAsia" w:ascii="宋体" w:hAnsi="宋体" w:eastAsia="宋体" w:cs="宋体"/>
          <w:color w:val="auto"/>
          <w:spacing w:val="6"/>
          <w:w w:val="100"/>
          <w:sz w:val="21"/>
          <w:szCs w:val="21"/>
          <w:highlight w:val="none"/>
          <w:lang w:eastAsia="zh-CN"/>
        </w:rPr>
        <w:t>法律法规</w:t>
      </w:r>
      <w:r>
        <w:rPr>
          <w:rFonts w:hint="eastAsia" w:ascii="宋体" w:hAnsi="宋体" w:eastAsia="宋体" w:cs="宋体"/>
          <w:color w:val="auto"/>
          <w:spacing w:val="6"/>
          <w:w w:val="100"/>
          <w:sz w:val="21"/>
          <w:szCs w:val="21"/>
          <w:highlight w:val="none"/>
        </w:rPr>
        <w:t>规定，特签订安全生产合同：</w:t>
      </w:r>
    </w:p>
    <w:p w14:paraId="4763736A">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一、</w:t>
      </w:r>
      <w:r>
        <w:rPr>
          <w:rFonts w:hint="eastAsia" w:ascii="宋体" w:hAnsi="宋体" w:eastAsia="宋体" w:cs="宋体"/>
          <w:color w:val="auto"/>
          <w:spacing w:val="6"/>
          <w:w w:val="100"/>
          <w:sz w:val="21"/>
          <w:szCs w:val="21"/>
          <w:highlight w:val="none"/>
          <w:lang w:eastAsia="zh-CN"/>
        </w:rPr>
        <w:t>甲方</w:t>
      </w:r>
      <w:r>
        <w:rPr>
          <w:rFonts w:hint="eastAsia" w:ascii="宋体" w:hAnsi="宋体" w:eastAsia="宋体" w:cs="宋体"/>
          <w:color w:val="auto"/>
          <w:spacing w:val="6"/>
          <w:w w:val="100"/>
          <w:sz w:val="21"/>
          <w:szCs w:val="21"/>
          <w:highlight w:val="none"/>
        </w:rPr>
        <w:t>职责</w:t>
      </w:r>
    </w:p>
    <w:p w14:paraId="225F5726">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严格遵守国家有关安全生产的法律法规，认真执行工程承包合同中的有关安全要求。</w:t>
      </w:r>
    </w:p>
    <w:p w14:paraId="04A2F275">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lang w:val="en-US"/>
        </w:rPr>
      </w:pPr>
      <w:r>
        <w:rPr>
          <w:rFonts w:hint="eastAsia" w:ascii="宋体" w:hAnsi="宋体" w:eastAsia="宋体" w:cs="宋体"/>
          <w:color w:val="auto"/>
          <w:spacing w:val="6"/>
          <w:w w:val="100"/>
          <w:position w:val="19"/>
          <w:sz w:val="21"/>
          <w:szCs w:val="21"/>
          <w:highlight w:val="none"/>
          <w:lang w:val="en-US" w:eastAsia="zh-CN"/>
        </w:rPr>
        <w:t>2.</w:t>
      </w:r>
      <w:r>
        <w:rPr>
          <w:rFonts w:hint="eastAsia" w:ascii="宋体" w:hAnsi="宋体" w:eastAsia="宋体" w:cs="宋体"/>
          <w:color w:val="auto"/>
          <w:spacing w:val="6"/>
          <w:w w:val="100"/>
          <w:position w:val="19"/>
          <w:sz w:val="21"/>
          <w:szCs w:val="21"/>
          <w:highlight w:val="none"/>
        </w:rPr>
        <w:t>按照“安全第一、预防为主”和坚持“管生产必须管安全”的原则进行安全生产管理</w:t>
      </w:r>
      <w:r>
        <w:rPr>
          <w:rFonts w:hint="eastAsia" w:ascii="宋体" w:hAnsi="宋体" w:eastAsia="宋体" w:cs="宋体"/>
          <w:color w:val="auto"/>
          <w:spacing w:val="6"/>
          <w:w w:val="100"/>
          <w:position w:val="19"/>
          <w:sz w:val="21"/>
          <w:szCs w:val="21"/>
          <w:highlight w:val="none"/>
          <w:lang w:eastAsia="zh-CN"/>
        </w:rPr>
        <w:t>，</w:t>
      </w:r>
      <w:r>
        <w:rPr>
          <w:rFonts w:hint="eastAsia" w:ascii="宋体" w:hAnsi="宋体" w:eastAsia="宋体" w:cs="宋体"/>
          <w:color w:val="auto"/>
          <w:spacing w:val="6"/>
          <w:w w:val="100"/>
          <w:position w:val="19"/>
          <w:sz w:val="21"/>
          <w:szCs w:val="21"/>
          <w:highlight w:val="none"/>
          <w:lang w:val="en-US" w:eastAsia="zh-CN"/>
        </w:rPr>
        <w:t>做到生产与安全工作同时计划、布置、检查、总结和评比。</w:t>
      </w:r>
    </w:p>
    <w:p w14:paraId="34FFB8C5">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position w:val="19"/>
          <w:sz w:val="21"/>
          <w:szCs w:val="21"/>
          <w:highlight w:val="none"/>
          <w:lang w:val="en-US" w:eastAsia="zh-CN"/>
        </w:rPr>
        <w:t>3.</w:t>
      </w:r>
      <w:r>
        <w:rPr>
          <w:rFonts w:hint="eastAsia" w:ascii="宋体" w:hAnsi="宋体" w:eastAsia="宋体" w:cs="宋体"/>
          <w:color w:val="auto"/>
          <w:spacing w:val="6"/>
          <w:w w:val="100"/>
          <w:position w:val="19"/>
          <w:sz w:val="21"/>
          <w:szCs w:val="21"/>
          <w:highlight w:val="none"/>
        </w:rPr>
        <w:t>重要的安全设施必须坚持与主体工程“三同时”的原则，即：同时设计、审批，同时</w:t>
      </w:r>
      <w:r>
        <w:rPr>
          <w:rFonts w:hint="eastAsia" w:ascii="宋体" w:hAnsi="宋体" w:eastAsia="宋体" w:cs="宋体"/>
          <w:color w:val="auto"/>
          <w:spacing w:val="6"/>
          <w:w w:val="100"/>
          <w:position w:val="19"/>
          <w:sz w:val="21"/>
          <w:szCs w:val="21"/>
          <w:highlight w:val="none"/>
          <w:lang w:val="en-US" w:eastAsia="zh-CN"/>
        </w:rPr>
        <w:t>施工，同时验收，投入使用。</w:t>
      </w:r>
    </w:p>
    <w:p w14:paraId="45982C27">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rPr>
        <w:t>定期召开安全生产调度会，及时传达</w:t>
      </w:r>
      <w:r>
        <w:rPr>
          <w:rFonts w:hint="eastAsia" w:ascii="宋体" w:hAnsi="宋体" w:eastAsia="宋体" w:cs="宋体"/>
          <w:color w:val="auto"/>
          <w:spacing w:val="6"/>
          <w:w w:val="100"/>
          <w:sz w:val="21"/>
          <w:szCs w:val="21"/>
          <w:highlight w:val="none"/>
          <w:lang w:eastAsia="zh-CN"/>
        </w:rPr>
        <w:t>中央和地方</w:t>
      </w:r>
      <w:r>
        <w:rPr>
          <w:rFonts w:hint="eastAsia" w:ascii="宋体" w:hAnsi="宋体" w:eastAsia="宋体" w:cs="宋体"/>
          <w:color w:val="auto"/>
          <w:spacing w:val="6"/>
          <w:w w:val="100"/>
          <w:sz w:val="21"/>
          <w:szCs w:val="21"/>
          <w:highlight w:val="none"/>
        </w:rPr>
        <w:t>有关安全生产的精神。</w:t>
      </w:r>
    </w:p>
    <w:p w14:paraId="509003C9">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rPr>
        <w:t>组织对</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施工现场安全生产检查，监督</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及时处理发现的各种安全隐患。</w:t>
      </w:r>
    </w:p>
    <w:p w14:paraId="7F489292">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二、</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职责</w:t>
      </w:r>
    </w:p>
    <w:p w14:paraId="7FEB312F">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w:t>
      </w:r>
      <w:r>
        <w:rPr>
          <w:rFonts w:hint="eastAsia" w:ascii="宋体" w:hAnsi="宋体" w:eastAsia="宋体" w:cs="宋体"/>
          <w:color w:val="auto"/>
          <w:spacing w:val="6"/>
          <w:w w:val="100"/>
          <w:sz w:val="21"/>
          <w:szCs w:val="21"/>
          <w:highlight w:val="none"/>
        </w:rPr>
        <w:t>严格遵守《中华人民共和国安全生产法</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建设工程安全生产管理条例》等国家有</w:t>
      </w:r>
      <w:r>
        <w:rPr>
          <w:rFonts w:hint="eastAsia" w:ascii="宋体" w:hAnsi="宋体" w:eastAsia="宋体" w:cs="宋体"/>
          <w:color w:val="auto"/>
          <w:spacing w:val="6"/>
          <w:w w:val="100"/>
          <w:sz w:val="21"/>
          <w:szCs w:val="21"/>
          <w:highlight w:val="none"/>
          <w:lang w:val="en-US" w:eastAsia="zh-CN"/>
        </w:rPr>
        <w:t>关安全生产的</w:t>
      </w:r>
      <w:r>
        <w:rPr>
          <w:rFonts w:hint="eastAsia" w:ascii="宋体" w:hAnsi="宋体" w:eastAsia="宋体" w:cs="宋体"/>
          <w:color w:val="auto"/>
          <w:spacing w:val="6"/>
          <w:w w:val="100"/>
          <w:sz w:val="21"/>
          <w:szCs w:val="21"/>
          <w:highlight w:val="none"/>
        </w:rPr>
        <w:t>法律法规等有关安全生产的规定。认真执行工程承包合同中的有关安全要求。</w:t>
      </w:r>
    </w:p>
    <w:p w14:paraId="315625FD">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2.</w:t>
      </w:r>
      <w:r>
        <w:rPr>
          <w:rFonts w:hint="eastAsia" w:ascii="宋体" w:hAnsi="宋体" w:eastAsia="宋体" w:cs="宋体"/>
          <w:color w:val="auto"/>
          <w:spacing w:val="6"/>
          <w:w w:val="100"/>
          <w:sz w:val="21"/>
          <w:szCs w:val="21"/>
          <w:highlight w:val="none"/>
        </w:rPr>
        <w:t>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0EA546B3">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3.</w:t>
      </w:r>
      <w:r>
        <w:rPr>
          <w:rFonts w:hint="eastAsia" w:ascii="宋体" w:hAnsi="宋体" w:eastAsia="宋体" w:cs="宋体"/>
          <w:color w:val="auto"/>
          <w:spacing w:val="6"/>
          <w:w w:val="100"/>
          <w:sz w:val="21"/>
          <w:szCs w:val="21"/>
          <w:highlight w:val="none"/>
        </w:rPr>
        <w:t>建立健全安全生产责任制。从派往项目实施的项目经理到生产工人（包括临时雇请</w:t>
      </w:r>
      <w:r>
        <w:rPr>
          <w:rFonts w:hint="eastAsia" w:ascii="宋体" w:hAnsi="宋体" w:cs="宋体"/>
          <w:color w:val="auto"/>
          <w:spacing w:val="6"/>
          <w:w w:val="100"/>
          <w:sz w:val="21"/>
          <w:szCs w:val="21"/>
          <w:highlight w:val="none"/>
          <w:lang w:eastAsia="zh-CN"/>
        </w:rPr>
        <w:t>的农</w:t>
      </w:r>
      <w:r>
        <w:rPr>
          <w:rFonts w:hint="eastAsia" w:ascii="宋体" w:hAnsi="宋体" w:eastAsia="宋体" w:cs="宋体"/>
          <w:color w:val="auto"/>
          <w:spacing w:val="6"/>
          <w:w w:val="100"/>
          <w:sz w:val="21"/>
          <w:szCs w:val="21"/>
          <w:highlight w:val="none"/>
        </w:rPr>
        <w:t>民工）的安全生产管理系统必须做到纵向到底，—环不漏；各职能部门、人员的安全生产责任制做到横向到边，人人有责。项目经理是安全生产的第一责任人。现场设置的安全机构，应按《建设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377B1FAD">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4.</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在任何时候都应采取各种合理的预防措施，防止其员工发生任何违法、</w:t>
      </w:r>
      <w:r>
        <w:rPr>
          <w:rFonts w:hint="eastAsia" w:ascii="宋体" w:hAnsi="宋体" w:eastAsia="宋体" w:cs="宋体"/>
          <w:color w:val="auto"/>
          <w:spacing w:val="6"/>
          <w:w w:val="100"/>
          <w:sz w:val="21"/>
          <w:szCs w:val="21"/>
          <w:highlight w:val="none"/>
          <w:lang w:eastAsia="zh-CN"/>
        </w:rPr>
        <w:t>违纪</w:t>
      </w:r>
      <w:r>
        <w:rPr>
          <w:rFonts w:hint="eastAsia" w:ascii="宋体" w:hAnsi="宋体" w:eastAsia="宋体" w:cs="宋体"/>
          <w:color w:val="auto"/>
          <w:spacing w:val="6"/>
          <w:w w:val="100"/>
          <w:sz w:val="21"/>
          <w:szCs w:val="21"/>
          <w:highlight w:val="none"/>
        </w:rPr>
        <w:t>、</w:t>
      </w:r>
      <w:r>
        <w:rPr>
          <w:rFonts w:hint="eastAsia" w:ascii="宋体" w:hAnsi="宋体" w:eastAsia="宋体" w:cs="宋体"/>
          <w:color w:val="auto"/>
          <w:spacing w:val="6"/>
          <w:w w:val="100"/>
          <w:sz w:val="21"/>
          <w:szCs w:val="21"/>
          <w:highlight w:val="none"/>
          <w:lang w:val="en-US" w:eastAsia="zh-CN"/>
        </w:rPr>
        <w:t>暴力或妨碍</w:t>
      </w:r>
      <w:r>
        <w:rPr>
          <w:rFonts w:hint="eastAsia" w:ascii="宋体" w:hAnsi="宋体" w:eastAsia="宋体" w:cs="宋体"/>
          <w:color w:val="auto"/>
          <w:spacing w:val="6"/>
          <w:w w:val="100"/>
          <w:sz w:val="21"/>
          <w:szCs w:val="21"/>
          <w:highlight w:val="none"/>
        </w:rPr>
        <w:t>治安的行为。</w:t>
      </w:r>
    </w:p>
    <w:p w14:paraId="00ACFBAC">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5.</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具有劳动安全管理部门颁发的安全生产考核合格证书，参加施工的人员，必须接受安全技术教育，熟知和遵守本工种的各项安全技术操作规程，定期进行安全技术考核，合格者方准上岗操作。对于从事电气、起重、</w:t>
      </w:r>
      <w:r>
        <w:rPr>
          <w:rFonts w:hint="eastAsia" w:ascii="宋体" w:hAnsi="宋体" w:eastAsia="宋体" w:cs="宋体"/>
          <w:color w:val="auto"/>
          <w:spacing w:val="6"/>
          <w:w w:val="100"/>
          <w:sz w:val="21"/>
          <w:szCs w:val="21"/>
          <w:highlight w:val="none"/>
          <w:lang w:eastAsia="zh-CN"/>
        </w:rPr>
        <w:t>建筑限高</w:t>
      </w:r>
      <w:r>
        <w:rPr>
          <w:rFonts w:hint="eastAsia" w:ascii="宋体" w:hAnsi="宋体" w:eastAsia="宋体" w:cs="宋体"/>
          <w:color w:val="auto"/>
          <w:spacing w:val="6"/>
          <w:w w:val="100"/>
          <w:sz w:val="21"/>
          <w:szCs w:val="21"/>
          <w:highlight w:val="none"/>
        </w:rPr>
        <w:t>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4045049D">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6.</w:t>
      </w:r>
      <w:r>
        <w:rPr>
          <w:rFonts w:hint="eastAsia" w:ascii="宋体" w:hAnsi="宋体" w:eastAsia="宋体" w:cs="宋体"/>
          <w:color w:val="auto"/>
          <w:spacing w:val="6"/>
          <w:w w:val="100"/>
          <w:sz w:val="21"/>
          <w:szCs w:val="21"/>
          <w:highlight w:val="none"/>
        </w:rPr>
        <w:t>对于易燃易爆的材料除应专门妥善保管之外，还应</w:t>
      </w:r>
      <w:r>
        <w:rPr>
          <w:rFonts w:hint="eastAsia" w:ascii="宋体" w:hAnsi="宋体" w:cs="宋体"/>
          <w:color w:val="auto"/>
          <w:spacing w:val="6"/>
          <w:w w:val="100"/>
          <w:sz w:val="21"/>
          <w:szCs w:val="21"/>
          <w:highlight w:val="none"/>
          <w:lang w:eastAsia="zh-CN"/>
        </w:rPr>
        <w:t>配备</w:t>
      </w:r>
      <w:r>
        <w:rPr>
          <w:rFonts w:hint="eastAsia" w:ascii="宋体" w:hAnsi="宋体" w:eastAsia="宋体" w:cs="宋体"/>
          <w:color w:val="auto"/>
          <w:spacing w:val="6"/>
          <w:w w:val="100"/>
          <w:sz w:val="21"/>
          <w:szCs w:val="21"/>
          <w:highlight w:val="none"/>
        </w:rPr>
        <w:t>足够的消防设施，所有施工人员都应熟悉消防设备的性能和使用方法；</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不得将任何种类的爆炸物给予、易货或以其他方式转让给任何其他人，或允许、容忍上述同样行为。</w:t>
      </w:r>
    </w:p>
    <w:p w14:paraId="4DEB5844">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7.</w:t>
      </w:r>
      <w:r>
        <w:rPr>
          <w:rFonts w:hint="eastAsia" w:ascii="宋体" w:hAnsi="宋体" w:eastAsia="宋体" w:cs="宋体"/>
          <w:color w:val="auto"/>
          <w:spacing w:val="6"/>
          <w:w w:val="100"/>
          <w:sz w:val="21"/>
          <w:szCs w:val="21"/>
          <w:highlight w:val="none"/>
        </w:rPr>
        <w:t>操作人员上岗，必须按规定穿戴防护用品。施工负责人和安全检查员应随时检查劳动</w:t>
      </w:r>
      <w:r>
        <w:rPr>
          <w:rFonts w:hint="eastAsia" w:ascii="宋体" w:hAnsi="宋体" w:eastAsia="宋体" w:cs="宋体"/>
          <w:color w:val="auto"/>
          <w:spacing w:val="6"/>
          <w:w w:val="100"/>
          <w:sz w:val="21"/>
          <w:szCs w:val="21"/>
          <w:highlight w:val="none"/>
          <w:lang w:val="en-US" w:eastAsia="zh-CN"/>
        </w:rPr>
        <w:t>防护用品的穿戴</w:t>
      </w:r>
      <w:r>
        <w:rPr>
          <w:rFonts w:hint="eastAsia" w:ascii="宋体" w:hAnsi="宋体" w:eastAsia="宋体" w:cs="宋体"/>
          <w:color w:val="auto"/>
          <w:spacing w:val="6"/>
          <w:w w:val="100"/>
          <w:sz w:val="21"/>
          <w:szCs w:val="21"/>
          <w:highlight w:val="none"/>
        </w:rPr>
        <w:t>情况，不按规定穿戴防护用品的人员不得上岗。</w:t>
      </w:r>
    </w:p>
    <w:p w14:paraId="6A8D8A99">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8.</w:t>
      </w:r>
      <w:r>
        <w:rPr>
          <w:rFonts w:hint="eastAsia" w:ascii="宋体" w:hAnsi="宋体" w:eastAsia="宋体" w:cs="宋体"/>
          <w:color w:val="auto"/>
          <w:spacing w:val="6"/>
          <w:w w:val="100"/>
          <w:sz w:val="21"/>
          <w:szCs w:val="21"/>
          <w:highlight w:val="none"/>
        </w:rPr>
        <w:t>所有施工机具设备和高空作业的设备均应定期检查，并有安全员的签字记录，保证其</w:t>
      </w:r>
      <w:r>
        <w:rPr>
          <w:rFonts w:hint="eastAsia" w:ascii="宋体" w:hAnsi="宋体" w:eastAsia="宋体" w:cs="宋体"/>
          <w:color w:val="auto"/>
          <w:spacing w:val="6"/>
          <w:w w:val="100"/>
          <w:sz w:val="21"/>
          <w:szCs w:val="21"/>
          <w:highlight w:val="none"/>
          <w:lang w:val="en-US" w:eastAsia="zh-CN"/>
        </w:rPr>
        <w:t>经常处于完好</w:t>
      </w:r>
      <w:r>
        <w:rPr>
          <w:rFonts w:hint="eastAsia" w:ascii="宋体" w:hAnsi="宋体" w:eastAsia="宋体" w:cs="宋体"/>
          <w:color w:val="auto"/>
          <w:spacing w:val="6"/>
          <w:w w:val="100"/>
          <w:sz w:val="21"/>
          <w:szCs w:val="21"/>
          <w:highlight w:val="none"/>
        </w:rPr>
        <w:t>状态；不合格的机具、设备和劳动保护用品严禁使用：</w:t>
      </w:r>
    </w:p>
    <w:p w14:paraId="6A55332C">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9.</w:t>
      </w:r>
      <w:r>
        <w:rPr>
          <w:rFonts w:hint="eastAsia" w:ascii="宋体" w:hAnsi="宋体" w:eastAsia="宋体" w:cs="宋体"/>
          <w:color w:val="auto"/>
          <w:spacing w:val="6"/>
          <w:w w:val="100"/>
          <w:sz w:val="21"/>
          <w:szCs w:val="21"/>
          <w:highlight w:val="none"/>
        </w:rPr>
        <w:t>施工中采用新技术、新工艺、新设备、新材料时，必须制定相应的安全技术措施，施</w:t>
      </w:r>
      <w:r>
        <w:rPr>
          <w:rFonts w:hint="eastAsia" w:ascii="宋体" w:hAnsi="宋体" w:eastAsia="宋体" w:cs="宋体"/>
          <w:color w:val="auto"/>
          <w:spacing w:val="6"/>
          <w:w w:val="100"/>
          <w:sz w:val="21"/>
          <w:szCs w:val="21"/>
          <w:highlight w:val="none"/>
          <w:lang w:val="en-US" w:eastAsia="zh-CN"/>
        </w:rPr>
        <w:t>工现场必须具有</w:t>
      </w:r>
      <w:r>
        <w:rPr>
          <w:rFonts w:hint="eastAsia" w:ascii="宋体" w:hAnsi="宋体" w:eastAsia="宋体" w:cs="宋体"/>
          <w:color w:val="auto"/>
          <w:spacing w:val="6"/>
          <w:w w:val="100"/>
          <w:sz w:val="21"/>
          <w:szCs w:val="21"/>
          <w:highlight w:val="none"/>
        </w:rPr>
        <w:t>相关的安全标志牌。</w:t>
      </w:r>
    </w:p>
    <w:p w14:paraId="123D53F7">
      <w:pPr>
        <w:pStyle w:val="9"/>
        <w:pageBreakBefore w:val="0"/>
        <w:wordWrap/>
        <w:overflowPunct/>
        <w:topLinePunct w:val="0"/>
        <w:bidi w:val="0"/>
        <w:spacing w:line="440" w:lineRule="exact"/>
        <w:ind w:left="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10.</w:t>
      </w:r>
      <w:r>
        <w:rPr>
          <w:rFonts w:hint="eastAsia" w:ascii="宋体" w:hAnsi="宋体" w:eastAsia="宋体" w:cs="宋体"/>
          <w:color w:val="auto"/>
          <w:spacing w:val="6"/>
          <w:w w:val="100"/>
          <w:sz w:val="21"/>
          <w:szCs w:val="21"/>
          <w:highlight w:val="none"/>
          <w:lang w:eastAsia="zh-CN"/>
        </w:rPr>
        <w:t>乙方</w:t>
      </w:r>
      <w:r>
        <w:rPr>
          <w:rFonts w:hint="eastAsia" w:ascii="宋体" w:hAnsi="宋体" w:eastAsia="宋体" w:cs="宋体"/>
          <w:color w:val="auto"/>
          <w:spacing w:val="6"/>
          <w:w w:val="100"/>
          <w:sz w:val="21"/>
          <w:szCs w:val="21"/>
          <w:highlight w:val="none"/>
        </w:rPr>
        <w:t>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宋体" w:hAnsi="宋体" w:eastAsia="宋体" w:cs="宋体"/>
          <w:color w:val="auto"/>
          <w:spacing w:val="6"/>
          <w:w w:val="100"/>
          <w:sz w:val="21"/>
          <w:szCs w:val="21"/>
          <w:highlight w:val="none"/>
          <w:lang w:eastAsia="zh-CN"/>
        </w:rPr>
        <w:t>，</w:t>
      </w:r>
      <w:r>
        <w:rPr>
          <w:rFonts w:hint="eastAsia" w:ascii="宋体" w:hAnsi="宋体" w:eastAsia="宋体" w:cs="宋体"/>
          <w:color w:val="auto"/>
          <w:spacing w:val="6"/>
          <w:w w:val="100"/>
          <w:sz w:val="21"/>
          <w:szCs w:val="21"/>
          <w:highlight w:val="none"/>
        </w:rPr>
        <w:t>严肃处理相关责任人。</w:t>
      </w:r>
    </w:p>
    <w:p w14:paraId="26D32F63">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11.</w:t>
      </w:r>
      <w:r>
        <w:rPr>
          <w:rFonts w:hint="eastAsia" w:ascii="宋体" w:hAnsi="宋体" w:eastAsia="宋体" w:cs="宋体"/>
          <w:color w:val="auto"/>
          <w:spacing w:val="6"/>
          <w:w w:val="100"/>
          <w:sz w:val="21"/>
          <w:szCs w:val="21"/>
          <w:highlight w:val="none"/>
        </w:rPr>
        <w:t>安全生产费用按照《建设工程安全生产监督管理办法》的相关规定使用和管理。</w:t>
      </w:r>
    </w:p>
    <w:p w14:paraId="2D16B295">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12.</w:t>
      </w:r>
      <w:r>
        <w:rPr>
          <w:rFonts w:hint="eastAsia" w:ascii="宋体" w:hAnsi="宋体" w:eastAsia="宋体" w:cs="宋体"/>
          <w:color w:val="auto"/>
          <w:spacing w:val="6"/>
          <w:w w:val="100"/>
          <w:sz w:val="21"/>
          <w:szCs w:val="21"/>
          <w:highlight w:val="none"/>
        </w:rPr>
        <w:t>签订合同</w:t>
      </w:r>
      <w:r>
        <w:rPr>
          <w:rFonts w:hint="eastAsia" w:ascii="宋体" w:hAnsi="宋体" w:eastAsia="宋体" w:cs="宋体"/>
          <w:color w:val="auto"/>
          <w:spacing w:val="6"/>
          <w:w w:val="100"/>
          <w:sz w:val="21"/>
          <w:szCs w:val="21"/>
          <w:highlight w:val="none"/>
          <w:lang w:val="en-US" w:eastAsia="zh-CN"/>
        </w:rPr>
        <w:t>之日起3</w:t>
      </w:r>
      <w:r>
        <w:rPr>
          <w:rFonts w:hint="eastAsia" w:ascii="宋体" w:hAnsi="宋体" w:eastAsia="宋体" w:cs="宋体"/>
          <w:color w:val="auto"/>
          <w:spacing w:val="6"/>
          <w:w w:val="100"/>
          <w:sz w:val="21"/>
          <w:szCs w:val="21"/>
          <w:highlight w:val="none"/>
        </w:rPr>
        <w:t>个</w:t>
      </w:r>
      <w:r>
        <w:rPr>
          <w:rFonts w:hint="eastAsia" w:ascii="宋体" w:hAnsi="宋体" w:eastAsia="宋体" w:cs="宋体"/>
          <w:color w:val="auto"/>
          <w:spacing w:val="6"/>
          <w:w w:val="100"/>
          <w:sz w:val="21"/>
          <w:szCs w:val="21"/>
          <w:highlight w:val="none"/>
          <w:lang w:val="en-US" w:eastAsia="zh-CN"/>
        </w:rPr>
        <w:t>工作日</w:t>
      </w:r>
      <w:r>
        <w:rPr>
          <w:rFonts w:hint="eastAsia" w:ascii="宋体" w:hAnsi="宋体" w:eastAsia="宋体" w:cs="宋体"/>
          <w:color w:val="auto"/>
          <w:spacing w:val="6"/>
          <w:w w:val="100"/>
          <w:sz w:val="21"/>
          <w:szCs w:val="21"/>
          <w:highlight w:val="none"/>
        </w:rPr>
        <w:t>内，</w:t>
      </w:r>
      <w:r>
        <w:rPr>
          <w:rFonts w:hint="eastAsia" w:ascii="宋体" w:hAnsi="宋体" w:eastAsia="宋体" w:cs="宋体"/>
          <w:color w:val="auto"/>
          <w:spacing w:val="6"/>
          <w:w w:val="100"/>
          <w:sz w:val="21"/>
          <w:szCs w:val="21"/>
          <w:highlight w:val="none"/>
          <w:lang w:eastAsia="zh-CN"/>
        </w:rPr>
        <w:t>乙方必须与履行本合同乙方所有施工工作人员及相关工作人员签订劳动合同，为其购买社会保险或购买足额的雇主责任保险，并支付保险费用，作为乙方相关工作人员的福利保障，如乙方违反该约定视为乙方违约，在施工工作过程中，如发生人身伤亡等事故的，由乙方自行交涉并承担全部赔偿责任，如因此造成甲方经济损失的，甲方有权向乙方追偿</w:t>
      </w:r>
      <w:r>
        <w:rPr>
          <w:rFonts w:hint="eastAsia" w:ascii="宋体" w:hAnsi="宋体" w:eastAsia="宋体" w:cs="宋体"/>
          <w:color w:val="auto"/>
          <w:spacing w:val="6"/>
          <w:w w:val="100"/>
          <w:sz w:val="21"/>
          <w:szCs w:val="21"/>
          <w:highlight w:val="none"/>
        </w:rPr>
        <w:t>。</w:t>
      </w:r>
    </w:p>
    <w:p w14:paraId="0B94EC9D">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三、</w:t>
      </w:r>
      <w:r>
        <w:rPr>
          <w:rFonts w:hint="eastAsia" w:ascii="宋体" w:hAnsi="宋体" w:eastAsia="宋体" w:cs="宋体"/>
          <w:color w:val="auto"/>
          <w:spacing w:val="6"/>
          <w:w w:val="100"/>
          <w:sz w:val="21"/>
          <w:szCs w:val="21"/>
          <w:highlight w:val="none"/>
        </w:rPr>
        <w:t>违约责任</w:t>
      </w:r>
    </w:p>
    <w:p w14:paraId="6578C5EE">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rPr>
        <w:t>如因</w:t>
      </w:r>
      <w:r>
        <w:rPr>
          <w:rFonts w:hint="eastAsia"/>
          <w:color w:val="auto"/>
          <w:highlight w:val="none"/>
          <w:lang w:eastAsia="zh-CN"/>
        </w:rPr>
        <w:t>甲方</w:t>
      </w:r>
      <w:r>
        <w:rPr>
          <w:rFonts w:hint="eastAsia"/>
          <w:color w:val="auto"/>
          <w:highlight w:val="none"/>
        </w:rPr>
        <w:t>或</w:t>
      </w:r>
      <w:r>
        <w:rPr>
          <w:rFonts w:hint="eastAsia"/>
          <w:color w:val="auto"/>
          <w:highlight w:val="none"/>
          <w:lang w:eastAsia="zh-CN"/>
        </w:rPr>
        <w:t>乙方</w:t>
      </w:r>
      <w:r>
        <w:rPr>
          <w:rFonts w:hint="eastAsia"/>
          <w:color w:val="auto"/>
          <w:highlight w:val="none"/>
        </w:rPr>
        <w:t>违约造成安全事故，将依法追究责任。</w:t>
      </w:r>
    </w:p>
    <w:p w14:paraId="47DD9826">
      <w:pPr>
        <w:keepNext w:val="0"/>
        <w:keepLines w:val="0"/>
        <w:pageBreakBefore w:val="0"/>
        <w:widowControl/>
        <w:kinsoku w:val="0"/>
        <w:wordWrap/>
        <w:overflowPunct/>
        <w:topLinePunct w:val="0"/>
        <w:autoSpaceDE w:val="0"/>
        <w:autoSpaceDN w:val="0"/>
        <w:bidi w:val="0"/>
        <w:adjustRightInd w:val="0"/>
        <w:snapToGrid w:val="0"/>
        <w:spacing w:line="440" w:lineRule="exact"/>
        <w:ind w:firstLine="420" w:firstLineChars="200"/>
        <w:textAlignment w:val="baseline"/>
        <w:rPr>
          <w:rFonts w:hint="eastAsia"/>
          <w:color w:val="auto"/>
          <w:highlight w:val="none"/>
        </w:rPr>
      </w:pPr>
      <w:r>
        <w:rPr>
          <w:rFonts w:hint="eastAsia"/>
          <w:color w:val="auto"/>
          <w:highlight w:val="none"/>
          <w:lang w:val="en-US" w:eastAsia="zh-CN"/>
        </w:rPr>
        <w:t>四、</w:t>
      </w:r>
      <w:r>
        <w:rPr>
          <w:rFonts w:hint="eastAsia"/>
          <w:color w:val="auto"/>
          <w:highlight w:val="none"/>
        </w:rPr>
        <w:t>本合同由双方法定代表人签署并加盖单</w:t>
      </w:r>
      <w:r>
        <w:rPr>
          <w:rFonts w:hint="eastAsia"/>
          <w:color w:val="auto"/>
          <w:highlight w:val="none"/>
          <w:lang w:eastAsia="zh-CN"/>
        </w:rPr>
        <w:t>位公</w:t>
      </w:r>
      <w:r>
        <w:rPr>
          <w:rFonts w:hint="eastAsia"/>
          <w:color w:val="auto"/>
          <w:highlight w:val="none"/>
        </w:rPr>
        <w:t>章后生效，全部工程竣工验收后失效。</w:t>
      </w:r>
    </w:p>
    <w:p w14:paraId="6594F2A2">
      <w:pPr>
        <w:pStyle w:val="9"/>
        <w:pageBreakBefore w:val="0"/>
        <w:wordWrap/>
        <w:overflowPunct/>
        <w:topLinePunct w:val="0"/>
        <w:bidi w:val="0"/>
        <w:spacing w:line="440" w:lineRule="exact"/>
        <w:ind w:left="0" w:leftChars="0" w:right="0" w:firstLine="444"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color w:val="auto"/>
          <w:spacing w:val="6"/>
          <w:w w:val="100"/>
          <w:sz w:val="21"/>
          <w:szCs w:val="21"/>
          <w:highlight w:val="none"/>
          <w:lang w:val="en-US" w:eastAsia="zh-CN"/>
        </w:rPr>
        <w:t>五、</w:t>
      </w:r>
      <w:r>
        <w:rPr>
          <w:rFonts w:hint="eastAsia" w:ascii="宋体" w:hAnsi="宋体" w:eastAsia="宋体" w:cs="宋体"/>
          <w:color w:val="auto"/>
          <w:spacing w:val="6"/>
          <w:w w:val="100"/>
          <w:sz w:val="21"/>
          <w:szCs w:val="21"/>
          <w:highlight w:val="none"/>
        </w:rPr>
        <w:t>本合同一式六份，甲方执四份，乙方执两份。</w:t>
      </w:r>
    </w:p>
    <w:tbl>
      <w:tblPr>
        <w:tblStyle w:val="20"/>
        <w:tblpPr w:leftFromText="180" w:rightFromText="180" w:vertAnchor="text" w:horzAnchor="page" w:tblpX="1402" w:tblpY="537"/>
        <w:tblOverlap w:val="never"/>
        <w:tblW w:w="98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9"/>
        <w:gridCol w:w="5210"/>
      </w:tblGrid>
      <w:tr w14:paraId="7403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37A30FB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6A18F2C0">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2B722CE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7E306C2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sz w:val="21"/>
                <w:szCs w:val="21"/>
                <w:highlight w:val="none"/>
                <w:lang w:val="en-US" w:eastAsia="zh-CN"/>
              </w:rPr>
            </w:pPr>
          </w:p>
          <w:p w14:paraId="43E945B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sz w:val="21"/>
                <w:szCs w:val="21"/>
                <w:highlight w:val="none"/>
                <w:lang w:val="en-US" w:eastAsia="zh-CN"/>
              </w:rPr>
              <w:t>发包</w:t>
            </w:r>
            <w:r>
              <w:rPr>
                <w:rFonts w:hint="eastAsia" w:ascii="宋体" w:hAnsi="宋体" w:eastAsia="宋体" w:cs="宋体"/>
                <w:color w:val="auto"/>
                <w:spacing w:val="6"/>
                <w:w w:val="100"/>
                <w:kern w:val="0"/>
                <w:sz w:val="21"/>
                <w:szCs w:val="21"/>
                <w:highlight w:val="none"/>
              </w:rPr>
              <w:t>方（单位公章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r>
              <w:rPr>
                <w:rFonts w:hint="eastAsia" w:ascii="宋体" w:hAnsi="宋体" w:eastAsia="宋体" w:cs="宋体"/>
                <w:color w:val="auto"/>
                <w:spacing w:val="6"/>
                <w:w w:val="100"/>
                <w:kern w:val="0"/>
                <w:sz w:val="21"/>
                <w:szCs w:val="21"/>
                <w:highlight w:val="none"/>
                <w:lang w:val="en-US" w:eastAsia="zh-CN"/>
              </w:rPr>
              <w:t>天等县农业农村局</w:t>
            </w:r>
          </w:p>
        </w:tc>
        <w:tc>
          <w:tcPr>
            <w:tcW w:w="5210" w:type="dxa"/>
          </w:tcPr>
          <w:p w14:paraId="1781D0E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3D5D41D8">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463219CE">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579CB32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lang w:val="en-US" w:eastAsia="zh-CN"/>
              </w:rPr>
            </w:pPr>
          </w:p>
          <w:p w14:paraId="76940629">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lang w:val="en-US" w:eastAsia="zh-CN"/>
              </w:rPr>
              <w:t>承包</w:t>
            </w:r>
            <w:r>
              <w:rPr>
                <w:rFonts w:hint="eastAsia" w:ascii="宋体" w:hAnsi="宋体" w:eastAsia="宋体" w:cs="宋体"/>
                <w:color w:val="auto"/>
                <w:spacing w:val="6"/>
                <w:w w:val="100"/>
                <w:kern w:val="0"/>
                <w:sz w:val="21"/>
                <w:szCs w:val="21"/>
                <w:highlight w:val="none"/>
              </w:rPr>
              <w:t>方</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单位公章</w:t>
            </w:r>
            <w:r>
              <w:rPr>
                <w:rFonts w:hint="eastAsia" w:ascii="宋体" w:hAnsi="宋体" w:cs="宋体"/>
                <w:color w:val="auto"/>
                <w:spacing w:val="6"/>
                <w:w w:val="100"/>
                <w:kern w:val="0"/>
                <w:sz w:val="21"/>
                <w:szCs w:val="21"/>
                <w:highlight w:val="none"/>
                <w:lang w:eastAsia="zh-CN"/>
              </w:rPr>
              <w:t>）</w:t>
            </w:r>
            <w:r>
              <w:rPr>
                <w:rFonts w:hint="eastAsia" w:ascii="宋体" w:hAnsi="宋体" w:eastAsia="宋体" w:cs="宋体"/>
                <w:color w:val="auto"/>
                <w:spacing w:val="6"/>
                <w:w w:val="100"/>
                <w:kern w:val="0"/>
                <w:sz w:val="21"/>
                <w:szCs w:val="21"/>
                <w:highlight w:val="none"/>
              </w:rPr>
              <w:t>：</w:t>
            </w:r>
          </w:p>
        </w:tc>
      </w:tr>
      <w:tr w14:paraId="06D09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609" w:type="dxa"/>
          </w:tcPr>
          <w:p w14:paraId="4E452E0A">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 xml:space="preserve">法定代表人（签字或签章）： </w:t>
            </w:r>
          </w:p>
        </w:tc>
        <w:tc>
          <w:tcPr>
            <w:tcW w:w="5210" w:type="dxa"/>
          </w:tcPr>
          <w:p w14:paraId="3A5E0CC5">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法定代表人（签字或签章）：</w:t>
            </w:r>
          </w:p>
        </w:tc>
      </w:tr>
      <w:tr w14:paraId="0AA8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4609" w:type="dxa"/>
          </w:tcPr>
          <w:p w14:paraId="25D36636">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r>
              <w:rPr>
                <w:rFonts w:hint="eastAsia" w:ascii="宋体" w:hAnsi="宋体" w:eastAsia="宋体" w:cs="宋体"/>
                <w:color w:val="auto"/>
                <w:spacing w:val="6"/>
                <w:w w:val="100"/>
                <w:kern w:val="0"/>
                <w:sz w:val="21"/>
                <w:szCs w:val="21"/>
                <w:highlight w:val="none"/>
              </w:rPr>
              <w:t>授权代表：</w:t>
            </w:r>
          </w:p>
        </w:tc>
        <w:tc>
          <w:tcPr>
            <w:tcW w:w="5210" w:type="dxa"/>
          </w:tcPr>
          <w:p w14:paraId="1D63CB23">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rPr>
            </w:pPr>
            <w:r>
              <w:rPr>
                <w:rFonts w:hint="eastAsia" w:ascii="宋体" w:hAnsi="宋体" w:eastAsia="宋体" w:cs="宋体"/>
                <w:color w:val="auto"/>
                <w:spacing w:val="6"/>
                <w:w w:val="100"/>
                <w:kern w:val="0"/>
                <w:sz w:val="21"/>
                <w:szCs w:val="21"/>
                <w:highlight w:val="none"/>
              </w:rPr>
              <w:t>授权代表：</w:t>
            </w:r>
          </w:p>
          <w:p w14:paraId="41948FAB">
            <w:pPr>
              <w:pageBreakBefore w:val="0"/>
              <w:widowControl w:val="0"/>
              <w:tabs>
                <w:tab w:val="left" w:pos="0"/>
              </w:tabs>
              <w:wordWrap/>
              <w:overflowPunct/>
              <w:topLinePunct w:val="0"/>
              <w:autoSpaceDE w:val="0"/>
              <w:autoSpaceDN w:val="0"/>
              <w:bidi w:val="0"/>
              <w:adjustRightInd w:val="0"/>
              <w:spacing w:line="440" w:lineRule="exact"/>
              <w:ind w:left="0" w:leftChars="0" w:right="0"/>
              <w:jc w:val="left"/>
              <w:rPr>
                <w:rFonts w:hint="eastAsia" w:ascii="宋体" w:hAnsi="宋体" w:eastAsia="宋体" w:cs="宋体"/>
                <w:color w:val="auto"/>
                <w:spacing w:val="6"/>
                <w:w w:val="100"/>
                <w:kern w:val="0"/>
                <w:sz w:val="21"/>
                <w:szCs w:val="21"/>
                <w:highlight w:val="none"/>
                <w:vertAlign w:val="baseline"/>
              </w:rPr>
            </w:pPr>
          </w:p>
        </w:tc>
      </w:tr>
    </w:tbl>
    <w:p w14:paraId="14FEDDF9">
      <w:pPr>
        <w:pStyle w:val="4"/>
        <w:pageBreakBefore w:val="0"/>
        <w:wordWrap/>
        <w:overflowPunct/>
        <w:topLinePunct w:val="0"/>
        <w:bidi w:val="0"/>
        <w:spacing w:before="0" w:after="0" w:line="440" w:lineRule="exact"/>
        <w:ind w:left="0" w:leftChars="0" w:right="0"/>
        <w:jc w:val="left"/>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CD6215">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A6C3B5">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6CFE687">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2B33471A">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AE5A5F6">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7C3FDFF8">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4A0321A">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69E0A3D9">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BF4992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49E8F192">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z w:val="21"/>
          <w:szCs w:val="21"/>
          <w:highlight w:val="none"/>
          <w:lang w:eastAsia="zh-CN"/>
        </w:rPr>
      </w:pPr>
    </w:p>
    <w:p w14:paraId="67B65DB0">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6B3A611">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566B5146">
      <w:pPr>
        <w:pStyle w:val="2"/>
        <w:pageBreakBefore w:val="0"/>
        <w:wordWrap/>
        <w:overflowPunct/>
        <w:topLinePunct w:val="0"/>
        <w:bidi w:val="0"/>
        <w:spacing w:before="0" w:beforeLines="0" w:after="0" w:afterLines="0"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BF6255">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D84161A">
      <w:pPr>
        <w:pStyle w:val="2"/>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1E95F36E">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7EAC216">
      <w:pPr>
        <w:pStyle w:val="2"/>
        <w:rPr>
          <w:rFonts w:hint="eastAsia"/>
          <w:color w:val="auto"/>
          <w:highlight w:val="none"/>
          <w:lang w:eastAsia="zh-CN"/>
        </w:rPr>
      </w:pPr>
    </w:p>
    <w:p w14:paraId="54557902">
      <w:pPr>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35C7EE5E">
      <w:pPr>
        <w:pageBreakBefore w:val="0"/>
        <w:wordWrap/>
        <w:overflowPunct/>
        <w:topLinePunct w:val="0"/>
        <w:bidi w:val="0"/>
        <w:spacing w:line="440" w:lineRule="exact"/>
        <w:ind w:left="0"/>
        <w:rPr>
          <w:rFonts w:hint="eastAsia" w:ascii="宋体" w:hAnsi="宋体" w:eastAsia="宋体" w:cs="宋体"/>
          <w:color w:val="auto"/>
          <w:spacing w:val="6"/>
          <w:w w:val="100"/>
          <w:sz w:val="21"/>
          <w:szCs w:val="21"/>
          <w:highlight w:val="none"/>
          <w:lang w:eastAsia="zh-CN"/>
          <w14:textOutline w14:w="5793" w14:cap="sq" w14:cmpd="sng">
            <w14:solidFill>
              <w14:srgbClr w14:val="000000"/>
            </w14:solidFill>
            <w14:prstDash w14:val="solid"/>
            <w14:bevel/>
          </w14:textOutline>
        </w:rPr>
      </w:pPr>
    </w:p>
    <w:p w14:paraId="090C15E5">
      <w:pPr>
        <w:pageBreakBefore w:val="0"/>
        <w:numPr>
          <w:ilvl w:val="0"/>
          <w:numId w:val="6"/>
        </w:numPr>
        <w:wordWrap/>
        <w:overflowPunct/>
        <w:topLinePunct w:val="0"/>
        <w:bidi w:val="0"/>
        <w:spacing w:line="440" w:lineRule="exact"/>
        <w:ind w:left="0" w:firstLine="2772" w:firstLineChars="1100"/>
        <w:jc w:val="both"/>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pPr>
      <w:r>
        <w:rPr>
          <w:rFonts w:hint="eastAsia" w:ascii="宋体" w:hAnsi="宋体" w:eastAsia="宋体" w:cs="宋体"/>
          <w:color w:val="auto"/>
          <w:spacing w:val="6"/>
          <w:w w:val="100"/>
          <w:sz w:val="24"/>
          <w:szCs w:val="24"/>
          <w:highlight w:val="none"/>
          <w:lang w:eastAsia="zh-CN"/>
          <w14:textOutline w14:w="5793" w14:cap="sq" w14:cmpd="sng">
            <w14:solidFill>
              <w14:srgbClr w14:val="000000"/>
            </w14:solidFill>
            <w14:prstDash w14:val="solid"/>
            <w14:bevel/>
          </w14:textOutline>
        </w:rPr>
        <w:t>成交通知书</w:t>
      </w:r>
    </w:p>
    <w:p w14:paraId="0FCB4F86">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33CF0022">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2F6EF1F7">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49D0535C">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pPr>
    </w:p>
    <w:p w14:paraId="506C440A">
      <w:pPr>
        <w:pageBreakBefore w:val="0"/>
        <w:numPr>
          <w:ilvl w:val="0"/>
          <w:numId w:val="0"/>
        </w:numPr>
        <w:wordWrap/>
        <w:overflowPunct/>
        <w:topLinePunct w:val="0"/>
        <w:bidi w:val="0"/>
        <w:spacing w:line="440" w:lineRule="exact"/>
        <w:ind w:leftChars="1100"/>
        <w:jc w:val="both"/>
        <w:rPr>
          <w:rFonts w:hint="eastAsia" w:ascii="宋体" w:hAnsi="宋体" w:eastAsia="宋体" w:cs="宋体"/>
          <w:color w:val="auto"/>
          <w:spacing w:val="6"/>
          <w:w w:val="100"/>
          <w:sz w:val="24"/>
          <w:szCs w:val="24"/>
          <w:highlight w:val="none"/>
        </w:rPr>
      </w:pPr>
      <w:r>
        <w:rPr>
          <w:rFonts w:hint="eastAsia" w:ascii="宋体" w:hAnsi="宋体" w:eastAsia="宋体" w:cs="宋体"/>
          <w:color w:val="auto"/>
          <w:spacing w:val="6"/>
          <w:w w:val="100"/>
          <w:sz w:val="24"/>
          <w:szCs w:val="24"/>
          <w:highlight w:val="none"/>
          <w14:textOutline w14:w="5532" w14:cap="sq" w14:cmpd="sng">
            <w14:solidFill>
              <w14:srgbClr w14:val="000000"/>
            </w14:solidFill>
            <w14:prstDash w14:val="solid"/>
            <w14:bevel/>
          </w14:textOutline>
        </w:rPr>
        <w:t>六、农民工工资保证金</w:t>
      </w:r>
    </w:p>
    <w:p w14:paraId="57B497D3">
      <w:pPr>
        <w:pageBreakBefore w:val="0"/>
        <w:wordWrap/>
        <w:overflowPunct/>
        <w:topLinePunct w:val="0"/>
        <w:bidi w:val="0"/>
        <w:spacing w:line="440" w:lineRule="exact"/>
        <w:ind w:left="0" w:leftChars="0" w:right="0"/>
        <w:jc w:val="left"/>
        <w:rPr>
          <w:rFonts w:hint="eastAsia" w:ascii="宋体" w:hAnsi="宋体" w:eastAsia="宋体" w:cs="宋体"/>
          <w:color w:val="auto"/>
          <w:spacing w:val="6"/>
          <w:w w:val="100"/>
          <w:sz w:val="21"/>
          <w:szCs w:val="21"/>
          <w:highlight w:val="none"/>
        </w:rPr>
      </w:pPr>
    </w:p>
    <w:p w14:paraId="098C8B90">
      <w:pPr>
        <w:pageBreakBefore w:val="0"/>
        <w:tabs>
          <w:tab w:val="left" w:pos="0"/>
        </w:tabs>
        <w:wordWrap/>
        <w:overflowPunct/>
        <w:topLinePunct w:val="0"/>
        <w:autoSpaceDE w:val="0"/>
        <w:autoSpaceDN w:val="0"/>
        <w:bidi w:val="0"/>
        <w:adjustRightInd w:val="0"/>
        <w:spacing w:line="560" w:lineRule="exact"/>
        <w:ind w:right="0"/>
        <w:jc w:val="left"/>
        <w:rPr>
          <w:rFonts w:hint="eastAsia" w:ascii="宋体" w:hAnsi="宋体" w:eastAsia="宋体" w:cs="宋体"/>
          <w:snapToGrid w:val="0"/>
          <w:color w:val="auto"/>
          <w:spacing w:val="-8"/>
          <w:kern w:val="0"/>
          <w:sz w:val="24"/>
          <w:szCs w:val="24"/>
          <w:highlight w:val="none"/>
          <w:lang w:val="en-US" w:eastAsia="zh-CN" w:bidi="ar-SA"/>
        </w:rPr>
      </w:pPr>
      <w:r>
        <w:rPr>
          <w:rFonts w:hint="eastAsia" w:ascii="宋体" w:hAnsi="宋体" w:eastAsia="宋体" w:cs="宋体"/>
          <w:snapToGrid w:val="0"/>
          <w:color w:val="auto"/>
          <w:spacing w:val="-8"/>
          <w:kern w:val="0"/>
          <w:sz w:val="24"/>
          <w:szCs w:val="24"/>
          <w:highlight w:val="none"/>
          <w:lang w:val="en-US" w:eastAsia="zh-CN" w:bidi="ar-SA"/>
        </w:rPr>
        <w:t>农民工工资保证金存入各施工单位在银行开设的第三方监管账户，</w:t>
      </w:r>
    </w:p>
    <w:p w14:paraId="405754DC">
      <w:pPr>
        <w:pageBreakBefore w:val="0"/>
        <w:wordWrap/>
        <w:overflowPunct/>
        <w:topLinePunct w:val="0"/>
        <w:bidi w:val="0"/>
        <w:spacing w:line="440" w:lineRule="exact"/>
        <w:ind w:left="0" w:leftChars="0" w:right="0" w:firstLine="448" w:firstLineChars="200"/>
        <w:jc w:val="left"/>
        <w:rPr>
          <w:rFonts w:hint="eastAsia" w:ascii="宋体" w:hAnsi="宋体" w:eastAsia="宋体" w:cs="宋体"/>
          <w:color w:val="auto"/>
          <w:spacing w:val="6"/>
          <w:w w:val="100"/>
          <w:sz w:val="21"/>
          <w:szCs w:val="21"/>
          <w:highlight w:val="none"/>
        </w:rPr>
      </w:pPr>
      <w:r>
        <w:rPr>
          <w:rFonts w:hint="eastAsia" w:ascii="宋体" w:hAnsi="宋体" w:eastAsia="宋体" w:cs="宋体"/>
          <w:snapToGrid w:val="0"/>
          <w:color w:val="auto"/>
          <w:spacing w:val="-8"/>
          <w:kern w:val="0"/>
          <w:sz w:val="24"/>
          <w:szCs w:val="24"/>
          <w:highlight w:val="none"/>
          <w:lang w:val="en-US" w:eastAsia="zh-CN" w:bidi="ar-SA"/>
        </w:rPr>
        <w:t>农民工工资保证金为签订合同价的1%，存入第三方监管账户账号，</w:t>
      </w:r>
      <w:r>
        <w:rPr>
          <w:rFonts w:hint="eastAsia" w:ascii="宋体" w:hAnsi="宋体" w:eastAsia="宋体" w:cs="宋体"/>
          <w:color w:val="auto"/>
          <w:spacing w:val="-8"/>
          <w:sz w:val="24"/>
          <w:szCs w:val="24"/>
          <w:highlight w:val="none"/>
          <w:lang w:eastAsia="zh-CN"/>
        </w:rPr>
        <w:t>签订施工合同之日起30日内，乙方</w:t>
      </w:r>
      <w:r>
        <w:rPr>
          <w:rFonts w:hint="eastAsia" w:ascii="宋体" w:hAnsi="宋体" w:eastAsia="宋体" w:cs="宋体"/>
          <w:color w:val="auto"/>
          <w:spacing w:val="-8"/>
          <w:sz w:val="24"/>
          <w:szCs w:val="24"/>
          <w:highlight w:val="none"/>
          <w:lang w:val="en-US" w:eastAsia="zh-CN"/>
        </w:rPr>
        <w:t>将</w:t>
      </w:r>
      <w:r>
        <w:rPr>
          <w:rFonts w:hint="eastAsia" w:ascii="宋体" w:hAnsi="宋体" w:eastAsia="宋体" w:cs="宋体"/>
          <w:color w:val="auto"/>
          <w:spacing w:val="-8"/>
          <w:sz w:val="24"/>
          <w:szCs w:val="24"/>
          <w:highlight w:val="none"/>
          <w:lang w:eastAsia="zh-CN"/>
        </w:rPr>
        <w:t>缴纳农民工工资保证金</w:t>
      </w:r>
      <w:r>
        <w:rPr>
          <w:rFonts w:hint="eastAsia" w:ascii="宋体" w:hAnsi="宋体" w:eastAsia="宋体" w:cs="宋体"/>
          <w:color w:val="auto"/>
          <w:spacing w:val="-8"/>
          <w:sz w:val="24"/>
          <w:szCs w:val="24"/>
          <w:highlight w:val="none"/>
          <w:lang w:val="en-US" w:eastAsia="zh-CN"/>
        </w:rPr>
        <w:t>底单提供甲方备份</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备注请注明</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6"/>
          <w:w w:val="100"/>
          <w:sz w:val="24"/>
          <w:szCs w:val="24"/>
          <w:highlight w:val="none"/>
          <w:u w:val="single" w:color="auto"/>
          <w:lang w:val="en-US" w:eastAsia="zh-CN"/>
        </w:rPr>
        <w:t>天等县</w:t>
      </w:r>
      <w:r>
        <w:rPr>
          <w:rFonts w:hint="eastAsia" w:cs="宋体"/>
          <w:color w:val="auto"/>
          <w:spacing w:val="6"/>
          <w:w w:val="100"/>
          <w:sz w:val="24"/>
          <w:szCs w:val="24"/>
          <w:highlight w:val="none"/>
          <w:u w:val="single" w:color="auto"/>
          <w:lang w:val="en-US" w:eastAsia="zh-CN"/>
        </w:rPr>
        <w:t>**************</w:t>
      </w:r>
      <w:r>
        <w:rPr>
          <w:rFonts w:hint="eastAsia" w:ascii="宋体" w:hAnsi="宋体" w:eastAsia="宋体" w:cs="宋体"/>
          <w:color w:val="auto"/>
          <w:spacing w:val="6"/>
          <w:w w:val="100"/>
          <w:sz w:val="24"/>
          <w:szCs w:val="24"/>
          <w:highlight w:val="none"/>
          <w:u w:val="single" w:color="auto"/>
          <w:lang w:val="en-US" w:eastAsia="zh-CN"/>
        </w:rPr>
        <w:t>项目</w:t>
      </w:r>
      <w:r>
        <w:rPr>
          <w:rFonts w:hint="eastAsia" w:ascii="宋体" w:hAnsi="宋体" w:eastAsia="宋体" w:cs="宋体"/>
          <w:color w:val="auto"/>
          <w:spacing w:val="-8"/>
          <w:sz w:val="24"/>
          <w:szCs w:val="24"/>
          <w:highlight w:val="none"/>
        </w:rPr>
        <w:t>农民工工资保证金</w:t>
      </w:r>
      <w:r>
        <w:rPr>
          <w:rFonts w:hint="eastAsia" w:ascii="宋体" w:hAnsi="宋体" w:eastAsia="宋体" w:cs="宋体"/>
          <w:color w:val="auto"/>
          <w:spacing w:val="-8"/>
          <w:sz w:val="24"/>
          <w:szCs w:val="24"/>
          <w:highlight w:val="none"/>
          <w:lang w:eastAsia="zh-CN"/>
        </w:rPr>
        <w:t>”</w:t>
      </w:r>
      <w:r>
        <w:rPr>
          <w:rFonts w:hint="eastAsia" w:cs="宋体"/>
          <w:color w:val="auto"/>
          <w:spacing w:val="-8"/>
          <w:sz w:val="24"/>
          <w:szCs w:val="24"/>
          <w:highlight w:val="none"/>
          <w:lang w:eastAsia="zh-CN"/>
        </w:rPr>
        <w:t>。</w:t>
      </w:r>
    </w:p>
    <w:p w14:paraId="4129ED53">
      <w:pPr>
        <w:pStyle w:val="9"/>
        <w:pageBreakBefore w:val="0"/>
        <w:wordWrap/>
        <w:overflowPunct/>
        <w:topLinePunct w:val="0"/>
        <w:bidi w:val="0"/>
        <w:spacing w:line="440" w:lineRule="exact"/>
        <w:ind w:left="0" w:leftChars="0" w:right="0"/>
        <w:jc w:val="left"/>
        <w:rPr>
          <w:rFonts w:hint="eastAsia" w:ascii="宋体" w:hAnsi="宋体" w:eastAsia="宋体" w:cs="宋体"/>
          <w:color w:val="auto"/>
          <w:sz w:val="21"/>
          <w:szCs w:val="21"/>
          <w:highlight w:val="none"/>
          <w:lang w:val="en-US" w:eastAsia="zh-CN"/>
        </w:rPr>
      </w:pPr>
      <w:bookmarkStart w:id="116" w:name="bookmark6"/>
      <w:bookmarkEnd w:id="116"/>
    </w:p>
    <w:p w14:paraId="58315491">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9EC4396">
      <w:pPr>
        <w:pageBreakBefore w:val="0"/>
        <w:wordWrap/>
        <w:overflowPunct/>
        <w:topLinePunct w:val="0"/>
        <w:bidi w:val="0"/>
        <w:spacing w:line="440" w:lineRule="exact"/>
        <w:ind w:left="0"/>
        <w:rPr>
          <w:rFonts w:hint="eastAsia" w:ascii="宋体" w:hAnsi="宋体" w:eastAsia="宋体" w:cs="宋体"/>
          <w:i w:val="0"/>
          <w:iCs w:val="0"/>
          <w:caps w:val="0"/>
          <w:color w:val="auto"/>
          <w:spacing w:val="0"/>
          <w:sz w:val="21"/>
          <w:szCs w:val="21"/>
          <w:highlight w:val="none"/>
          <w:u w:val="none"/>
          <w:shd w:val="clear" w:fill="FFFFFF"/>
        </w:rPr>
      </w:pPr>
    </w:p>
    <w:p w14:paraId="6DC90107">
      <w:pPr>
        <w:pStyle w:val="23"/>
        <w:rPr>
          <w:rFonts w:hint="eastAsia" w:ascii="宋体" w:hAnsi="宋体" w:eastAsia="宋体" w:cs="宋体"/>
          <w:color w:val="auto"/>
          <w:sz w:val="21"/>
          <w:szCs w:val="21"/>
          <w:highlight w:val="none"/>
          <w:lang w:eastAsia="zh-CN"/>
        </w:rPr>
      </w:pPr>
    </w:p>
    <w:p w14:paraId="63772C97">
      <w:pPr>
        <w:pStyle w:val="9"/>
        <w:rPr>
          <w:rFonts w:hint="eastAsia" w:ascii="宋体" w:hAnsi="宋体" w:eastAsia="宋体" w:cs="宋体"/>
          <w:color w:val="auto"/>
          <w:sz w:val="21"/>
          <w:szCs w:val="21"/>
          <w:highlight w:val="none"/>
          <w:lang w:eastAsia="zh-CN"/>
        </w:rPr>
      </w:pPr>
    </w:p>
    <w:p w14:paraId="263C687D">
      <w:pPr>
        <w:rPr>
          <w:rFonts w:hint="eastAsia" w:ascii="宋体" w:hAnsi="宋体" w:eastAsia="宋体" w:cs="宋体"/>
          <w:color w:val="auto"/>
          <w:sz w:val="21"/>
          <w:szCs w:val="21"/>
          <w:highlight w:val="none"/>
          <w:lang w:eastAsia="zh-CN"/>
        </w:rPr>
      </w:pPr>
    </w:p>
    <w:p w14:paraId="0E0FF263">
      <w:pPr>
        <w:pStyle w:val="14"/>
        <w:rPr>
          <w:rFonts w:hint="eastAsia" w:ascii="宋体" w:hAnsi="宋体" w:eastAsia="宋体" w:cs="宋体"/>
          <w:color w:val="auto"/>
          <w:sz w:val="21"/>
          <w:szCs w:val="21"/>
          <w:highlight w:val="none"/>
          <w:lang w:eastAsia="zh-CN"/>
        </w:rPr>
      </w:pPr>
    </w:p>
    <w:p w14:paraId="2518B50E">
      <w:pPr>
        <w:rPr>
          <w:rFonts w:hint="eastAsia"/>
          <w:color w:val="auto"/>
          <w:highlight w:val="none"/>
          <w:lang w:eastAsia="zh-CN"/>
        </w:rPr>
      </w:pPr>
    </w:p>
    <w:p w14:paraId="0E594E39">
      <w:pPr>
        <w:rPr>
          <w:rFonts w:hint="eastAsia" w:ascii="宋体" w:hAnsi="宋体" w:cs="Arial"/>
          <w:color w:val="auto"/>
          <w:szCs w:val="21"/>
          <w:highlight w:val="none"/>
        </w:rPr>
      </w:pPr>
    </w:p>
    <w:p w14:paraId="6BAA1996">
      <w:pPr>
        <w:pStyle w:val="3"/>
        <w:jc w:val="center"/>
        <w:rPr>
          <w:rFonts w:hint="eastAsia" w:ascii="宋体" w:hAnsi="宋体" w:eastAsia="宋体" w:cs="宋体"/>
          <w:b w:val="0"/>
          <w:color w:val="auto"/>
          <w:highlight w:val="none"/>
          <w:lang w:eastAsia="zh-CN"/>
        </w:rPr>
      </w:pPr>
      <w:bookmarkStart w:id="117" w:name="_Toc31086"/>
      <w:bookmarkStart w:id="118" w:name="_Toc21042"/>
    </w:p>
    <w:p w14:paraId="48C66535">
      <w:pPr>
        <w:rPr>
          <w:rFonts w:hint="eastAsia" w:ascii="宋体" w:hAnsi="宋体" w:eastAsia="宋体" w:cs="宋体"/>
          <w:b w:val="0"/>
          <w:color w:val="auto"/>
          <w:highlight w:val="none"/>
          <w:lang w:eastAsia="zh-CN"/>
        </w:rPr>
      </w:pPr>
    </w:p>
    <w:p w14:paraId="57136004">
      <w:pPr>
        <w:pStyle w:val="2"/>
        <w:rPr>
          <w:rFonts w:hint="eastAsia" w:ascii="宋体" w:hAnsi="宋体" w:eastAsia="宋体" w:cs="宋体"/>
          <w:b w:val="0"/>
          <w:color w:val="auto"/>
          <w:highlight w:val="none"/>
          <w:lang w:eastAsia="zh-CN"/>
        </w:rPr>
      </w:pPr>
    </w:p>
    <w:p w14:paraId="62455AA8">
      <w:pPr>
        <w:rPr>
          <w:rFonts w:hint="eastAsia" w:ascii="宋体" w:hAnsi="宋体" w:eastAsia="宋体" w:cs="宋体"/>
          <w:b w:val="0"/>
          <w:color w:val="auto"/>
          <w:highlight w:val="none"/>
          <w:lang w:eastAsia="zh-CN"/>
        </w:rPr>
      </w:pPr>
    </w:p>
    <w:p w14:paraId="64E5E2C1">
      <w:pPr>
        <w:pStyle w:val="2"/>
        <w:rPr>
          <w:rFonts w:hint="eastAsia"/>
          <w:color w:val="auto"/>
          <w:highlight w:val="none"/>
          <w:lang w:eastAsia="zh-CN"/>
        </w:rPr>
      </w:pPr>
    </w:p>
    <w:p w14:paraId="303DF4FB">
      <w:pPr>
        <w:rPr>
          <w:rFonts w:hint="eastAsia"/>
          <w:color w:val="auto"/>
          <w:highlight w:val="none"/>
          <w:lang w:eastAsia="zh-CN"/>
        </w:rPr>
      </w:pPr>
    </w:p>
    <w:p w14:paraId="2F2EC495">
      <w:pPr>
        <w:pStyle w:val="3"/>
        <w:jc w:val="center"/>
        <w:rPr>
          <w:rFonts w:hint="eastAsia" w:ascii="宋体" w:hAnsi="宋体" w:eastAsia="宋体" w:cs="宋体"/>
          <w:color w:val="auto"/>
          <w:highlight w:val="none"/>
          <w:lang w:val="en-US"/>
        </w:rPr>
        <w:sectPr>
          <w:headerReference r:id="rId22" w:type="default"/>
          <w:footerReference r:id="rId23" w:type="default"/>
          <w:pgSz w:w="11910" w:h="16840"/>
          <w:pgMar w:top="1340" w:right="1500" w:bottom="280" w:left="1680" w:header="720" w:footer="720" w:gutter="0"/>
          <w:pgNumType w:fmt="decimal"/>
          <w:cols w:space="720" w:num="1"/>
        </w:sectPr>
      </w:pPr>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117"/>
      <w:bookmarkEnd w:id="118"/>
    </w:p>
    <w:p w14:paraId="36E476F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72B75920">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4E2A70A0">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57E2AC5">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6F8771B">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6818814">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466E60C">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DC4BABB">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261D7B">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12EBDA27">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21E0E9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76F3D63B">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7E3C761">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1D4CA05F">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01280208">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591520F6">
      <w:pPr>
        <w:pStyle w:val="1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2FDC14B9">
      <w:pPr>
        <w:pStyle w:val="1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4E707F1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0D1878C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3683F5E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2C791432">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56CD55C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384BC1A1">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696831A8">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6D03E3CE">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13DD3E1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0EC3ED75">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0E26FBF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2EEA65B8">
      <w:pPr>
        <w:pStyle w:val="11"/>
        <w:spacing w:line="360" w:lineRule="auto"/>
        <w:contextualSpacing/>
        <w:rPr>
          <w:rFonts w:hint="eastAsia" w:ascii="宋体" w:hAnsi="宋体" w:eastAsia="宋体" w:cs="宋体"/>
          <w:b/>
          <w:color w:val="auto"/>
          <w:sz w:val="24"/>
          <w:szCs w:val="24"/>
          <w:highlight w:val="none"/>
          <w:lang w:eastAsia="zh-CN"/>
        </w:rPr>
      </w:pPr>
    </w:p>
    <w:p w14:paraId="6E80355A">
      <w:pPr>
        <w:pStyle w:val="11"/>
        <w:spacing w:line="360" w:lineRule="auto"/>
        <w:contextualSpacing/>
        <w:rPr>
          <w:rFonts w:hint="eastAsia" w:ascii="宋体" w:hAnsi="宋体" w:eastAsia="宋体" w:cs="宋体"/>
          <w:b/>
          <w:color w:val="auto"/>
          <w:sz w:val="24"/>
          <w:szCs w:val="24"/>
          <w:highlight w:val="none"/>
          <w:lang w:eastAsia="zh-CN"/>
        </w:rPr>
      </w:pPr>
    </w:p>
    <w:p w14:paraId="5F40493A">
      <w:pPr>
        <w:pStyle w:val="2"/>
        <w:rPr>
          <w:rFonts w:hint="eastAsia"/>
          <w:color w:val="auto"/>
          <w:highlight w:val="none"/>
          <w:lang w:eastAsia="zh-CN"/>
        </w:rPr>
      </w:pPr>
    </w:p>
    <w:p w14:paraId="538AA6A3">
      <w:pPr>
        <w:pStyle w:val="1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67F9EED">
      <w:pPr>
        <w:pStyle w:val="1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63B0B161">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DF833E7">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222DACEA">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68E9C4A4">
      <w:pPr>
        <w:pStyle w:val="1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6E2C898E">
      <w:pPr>
        <w:pStyle w:val="11"/>
        <w:snapToGrid w:val="0"/>
        <w:rPr>
          <w:rFonts w:hint="eastAsia" w:ascii="宋体" w:hAnsi="宋体" w:eastAsia="宋体" w:cs="宋体"/>
          <w:b/>
          <w:color w:val="auto"/>
          <w:sz w:val="24"/>
          <w:szCs w:val="24"/>
          <w:highlight w:val="none"/>
        </w:rPr>
      </w:pPr>
    </w:p>
    <w:p w14:paraId="5B7F9EA9">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3EDEB100">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01119AD3">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397A311F">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7E663B6">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D20661E">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2B04322D">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DC2EEA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1D3791A">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07CA4CE3">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8364A7A">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EABF3CF">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153B1A65">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07C9FB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150EAA9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01E9C53B">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24199878">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497133B9">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415C947F">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B8E7CAD">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3A9F94F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4ABD88F">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3D85DED7">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6F08008">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74A58DCF">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5538AED">
      <w:pPr>
        <w:pStyle w:val="1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699172AF">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74436276">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53E92427">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3FBDF12">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B3DA079">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4B98F17F">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985D0ED">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4F73D741">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8726CC1">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62784A74">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961CC3E">
      <w:pPr>
        <w:pStyle w:val="1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D9232E7">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1E4E5882">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1390598">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0E81A4BC">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552A4B1">
      <w:pPr>
        <w:pStyle w:val="11"/>
        <w:spacing w:line="360" w:lineRule="auto"/>
        <w:ind w:left="25" w:leftChars="12" w:firstLine="352" w:firstLineChars="147"/>
        <w:rPr>
          <w:rFonts w:hint="eastAsia" w:ascii="宋体" w:hAnsi="宋体" w:eastAsia="宋体" w:cs="宋体"/>
          <w:color w:val="auto"/>
          <w:sz w:val="24"/>
          <w:szCs w:val="24"/>
          <w:highlight w:val="none"/>
        </w:rPr>
      </w:pPr>
    </w:p>
    <w:p w14:paraId="2C916A2B">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B4D2EB1">
      <w:pPr>
        <w:pStyle w:val="11"/>
        <w:spacing w:line="360" w:lineRule="auto"/>
        <w:ind w:left="25" w:leftChars="12" w:firstLine="352" w:firstLineChars="147"/>
        <w:rPr>
          <w:rFonts w:hint="eastAsia" w:ascii="宋体" w:hAnsi="宋体" w:eastAsia="宋体" w:cs="宋体"/>
          <w:color w:val="auto"/>
          <w:sz w:val="24"/>
          <w:szCs w:val="24"/>
          <w:highlight w:val="none"/>
        </w:rPr>
      </w:pPr>
    </w:p>
    <w:p w14:paraId="21A022EB">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1331CA12">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11C6E413">
      <w:pPr>
        <w:pStyle w:val="11"/>
        <w:snapToGrid w:val="0"/>
        <w:spacing w:line="360" w:lineRule="auto"/>
        <w:rPr>
          <w:rFonts w:hint="eastAsia" w:ascii="宋体" w:hAnsi="宋体" w:eastAsia="宋体" w:cs="宋体"/>
          <w:b/>
          <w:color w:val="auto"/>
          <w:sz w:val="24"/>
          <w:szCs w:val="24"/>
          <w:highlight w:val="none"/>
        </w:rPr>
      </w:pPr>
    </w:p>
    <w:p w14:paraId="753ED6FC">
      <w:pPr>
        <w:pStyle w:val="1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7628FCE">
      <w:pPr>
        <w:pStyle w:val="1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F2DCCF3">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6E4236D">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595D944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4B18C451">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01227372">
      <w:pPr>
        <w:pStyle w:val="11"/>
        <w:spacing w:line="360" w:lineRule="auto"/>
        <w:ind w:left="25" w:leftChars="12" w:firstLine="354" w:firstLineChars="147"/>
        <w:rPr>
          <w:rStyle w:val="21"/>
          <w:rFonts w:hint="eastAsia" w:ascii="宋体" w:hAnsi="宋体" w:cs="宋体" w:eastAsiaTheme="minorEastAsia"/>
          <w:b w:val="0"/>
          <w:bCs w:val="0"/>
          <w:i w:val="0"/>
          <w:iCs w:val="0"/>
          <w:smallCaps w:val="0"/>
          <w:color w:val="auto"/>
          <w:kern w:val="0"/>
          <w:sz w:val="27"/>
          <w:szCs w:val="27"/>
          <w:highlight w:val="none"/>
          <w:lang w:eastAsia="zh-CN"/>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0ECBE632">
      <w:pPr>
        <w:rPr>
          <w:color w:val="auto"/>
          <w:highlight w:val="none"/>
        </w:rPr>
      </w:pPr>
    </w:p>
    <w:p w14:paraId="6FFF8486">
      <w:pPr>
        <w:rPr>
          <w:color w:val="auto"/>
          <w:highlight w:val="none"/>
        </w:rPr>
      </w:pPr>
    </w:p>
    <w:p w14:paraId="2C46A4FD">
      <w:pPr>
        <w:rPr>
          <w:color w:val="auto"/>
          <w:highlight w:val="none"/>
        </w:rPr>
      </w:pPr>
    </w:p>
    <w:p w14:paraId="6E0C9FB1"/>
    <w:p w14:paraId="4F6A14F3"/>
    <w:p w14:paraId="396E1E57"/>
    <w:sectPr>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宋体"/>
    <w:panose1 w:val="00000000000000000000"/>
    <w:charset w:val="86"/>
    <w:family w:val="roman"/>
    <w:pitch w:val="default"/>
    <w:sig w:usb0="00000000" w:usb1="00000000" w:usb2="00000000" w:usb3="00000000" w:csb0="00040001" w:csb1="00000000"/>
  </w:font>
  <w:font w:name="方正大标宋简体">
    <w:altName w:val="宋体"/>
    <w:panose1 w:val="03000509000000000000"/>
    <w:charset w:val="86"/>
    <w:family w:val="script"/>
    <w:pitch w:val="default"/>
    <w:sig w:usb0="00000000" w:usb1="00000000" w:usb2="00000010"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380E2">
    <w:pPr>
      <w:pStyle w:val="14"/>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5F1CF">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F9B33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DF9B336">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CA40D">
    <w:pPr>
      <w:pStyle w:val="14"/>
      <w:rPr>
        <w:rFonts w:hint="default"/>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B6B7">
                          <w:pPr>
                            <w:pStyle w:val="14"/>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BDCB6B7">
                    <w:pPr>
                      <w:pStyle w:val="14"/>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56C59">
    <w:pPr>
      <w:pStyle w:val="14"/>
      <w:rPr>
        <w:rFonts w:hint="default"/>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89B72">
                          <w:pPr>
                            <w:pStyle w:val="14"/>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DF89B72">
                    <w:pPr>
                      <w:pStyle w:val="14"/>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AF436">
    <w:pPr>
      <w:pStyle w:val="14"/>
      <w:rPr>
        <w:rFonts w:hint="default"/>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68ADB6">
                          <w:pPr>
                            <w:pStyle w:val="14"/>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368ADB6">
                    <w:pPr>
                      <w:pStyle w:val="14"/>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69FAF">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CD5B5">
                          <w:pPr>
                            <w:pStyle w:val="14"/>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4ACD5B5">
                    <w:pPr>
                      <w:pStyle w:val="14"/>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FF06A">
    <w:pPr>
      <w:pStyle w:val="14"/>
      <w:framePr w:wrap="around" w:vAnchor="text" w:hAnchor="margin" w:xAlign="center" w:y="1"/>
      <w:rPr>
        <w:rStyle w:val="22"/>
        <w:sz w:val="21"/>
      </w:rPr>
    </w:pPr>
    <w:r>
      <w:rPr>
        <w:sz w:val="21"/>
      </w:rPr>
      <w:fldChar w:fldCharType="begin"/>
    </w:r>
    <w:r>
      <w:rPr>
        <w:rStyle w:val="22"/>
        <w:sz w:val="21"/>
      </w:rPr>
      <w:instrText xml:space="preserve">PAGE  </w:instrText>
    </w:r>
    <w:r>
      <w:rPr>
        <w:sz w:val="21"/>
      </w:rPr>
      <w:fldChar w:fldCharType="separate"/>
    </w:r>
    <w:r>
      <w:rPr>
        <w:rStyle w:val="22"/>
        <w:sz w:val="21"/>
      </w:rPr>
      <w:t>0</w:t>
    </w:r>
    <w:r>
      <w:rPr>
        <w:sz w:val="21"/>
      </w:rPr>
      <w:fldChar w:fldCharType="end"/>
    </w:r>
  </w:p>
  <w:p w14:paraId="7B31C5E6">
    <w:pPr>
      <w:pStyle w:val="14"/>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C576E">
    <w:pPr>
      <w:pStyle w:val="14"/>
      <w:tabs>
        <w:tab w:val="center" w:pos="4439"/>
        <w:tab w:val="clear" w:pos="4153"/>
      </w:tabs>
      <w:jc w:val="both"/>
    </w:pPr>
  </w:p>
  <w:p w14:paraId="6BCED1FA">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7CDEA">
    <w:pPr>
      <w:pStyle w:val="14"/>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BBE162"/>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1BBE162"/>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D7305">
    <w:pPr>
      <w:pStyle w:val="14"/>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864CB">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60864CB">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1E30186C">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3C846">
    <w:pPr>
      <w:pStyle w:val="14"/>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62FFA">
                          <w:pPr>
                            <w:pStyle w:val="1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7462FFA">
                    <w:pPr>
                      <w:pStyle w:val="1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2895D">
    <w:pPr>
      <w:pStyle w:val="1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954757">
                          <w:pPr>
                            <w:pStyle w:val="1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954757">
                    <w:pPr>
                      <w:pStyle w:val="14"/>
                    </w:pPr>
                    <w:r>
                      <w:fldChar w:fldCharType="begin"/>
                    </w:r>
                    <w:r>
                      <w:instrText xml:space="preserve"> PAGE  \* MERGEFORMAT </w:instrText>
                    </w:r>
                    <w:r>
                      <w:fldChar w:fldCharType="separate"/>
                    </w:r>
                    <w:r>
                      <w:t>34</w:t>
                    </w:r>
                    <w:r>
                      <w:fldChar w:fldCharType="end"/>
                    </w:r>
                  </w:p>
                </w:txbxContent>
              </v:textbox>
            </v:shape>
          </w:pict>
        </mc:Fallback>
      </mc:AlternateContent>
    </w:r>
  </w:p>
  <w:p w14:paraId="730E5C84">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D2753">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3341D0">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233341D0">
                    <w:pPr>
                      <w:pStyle w:val="14"/>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8CDB5">
    <w:pPr>
      <w:pStyle w:val="14"/>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0FBBF">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F50FBBF">
                    <w:pPr>
                      <w:pStyle w:val="14"/>
                    </w:pPr>
                    <w:r>
                      <w:fldChar w:fldCharType="begin"/>
                    </w:r>
                    <w:r>
                      <w:instrText xml:space="preserve"> PAGE  \* MERGEFORMAT </w:instrText>
                    </w:r>
                    <w:r>
                      <w:fldChar w:fldCharType="separate"/>
                    </w:r>
                    <w:r>
                      <w:t>46</w:t>
                    </w:r>
                    <w:r>
                      <w:fldChar w:fldCharType="end"/>
                    </w:r>
                  </w:p>
                </w:txbxContent>
              </v:textbox>
            </v:shape>
          </w:pict>
        </mc:Fallback>
      </mc:AlternateContent>
    </w:r>
  </w:p>
  <w:p w14:paraId="611DC614">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EA67E">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D42EE">
    <w:pPr>
      <w:pStyle w:val="15"/>
      <w:pBdr>
        <w:bottom w:val="none" w:color="auto" w:sz="0" w:space="1"/>
      </w:pBdr>
      <w:tabs>
        <w:tab w:val="center" w:pos="0"/>
        <w:tab w:val="clear" w:pos="4153"/>
      </w:tabs>
      <w:jc w:val="both"/>
    </w:pPr>
    <w:r>
      <w:rPr>
        <w:vanish/>
        <w:highlight w:val="yellow"/>
      </w:rPr>
      <w:t>&gt;</w:t>
    </w:r>
  </w:p>
  <w:p w14:paraId="27F75DC0">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9F1D8">
    <w:pPr>
      <w:pStyle w:val="15"/>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C8514">
    <w:pPr>
      <w:pStyle w:val="15"/>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E2860">
    <w:pPr>
      <w:pStyle w:val="15"/>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593E9">
    <w:pPr>
      <w:pStyle w:val="15"/>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3DBE0">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940AD"/>
    <w:multiLevelType w:val="singleLevel"/>
    <w:tmpl w:val="874940AD"/>
    <w:lvl w:ilvl="0" w:tentative="0">
      <w:start w:val="1"/>
      <w:numFmt w:val="decimal"/>
      <w:suff w:val="nothing"/>
      <w:lvlText w:val="%1、"/>
      <w:lvlJc w:val="left"/>
    </w:lvl>
  </w:abstractNum>
  <w:abstractNum w:abstractNumId="1">
    <w:nsid w:val="C15C04D0"/>
    <w:multiLevelType w:val="singleLevel"/>
    <w:tmpl w:val="C15C04D0"/>
    <w:lvl w:ilvl="0" w:tentative="0">
      <w:start w:val="5"/>
      <w:numFmt w:val="chineseCounting"/>
      <w:suff w:val="nothing"/>
      <w:lvlText w:val="%1、"/>
      <w:lvlJc w:val="left"/>
      <w:rPr>
        <w:rFonts w:hint="eastAsia"/>
      </w:rPr>
    </w:lvl>
  </w:abstractNum>
  <w:abstractNum w:abstractNumId="2">
    <w:nsid w:val="D0FD6BEA"/>
    <w:multiLevelType w:val="singleLevel"/>
    <w:tmpl w:val="D0FD6BEA"/>
    <w:lvl w:ilvl="0" w:tentative="0">
      <w:start w:val="7"/>
      <w:numFmt w:val="chineseCounting"/>
      <w:suff w:val="space"/>
      <w:lvlText w:val="第%1章"/>
      <w:lvlJc w:val="left"/>
      <w:rPr>
        <w:rFonts w:hint="eastAsia"/>
      </w:rPr>
    </w:lvl>
  </w:abstractNum>
  <w:abstractNum w:abstractNumId="3">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4F1B048"/>
    <w:multiLevelType w:val="singleLevel"/>
    <w:tmpl w:val="04F1B048"/>
    <w:lvl w:ilvl="0" w:tentative="0">
      <w:start w:val="1"/>
      <w:numFmt w:val="decimal"/>
      <w:pStyle w:val="6"/>
      <w:lvlText w:val="%1."/>
      <w:lvlJc w:val="left"/>
      <w:pPr>
        <w:tabs>
          <w:tab w:val="left" w:pos="360"/>
        </w:tabs>
        <w:ind w:left="360" w:hanging="360"/>
      </w:pPr>
    </w:lvl>
  </w:abstractNum>
  <w:num w:numId="1">
    <w:abstractNumId w:val="5"/>
  </w:num>
  <w:num w:numId="2">
    <w:abstractNumId w:val="4"/>
    <w:lvlOverride w:ilvl="0">
      <w:startOverride w:val="1"/>
    </w:lvlOverride>
  </w:num>
  <w:num w:numId="3">
    <w:abstractNumId w:val="3"/>
    <w:lvlOverride w:ilvl="0">
      <w:startOverride w:val="1"/>
    </w:lvlOverride>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631847"/>
    <w:rsid w:val="6F820A9C"/>
    <w:rsid w:val="7C631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6">
    <w:name w:val="List Number"/>
    <w:basedOn w:val="1"/>
    <w:qFormat/>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0"/>
    <w:pPr>
      <w:jc w:val="left"/>
    </w:pPr>
  </w:style>
  <w:style w:type="paragraph" w:styleId="9">
    <w:name w:val="Body Text"/>
    <w:basedOn w:val="1"/>
    <w:unhideWhenUsed/>
    <w:qFormat/>
    <w:uiPriority w:val="0"/>
    <w:pPr>
      <w:spacing w:after="120"/>
    </w:pPr>
  </w:style>
  <w:style w:type="paragraph" w:styleId="10">
    <w:name w:val="Body Text Indent"/>
    <w:basedOn w:val="1"/>
    <w:next w:val="11"/>
    <w:qFormat/>
    <w:uiPriority w:val="0"/>
    <w:pPr>
      <w:ind w:firstLine="830" w:firstLineChars="352"/>
    </w:pPr>
    <w:rPr>
      <w:rFonts w:ascii="仿宋_GB2312" w:eastAsia="仿宋_GB2312"/>
      <w:kern w:val="0"/>
      <w:sz w:val="32"/>
      <w:szCs w:val="20"/>
    </w:rPr>
  </w:style>
  <w:style w:type="paragraph" w:styleId="11">
    <w:name w:val="Plain Text"/>
    <w:basedOn w:val="1"/>
    <w:next w:val="2"/>
    <w:qFormat/>
    <w:uiPriority w:val="0"/>
    <w:rPr>
      <w:rFonts w:ascii="宋体" w:hAnsi="Courier New"/>
      <w:kern w:val="0"/>
      <w:sz w:val="20"/>
      <w:szCs w:val="21"/>
    </w:rPr>
  </w:style>
  <w:style w:type="paragraph" w:styleId="12">
    <w:name w:val="List 2"/>
    <w:basedOn w:val="1"/>
    <w:unhideWhenUsed/>
    <w:qFormat/>
    <w:uiPriority w:val="99"/>
    <w:pPr>
      <w:ind w:left="100" w:leftChars="200" w:hanging="200" w:hangingChars="200"/>
      <w:contextualSpacing/>
    </w:pPr>
  </w:style>
  <w:style w:type="paragraph" w:styleId="13">
    <w:name w:val="toc 3"/>
    <w:basedOn w:val="1"/>
    <w:next w:val="1"/>
    <w:unhideWhenUsed/>
    <w:qFormat/>
    <w:uiPriority w:val="39"/>
    <w:pPr>
      <w:ind w:left="840" w:leftChars="400"/>
    </w:pPr>
  </w:style>
  <w:style w:type="paragraph" w:styleId="14">
    <w:name w:val="footer"/>
    <w:basedOn w:val="1"/>
    <w:next w:val="1"/>
    <w:unhideWhenUsed/>
    <w:qFormat/>
    <w:uiPriority w:val="99"/>
    <w:pPr>
      <w:tabs>
        <w:tab w:val="center" w:pos="4153"/>
        <w:tab w:val="right" w:pos="8306"/>
      </w:tabs>
      <w:snapToGrid w:val="0"/>
      <w:jc w:val="left"/>
    </w:pPr>
    <w:rPr>
      <w:kern w:val="0"/>
      <w:sz w:val="18"/>
      <w:szCs w:val="18"/>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tabs>
        <w:tab w:val="right" w:leader="dot" w:pos="8296"/>
      </w:tabs>
      <w:ind w:left="420" w:leftChars="200"/>
    </w:pPr>
  </w:style>
  <w:style w:type="paragraph" w:styleId="18">
    <w:name w:val="Body Text First Indent 2"/>
    <w:basedOn w:val="10"/>
    <w:unhideWhenUsed/>
    <w:qFormat/>
    <w:uiPriority w:val="99"/>
    <w:pPr>
      <w:ind w:firstLine="420" w:firstLineChars="200"/>
    </w:pPr>
  </w:style>
  <w:style w:type="table" w:styleId="20">
    <w:name w:val="Table Grid"/>
    <w:basedOn w:val="1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page number"/>
    <w:basedOn w:val="21"/>
    <w:qFormat/>
    <w:uiPriority w:val="0"/>
  </w:style>
  <w:style w:type="paragraph" w:customStyle="1" w:styleId="23">
    <w:name w:val="表格文字"/>
    <w:basedOn w:val="10"/>
    <w:next w:val="9"/>
    <w:qFormat/>
    <w:uiPriority w:val="0"/>
    <w:pPr>
      <w:adjustRightInd w:val="0"/>
      <w:spacing w:line="420" w:lineRule="atLeast"/>
      <w:jc w:val="left"/>
      <w:textAlignment w:val="baseline"/>
    </w:pPr>
    <w:rPr>
      <w:kern w:val="0"/>
    </w:rPr>
  </w:style>
  <w:style w:type="paragraph" w:customStyle="1" w:styleId="24">
    <w:name w:val="正文1"/>
    <w:basedOn w:val="1"/>
    <w:next w:val="25"/>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5">
    <w:name w:val="正文文本1"/>
    <w:basedOn w:val="24"/>
    <w:next w:val="24"/>
    <w:qFormat/>
    <w:uiPriority w:val="0"/>
    <w:rPr>
      <w:rFonts w:ascii="金山简黑体" w:hAnsi="金山简黑体" w:eastAsia="金山简黑体"/>
      <w:b/>
      <w:spacing w:val="-8"/>
      <w:sz w:val="44"/>
      <w:szCs w:val="20"/>
    </w:rPr>
  </w:style>
  <w:style w:type="paragraph" w:customStyle="1" w:styleId="26">
    <w:name w:val="正文2"/>
    <w:basedOn w:val="1"/>
    <w:next w:val="1"/>
    <w:qFormat/>
    <w:uiPriority w:val="0"/>
    <w:pPr>
      <w:adjustRightInd w:val="0"/>
      <w:spacing w:before="156" w:line="360" w:lineRule="auto"/>
      <w:ind w:firstLine="510" w:firstLineChars="200"/>
    </w:pPr>
    <w:rPr>
      <w:kern w:val="0"/>
      <w:sz w:val="24"/>
      <w:szCs w:val="20"/>
    </w:rPr>
  </w:style>
  <w:style w:type="character" w:customStyle="1" w:styleId="27">
    <w:name w:val="标题 1 Char"/>
    <w:link w:val="3"/>
    <w:qFormat/>
    <w:uiPriority w:val="9"/>
    <w:rPr>
      <w:b/>
      <w:bCs/>
      <w:kern w:val="44"/>
      <w:sz w:val="44"/>
      <w:szCs w:val="44"/>
    </w:rPr>
  </w:style>
  <w:style w:type="paragraph" w:customStyle="1" w:styleId="28">
    <w:name w:val="样式7"/>
    <w:basedOn w:val="1"/>
    <w:qFormat/>
    <w:uiPriority w:val="0"/>
    <w:pPr>
      <w:spacing w:line="480" w:lineRule="exact"/>
      <w:jc w:val="center"/>
    </w:pPr>
    <w:rPr>
      <w:rFonts w:eastAsia="方正大标宋简体"/>
      <w:spacing w:val="6"/>
      <w:sz w:val="44"/>
    </w:rPr>
  </w:style>
  <w:style w:type="paragraph" w:customStyle="1" w:styleId="29">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30">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1">
    <w:name w:val="Table Paragraph"/>
    <w:basedOn w:val="1"/>
    <w:qFormat/>
    <w:uiPriority w:val="1"/>
    <w:pPr>
      <w:jc w:val="left"/>
    </w:pPr>
    <w:rPr>
      <w:rFonts w:ascii="Calibri" w:hAnsi="Calibri"/>
      <w:kern w:val="0"/>
      <w:sz w:val="22"/>
      <w:szCs w:val="22"/>
      <w:lang w:eastAsia="en-US"/>
    </w:rPr>
  </w:style>
  <w:style w:type="paragraph" w:customStyle="1" w:styleId="32">
    <w:name w:val="Normal_0"/>
    <w:qFormat/>
    <w:uiPriority w:val="0"/>
    <w:pPr>
      <w:widowControl w:val="0"/>
      <w:jc w:val="both"/>
    </w:pPr>
    <w:rPr>
      <w:rFonts w:ascii="Times New Roman" w:hAnsi="Times New Roman" w:eastAsia="Times New Roman" w:cs="Times New Roman"/>
      <w:sz w:val="21"/>
      <w:szCs w:val="22"/>
      <w:lang w:val="en-US" w:eastAsia="zh-CN" w:bidi="ar-SA"/>
    </w:rPr>
  </w:style>
  <w:style w:type="paragraph" w:customStyle="1" w:styleId="33">
    <w:name w:val="段落2"/>
    <w:basedOn w:val="1"/>
    <w:qFormat/>
    <w:uiPriority w:val="0"/>
    <w:pPr>
      <w:spacing w:line="360" w:lineRule="auto"/>
      <w:ind w:firstLine="480" w:firstLineChars="200"/>
    </w:pPr>
    <w:rPr>
      <w:rFonts w:ascii="Calibri" w:hAnsi="Calibri" w:eastAsia="宋体" w:cs="Courier New"/>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18734</Words>
  <Characters>20443</Characters>
  <Lines>0</Lines>
  <Paragraphs>0</Paragraphs>
  <TotalTime>0</TotalTime>
  <ScaleCrop>false</ScaleCrop>
  <LinksUpToDate>false</LinksUpToDate>
  <CharactersWithSpaces>20723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2026-04-13T15:18:00Z</dcterms:created>
  <dc:creator>歪歪</dc:creator>
  <cp:lastModifiedBy>歪歪</cp:lastModifiedBy>
  <dcterms:modified xsi:type="dcterms:W3CDTF">2026-04-13T15:37:06Z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EA03469E967C4FBEB1CEEC4599C36A11_11</vt:lpwstr>
  </property>
  <property fmtid="{D5CDD505-2E9C-101B-9397-08002B2CF9AE}" pid="4" name="KSOTemplateDocerSaveRecord">
    <vt:lpwstr>eyJoZGlkIjoiMDQ0YTg0MTgwZGNkMGIyZjU3NWM0MmNiN2ZhYzFmYmIiLCJ1c2VySWQiOiI1MjE2ODA1MjUifQ==</vt:lpwstr>
  </property>
</Properties>
</file>