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A1EAE"/>
    <w:p w14:paraId="3E233C60"/>
    <w:p w14:paraId="5E8FE5D0">
      <w:r>
        <w:drawing>
          <wp:inline distT="0" distB="0" distL="114300" distR="114300">
            <wp:extent cx="6334125" cy="6455410"/>
            <wp:effectExtent l="0" t="0" r="952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6334125" cy="6455410"/>
                    </a:xfrm>
                    <a:prstGeom prst="rect">
                      <a:avLst/>
                    </a:prstGeom>
                    <a:noFill/>
                    <a:ln>
                      <a:noFill/>
                    </a:ln>
                  </pic:spPr>
                </pic:pic>
              </a:graphicData>
            </a:graphic>
          </wp:inline>
        </w:drawing>
      </w:r>
    </w:p>
    <w:p w14:paraId="297E9C6A">
      <w:r>
        <w:br w:type="page"/>
      </w:r>
    </w:p>
    <w:p w14:paraId="16F6E4D5"/>
    <w:p w14:paraId="0CBBF4C6"/>
    <w:p w14:paraId="42E38004"/>
    <w:p w14:paraId="70817DFF"/>
    <w:p w14:paraId="7DEB3401"/>
    <w:p w14:paraId="4F5745E6">
      <w:pPr>
        <w:shd w:val="clear"/>
        <w:wordWrap w:val="0"/>
        <w:spacing w:line="336" w:lineRule="auto"/>
        <w:jc w:val="center"/>
        <w:rPr>
          <w:rFonts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14:paraId="5588AD25">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b/>
          <w:color w:val="auto"/>
          <w:sz w:val="180"/>
          <w:szCs w:val="180"/>
          <w:highlight w:val="none"/>
        </w:rPr>
        <w:fldChar w:fldCharType="begin"/>
      </w:r>
      <w:r>
        <w:rPr>
          <w:rFonts w:hint="eastAsia" w:asciiTheme="minorEastAsia" w:hAnsiTheme="minorEastAsia" w:eastAsiaTheme="minorEastAsia" w:cstheme="minorEastAsia"/>
          <w:b/>
          <w:color w:val="auto"/>
          <w:sz w:val="180"/>
          <w:szCs w:val="180"/>
          <w:highlight w:val="none"/>
        </w:rPr>
        <w:instrText xml:space="preserve"> TOC \o "1-3" \h \z \u </w:instrText>
      </w:r>
      <w:r>
        <w:rPr>
          <w:rFonts w:hint="eastAsia" w:asciiTheme="minorEastAsia" w:hAnsiTheme="minorEastAsia" w:eastAsiaTheme="minorEastAsia" w:cstheme="minorEastAsia"/>
          <w:b/>
          <w:color w:val="auto"/>
          <w:sz w:val="180"/>
          <w:szCs w:val="180"/>
          <w:highlight w:val="none"/>
        </w:rPr>
        <w:fldChar w:fldCharType="separate"/>
      </w: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_Toc17248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第一章 竞争性磋商公告</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_Toc17248 \h </w:instrText>
      </w:r>
      <w:r>
        <w:rPr>
          <w:color w:val="auto"/>
          <w:sz w:val="24"/>
          <w:szCs w:val="32"/>
          <w:highlight w:val="none"/>
        </w:rPr>
        <w:fldChar w:fldCharType="separate"/>
      </w:r>
      <w:r>
        <w:rPr>
          <w:color w:val="auto"/>
          <w:sz w:val="24"/>
          <w:szCs w:val="32"/>
          <w:highlight w:val="none"/>
        </w:rPr>
        <w:t>1</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19F311F1">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_Toc32333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bCs w:val="0"/>
          <w:color w:val="auto"/>
          <w:sz w:val="24"/>
          <w:szCs w:val="40"/>
          <w:highlight w:val="none"/>
        </w:rPr>
        <w:t>第二章 采购需求</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_Toc32333 \h </w:instrText>
      </w:r>
      <w:r>
        <w:rPr>
          <w:color w:val="auto"/>
          <w:sz w:val="24"/>
          <w:szCs w:val="32"/>
          <w:highlight w:val="none"/>
        </w:rPr>
        <w:fldChar w:fldCharType="separate"/>
      </w:r>
      <w:r>
        <w:rPr>
          <w:color w:val="auto"/>
          <w:sz w:val="24"/>
          <w:szCs w:val="32"/>
          <w:highlight w:val="none"/>
        </w:rPr>
        <w:t>5</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24DAAADC">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_Toc24683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bCs w:val="0"/>
          <w:color w:val="auto"/>
          <w:sz w:val="24"/>
          <w:szCs w:val="40"/>
          <w:highlight w:val="none"/>
        </w:rPr>
        <w:t>第三章 供应商须知</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_Toc24683 \h </w:instrText>
      </w:r>
      <w:r>
        <w:rPr>
          <w:color w:val="auto"/>
          <w:sz w:val="24"/>
          <w:szCs w:val="32"/>
          <w:highlight w:val="none"/>
        </w:rPr>
        <w:fldChar w:fldCharType="separate"/>
      </w:r>
      <w:r>
        <w:rPr>
          <w:color w:val="auto"/>
          <w:sz w:val="24"/>
          <w:szCs w:val="32"/>
          <w:highlight w:val="none"/>
        </w:rPr>
        <w:t>20</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39F2573D">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_Toc21843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第一节 供应商须知前附表</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_Toc21843 \h </w:instrText>
      </w:r>
      <w:r>
        <w:rPr>
          <w:color w:val="auto"/>
          <w:sz w:val="24"/>
          <w:szCs w:val="32"/>
          <w:highlight w:val="none"/>
        </w:rPr>
        <w:fldChar w:fldCharType="separate"/>
      </w:r>
      <w:r>
        <w:rPr>
          <w:color w:val="auto"/>
          <w:sz w:val="24"/>
          <w:szCs w:val="32"/>
          <w:highlight w:val="none"/>
        </w:rPr>
        <w:t>20</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16C52AE6">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_Toc26882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第二节 供应商须知正文</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_Toc26882 \h </w:instrText>
      </w:r>
      <w:r>
        <w:rPr>
          <w:color w:val="auto"/>
          <w:sz w:val="24"/>
          <w:szCs w:val="32"/>
          <w:highlight w:val="none"/>
        </w:rPr>
        <w:fldChar w:fldCharType="separate"/>
      </w:r>
      <w:r>
        <w:rPr>
          <w:color w:val="auto"/>
          <w:sz w:val="24"/>
          <w:szCs w:val="32"/>
          <w:highlight w:val="none"/>
        </w:rPr>
        <w:t>26</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0973BB7C">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_Toc18995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第四章  评审程序、评审方法和评审标准</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_Toc18995 \h </w:instrText>
      </w:r>
      <w:r>
        <w:rPr>
          <w:color w:val="auto"/>
          <w:sz w:val="24"/>
          <w:szCs w:val="32"/>
          <w:highlight w:val="none"/>
        </w:rPr>
        <w:fldChar w:fldCharType="separate"/>
      </w:r>
      <w:r>
        <w:rPr>
          <w:color w:val="auto"/>
          <w:sz w:val="24"/>
          <w:szCs w:val="32"/>
          <w:highlight w:val="none"/>
        </w:rPr>
        <w:t>38</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45A26E42">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_Toc14230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第一节 评审程序和评审方法</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_Toc14230 \h </w:instrText>
      </w:r>
      <w:r>
        <w:rPr>
          <w:color w:val="auto"/>
          <w:sz w:val="24"/>
          <w:szCs w:val="32"/>
          <w:highlight w:val="none"/>
        </w:rPr>
        <w:fldChar w:fldCharType="separate"/>
      </w:r>
      <w:r>
        <w:rPr>
          <w:color w:val="auto"/>
          <w:sz w:val="24"/>
          <w:szCs w:val="32"/>
          <w:highlight w:val="none"/>
        </w:rPr>
        <w:t>38</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40ED059A">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_Toc19321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第二节 评标报告</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_Toc19321 \h </w:instrText>
      </w:r>
      <w:r>
        <w:rPr>
          <w:color w:val="auto"/>
          <w:sz w:val="24"/>
          <w:szCs w:val="32"/>
          <w:highlight w:val="none"/>
        </w:rPr>
        <w:fldChar w:fldCharType="separate"/>
      </w:r>
      <w:r>
        <w:rPr>
          <w:color w:val="auto"/>
          <w:sz w:val="24"/>
          <w:szCs w:val="32"/>
          <w:highlight w:val="none"/>
        </w:rPr>
        <w:t>48</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6F0DB862">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_Toc3806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第三节 评审过程的保密与录像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_Toc3806 \h </w:instrText>
      </w:r>
      <w:r>
        <w:rPr>
          <w:color w:val="auto"/>
          <w:sz w:val="24"/>
          <w:szCs w:val="32"/>
          <w:highlight w:val="none"/>
        </w:rPr>
        <w:fldChar w:fldCharType="separate"/>
      </w:r>
      <w:r>
        <w:rPr>
          <w:color w:val="auto"/>
          <w:sz w:val="24"/>
          <w:szCs w:val="32"/>
          <w:highlight w:val="none"/>
        </w:rPr>
        <w:t>48</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439D4649">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_Toc19955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第五章 响应文件格式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_Toc19955 \h </w:instrText>
      </w:r>
      <w:r>
        <w:rPr>
          <w:color w:val="auto"/>
          <w:sz w:val="24"/>
          <w:szCs w:val="32"/>
          <w:highlight w:val="none"/>
        </w:rPr>
        <w:fldChar w:fldCharType="separate"/>
      </w:r>
      <w:r>
        <w:rPr>
          <w:color w:val="auto"/>
          <w:sz w:val="24"/>
          <w:szCs w:val="32"/>
          <w:highlight w:val="none"/>
        </w:rPr>
        <w:t>49</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66A794F1">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_Toc8601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第一节 封面格式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_Toc8601 \h </w:instrText>
      </w:r>
      <w:r>
        <w:rPr>
          <w:color w:val="auto"/>
          <w:sz w:val="24"/>
          <w:szCs w:val="32"/>
          <w:highlight w:val="none"/>
        </w:rPr>
        <w:fldChar w:fldCharType="separate"/>
      </w:r>
      <w:r>
        <w:rPr>
          <w:color w:val="auto"/>
          <w:sz w:val="24"/>
          <w:szCs w:val="32"/>
          <w:highlight w:val="none"/>
        </w:rPr>
        <w:t>50</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24847C33">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_Toc11749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bCs w:val="0"/>
          <w:color w:val="auto"/>
          <w:sz w:val="24"/>
          <w:szCs w:val="32"/>
          <w:highlight w:val="none"/>
        </w:rPr>
        <w:t>第二节 资格证明文件格式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_Toc11749 \h </w:instrText>
      </w:r>
      <w:r>
        <w:rPr>
          <w:color w:val="auto"/>
          <w:sz w:val="24"/>
          <w:szCs w:val="32"/>
          <w:highlight w:val="none"/>
        </w:rPr>
        <w:fldChar w:fldCharType="separate"/>
      </w:r>
      <w:r>
        <w:rPr>
          <w:color w:val="auto"/>
          <w:sz w:val="24"/>
          <w:szCs w:val="32"/>
          <w:highlight w:val="none"/>
        </w:rPr>
        <w:t>51</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5AA9DE3E">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_Toc1397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bCs w:val="0"/>
          <w:color w:val="auto"/>
          <w:sz w:val="24"/>
          <w:szCs w:val="32"/>
          <w:highlight w:val="none"/>
        </w:rPr>
        <w:t xml:space="preserve">第三节 </w:t>
      </w:r>
      <w:r>
        <w:rPr>
          <w:rFonts w:hint="eastAsia" w:asciiTheme="minorEastAsia" w:hAnsiTheme="minorEastAsia" w:eastAsiaTheme="minorEastAsia" w:cstheme="minorEastAsia"/>
          <w:color w:val="auto"/>
          <w:sz w:val="24"/>
          <w:szCs w:val="32"/>
          <w:highlight w:val="none"/>
        </w:rPr>
        <w:t>商务技术文件格式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_Toc1397 \h </w:instrText>
      </w:r>
      <w:r>
        <w:rPr>
          <w:color w:val="auto"/>
          <w:sz w:val="24"/>
          <w:szCs w:val="32"/>
          <w:highlight w:val="none"/>
        </w:rPr>
        <w:fldChar w:fldCharType="separate"/>
      </w:r>
      <w:r>
        <w:rPr>
          <w:color w:val="auto"/>
          <w:sz w:val="24"/>
          <w:szCs w:val="32"/>
          <w:highlight w:val="none"/>
        </w:rPr>
        <w:t>63</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5AC38CB5">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_Toc4827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第四节 报价文件格式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_Toc4827 \h </w:instrText>
      </w:r>
      <w:r>
        <w:rPr>
          <w:color w:val="auto"/>
          <w:sz w:val="24"/>
          <w:szCs w:val="32"/>
          <w:highlight w:val="none"/>
        </w:rPr>
        <w:fldChar w:fldCharType="separate"/>
      </w:r>
      <w:r>
        <w:rPr>
          <w:color w:val="auto"/>
          <w:sz w:val="24"/>
          <w:szCs w:val="32"/>
          <w:highlight w:val="none"/>
        </w:rPr>
        <w:t>80</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1137CD83">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_Toc21018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第五节 其他文书、文件格式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_Toc21018 \h </w:instrText>
      </w:r>
      <w:r>
        <w:rPr>
          <w:color w:val="auto"/>
          <w:sz w:val="24"/>
          <w:szCs w:val="32"/>
          <w:highlight w:val="none"/>
        </w:rPr>
        <w:fldChar w:fldCharType="separate"/>
      </w:r>
      <w:r>
        <w:rPr>
          <w:color w:val="auto"/>
          <w:sz w:val="24"/>
          <w:szCs w:val="32"/>
          <w:highlight w:val="none"/>
        </w:rPr>
        <w:t>86</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2092F630">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_Toc13051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bCs w:val="0"/>
          <w:color w:val="auto"/>
          <w:sz w:val="24"/>
          <w:szCs w:val="32"/>
          <w:highlight w:val="none"/>
        </w:rPr>
        <w:t>第六章  合同文本</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_Toc13051 \h </w:instrText>
      </w:r>
      <w:r>
        <w:rPr>
          <w:color w:val="auto"/>
          <w:sz w:val="24"/>
          <w:szCs w:val="32"/>
          <w:highlight w:val="none"/>
        </w:rPr>
        <w:fldChar w:fldCharType="separate"/>
      </w:r>
      <w:r>
        <w:rPr>
          <w:color w:val="auto"/>
          <w:sz w:val="24"/>
          <w:szCs w:val="32"/>
          <w:highlight w:val="none"/>
        </w:rPr>
        <w:t>88</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1C1A67F8">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_Toc30124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6"/>
          <w:highlight w:val="none"/>
        </w:rPr>
        <w:t>第一部分 合同书</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_Toc30124 \h </w:instrText>
      </w:r>
      <w:r>
        <w:rPr>
          <w:color w:val="auto"/>
          <w:sz w:val="24"/>
          <w:szCs w:val="32"/>
          <w:highlight w:val="none"/>
        </w:rPr>
        <w:fldChar w:fldCharType="separate"/>
      </w:r>
      <w:r>
        <w:rPr>
          <w:color w:val="auto"/>
          <w:sz w:val="24"/>
          <w:szCs w:val="32"/>
          <w:highlight w:val="none"/>
        </w:rPr>
        <w:t>91</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2F5C23F8">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_Toc31244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宋体" w:hAnsi="宋体" w:cs="宋体"/>
          <w:color w:val="auto"/>
          <w:sz w:val="24"/>
          <w:szCs w:val="36"/>
          <w:highlight w:val="none"/>
        </w:rPr>
        <w:t>第二部分 合同一般条款</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_Toc31244 \h </w:instrText>
      </w:r>
      <w:r>
        <w:rPr>
          <w:color w:val="auto"/>
          <w:sz w:val="24"/>
          <w:szCs w:val="32"/>
          <w:highlight w:val="none"/>
        </w:rPr>
        <w:fldChar w:fldCharType="separate"/>
      </w:r>
      <w:r>
        <w:rPr>
          <w:color w:val="auto"/>
          <w:sz w:val="24"/>
          <w:szCs w:val="32"/>
          <w:highlight w:val="none"/>
        </w:rPr>
        <w:t>95</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781283AF">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_Toc21058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宋体" w:hAnsi="宋体" w:cs="宋体"/>
          <w:color w:val="auto"/>
          <w:sz w:val="24"/>
          <w:szCs w:val="36"/>
          <w:highlight w:val="none"/>
        </w:rPr>
        <w:t>第三部分  合同专用条款</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_Toc21058 \h </w:instrText>
      </w:r>
      <w:r>
        <w:rPr>
          <w:color w:val="auto"/>
          <w:sz w:val="24"/>
          <w:szCs w:val="32"/>
          <w:highlight w:val="none"/>
        </w:rPr>
        <w:fldChar w:fldCharType="separate"/>
      </w:r>
      <w:r>
        <w:rPr>
          <w:color w:val="auto"/>
          <w:sz w:val="24"/>
          <w:szCs w:val="32"/>
          <w:highlight w:val="none"/>
        </w:rPr>
        <w:t>99</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472995A6">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color w:val="auto"/>
          <w:sz w:val="24"/>
          <w:szCs w:val="32"/>
          <w:highlight w:val="none"/>
        </w:rPr>
      </w:pPr>
      <w:r>
        <w:rPr>
          <w:rFonts w:hint="eastAsia" w:asciiTheme="minorEastAsia" w:hAnsiTheme="minorEastAsia" w:eastAsiaTheme="minorEastAsia" w:cstheme="minorEastAsia"/>
          <w:color w:val="auto"/>
          <w:sz w:val="24"/>
          <w:szCs w:val="180"/>
          <w:highlight w:val="none"/>
        </w:rPr>
        <w:fldChar w:fldCharType="begin"/>
      </w:r>
      <w:r>
        <w:rPr>
          <w:rFonts w:hint="eastAsia" w:asciiTheme="minorEastAsia" w:hAnsiTheme="minorEastAsia" w:eastAsiaTheme="minorEastAsia" w:cstheme="minorEastAsia"/>
          <w:color w:val="auto"/>
          <w:sz w:val="24"/>
          <w:szCs w:val="180"/>
          <w:highlight w:val="none"/>
        </w:rPr>
        <w:instrText xml:space="preserve"> HYPERLINK \l _Toc31116 </w:instrText>
      </w:r>
      <w:r>
        <w:rPr>
          <w:rFonts w:hint="eastAsia" w:asciiTheme="minorEastAsia" w:hAnsiTheme="minorEastAsia" w:eastAsiaTheme="minorEastAsia" w:cstheme="minorEastAsia"/>
          <w:color w:val="auto"/>
          <w:sz w:val="24"/>
          <w:szCs w:val="180"/>
          <w:highlight w:val="none"/>
        </w:rPr>
        <w:fldChar w:fldCharType="separate"/>
      </w:r>
      <w:r>
        <w:rPr>
          <w:rFonts w:hint="eastAsia" w:asciiTheme="minorEastAsia" w:hAnsiTheme="minorEastAsia" w:eastAsiaTheme="minorEastAsia" w:cstheme="minorEastAsia"/>
          <w:color w:val="auto"/>
          <w:sz w:val="24"/>
          <w:szCs w:val="32"/>
          <w:highlight w:val="none"/>
        </w:rPr>
        <w:t>第七章 质疑、投诉材料格式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_Toc31116 \h </w:instrText>
      </w:r>
      <w:r>
        <w:rPr>
          <w:color w:val="auto"/>
          <w:sz w:val="24"/>
          <w:szCs w:val="32"/>
          <w:highlight w:val="none"/>
        </w:rPr>
        <w:fldChar w:fldCharType="separate"/>
      </w:r>
      <w:r>
        <w:rPr>
          <w:color w:val="auto"/>
          <w:sz w:val="24"/>
          <w:szCs w:val="32"/>
          <w:highlight w:val="none"/>
        </w:rPr>
        <w:t>102</w:t>
      </w:r>
      <w:r>
        <w:rPr>
          <w:color w:val="auto"/>
          <w:sz w:val="24"/>
          <w:szCs w:val="32"/>
          <w:highlight w:val="none"/>
        </w:rPr>
        <w:fldChar w:fldCharType="end"/>
      </w:r>
      <w:r>
        <w:rPr>
          <w:rFonts w:hint="eastAsia" w:asciiTheme="minorEastAsia" w:hAnsiTheme="minorEastAsia" w:eastAsiaTheme="minorEastAsia" w:cstheme="minorEastAsia"/>
          <w:color w:val="auto"/>
          <w:sz w:val="24"/>
          <w:szCs w:val="180"/>
          <w:highlight w:val="none"/>
        </w:rPr>
        <w:fldChar w:fldCharType="end"/>
      </w:r>
    </w:p>
    <w:p w14:paraId="21CA101D">
      <w:pPr>
        <w:pStyle w:val="19"/>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asciiTheme="minorEastAsia" w:hAnsiTheme="minorEastAsia" w:eastAsiaTheme="minorEastAsia" w:cstheme="minorEastAsia"/>
          <w:b/>
          <w:color w:val="auto"/>
          <w:sz w:val="52"/>
          <w:szCs w:val="52"/>
          <w:highlight w:val="none"/>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r>
        <w:rPr>
          <w:rFonts w:hint="eastAsia" w:asciiTheme="minorEastAsia" w:hAnsiTheme="minorEastAsia" w:eastAsiaTheme="minorEastAsia" w:cstheme="minorEastAsia"/>
          <w:color w:val="auto"/>
          <w:sz w:val="24"/>
          <w:szCs w:val="180"/>
          <w:highlight w:val="none"/>
        </w:rPr>
        <w:fldChar w:fldCharType="end"/>
      </w:r>
    </w:p>
    <w:p w14:paraId="5FBD03D7">
      <w:pPr>
        <w:pStyle w:val="2"/>
        <w:shd w:val="clear"/>
        <w:wordWrap w:val="0"/>
        <w:spacing w:before="0" w:after="0" w:line="336" w:lineRule="auto"/>
        <w:jc w:val="center"/>
        <w:rPr>
          <w:rFonts w:hint="default" w:asciiTheme="minorEastAsia" w:hAnsiTheme="minorEastAsia" w:eastAsiaTheme="minorEastAsia" w:cstheme="minorEastAsia"/>
          <w:color w:val="auto"/>
          <w:sz w:val="24"/>
          <w:szCs w:val="24"/>
          <w:highlight w:val="none"/>
          <w:lang w:val="en-US" w:eastAsia="zh-CN"/>
        </w:rPr>
      </w:pPr>
      <w:bookmarkStart w:id="0" w:name="_Toc17248"/>
      <w:r>
        <w:rPr>
          <w:rFonts w:hint="eastAsia" w:asciiTheme="minorEastAsia" w:hAnsiTheme="minorEastAsia" w:eastAsiaTheme="minorEastAsia" w:cstheme="minorEastAsia"/>
          <w:color w:val="auto"/>
          <w:highlight w:val="none"/>
        </w:rPr>
        <w:t>第一章 竞争性磋商公告</w:t>
      </w:r>
      <w:bookmarkEnd w:id="0"/>
      <w:bookmarkStart w:id="1" w:name="_Toc28359089"/>
      <w:bookmarkStart w:id="2" w:name="_Toc35393629"/>
      <w:bookmarkStart w:id="3" w:name="_Toc28359012"/>
      <w:bookmarkStart w:id="4" w:name="_Toc35393798"/>
      <w:bookmarkStart w:id="5" w:name="_Toc44229878"/>
      <w:bookmarkStart w:id="6" w:name="_Toc28359004"/>
      <w:bookmarkStart w:id="7" w:name="_Toc35393623"/>
      <w:bookmarkStart w:id="8" w:name="_Toc35393792"/>
      <w:bookmarkStart w:id="9" w:name="_Toc28359081"/>
    </w:p>
    <w:p w14:paraId="62AE41DD">
      <w:pPr>
        <w:pBdr>
          <w:top w:val="single" w:color="auto" w:sz="4" w:space="1"/>
          <w:left w:val="single" w:color="auto" w:sz="4" w:space="4"/>
          <w:bottom w:val="single" w:color="auto" w:sz="4" w:space="1"/>
          <w:right w:val="single" w:color="auto" w:sz="4" w:space="4"/>
        </w:pBd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4811FA6A">
      <w:pPr>
        <w:pBdr>
          <w:top w:val="single" w:color="auto" w:sz="4" w:space="1"/>
          <w:left w:val="single" w:color="auto" w:sz="4" w:space="4"/>
          <w:bottom w:val="single" w:color="auto" w:sz="4" w:space="1"/>
          <w:right w:val="single" w:color="auto" w:sz="4" w:space="4"/>
        </w:pBd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u w:val="single"/>
          <w:lang w:eastAsia="zh-CN"/>
        </w:rPr>
        <w:t>2026年公共就业招聘专项活动</w:t>
      </w:r>
      <w:r>
        <w:rPr>
          <w:rFonts w:hint="eastAsia" w:asciiTheme="minorEastAsia" w:hAnsiTheme="minorEastAsia" w:eastAsiaTheme="minorEastAsia" w:cstheme="minorEastAsia"/>
          <w:color w:val="auto"/>
          <w:sz w:val="24"/>
          <w:highlight w:val="none"/>
        </w:rPr>
        <w:t>采购项目的潜在供应商应在</w:t>
      </w:r>
      <w:r>
        <w:rPr>
          <w:rFonts w:hint="eastAsia" w:asciiTheme="minorEastAsia" w:hAnsiTheme="minorEastAsia" w:eastAsiaTheme="minorEastAsia" w:cstheme="minorEastAsia"/>
          <w:color w:val="auto"/>
          <w:sz w:val="24"/>
          <w:highlight w:val="none"/>
          <w:lang w:eastAsia="zh-CN"/>
        </w:rPr>
        <w:t>广西政府采购云平台（https://login.gcy.zfcg.gxzf.gov.cn/user-login/#/）</w:t>
      </w:r>
      <w:r>
        <w:rPr>
          <w:rFonts w:hint="eastAsia" w:asciiTheme="minorEastAsia" w:hAnsiTheme="minorEastAsia" w:eastAsiaTheme="minorEastAsia" w:cstheme="minorEastAsia"/>
          <w:snapToGrid w:val="0"/>
          <w:color w:val="auto"/>
          <w:sz w:val="24"/>
          <w:highlight w:val="none"/>
        </w:rPr>
        <w:t>获取（下载）</w:t>
      </w:r>
      <w:r>
        <w:rPr>
          <w:rFonts w:hint="eastAsia" w:asciiTheme="minorEastAsia" w:hAnsiTheme="minorEastAsia" w:eastAsiaTheme="minorEastAsia" w:cstheme="minorEastAsia"/>
          <w:color w:val="auto"/>
          <w:sz w:val="24"/>
          <w:highlight w:val="none"/>
        </w:rPr>
        <w:t>获取竞争性磋商文件，并于</w:t>
      </w:r>
      <w:r>
        <w:rPr>
          <w:rFonts w:hint="eastAsia" w:asciiTheme="minorEastAsia" w:hAnsiTheme="minorEastAsia" w:eastAsiaTheme="minorEastAsia" w:cstheme="minorEastAsia"/>
          <w:color w:val="auto"/>
          <w:sz w:val="24"/>
          <w:highlight w:val="none"/>
          <w:u w:val="single"/>
          <w:lang w:eastAsia="zh-CN"/>
        </w:rPr>
        <w:t>2026年4月</w:t>
      </w:r>
      <w:r>
        <w:rPr>
          <w:rFonts w:hint="eastAsia" w:asciiTheme="minorEastAsia" w:hAnsiTheme="minorEastAsia" w:eastAsiaTheme="minorEastAsia" w:cstheme="minorEastAsia"/>
          <w:color w:val="auto"/>
          <w:sz w:val="24"/>
          <w:highlight w:val="none"/>
          <w:u w:val="single"/>
          <w:lang w:val="en-US" w:eastAsia="zh-CN"/>
        </w:rPr>
        <w:t>24</w:t>
      </w:r>
      <w:r>
        <w:rPr>
          <w:rFonts w:hint="eastAsia" w:asciiTheme="minorEastAsia" w:hAnsiTheme="minorEastAsia" w:eastAsiaTheme="minorEastAsia" w:cstheme="minorEastAsia"/>
          <w:color w:val="auto"/>
          <w:sz w:val="24"/>
          <w:highlight w:val="none"/>
          <w:u w:val="single"/>
          <w:lang w:eastAsia="zh-CN"/>
        </w:rPr>
        <w:t>日9时30分00秒</w:t>
      </w:r>
      <w:r>
        <w:rPr>
          <w:rFonts w:hint="eastAsia" w:asciiTheme="minorEastAsia" w:hAnsiTheme="minorEastAsia" w:eastAsiaTheme="minorEastAsia" w:cstheme="minorEastAsia"/>
          <w:bCs/>
          <w:color w:val="auto"/>
          <w:sz w:val="24"/>
          <w:highlight w:val="none"/>
        </w:rPr>
        <w:t>（北京时间）前提交响应文件</w:t>
      </w:r>
      <w:r>
        <w:rPr>
          <w:rFonts w:hint="eastAsia" w:asciiTheme="minorEastAsia" w:hAnsiTheme="minorEastAsia" w:eastAsiaTheme="minorEastAsia" w:cstheme="minorEastAsia"/>
          <w:color w:val="auto"/>
          <w:sz w:val="24"/>
          <w:highlight w:val="none"/>
        </w:rPr>
        <w:t>。</w:t>
      </w:r>
    </w:p>
    <w:p w14:paraId="5E03B5A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一、项目基本情况</w:t>
      </w:r>
      <w:bookmarkEnd w:id="1"/>
      <w:bookmarkEnd w:id="2"/>
      <w:bookmarkEnd w:id="3"/>
      <w:bookmarkEnd w:id="4"/>
      <w:bookmarkEnd w:id="5"/>
    </w:p>
    <w:p w14:paraId="3AE35A3F">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NNZC2026-C3-030037-GXYZ</w:t>
      </w:r>
    </w:p>
    <w:p w14:paraId="533B7550">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val="en-US" w:eastAsia="zh-CN"/>
        </w:rPr>
        <w:t>2026年</w:t>
      </w:r>
      <w:r>
        <w:rPr>
          <w:rFonts w:hint="eastAsia" w:asciiTheme="minorEastAsia" w:hAnsiTheme="minorEastAsia" w:eastAsiaTheme="minorEastAsia" w:cstheme="minorEastAsia"/>
          <w:color w:val="auto"/>
          <w:sz w:val="24"/>
          <w:highlight w:val="none"/>
        </w:rPr>
        <w:t>公共就业</w:t>
      </w:r>
      <w:r>
        <w:rPr>
          <w:rFonts w:hint="eastAsia" w:asciiTheme="minorEastAsia" w:hAnsiTheme="minorEastAsia" w:eastAsiaTheme="minorEastAsia" w:cstheme="minorEastAsia"/>
          <w:color w:val="auto"/>
          <w:sz w:val="24"/>
          <w:highlight w:val="none"/>
          <w:lang w:val="en-US" w:eastAsia="zh-CN"/>
        </w:rPr>
        <w:t>招聘</w:t>
      </w:r>
      <w:r>
        <w:rPr>
          <w:rFonts w:hint="eastAsia" w:asciiTheme="minorEastAsia" w:hAnsiTheme="minorEastAsia" w:eastAsiaTheme="minorEastAsia" w:cstheme="minorEastAsia"/>
          <w:color w:val="auto"/>
          <w:sz w:val="24"/>
          <w:highlight w:val="none"/>
        </w:rPr>
        <w:t>专项活动</w:t>
      </w:r>
    </w:p>
    <w:p w14:paraId="2D807748">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采购方式：竞争性磋商</w:t>
      </w:r>
    </w:p>
    <w:p w14:paraId="54D323A1">
      <w:pPr>
        <w:shd w:val="clear"/>
        <w:wordWrap w:val="0"/>
        <w:spacing w:line="336"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采购计划文号：QXZC2026-C3-00103</w:t>
      </w:r>
    </w:p>
    <w:p w14:paraId="33A92988">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预算金额：人民币</w:t>
      </w:r>
      <w:r>
        <w:rPr>
          <w:rFonts w:hint="eastAsia" w:asciiTheme="minorEastAsia" w:hAnsiTheme="minorEastAsia" w:eastAsiaTheme="minorEastAsia" w:cstheme="minorEastAsia"/>
          <w:color w:val="auto"/>
          <w:sz w:val="24"/>
          <w:highlight w:val="none"/>
          <w:lang w:val="en-US" w:eastAsia="zh-CN"/>
        </w:rPr>
        <w:t>肆拾陆万伍仟元整</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465</w:t>
      </w:r>
      <w:r>
        <w:rPr>
          <w:rFonts w:hint="eastAsia" w:asciiTheme="minorEastAsia" w:hAnsiTheme="minorEastAsia" w:eastAsiaTheme="minorEastAsia" w:cstheme="minorEastAsia"/>
          <w:color w:val="auto"/>
          <w:sz w:val="24"/>
          <w:highlight w:val="none"/>
        </w:rPr>
        <w:t>000.00）</w:t>
      </w:r>
    </w:p>
    <w:p w14:paraId="7CACB216">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最高限价：</w:t>
      </w:r>
      <w:r>
        <w:rPr>
          <w:rFonts w:hint="eastAsia" w:asciiTheme="minorEastAsia" w:hAnsiTheme="minorEastAsia" w:eastAsiaTheme="minorEastAsia" w:cstheme="minorEastAsia"/>
          <w:color w:val="auto"/>
          <w:sz w:val="24"/>
          <w:highlight w:val="none"/>
          <w:lang w:eastAsia="zh-CN"/>
        </w:rPr>
        <w:t>人民币肆拾陆万伍仟元整（¥465000.00）</w:t>
      </w:r>
    </w:p>
    <w:p w14:paraId="099BF3DD">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采购需求：</w:t>
      </w:r>
    </w:p>
    <w:tbl>
      <w:tblPr>
        <w:tblStyle w:val="20"/>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7E4E6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19F05A7D">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标段号</w:t>
            </w:r>
          </w:p>
        </w:tc>
        <w:tc>
          <w:tcPr>
            <w:tcW w:w="2132" w:type="dxa"/>
            <w:tcBorders>
              <w:top w:val="single" w:color="auto" w:sz="4" w:space="0"/>
              <w:left w:val="single" w:color="auto" w:sz="4" w:space="0"/>
              <w:bottom w:val="single" w:color="auto" w:sz="4" w:space="0"/>
              <w:right w:val="single" w:color="auto" w:sz="4" w:space="0"/>
            </w:tcBorders>
            <w:vAlign w:val="center"/>
          </w:tcPr>
          <w:p w14:paraId="0D407FB1">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544895C6">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1C99BB05">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25DDD0F1">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简要技术需求或者服务要求</w:t>
            </w:r>
          </w:p>
        </w:tc>
      </w:tr>
      <w:tr w14:paraId="15959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0ABF07BE">
            <w:pPr>
              <w:shd w:val="clear"/>
              <w:snapToGrid w:val="0"/>
              <w:spacing w:line="336"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3DD0BFEF">
            <w:pPr>
              <w:shd w:val="clear"/>
              <w:wordWrap w:val="0"/>
              <w:snapToGrid w:val="0"/>
              <w:spacing w:line="336" w:lineRule="auto"/>
              <w:jc w:val="center"/>
              <w:rPr>
                <w:rFonts w:hint="default" w:asciiTheme="minorEastAsia" w:hAnsiTheme="minorEastAsia" w:eastAsiaTheme="minorEastAsia" w:cstheme="minorEastAsia"/>
                <w:color w:val="auto"/>
                <w:sz w:val="24"/>
                <w:highlight w:val="none"/>
                <w:lang w:val="en-US" w:eastAsia="zh-CN"/>
              </w:rPr>
            </w:pPr>
            <w:r>
              <w:rPr>
                <w:rFonts w:hint="eastAsia" w:ascii="宋体" w:hAnsi="宋体" w:cs="宋体"/>
                <w:color w:val="auto"/>
                <w:sz w:val="24"/>
                <w:highlight w:val="none"/>
                <w:lang w:val="en"/>
              </w:rPr>
              <w:t>2026年公共就业招聘专项活动</w:t>
            </w:r>
          </w:p>
        </w:tc>
        <w:tc>
          <w:tcPr>
            <w:tcW w:w="870" w:type="dxa"/>
            <w:tcBorders>
              <w:top w:val="single" w:color="auto" w:sz="4" w:space="0"/>
              <w:left w:val="single" w:color="auto" w:sz="4" w:space="0"/>
              <w:bottom w:val="single" w:color="auto" w:sz="4" w:space="0"/>
              <w:right w:val="single" w:color="auto" w:sz="4" w:space="0"/>
            </w:tcBorders>
            <w:vAlign w:val="center"/>
          </w:tcPr>
          <w:p w14:paraId="50F8D79C">
            <w:pPr>
              <w:shd w:val="clear"/>
              <w:spacing w:line="260" w:lineRule="exact"/>
              <w:jc w:val="center"/>
              <w:rPr>
                <w:rFonts w:hint="default" w:ascii="宋体" w:hAnsi="宋体" w:cs="宋体"/>
                <w:color w:val="auto"/>
                <w:sz w:val="24"/>
                <w:highlight w:val="none"/>
                <w:lang w:val="en-US"/>
              </w:rPr>
            </w:pPr>
            <w:r>
              <w:rPr>
                <w:rFonts w:hint="eastAsia" w:ascii="宋体" w:hAnsi="宋体" w:cs="宋体"/>
                <w:color w:val="auto"/>
                <w:kern w:val="0"/>
                <w:sz w:val="24"/>
                <w:szCs w:val="24"/>
                <w:highlight w:val="none"/>
                <w:lang w:val="en-US" w:eastAsia="zh-CN"/>
              </w:rPr>
              <w:t>11</w:t>
            </w:r>
          </w:p>
        </w:tc>
        <w:tc>
          <w:tcPr>
            <w:tcW w:w="810" w:type="dxa"/>
            <w:tcBorders>
              <w:top w:val="single" w:color="auto" w:sz="4" w:space="0"/>
              <w:left w:val="single" w:color="auto" w:sz="4" w:space="0"/>
              <w:bottom w:val="single" w:color="auto" w:sz="4" w:space="0"/>
              <w:right w:val="single" w:color="auto" w:sz="4" w:space="0"/>
            </w:tcBorders>
            <w:vAlign w:val="center"/>
          </w:tcPr>
          <w:p w14:paraId="1C8C0021">
            <w:pPr>
              <w:shd w:val="clear"/>
              <w:spacing w:line="260" w:lineRule="exact"/>
              <w:jc w:val="center"/>
              <w:rPr>
                <w:rFonts w:ascii="宋体" w:hAnsi="宋体" w:cs="宋体"/>
                <w:b w:val="0"/>
                <w:bCs w:val="0"/>
                <w:color w:val="auto"/>
                <w:sz w:val="24"/>
                <w:highlight w:val="none"/>
              </w:rPr>
            </w:pPr>
            <w:r>
              <w:rPr>
                <w:rFonts w:hint="eastAsia" w:ascii="宋体" w:hAnsi="宋体" w:cs="宋体"/>
                <w:color w:val="auto"/>
                <w:sz w:val="24"/>
                <w:szCs w:val="24"/>
                <w:highlight w:val="none"/>
                <w:lang w:val="en-US" w:eastAsia="zh-CN"/>
              </w:rPr>
              <w:t>场</w:t>
            </w:r>
          </w:p>
        </w:tc>
        <w:tc>
          <w:tcPr>
            <w:tcW w:w="4755" w:type="dxa"/>
            <w:tcBorders>
              <w:top w:val="single" w:color="auto" w:sz="4" w:space="0"/>
              <w:left w:val="single" w:color="auto" w:sz="4" w:space="0"/>
              <w:bottom w:val="single" w:color="auto" w:sz="4" w:space="0"/>
              <w:right w:val="single" w:color="auto" w:sz="4" w:space="0"/>
            </w:tcBorders>
            <w:vAlign w:val="center"/>
          </w:tcPr>
          <w:p w14:paraId="1412E92F">
            <w:pPr>
              <w:pStyle w:val="14"/>
              <w:shd w:val="clear"/>
              <w:spacing w:line="336" w:lineRule="auto"/>
              <w:rPr>
                <w:b w:val="0"/>
                <w:bCs w:val="0"/>
                <w:color w:val="auto"/>
                <w:highlight w:val="none"/>
              </w:rPr>
            </w:pP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工作内容：本项目为2026年公共就业服务专项招聘会活动，拟在青秀区辖区商圈等人流密集区域开展11场专项招聘活动（含 10场线下招聘会、1场线上直播带岗专项招聘周活动）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具体详见</w:t>
            </w:r>
            <w:r>
              <w:rPr>
                <w:rFonts w:hint="eastAsia" w:ascii="宋体" w:hAnsi="宋体" w:cs="宋体"/>
                <w:b/>
                <w:bCs/>
                <w:color w:val="auto"/>
                <w:sz w:val="24"/>
                <w:highlight w:val="none"/>
                <w:lang w:val="en-US" w:eastAsia="zh-CN"/>
              </w:rPr>
              <w:t>第二章 采购需求</w:t>
            </w:r>
            <w:r>
              <w:rPr>
                <w:rFonts w:hint="eastAsia" w:ascii="宋体" w:hAnsi="宋体" w:cs="宋体"/>
                <w:b/>
                <w:bCs/>
                <w:color w:val="auto"/>
                <w:sz w:val="24"/>
                <w:highlight w:val="none"/>
              </w:rPr>
              <w:t>。</w:t>
            </w:r>
          </w:p>
        </w:tc>
      </w:tr>
    </w:tbl>
    <w:p w14:paraId="742108B5">
      <w:pPr>
        <w:shd w:val="clear"/>
        <w:wordWrap w:val="0"/>
        <w:spacing w:line="336"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合同履行期限：详见竞争性磋商文件。</w:t>
      </w:r>
    </w:p>
    <w:p w14:paraId="0411A1F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本项目是否接受联合体：不接受联合体</w:t>
      </w: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rPr>
        <w:t>。</w:t>
      </w:r>
    </w:p>
    <w:p w14:paraId="5C35653D">
      <w:pPr>
        <w:shd w:val="clear"/>
        <w:wordWrap w:val="0"/>
        <w:spacing w:line="336" w:lineRule="auto"/>
        <w:ind w:firstLine="482" w:firstLineChars="200"/>
        <w:rPr>
          <w:rFonts w:asciiTheme="minorEastAsia" w:hAnsiTheme="minorEastAsia" w:eastAsiaTheme="minorEastAsia" w:cstheme="minorEastAsia"/>
          <w:bCs/>
          <w:color w:val="auto"/>
          <w:sz w:val="24"/>
          <w:highlight w:val="none"/>
        </w:rPr>
      </w:pPr>
      <w:bookmarkStart w:id="10" w:name="_Toc35393799"/>
      <w:bookmarkStart w:id="11" w:name="_Toc35393630"/>
      <w:bookmarkStart w:id="12" w:name="_Toc44229879"/>
      <w:bookmarkStart w:id="13" w:name="_Toc28359013"/>
      <w:bookmarkStart w:id="14" w:name="_Toc28359090"/>
      <w:r>
        <w:rPr>
          <w:rFonts w:hint="eastAsia" w:asciiTheme="minorEastAsia" w:hAnsiTheme="minorEastAsia" w:eastAsiaTheme="minorEastAsia" w:cstheme="minorEastAsia"/>
          <w:b/>
          <w:color w:val="auto"/>
          <w:kern w:val="44"/>
          <w:sz w:val="24"/>
          <w:highlight w:val="none"/>
        </w:rPr>
        <w:t>二、供应商的资格条件</w:t>
      </w:r>
      <w:bookmarkEnd w:id="10"/>
      <w:bookmarkEnd w:id="11"/>
      <w:bookmarkEnd w:id="12"/>
      <w:bookmarkEnd w:id="13"/>
      <w:bookmarkEnd w:id="14"/>
    </w:p>
    <w:p w14:paraId="3AA3A28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32046211">
      <w:pPr>
        <w:shd w:val="clear"/>
        <w:wordWrap w:val="0"/>
        <w:spacing w:line="336" w:lineRule="auto"/>
        <w:ind w:firstLine="480" w:firstLineChars="200"/>
        <w:rPr>
          <w:rFonts w:ascii="宋体" w:hAnsi="宋体" w:cs="宋体"/>
          <w:strike/>
          <w:color w:val="auto"/>
          <w:sz w:val="24"/>
          <w:highlight w:val="none"/>
        </w:rPr>
      </w:pPr>
      <w:r>
        <w:rPr>
          <w:rFonts w:hint="eastAsia" w:asciiTheme="minorEastAsia" w:hAnsiTheme="minorEastAsia" w:eastAsiaTheme="minorEastAsia" w:cstheme="minorEastAsia"/>
          <w:color w:val="auto"/>
          <w:sz w:val="24"/>
          <w:highlight w:val="none"/>
        </w:rPr>
        <w:t>2、落实政府采购政策需满足的资格要求：专门面向中小企业采购的项目（供应商应为中小微企业、监狱企业、残疾人福利性单位)；</w:t>
      </w:r>
    </w:p>
    <w:p w14:paraId="0DD2E84F">
      <w:pPr>
        <w:shd w:val="clear"/>
        <w:wordWrap w:val="0"/>
        <w:spacing w:line="336" w:lineRule="auto"/>
        <w:ind w:firstLine="480" w:firstLineChars="200"/>
        <w:rPr>
          <w:rFonts w:hint="eastAsia" w:eastAsia="宋体" w:asciiTheme="minorEastAsia" w:hAnsiTheme="minorEastAsia" w:cstheme="minorEastAsia"/>
          <w:b/>
          <w:bCs/>
          <w:color w:val="auto"/>
          <w:sz w:val="24"/>
          <w:highlight w:val="none"/>
          <w:lang w:eastAsia="zh-CN"/>
        </w:rPr>
      </w:pPr>
      <w:r>
        <w:rPr>
          <w:rFonts w:hint="eastAsia" w:asciiTheme="minorEastAsia" w:hAnsiTheme="minorEastAsia" w:eastAsiaTheme="minorEastAsia" w:cstheme="minorEastAsia"/>
          <w:color w:val="auto"/>
          <w:sz w:val="24"/>
          <w:highlight w:val="none"/>
        </w:rPr>
        <w:t>3、本项目的特定资格要求：</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2539DC1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4、本项目的特定条件：无</w:t>
      </w:r>
    </w:p>
    <w:p w14:paraId="6C459402">
      <w:pPr>
        <w:shd w:val="clear"/>
        <w:wordWrap w:val="0"/>
        <w:snapToGrid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11386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对在“信用中国”网站（www.creditchina.gov.cn）、中国政府采购网（www.ccgp.gov.cn）、中国执行信息公开网（https://zxgk.court.gov.cn/）被列入重大税收违法失信主体、政府采购严重违法失信行为记录名单、失信被执行人及其他不符合《中华人民共和国政府采购法》第二十二条规定条件的供应商，资格审查不通过，不得参与政府采购活动。</w:t>
      </w:r>
    </w:p>
    <w:p w14:paraId="348142F2">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三、获取竞争性磋商文件</w:t>
      </w:r>
      <w:bookmarkEnd w:id="6"/>
      <w:bookmarkEnd w:id="7"/>
      <w:bookmarkEnd w:id="8"/>
      <w:bookmarkEnd w:id="9"/>
    </w:p>
    <w:p w14:paraId="6A342FF2">
      <w:pPr>
        <w:shd w:val="clear"/>
        <w:wordWrap w:val="0"/>
        <w:spacing w:line="336" w:lineRule="auto"/>
        <w:ind w:firstLine="480" w:firstLineChars="200"/>
        <w:rPr>
          <w:rFonts w:asciiTheme="minorEastAsia" w:hAnsiTheme="minorEastAsia" w:eastAsiaTheme="minorEastAsia" w:cstheme="minorEastAsia"/>
          <w:color w:val="auto"/>
          <w:sz w:val="24"/>
          <w:highlight w:val="none"/>
        </w:rPr>
      </w:pPr>
      <w:bookmarkStart w:id="15" w:name="_Toc28359005"/>
      <w:bookmarkStart w:id="16" w:name="_Toc35393624"/>
      <w:bookmarkStart w:id="17" w:name="_Toc35393793"/>
      <w:bookmarkStart w:id="18" w:name="_Toc28359082"/>
      <w:r>
        <w:rPr>
          <w:rFonts w:hint="eastAsia" w:asciiTheme="minorEastAsia" w:hAnsiTheme="minorEastAsia" w:eastAsiaTheme="minorEastAsia" w:cstheme="minorEastAsia"/>
          <w:color w:val="auto"/>
          <w:sz w:val="24"/>
          <w:highlight w:val="none"/>
        </w:rPr>
        <w:t>时间：自公告发布之日起。</w:t>
      </w:r>
    </w:p>
    <w:p w14:paraId="6048E4C2">
      <w:pPr>
        <w:shd w:val="clear"/>
        <w:wordWrap w:val="0"/>
        <w:spacing w:line="336"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获取方式:网上下载。本项目不发放纸质采购文件，供应商可自行在广西政府采购云平台（https://login.gcy.zfcg.gxzf.gov.cn/user-login/#/）下载采购文件（操作路径：登录“广西政府采购云平台”-项目采购-获取采购文件-找到本项目-点击“申请获取采购文件”），电子响应文件制作需要基于广西政府采购云平台（https://login.gcy.zfcg.gxzf.gov.cn/user-login/#/）获取的采购文件编制。</w:t>
      </w:r>
    </w:p>
    <w:p w14:paraId="559F6DB3">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售价：0元。</w:t>
      </w:r>
    </w:p>
    <w:p w14:paraId="4035A6BB">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w:t>
      </w:r>
      <w:bookmarkEnd w:id="15"/>
      <w:bookmarkEnd w:id="16"/>
      <w:bookmarkEnd w:id="17"/>
      <w:bookmarkEnd w:id="18"/>
      <w:r>
        <w:rPr>
          <w:rFonts w:hint="eastAsia" w:asciiTheme="minorEastAsia" w:hAnsiTheme="minorEastAsia" w:eastAsiaTheme="minorEastAsia" w:cstheme="minorEastAsia"/>
          <w:b/>
          <w:bCs/>
          <w:color w:val="auto"/>
          <w:sz w:val="24"/>
          <w:highlight w:val="none"/>
        </w:rPr>
        <w:t>响应文件提交</w:t>
      </w:r>
    </w:p>
    <w:p w14:paraId="27A832C4">
      <w:pPr>
        <w:shd w:val="clear"/>
        <w:wordWrap w:val="0"/>
        <w:spacing w:line="336" w:lineRule="auto"/>
        <w:ind w:firstLine="480" w:firstLineChars="200"/>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color w:val="auto"/>
          <w:sz w:val="24"/>
          <w:highlight w:val="none"/>
        </w:rPr>
        <w:t>1、首次响应文件提交截止时间</w:t>
      </w:r>
      <w:r>
        <w:rPr>
          <w:rFonts w:hint="eastAsia" w:asciiTheme="minorEastAsia" w:hAnsiTheme="minorEastAsia" w:eastAsiaTheme="minorEastAsia" w:cstheme="minorEastAsia"/>
          <w:bCs/>
          <w:color w:val="auto"/>
          <w:sz w:val="24"/>
          <w:highlight w:val="none"/>
        </w:rPr>
        <w:t>（北京时间）：</w:t>
      </w:r>
      <w:r>
        <w:rPr>
          <w:rFonts w:hint="eastAsia" w:asciiTheme="minorEastAsia" w:hAnsiTheme="minorEastAsia" w:eastAsiaTheme="minorEastAsia" w:cstheme="minorEastAsia"/>
          <w:color w:val="auto"/>
          <w:sz w:val="24"/>
          <w:highlight w:val="none"/>
          <w:u w:val="single"/>
          <w:lang w:eastAsia="zh-CN"/>
        </w:rPr>
        <w:t>2026年4月</w:t>
      </w:r>
      <w:r>
        <w:rPr>
          <w:rFonts w:hint="eastAsia" w:asciiTheme="minorEastAsia" w:hAnsiTheme="minorEastAsia" w:eastAsiaTheme="minorEastAsia" w:cstheme="minorEastAsia"/>
          <w:color w:val="auto"/>
          <w:sz w:val="24"/>
          <w:highlight w:val="none"/>
          <w:u w:val="single"/>
          <w:lang w:val="en-US" w:eastAsia="zh-CN"/>
        </w:rPr>
        <w:t>24</w:t>
      </w:r>
      <w:r>
        <w:rPr>
          <w:rFonts w:hint="eastAsia" w:asciiTheme="minorEastAsia" w:hAnsiTheme="minorEastAsia" w:eastAsiaTheme="minorEastAsia" w:cstheme="minorEastAsia"/>
          <w:color w:val="auto"/>
          <w:sz w:val="24"/>
          <w:highlight w:val="none"/>
          <w:u w:val="single"/>
          <w:lang w:eastAsia="zh-CN"/>
        </w:rPr>
        <w:t>日9时30分00秒</w:t>
      </w:r>
    </w:p>
    <w:p w14:paraId="7626797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2、首次响应文件提交地点：</w:t>
      </w:r>
    </w:p>
    <w:p w14:paraId="3F2D4246">
      <w:pPr>
        <w:widowControl/>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（1）响应文件提交方式：本项目为南宁市全流程电子化项目，通过广西政府采购云平台（https://login.gcy.zfcg.gxzf.gov.cn/user-login/#/）实行在线电子响应，供应商应先安装“广西政府采购云平台客户端”（请自行前往</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平台进行下载），并按照本项目采购文件和</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的要求编制、加密后在</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截止时间前通过网络上传至南宁市</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供应商在</w:t>
      </w:r>
      <w:r>
        <w:rPr>
          <w:rFonts w:hint="eastAsia" w:asciiTheme="minorEastAsia" w:hAnsiTheme="minorEastAsia" w:eastAsiaTheme="minorEastAsia" w:cstheme="minorEastAsia"/>
          <w:b/>
          <w:color w:val="auto"/>
          <w:sz w:val="24"/>
          <w:highlight w:val="none"/>
          <w:lang w:eastAsia="zh-CN"/>
        </w:rPr>
        <w:t>“广西政府采购云平台”</w:t>
      </w:r>
      <w:r>
        <w:rPr>
          <w:rFonts w:hint="eastAsia" w:asciiTheme="minorEastAsia" w:hAnsiTheme="minorEastAsia" w:eastAsiaTheme="minorEastAsia" w:cstheme="minorEastAsia"/>
          <w:b/>
          <w:color w:val="auto"/>
          <w:sz w:val="24"/>
          <w:highlight w:val="none"/>
        </w:rPr>
        <w:t>提交电子版响应文件时，请填写参加远程采购活动经办人联系方式，</w:t>
      </w:r>
      <w:r>
        <w:rPr>
          <w:rFonts w:hint="eastAsia" w:asciiTheme="minorEastAsia" w:hAnsiTheme="minorEastAsia" w:eastAsiaTheme="minorEastAsia" w:cstheme="minorEastAsia"/>
          <w:color w:val="auto"/>
          <w:sz w:val="24"/>
          <w:highlight w:val="none"/>
        </w:rPr>
        <w:t>电子响应文件具体操作流程详见本公告附件。</w:t>
      </w:r>
    </w:p>
    <w:p w14:paraId="0DE8C211">
      <w:pPr>
        <w:keepNext w:val="0"/>
        <w:keepLines w:val="0"/>
        <w:pageBreakBefore w:val="0"/>
        <w:widowControl/>
        <w:shd w:val="clear"/>
        <w:kinsoku/>
        <w:wordWrap w:val="0"/>
        <w:overflowPunct/>
        <w:topLinePunct w:val="0"/>
        <w:autoSpaceDE/>
        <w:autoSpaceDN/>
        <w:bidi w:val="0"/>
        <w:adjustRightInd/>
        <w:spacing w:line="400" w:lineRule="exact"/>
        <w:ind w:firstLine="480" w:firstLineChars="200"/>
        <w:jc w:val="lef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（2）未进行网上注册并办理数字证书（CA认证）的供应商将无法参与本项目政府采购活动，潜在供应商应当在</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截止时间前，完成电子交易平台上的CA数字证书办理（申领流程见本公告附件）及响应文件的提交。完成CA数字证书办理预计7日左右，供应商只需办理其中一家CA数字证书及签章。</w:t>
      </w:r>
    </w:p>
    <w:p w14:paraId="13D96023">
      <w:pPr>
        <w:keepNext w:val="0"/>
        <w:keepLines w:val="0"/>
        <w:pageBreakBefore w:val="0"/>
        <w:widowControl/>
        <w:shd w:val="clear"/>
        <w:kinsoku/>
        <w:wordWrap w:val="0"/>
        <w:overflowPunct/>
        <w:topLinePunct w:val="0"/>
        <w:autoSpaceDE/>
        <w:autoSpaceDN/>
        <w:bidi w:val="0"/>
        <w:adjustRightInd/>
        <w:spacing w:line="400" w:lineRule="exact"/>
        <w:ind w:firstLine="480" w:firstLineChars="200"/>
        <w:jc w:val="lef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2C64FBE4">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Theme="minorEastAsia" w:hAnsiTheme="minorEastAsia" w:eastAsiaTheme="minorEastAsia" w:cstheme="minorEastAsia"/>
          <w:bCs/>
          <w:color w:val="auto"/>
          <w:sz w:val="24"/>
          <w:highlight w:val="none"/>
          <w:u w:val="single"/>
          <w:lang w:eastAsia="zh-CN"/>
        </w:rPr>
        <w:t>“广西政府采购云平台”</w:t>
      </w:r>
      <w:r>
        <w:rPr>
          <w:rFonts w:hint="eastAsia" w:asciiTheme="minorEastAsia" w:hAnsiTheme="minorEastAsia" w:eastAsiaTheme="minorEastAsia" w:cstheme="minorEastAsia"/>
          <w:bCs/>
          <w:color w:val="auto"/>
          <w:sz w:val="24"/>
          <w:highlight w:val="none"/>
          <w:u w:val="single"/>
        </w:rPr>
        <w:t>平台将予以拒收。</w:t>
      </w:r>
    </w:p>
    <w:p w14:paraId="74133AFF">
      <w:pPr>
        <w:keepNext w:val="0"/>
        <w:keepLines w:val="0"/>
        <w:pageBreakBefore w:val="0"/>
        <w:shd w:val="clear"/>
        <w:kinsoku/>
        <w:wordWrap w:val="0"/>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3、CA证书在线解密：首次响应文件开启时，须要供应商携带制作响应文件时用来加</w:t>
      </w:r>
      <w:r>
        <w:rPr>
          <w:rFonts w:hint="eastAsia" w:asciiTheme="minorEastAsia" w:hAnsiTheme="minorEastAsia" w:eastAsiaTheme="minorEastAsia" w:cstheme="minorEastAsia"/>
          <w:color w:val="auto"/>
          <w:kern w:val="0"/>
          <w:sz w:val="24"/>
          <w:highlight w:val="none"/>
          <w:lang w:val="en-US" w:eastAsia="zh-CN"/>
        </w:rPr>
        <w:t>密的</w:t>
      </w:r>
      <w:r>
        <w:rPr>
          <w:rFonts w:hint="eastAsia" w:asciiTheme="minorEastAsia" w:hAnsiTheme="minorEastAsia" w:eastAsiaTheme="minorEastAsia" w:cstheme="minorEastAsia"/>
          <w:color w:val="auto"/>
          <w:kern w:val="0"/>
          <w:sz w:val="24"/>
          <w:highlight w:val="none"/>
        </w:rPr>
        <w:t>有效数字证书(CA 认证)登录</w:t>
      </w:r>
      <w:r>
        <w:rPr>
          <w:rFonts w:hint="eastAsia" w:asciiTheme="minorEastAsia" w:hAnsiTheme="minorEastAsia" w:eastAsiaTheme="minorEastAsia" w:cstheme="minorEastAsia"/>
          <w:color w:val="auto"/>
          <w:kern w:val="0"/>
          <w:sz w:val="24"/>
          <w:highlight w:val="none"/>
          <w:lang w:eastAsia="zh-CN"/>
        </w:rPr>
        <w:t>“广西政府采购云平台”</w:t>
      </w:r>
      <w:r>
        <w:rPr>
          <w:rFonts w:hint="eastAsia" w:asciiTheme="minorEastAsia" w:hAnsiTheme="minorEastAsia" w:eastAsiaTheme="minorEastAsia" w:cstheme="minorEastAsia"/>
          <w:color w:val="auto"/>
          <w:kern w:val="0"/>
          <w:sz w:val="24"/>
          <w:highlight w:val="none"/>
        </w:rPr>
        <w:t>电子开标大厅现场按规定时间对加密的响应文件进行解密，未能</w:t>
      </w:r>
      <w:r>
        <w:rPr>
          <w:rFonts w:hint="eastAsia" w:asciiTheme="minorEastAsia" w:hAnsiTheme="minorEastAsia" w:eastAsiaTheme="minorEastAsia" w:cstheme="minorEastAsia"/>
          <w:color w:val="auto"/>
          <w:kern w:val="0"/>
          <w:sz w:val="24"/>
          <w:highlight w:val="none"/>
          <w:lang w:val="en-US" w:eastAsia="zh-CN"/>
        </w:rPr>
        <w:t>按</w:t>
      </w:r>
      <w:r>
        <w:rPr>
          <w:rFonts w:hint="eastAsia" w:asciiTheme="minorEastAsia" w:hAnsiTheme="minorEastAsia" w:eastAsiaTheme="minorEastAsia" w:cstheme="minorEastAsia"/>
          <w:color w:val="auto"/>
          <w:kern w:val="0"/>
          <w:sz w:val="24"/>
          <w:highlight w:val="none"/>
        </w:rPr>
        <w:t>要求进行解密的，由此产生的后果由供应商自行承担</w:t>
      </w:r>
      <w:r>
        <w:rPr>
          <w:rFonts w:hint="eastAsia" w:asciiTheme="minorEastAsia" w:hAnsiTheme="minorEastAsia" w:eastAsiaTheme="minorEastAsia" w:cstheme="minorEastAsia"/>
          <w:color w:val="auto"/>
          <w:kern w:val="0"/>
          <w:sz w:val="24"/>
          <w:highlight w:val="none"/>
          <w:lang w:eastAsia="zh-CN"/>
        </w:rPr>
        <w:t>。</w:t>
      </w:r>
    </w:p>
    <w:p w14:paraId="68DEA37D">
      <w:pPr>
        <w:keepNext w:val="0"/>
        <w:keepLines w:val="0"/>
        <w:pageBreakBefore w:val="0"/>
        <w:shd w:val="clear"/>
        <w:kinsoku/>
        <w:wordWrap w:val="0"/>
        <w:overflowPunct/>
        <w:topLinePunct w:val="0"/>
        <w:autoSpaceDE/>
        <w:autoSpaceDN/>
        <w:bidi w:val="0"/>
        <w:adjustRightInd/>
        <w:snapToGrid w:val="0"/>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4、供应商需要在具备有摄像头及语音功能且互联网网络状况良好的电脑登录</w:t>
      </w:r>
      <w:r>
        <w:rPr>
          <w:rFonts w:hint="eastAsia" w:asciiTheme="minorEastAsia" w:hAnsiTheme="minorEastAsia" w:eastAsiaTheme="minorEastAsia" w:cstheme="minorEastAsia"/>
          <w:color w:val="auto"/>
          <w:kern w:val="0"/>
          <w:sz w:val="24"/>
          <w:highlight w:val="none"/>
          <w:lang w:eastAsia="zh-CN"/>
        </w:rPr>
        <w:t>“广西政府采购云平台”</w:t>
      </w:r>
      <w:r>
        <w:rPr>
          <w:rFonts w:hint="eastAsia" w:asciiTheme="minorEastAsia" w:hAnsiTheme="minorEastAsia" w:eastAsiaTheme="minorEastAsia" w:cstheme="minorEastAsia"/>
          <w:color w:val="auto"/>
          <w:kern w:val="0"/>
          <w:sz w:val="24"/>
          <w:highlight w:val="none"/>
        </w:rPr>
        <w:t>平台远程开标大厅参与本次磋商，否则后果自负。</w:t>
      </w:r>
    </w:p>
    <w:p w14:paraId="508C816C">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五、开启（首次响应文件开启时间）</w:t>
      </w:r>
    </w:p>
    <w:p w14:paraId="2B0B5A2F">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1.时间（北京时间）：</w:t>
      </w:r>
      <w:r>
        <w:rPr>
          <w:rFonts w:hint="eastAsia" w:asciiTheme="minorEastAsia" w:hAnsiTheme="minorEastAsia" w:eastAsiaTheme="minorEastAsia" w:cstheme="minorEastAsia"/>
          <w:color w:val="auto"/>
          <w:sz w:val="24"/>
          <w:highlight w:val="none"/>
          <w:u w:val="single"/>
          <w:lang w:eastAsia="zh-CN"/>
        </w:rPr>
        <w:t>2026年4月</w:t>
      </w:r>
      <w:r>
        <w:rPr>
          <w:rFonts w:hint="eastAsia" w:asciiTheme="minorEastAsia" w:hAnsiTheme="minorEastAsia" w:eastAsiaTheme="minorEastAsia" w:cstheme="minorEastAsia"/>
          <w:color w:val="auto"/>
          <w:sz w:val="24"/>
          <w:highlight w:val="none"/>
          <w:u w:val="single"/>
          <w:lang w:val="en-US" w:eastAsia="zh-CN"/>
        </w:rPr>
        <w:t>24</w:t>
      </w:r>
      <w:r>
        <w:rPr>
          <w:rFonts w:hint="eastAsia" w:asciiTheme="minorEastAsia" w:hAnsiTheme="minorEastAsia" w:eastAsiaTheme="minorEastAsia" w:cstheme="minorEastAsia"/>
          <w:color w:val="auto"/>
          <w:sz w:val="24"/>
          <w:highlight w:val="none"/>
          <w:u w:val="single"/>
          <w:lang w:eastAsia="zh-CN"/>
        </w:rPr>
        <w:t>日9时30分00秒</w:t>
      </w:r>
      <w:r>
        <w:rPr>
          <w:rFonts w:hint="eastAsia" w:asciiTheme="minorEastAsia" w:hAnsiTheme="minorEastAsia" w:eastAsiaTheme="minorEastAsia" w:cstheme="minorEastAsia"/>
          <w:bCs/>
          <w:color w:val="auto"/>
          <w:sz w:val="24"/>
          <w:highlight w:val="none"/>
        </w:rPr>
        <w:t>后</w:t>
      </w:r>
    </w:p>
    <w:p w14:paraId="4DED456B">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2.地点：</w:t>
      </w:r>
      <w:r>
        <w:rPr>
          <w:rFonts w:hint="eastAsia" w:ascii="宋体" w:hAnsi="宋体" w:cs="宋体"/>
          <w:color w:val="auto"/>
          <w:sz w:val="24"/>
          <w:highlight w:val="none"/>
        </w:rPr>
        <w:t>广西政府采购云平台</w:t>
      </w:r>
      <w:r>
        <w:rPr>
          <w:rFonts w:hint="eastAsia" w:asciiTheme="minorEastAsia" w:hAnsiTheme="minorEastAsia" w:eastAsiaTheme="minorEastAsia" w:cstheme="minorEastAsia"/>
          <w:bCs/>
          <w:color w:val="auto"/>
          <w:sz w:val="24"/>
          <w:highlight w:val="none"/>
        </w:rPr>
        <w:t xml:space="preserve">远程开标大厅 </w:t>
      </w:r>
    </w:p>
    <w:p w14:paraId="54177446">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asciiTheme="minorEastAsia" w:hAnsiTheme="minorEastAsia" w:eastAsiaTheme="minorEastAsia" w:cstheme="minorEastAsia"/>
          <w:b/>
          <w:bCs/>
          <w:color w:val="auto"/>
          <w:sz w:val="24"/>
          <w:highlight w:val="none"/>
        </w:rPr>
      </w:pPr>
      <w:bookmarkStart w:id="19" w:name="_Toc28359007"/>
      <w:bookmarkStart w:id="20" w:name="_Toc35393625"/>
      <w:bookmarkStart w:id="21" w:name="_Toc28359084"/>
      <w:bookmarkStart w:id="22" w:name="_Toc35393794"/>
      <w:r>
        <w:rPr>
          <w:rFonts w:hint="eastAsia" w:asciiTheme="minorEastAsia" w:hAnsiTheme="minorEastAsia" w:eastAsiaTheme="minorEastAsia" w:cstheme="minorEastAsia"/>
          <w:b/>
          <w:bCs/>
          <w:color w:val="auto"/>
          <w:sz w:val="24"/>
          <w:highlight w:val="none"/>
        </w:rPr>
        <w:t>六、公告期限</w:t>
      </w:r>
      <w:bookmarkEnd w:id="19"/>
      <w:bookmarkEnd w:id="20"/>
      <w:bookmarkEnd w:id="21"/>
      <w:bookmarkEnd w:id="22"/>
    </w:p>
    <w:p w14:paraId="3C50AD00">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自本公告发布之日起3个工作日。</w:t>
      </w:r>
    </w:p>
    <w:p w14:paraId="3B010774">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asciiTheme="minorEastAsia" w:hAnsiTheme="minorEastAsia" w:eastAsiaTheme="minorEastAsia" w:cstheme="minorEastAsia"/>
          <w:b/>
          <w:bCs/>
          <w:color w:val="auto"/>
          <w:sz w:val="24"/>
          <w:highlight w:val="none"/>
        </w:rPr>
      </w:pPr>
      <w:bookmarkStart w:id="23" w:name="_Toc35393795"/>
      <w:bookmarkStart w:id="24" w:name="_Toc35393626"/>
      <w:r>
        <w:rPr>
          <w:rFonts w:hint="eastAsia" w:asciiTheme="minorEastAsia" w:hAnsiTheme="minorEastAsia" w:eastAsiaTheme="minorEastAsia" w:cstheme="minorEastAsia"/>
          <w:b/>
          <w:bCs/>
          <w:color w:val="auto"/>
          <w:sz w:val="24"/>
          <w:highlight w:val="none"/>
        </w:rPr>
        <w:t>七、其他补充事宜</w:t>
      </w:r>
      <w:bookmarkEnd w:id="23"/>
      <w:bookmarkEnd w:id="24"/>
    </w:p>
    <w:p w14:paraId="7BD7FCB9">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kern w:val="0"/>
          <w:sz w:val="24"/>
          <w:highlight w:val="none"/>
        </w:rPr>
        <w:t>磋商保证金：本项目不收取磋商保证金</w:t>
      </w:r>
    </w:p>
    <w:p w14:paraId="73F61283">
      <w:pPr>
        <w:keepNext w:val="0"/>
        <w:keepLines w:val="0"/>
        <w:pageBreakBefore w:val="0"/>
        <w:shd w:val="clear"/>
        <w:kinsoku/>
        <w:wordWrap w:val="0"/>
        <w:overflowPunct/>
        <w:topLinePunct w:val="0"/>
        <w:autoSpaceDE/>
        <w:autoSpaceDN/>
        <w:bidi w:val="0"/>
        <w:adjustRightInd/>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u w:val="none"/>
          <w:lang w:eastAsia="zh-CN"/>
        </w:rPr>
      </w:pPr>
      <w:bookmarkStart w:id="25" w:name="_Hlk37429585"/>
      <w:bookmarkStart w:id="26" w:name="_Hlk37429595"/>
      <w:r>
        <w:rPr>
          <w:rFonts w:hint="eastAsia" w:asciiTheme="minorEastAsia" w:hAnsiTheme="minorEastAsia" w:eastAsiaTheme="minorEastAsia" w:cstheme="minorEastAsia"/>
          <w:color w:val="auto"/>
          <w:kern w:val="0"/>
          <w:sz w:val="24"/>
          <w:highlight w:val="none"/>
          <w:u w:val="none"/>
        </w:rPr>
        <w:t>（二）采购意向公开链接：</w:t>
      </w:r>
      <w:r>
        <w:rPr>
          <w:rFonts w:hint="eastAsia" w:asciiTheme="minorEastAsia" w:hAnsiTheme="minorEastAsia" w:eastAsiaTheme="minorEastAsia" w:cstheme="minorEastAsia"/>
          <w:color w:val="auto"/>
          <w:kern w:val="0"/>
          <w:sz w:val="24"/>
          <w:highlight w:val="none"/>
          <w:u w:val="none"/>
          <w:lang w:eastAsia="zh-CN"/>
        </w:rPr>
        <w:t>南宁市青秀区人力资源和社会保障局2026年2月至3月政府采购意向（https://zfcg.gxzf.gov.cn/site/detail?parentId=66485&amp;articleId=LE8yry99JA8wyOUEQ+NCLA==）</w:t>
      </w:r>
    </w:p>
    <w:p w14:paraId="12C98F47">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kern w:val="0"/>
          <w:sz w:val="24"/>
          <w:highlight w:val="none"/>
        </w:rPr>
        <w:t>网上查询地址</w:t>
      </w:r>
    </w:p>
    <w:bookmarkEnd w:id="25"/>
    <w:bookmarkEnd w:id="26"/>
    <w:p w14:paraId="4D5AF196">
      <w:pPr>
        <w:keepNext w:val="0"/>
        <w:keepLines w:val="0"/>
        <w:pageBreakBefore w:val="0"/>
        <w:shd w:val="clear"/>
        <w:kinsoku/>
        <w:wordWrap w:val="0"/>
        <w:overflowPunct/>
        <w:topLinePunct w:val="0"/>
        <w:autoSpaceDE/>
        <w:autoSpaceDN/>
        <w:bidi w:val="0"/>
        <w:adjustRightInd/>
        <w:spacing w:line="400" w:lineRule="exact"/>
        <w:ind w:firstLine="480" w:firstLineChars="200"/>
        <w:jc w:val="left"/>
        <w:textAlignment w:val="auto"/>
        <w:rPr>
          <w:rFonts w:asciiTheme="minorEastAsia" w:hAnsiTheme="minorEastAsia" w:eastAsiaTheme="minorEastAsia" w:cstheme="minorEastAsia"/>
          <w:color w:val="auto"/>
          <w:kern w:val="0"/>
          <w:sz w:val="24"/>
          <w:highlight w:val="none"/>
          <w:u w:val="single"/>
        </w:rPr>
      </w:pPr>
      <w:bookmarkStart w:id="27" w:name="_Hlk37429674"/>
      <w:r>
        <w:rPr>
          <w:rFonts w:hint="eastAsia" w:asciiTheme="minorEastAsia" w:hAnsiTheme="minorEastAsia" w:eastAsiaTheme="minorEastAsia" w:cstheme="minorEastAsia"/>
          <w:color w:val="auto"/>
          <w:kern w:val="0"/>
          <w:sz w:val="24"/>
          <w:highlight w:val="none"/>
          <w:u w:val="single"/>
        </w:rPr>
        <w:t>http://zfcg.gxzf.gov.cn (广西政府采购网)、http://ggzy.jgswj.gxzf.gov.cn/nnggzy/(全国公共资源交易平台（广西·南宁）)</w:t>
      </w:r>
    </w:p>
    <w:p w14:paraId="00E2E8AD">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kern w:val="0"/>
          <w:sz w:val="24"/>
          <w:highlight w:val="none"/>
        </w:rPr>
        <w:t>本项目需要落实的政府采购政策</w:t>
      </w:r>
    </w:p>
    <w:bookmarkEnd w:id="27"/>
    <w:p w14:paraId="6B4A7393">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（1）政府采购促进中小企业发展。</w:t>
      </w:r>
    </w:p>
    <w:p w14:paraId="0551F1E7">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（2）政府采购支持采用本国产品的政策。</w:t>
      </w:r>
    </w:p>
    <w:p w14:paraId="695ED148">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（3）强制采购节能产品；优先采购节能产品、环境标志产品。</w:t>
      </w:r>
    </w:p>
    <w:p w14:paraId="3FCDA72B">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（4）政府采购促进残疾人就业政策。</w:t>
      </w:r>
    </w:p>
    <w:p w14:paraId="06E70293">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（5）政府采购支持监狱企业发展。</w:t>
      </w:r>
    </w:p>
    <w:p w14:paraId="7F253794">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ascii="宋体" w:hAnsi="宋体" w:cs="宋体"/>
          <w:color w:val="auto"/>
          <w:sz w:val="24"/>
          <w:highlight w:val="none"/>
        </w:rPr>
      </w:pPr>
      <w:r>
        <w:rPr>
          <w:rFonts w:ascii="宋体" w:hAnsi="宋体" w:cs="宋体"/>
          <w:color w:val="auto"/>
          <w:sz w:val="24"/>
          <w:highlight w:val="none"/>
        </w:rPr>
        <w:t>（6）扶持不发达地区和少数民族地区政策。</w:t>
      </w:r>
    </w:p>
    <w:p w14:paraId="3C6EBCC7">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w:t>
      </w:r>
      <w:r>
        <w:rPr>
          <w:rFonts w:hint="eastAsia" w:asciiTheme="minorEastAsia" w:hAnsiTheme="minorEastAsia" w:eastAsiaTheme="minorEastAsia" w:cstheme="minorEastAsia"/>
          <w:color w:val="auto"/>
          <w:kern w:val="0"/>
          <w:sz w:val="24"/>
          <w:highlight w:val="none"/>
        </w:rPr>
        <w:t>供应商认为采购文件使自己的权益受到损害的，可以自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075BC50">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（六）</w:t>
      </w:r>
      <w:r>
        <w:rPr>
          <w:rFonts w:hint="eastAsia" w:asciiTheme="minorEastAsia" w:hAnsiTheme="minorEastAsia" w:eastAsiaTheme="minorEastAsia" w:cstheme="minorEastAsia"/>
          <w:color w:val="auto"/>
          <w:kern w:val="0"/>
          <w:sz w:val="24"/>
          <w:highlight w:val="none"/>
        </w:rPr>
        <w:t>若对项目采购电子交易系统操作有疑问，可登录广西政府采购云平台（https://login.gcy.zfcg.gxzf.gov.cn/user-login/#/），点击右侧咨询小采，获取采小蜜智能服务管家帮助，或拨打服务热线</w:t>
      </w:r>
      <w:r>
        <w:rPr>
          <w:rFonts w:hint="eastAsia" w:asciiTheme="minorEastAsia" w:hAnsiTheme="minorEastAsia" w:eastAsiaTheme="minorEastAsia" w:cstheme="minorEastAsia"/>
          <w:color w:val="auto"/>
          <w:kern w:val="0"/>
          <w:sz w:val="24"/>
          <w:highlight w:val="none"/>
          <w:lang w:val="en-US" w:eastAsia="zh-CN"/>
        </w:rPr>
        <w:t>95763</w:t>
      </w:r>
      <w:r>
        <w:rPr>
          <w:rFonts w:hint="eastAsia" w:asciiTheme="minorEastAsia" w:hAnsiTheme="minorEastAsia" w:eastAsiaTheme="minorEastAsia" w:cstheme="minorEastAsia"/>
          <w:color w:val="auto"/>
          <w:kern w:val="0"/>
          <w:sz w:val="24"/>
          <w:highlight w:val="none"/>
        </w:rPr>
        <w:t xml:space="preserve">获取热线服务帮助。 </w:t>
      </w:r>
    </w:p>
    <w:p w14:paraId="00C27CEB">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kern w:val="44"/>
          <w:sz w:val="24"/>
          <w:highlight w:val="none"/>
        </w:rPr>
        <w:t>八、凡对本次采购提出询问，请按以下方式联系</w:t>
      </w:r>
    </w:p>
    <w:p w14:paraId="1842261C">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1.采购人信息</w:t>
      </w:r>
    </w:p>
    <w:p w14:paraId="51D22D8F">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eastAsia="zh-CN"/>
        </w:rPr>
        <w:t>南宁市青秀区人力资源和社会保障局</w:t>
      </w:r>
    </w:p>
    <w:p w14:paraId="0ACBB8A8">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eastAsia="zh-CN"/>
        </w:rPr>
        <w:t>南宁市青秀区悦宾路1号</w:t>
      </w:r>
    </w:p>
    <w:p w14:paraId="7572BE08">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联系人及联系电话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覃晓蕾  0771—5856216</w:t>
      </w:r>
    </w:p>
    <w:p w14:paraId="061AF66E">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F70EE62">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名    称：广西邕政采购代理有限公司 </w:t>
      </w:r>
    </w:p>
    <w:p w14:paraId="11D51BA3">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eastAsia="zh-CN"/>
        </w:rPr>
        <w:t>南宁市青秀区民族大道180号（威壮大厦）22层2210～2217室</w:t>
      </w:r>
    </w:p>
    <w:p w14:paraId="29C1F717">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eastAsia="zh-CN"/>
        </w:rPr>
        <w:t>梁熙、李霞</w:t>
      </w:r>
      <w:r>
        <w:rPr>
          <w:rFonts w:hint="eastAsia" w:asciiTheme="minorEastAsia" w:hAnsiTheme="minorEastAsia" w:eastAsiaTheme="minorEastAsia" w:cstheme="minorEastAsia"/>
          <w:color w:val="auto"/>
          <w:sz w:val="24"/>
          <w:highlight w:val="none"/>
        </w:rPr>
        <w:t xml:space="preserve">  0771-</w:t>
      </w:r>
      <w:r>
        <w:rPr>
          <w:rFonts w:hint="eastAsia" w:asciiTheme="minorEastAsia" w:hAnsiTheme="minorEastAsia" w:eastAsiaTheme="minorEastAsia" w:cstheme="minorEastAsia"/>
          <w:color w:val="auto"/>
          <w:sz w:val="24"/>
          <w:highlight w:val="none"/>
          <w:lang w:val="en-US" w:eastAsia="zh-CN"/>
        </w:rPr>
        <w:t>2225338</w:t>
      </w:r>
    </w:p>
    <w:p w14:paraId="2FE99AF2">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3.项目联系方式</w:t>
      </w:r>
    </w:p>
    <w:p w14:paraId="1AEB077E">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eastAsia="zh-CN"/>
        </w:rPr>
        <w:t>梁熙、李霞</w:t>
      </w:r>
      <w:r>
        <w:rPr>
          <w:rFonts w:hint="eastAsia" w:asciiTheme="minorEastAsia" w:hAnsiTheme="minorEastAsia" w:eastAsiaTheme="minorEastAsia" w:cstheme="minorEastAsia"/>
          <w:color w:val="auto"/>
          <w:sz w:val="24"/>
          <w:highlight w:val="none"/>
        </w:rPr>
        <w:t xml:space="preserve">  </w:t>
      </w:r>
    </w:p>
    <w:p w14:paraId="25E1A518">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 0771-</w:t>
      </w:r>
      <w:r>
        <w:rPr>
          <w:rFonts w:hint="eastAsia" w:asciiTheme="minorEastAsia" w:hAnsiTheme="minorEastAsia" w:eastAsiaTheme="minorEastAsia" w:cstheme="minorEastAsia"/>
          <w:color w:val="auto"/>
          <w:sz w:val="24"/>
          <w:highlight w:val="none"/>
          <w:lang w:val="en-US" w:eastAsia="zh-CN"/>
        </w:rPr>
        <w:t>2225338</w:t>
      </w:r>
      <w:r>
        <w:rPr>
          <w:rFonts w:hint="eastAsia" w:asciiTheme="minorEastAsia" w:hAnsiTheme="minorEastAsia" w:eastAsiaTheme="minorEastAsia" w:cstheme="minorEastAsia"/>
          <w:color w:val="auto"/>
          <w:sz w:val="24"/>
          <w:highlight w:val="none"/>
        </w:rPr>
        <w:t xml:space="preserve">  </w:t>
      </w:r>
    </w:p>
    <w:p w14:paraId="6DF2B376">
      <w:pPr>
        <w:pStyle w:val="7"/>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附件:1.CA 证书申请方式及操作指南下载地址(登陆 http://nncz.nanning.gov.cn/( 南宁市财政局官网)-业务专题-政府采购监督管理-资料</w:t>
      </w:r>
      <w:r>
        <w:rPr>
          <w:rFonts w:hint="eastAsia" w:asciiTheme="minorEastAsia" w:hAnsiTheme="minorEastAsia" w:eastAsiaTheme="minorEastAsia" w:cstheme="minorEastAsia"/>
          <w:color w:val="auto"/>
          <w:sz w:val="24"/>
          <w:highlight w:val="none"/>
          <w:lang w:val="en-US" w:eastAsia="zh-CN"/>
        </w:rPr>
        <w:t>下载</w:t>
      </w:r>
      <w:r>
        <w:rPr>
          <w:rFonts w:hint="eastAsia" w:asciiTheme="minorEastAsia" w:hAnsiTheme="minorEastAsia" w:eastAsiaTheme="minorEastAsia" w:cstheme="minorEastAsia"/>
          <w:color w:val="auto"/>
          <w:sz w:val="24"/>
          <w:highlight w:val="none"/>
        </w:rPr>
        <w:t>。“广西政采云西部 CA 办理方式”或“南宁市政采云 CA 证书办理操作指南”</w:t>
      </w:r>
      <w:r>
        <w:rPr>
          <w:rFonts w:hint="eastAsia" w:asciiTheme="minorEastAsia" w:hAnsiTheme="minorEastAsia" w:eastAsiaTheme="minorEastAsia" w:cstheme="minorEastAsia"/>
          <w:color w:val="auto"/>
          <w:sz w:val="24"/>
          <w:highlight w:val="none"/>
          <w:lang w:eastAsia="zh-CN"/>
        </w:rPr>
        <w:t>。</w:t>
      </w:r>
    </w:p>
    <w:p w14:paraId="51FEAB5E">
      <w:pPr>
        <w:pStyle w:val="7"/>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2.电子</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文件制作与投送教程(在此网址下载: http://nncz.nanning.gov.cn/南宁市财政局官网 )-业务专题-政府采购监督管理-资料下载-南宁市政府采购项目全流程电子化交易操作指南)</w:t>
      </w:r>
      <w:r>
        <w:rPr>
          <w:rFonts w:hint="eastAsia" w:asciiTheme="minorEastAsia" w:hAnsiTheme="minorEastAsia" w:eastAsiaTheme="minorEastAsia" w:cstheme="minorEastAsia"/>
          <w:color w:val="auto"/>
          <w:sz w:val="24"/>
          <w:highlight w:val="none"/>
          <w:lang w:eastAsia="zh-CN"/>
        </w:rPr>
        <w:t>。</w:t>
      </w:r>
    </w:p>
    <w:p w14:paraId="77376142">
      <w:pPr>
        <w:keepNext w:val="0"/>
        <w:keepLines w:val="0"/>
        <w:pageBreakBefore w:val="0"/>
        <w:shd w:val="clear"/>
        <w:kinsoku/>
        <w:wordWrap w:val="0"/>
        <w:overflowPunct/>
        <w:topLinePunct w:val="0"/>
        <w:autoSpaceDE/>
        <w:autoSpaceDN/>
        <w:bidi w:val="0"/>
        <w:adjustRightInd/>
        <w:spacing w:line="400" w:lineRule="exact"/>
        <w:ind w:firstLine="480" w:firstLineChars="200"/>
        <w:jc w:val="right"/>
        <w:textAlignment w:val="auto"/>
        <w:rPr>
          <w:rFonts w:asciiTheme="minorEastAsia" w:hAnsiTheme="minorEastAsia" w:eastAsiaTheme="minorEastAsia" w:cstheme="minorEastAsia"/>
          <w:color w:val="auto"/>
          <w:sz w:val="24"/>
          <w:highlight w:val="none"/>
        </w:rPr>
      </w:pPr>
    </w:p>
    <w:p w14:paraId="2F5100CC">
      <w:pPr>
        <w:keepNext w:val="0"/>
        <w:keepLines w:val="0"/>
        <w:pageBreakBefore w:val="0"/>
        <w:shd w:val="clear"/>
        <w:kinsoku/>
        <w:wordWrap w:val="0"/>
        <w:overflowPunct/>
        <w:topLinePunct w:val="0"/>
        <w:autoSpaceDE/>
        <w:autoSpaceDN/>
        <w:bidi w:val="0"/>
        <w:adjustRightInd/>
        <w:spacing w:line="400" w:lineRule="exact"/>
        <w:ind w:firstLine="480" w:firstLineChars="200"/>
        <w:jc w:val="center"/>
        <w:textAlignment w:val="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 xml:space="preserve"> 4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none"/>
          <w:lang w:val="en-US" w:eastAsia="zh-CN"/>
        </w:rPr>
        <w:t xml:space="preserve"> 9 </w:t>
      </w:r>
      <w:r>
        <w:rPr>
          <w:rFonts w:hint="eastAsia" w:asciiTheme="minorEastAsia" w:hAnsiTheme="minorEastAsia" w:eastAsiaTheme="minorEastAsia" w:cstheme="minorEastAsia"/>
          <w:color w:val="auto"/>
          <w:sz w:val="24"/>
          <w:highlight w:val="none"/>
        </w:rPr>
        <w:t>日</w:t>
      </w:r>
      <w:bookmarkStart w:id="241" w:name="_GoBack"/>
      <w:bookmarkEnd w:id="241"/>
      <w:r>
        <w:rPr>
          <w:rFonts w:hint="eastAsia" w:asciiTheme="minorEastAsia" w:hAnsiTheme="minorEastAsia" w:eastAsiaTheme="minorEastAsia" w:cstheme="minorEastAsia"/>
          <w:color w:val="auto"/>
          <w:sz w:val="32"/>
          <w:szCs w:val="32"/>
          <w:highlight w:val="none"/>
        </w:rPr>
        <w:br w:type="page"/>
      </w:r>
    </w:p>
    <w:p w14:paraId="7E72F09B">
      <w:pPr>
        <w:pStyle w:val="2"/>
        <w:shd w:val="clear"/>
        <w:wordWrap w:val="0"/>
        <w:spacing w:before="0" w:after="0" w:line="336" w:lineRule="auto"/>
        <w:jc w:val="center"/>
        <w:rPr>
          <w:rFonts w:asciiTheme="minorEastAsia" w:hAnsiTheme="minorEastAsia" w:eastAsiaTheme="minorEastAsia" w:cstheme="minorEastAsia"/>
          <w:color w:val="auto"/>
          <w:highlight w:val="none"/>
        </w:rPr>
      </w:pPr>
      <w:bookmarkStart w:id="28" w:name="_Toc32333"/>
      <w:r>
        <w:rPr>
          <w:rFonts w:hint="eastAsia" w:asciiTheme="minorEastAsia" w:hAnsiTheme="minorEastAsia" w:eastAsiaTheme="minorEastAsia" w:cstheme="minorEastAsia"/>
          <w:bCs w:val="0"/>
          <w:color w:val="auto"/>
          <w:sz w:val="32"/>
          <w:szCs w:val="32"/>
          <w:highlight w:val="none"/>
        </w:rPr>
        <w:t>第二章 采购需求</w:t>
      </w:r>
      <w:bookmarkEnd w:id="28"/>
    </w:p>
    <w:p w14:paraId="255AF532">
      <w:pPr>
        <w:shd w:val="clear"/>
        <w:wordWrap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4AD2856D">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为落实政府采购政策需满足的要求：</w:t>
      </w:r>
    </w:p>
    <w:p w14:paraId="0EDED354">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（1）本竞争性磋商采购文件所称中小企业必须符合《政府采购促进中小企业发展管理办法》（财库〔2020〕46号）的规定。</w:t>
      </w:r>
    </w:p>
    <w:p w14:paraId="04E75626">
      <w:pPr>
        <w:shd w:val="clear"/>
        <w:tabs>
          <w:tab w:val="left" w:pos="180"/>
          <w:tab w:val="left" w:pos="1620"/>
        </w:tabs>
        <w:wordWrap w:val="0"/>
        <w:spacing w:line="336"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汉仪叶叶相思体简" w:hAnsi="汉仪叶叶相思体简" w:eastAsia="汉仪叶叶相思体简" w:cs="汉仪叶叶相思体简"/>
          <w:color w:val="auto"/>
          <w:sz w:val="24"/>
          <w:highlight w:val="none"/>
        </w:rPr>
        <w:t>★</w:t>
      </w:r>
      <w:r>
        <w:rPr>
          <w:rFonts w:hint="eastAsia" w:asciiTheme="minorEastAsia" w:hAnsiTheme="minorEastAsia" w:eastAsiaTheme="minorEastAsia" w:cstheme="minorEastAsia"/>
          <w:color w:val="auto"/>
          <w:sz w:val="24"/>
          <w:highlight w:val="none"/>
        </w:rPr>
        <w:t>”的，供应商必须在响应文件中提供所响应产品的节能产品认证证书复印件（加盖供应商公章），否则响应文件作无效处理。如本项目包含的配套货物属于品目清单内非标注“</w:t>
      </w:r>
      <w:r>
        <w:rPr>
          <w:rFonts w:hint="eastAsia" w:ascii="汉仪叶叶相思体简" w:hAnsi="汉仪叶叶相思体简" w:eastAsia="汉仪叶叶相思体简" w:cs="汉仪叶叶相思体简"/>
          <w:color w:val="auto"/>
          <w:sz w:val="24"/>
          <w:highlight w:val="none"/>
        </w:rPr>
        <w:t>★</w:t>
      </w:r>
      <w:r>
        <w:rPr>
          <w:rFonts w:hint="eastAsia" w:asciiTheme="minorEastAsia" w:hAnsiTheme="minorEastAsia" w:eastAsiaTheme="minorEastAsia" w:cstheme="minorEastAsia"/>
          <w:color w:val="auto"/>
          <w:sz w:val="24"/>
          <w:highlight w:val="none"/>
        </w:rPr>
        <w:t>”的产品时，应优先采购，具体详见“第四章 评审程序和评定成交的标准”。</w:t>
      </w:r>
    </w:p>
    <w:p w14:paraId="44902F53">
      <w:pPr>
        <w:shd w:val="clear"/>
        <w:wordWrap w:val="0"/>
        <w:spacing w:line="360" w:lineRule="auto"/>
        <w:ind w:firstLine="487" w:firstLineChars="202"/>
        <w:jc w:val="left"/>
        <w:rPr>
          <w:rFonts w:ascii="宋体" w:hAnsi="宋体" w:cs="宋体"/>
          <w:b/>
          <w:bCs/>
          <w:color w:val="auto"/>
          <w:sz w:val="24"/>
          <w:highlight w:val="none"/>
        </w:rPr>
      </w:pPr>
      <w:r>
        <w:rPr>
          <w:rFonts w:hint="eastAsia" w:ascii="宋体" w:hAnsi="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3C46A315">
      <w:pPr>
        <w:pStyle w:val="26"/>
        <w:shd w:val="clear"/>
        <w:spacing w:line="336" w:lineRule="auto"/>
        <w:ind w:firstLine="482"/>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2.“实质性要求”是指采购需求中带“▲”的条款或者不能负偏离的条款或者已经指明不满足按响应文件作无效处理的条款。</w:t>
      </w:r>
    </w:p>
    <w:p w14:paraId="2638141E">
      <w:pPr>
        <w:pStyle w:val="7"/>
        <w:shd w:val="clear"/>
        <w:wordWrap w:val="0"/>
        <w:spacing w:line="336"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如磋商供应商</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产品存在侵犯他人的知识产权或者专利成果行为的，应承担相应法律责任。</w:t>
      </w:r>
    </w:p>
    <w:p w14:paraId="7A756788">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1E18F196">
      <w:pPr>
        <w:pStyle w:val="7"/>
        <w:shd w:val="clear"/>
        <w:wordWrap w:val="0"/>
        <w:spacing w:line="336" w:lineRule="auto"/>
        <w:ind w:firstLine="480" w:firstLineChars="200"/>
        <w:rPr>
          <w:rFonts w:hint="eastAsia" w:asciiTheme="minorEastAsia" w:hAnsiTheme="minorEastAsia" w:eastAsiaTheme="minorEastAsia" w:cstheme="minorEastAsia"/>
          <w:color w:val="auto"/>
          <w:sz w:val="24"/>
          <w:highlight w:val="none"/>
        </w:rPr>
      </w:pPr>
    </w:p>
    <w:tbl>
      <w:tblPr>
        <w:tblStyle w:val="20"/>
        <w:tblW w:w="107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615"/>
        <w:gridCol w:w="15"/>
        <w:gridCol w:w="690"/>
        <w:gridCol w:w="600"/>
        <w:gridCol w:w="675"/>
        <w:gridCol w:w="5715"/>
        <w:gridCol w:w="705"/>
        <w:gridCol w:w="1091"/>
      </w:tblGrid>
      <w:tr w14:paraId="1EC86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796" w:type="dxa"/>
            <w:gridSpan w:val="9"/>
            <w:tcBorders>
              <w:top w:val="single" w:color="auto" w:sz="4" w:space="0"/>
              <w:left w:val="single" w:color="auto" w:sz="4" w:space="0"/>
              <w:right w:val="single" w:color="auto" w:sz="4" w:space="0"/>
            </w:tcBorders>
            <w:vAlign w:val="center"/>
          </w:tcPr>
          <w:p w14:paraId="422CD98C">
            <w:pPr>
              <w:shd w:val="clear"/>
              <w:wordWrap w:val="0"/>
              <w:spacing w:line="33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3BB6C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690" w:type="dxa"/>
            <w:vMerge w:val="restart"/>
            <w:tcBorders>
              <w:top w:val="single" w:color="auto" w:sz="4" w:space="0"/>
              <w:left w:val="single" w:color="auto" w:sz="4" w:space="0"/>
              <w:right w:val="single" w:color="auto" w:sz="4" w:space="0"/>
            </w:tcBorders>
            <w:vAlign w:val="center"/>
          </w:tcPr>
          <w:p w14:paraId="19D69F85">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采购清单及技术参数</w:t>
            </w:r>
          </w:p>
        </w:tc>
        <w:tc>
          <w:tcPr>
            <w:tcW w:w="6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6A2B652">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628CD8A4">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600" w:type="dxa"/>
            <w:tcBorders>
              <w:top w:val="single" w:color="auto" w:sz="4" w:space="0"/>
              <w:left w:val="single" w:color="auto" w:sz="4" w:space="0"/>
              <w:bottom w:val="single" w:color="auto" w:sz="4" w:space="0"/>
              <w:right w:val="single" w:color="auto" w:sz="4" w:space="0"/>
            </w:tcBorders>
            <w:vAlign w:val="center"/>
          </w:tcPr>
          <w:p w14:paraId="34B644CD">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75" w:type="dxa"/>
            <w:tcBorders>
              <w:top w:val="single" w:color="auto" w:sz="4" w:space="0"/>
              <w:left w:val="single" w:color="auto" w:sz="4" w:space="0"/>
              <w:bottom w:val="single" w:color="auto" w:sz="4" w:space="0"/>
              <w:right w:val="single" w:color="auto" w:sz="4" w:space="0"/>
            </w:tcBorders>
            <w:vAlign w:val="center"/>
          </w:tcPr>
          <w:p w14:paraId="11D372BC">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715" w:type="dxa"/>
            <w:tcBorders>
              <w:top w:val="single" w:color="auto" w:sz="4" w:space="0"/>
              <w:left w:val="single" w:color="auto" w:sz="4" w:space="0"/>
              <w:bottom w:val="single" w:color="auto" w:sz="4" w:space="0"/>
              <w:right w:val="single" w:color="auto" w:sz="4" w:space="0"/>
            </w:tcBorders>
            <w:vAlign w:val="center"/>
          </w:tcPr>
          <w:p w14:paraId="26A25A33">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705" w:type="dxa"/>
            <w:tcBorders>
              <w:top w:val="single" w:color="auto" w:sz="4" w:space="0"/>
              <w:left w:val="single" w:color="auto" w:sz="4" w:space="0"/>
              <w:bottom w:val="single" w:color="auto" w:sz="4" w:space="0"/>
              <w:right w:val="single" w:color="auto" w:sz="4" w:space="0"/>
            </w:tcBorders>
            <w:vAlign w:val="center"/>
          </w:tcPr>
          <w:p w14:paraId="52649D30">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091" w:type="dxa"/>
            <w:tcBorders>
              <w:top w:val="single" w:color="auto" w:sz="4" w:space="0"/>
              <w:left w:val="single" w:color="auto" w:sz="4" w:space="0"/>
              <w:bottom w:val="single" w:color="auto" w:sz="4" w:space="0"/>
              <w:right w:val="single" w:color="auto" w:sz="4" w:space="0"/>
            </w:tcBorders>
            <w:vAlign w:val="center"/>
          </w:tcPr>
          <w:p w14:paraId="19D9B711">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0966D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90" w:type="dxa"/>
            <w:vMerge w:val="continue"/>
            <w:tcBorders>
              <w:left w:val="single" w:color="auto" w:sz="4" w:space="0"/>
              <w:right w:val="single" w:color="auto" w:sz="4" w:space="0"/>
            </w:tcBorders>
          </w:tcPr>
          <w:p w14:paraId="364FD0BF">
            <w:pPr>
              <w:shd w:val="clear"/>
              <w:wordWrap w:val="0"/>
              <w:spacing w:line="336" w:lineRule="auto"/>
              <w:jc w:val="center"/>
              <w:rPr>
                <w:rFonts w:hint="eastAsia" w:ascii="宋体" w:hAnsi="宋体" w:eastAsia="宋体" w:cs="宋体"/>
                <w:b/>
                <w:bCs/>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5CDF7835">
            <w:pPr>
              <w:widowControl/>
              <w:shd w:val="clear"/>
              <w:spacing w:line="336"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标段</w:t>
            </w:r>
          </w:p>
        </w:tc>
        <w:tc>
          <w:tcPr>
            <w:tcW w:w="9491" w:type="dxa"/>
            <w:gridSpan w:val="7"/>
            <w:tcBorders>
              <w:top w:val="single" w:color="auto" w:sz="4" w:space="0"/>
              <w:left w:val="single" w:color="auto" w:sz="4" w:space="0"/>
              <w:bottom w:val="single" w:color="auto" w:sz="4" w:space="0"/>
              <w:right w:val="single" w:color="auto" w:sz="4" w:space="0"/>
            </w:tcBorders>
            <w:vAlign w:val="center"/>
          </w:tcPr>
          <w:p w14:paraId="6812B92B">
            <w:pPr>
              <w:pStyle w:val="14"/>
              <w:shd w:val="clear"/>
              <w:spacing w:line="336"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分标</w:t>
            </w:r>
          </w:p>
        </w:tc>
      </w:tr>
      <w:tr w14:paraId="7955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90" w:type="dxa"/>
            <w:vMerge w:val="continue"/>
            <w:tcBorders>
              <w:left w:val="single" w:color="auto" w:sz="4" w:space="0"/>
              <w:right w:val="single" w:color="auto" w:sz="4" w:space="0"/>
            </w:tcBorders>
          </w:tcPr>
          <w:p w14:paraId="36787072">
            <w:pPr>
              <w:shd w:val="clear"/>
              <w:wordWrap w:val="0"/>
              <w:spacing w:line="336" w:lineRule="auto"/>
              <w:jc w:val="center"/>
              <w:rPr>
                <w:rFonts w:hint="eastAsia" w:ascii="宋体" w:hAnsi="宋体" w:eastAsia="宋体" w:cs="宋体"/>
                <w:b/>
                <w:bCs/>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10E8AE88">
            <w:pPr>
              <w:widowControl/>
              <w:shd w:val="clear"/>
              <w:spacing w:line="33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0E9C6380">
            <w:pPr>
              <w:shd w:val="clea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highlight w:val="none"/>
                <w:lang w:val="en"/>
              </w:rPr>
              <w:t>2026年公共就业招聘专项活动</w:t>
            </w:r>
          </w:p>
        </w:tc>
        <w:tc>
          <w:tcPr>
            <w:tcW w:w="600" w:type="dxa"/>
            <w:tcBorders>
              <w:top w:val="single" w:color="auto" w:sz="4" w:space="0"/>
              <w:left w:val="single" w:color="auto" w:sz="4" w:space="0"/>
              <w:bottom w:val="single" w:color="auto" w:sz="4" w:space="0"/>
              <w:right w:val="single" w:color="auto" w:sz="4" w:space="0"/>
            </w:tcBorders>
            <w:vAlign w:val="center"/>
          </w:tcPr>
          <w:p w14:paraId="41AA9DF4">
            <w:pPr>
              <w:shd w:val="clear"/>
              <w:spacing w:line="2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场</w:t>
            </w:r>
          </w:p>
        </w:tc>
        <w:tc>
          <w:tcPr>
            <w:tcW w:w="675" w:type="dxa"/>
            <w:tcBorders>
              <w:top w:val="single" w:color="auto" w:sz="4" w:space="0"/>
              <w:left w:val="single" w:color="auto" w:sz="4" w:space="0"/>
              <w:bottom w:val="single" w:color="auto" w:sz="4" w:space="0"/>
              <w:right w:val="single" w:color="auto" w:sz="4" w:space="0"/>
            </w:tcBorders>
            <w:vAlign w:val="center"/>
          </w:tcPr>
          <w:p w14:paraId="631CB11F">
            <w:pPr>
              <w:shd w:val="clear"/>
              <w:spacing w:line="260" w:lineRule="exact"/>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p>
        </w:tc>
        <w:tc>
          <w:tcPr>
            <w:tcW w:w="5715" w:type="dxa"/>
            <w:tcBorders>
              <w:top w:val="single" w:color="auto" w:sz="4" w:space="0"/>
              <w:left w:val="single" w:color="auto" w:sz="4" w:space="0"/>
              <w:bottom w:val="single" w:color="auto" w:sz="4" w:space="0"/>
              <w:right w:val="single" w:color="auto" w:sz="4" w:space="0"/>
            </w:tcBorders>
            <w:shd w:val="clear" w:color="auto" w:fill="auto"/>
            <w:vAlign w:val="center"/>
          </w:tcPr>
          <w:p w14:paraId="03614C8E">
            <w:pPr>
              <w:numPr>
                <w:ilvl w:val="0"/>
                <w:numId w:val="2"/>
              </w:numPr>
              <w:spacing w:line="440" w:lineRule="exact"/>
              <w:rPr>
                <w:rFonts w:hint="eastAsia" w:ascii="宋体" w:hAnsi="宋体" w:cs="宋体"/>
                <w:color w:val="auto"/>
                <w:sz w:val="24"/>
                <w:highlight w:val="none"/>
              </w:rPr>
            </w:pPr>
            <w:r>
              <w:rPr>
                <w:rFonts w:hint="eastAsia" w:ascii="宋体" w:hAnsi="宋体" w:cs="宋体"/>
                <w:color w:val="auto"/>
                <w:sz w:val="24"/>
                <w:highlight w:val="none"/>
              </w:rPr>
              <w:t>工作内容：本项目为2026年公共就业服务专项招聘会活动，拟在青秀区辖区商圈等人流密集区域开展11场专项招聘活动（含 10场线下招聘会、1场线上直播带岗专项招聘周活动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具体要求详见附件一</w:t>
            </w:r>
            <w:r>
              <w:rPr>
                <w:rFonts w:hint="eastAsia" w:ascii="宋体" w:hAnsi="宋体" w:cs="宋体"/>
                <w:color w:val="auto"/>
                <w:sz w:val="24"/>
                <w:highlight w:val="none"/>
              </w:rPr>
              <w:t>），通过 “线下对接 + 线上带岗 + 职业指导 + 政策宣传” 四位一体模式，搭建辖区企业与劳动者高效对接的人力资源服务平台，精准匹配用工需求与求职需求，助力重点企业用工保障、促进各类劳动者高质量就业。服务实施周期内需完成活动全流程筹备、执行、总结及验收工作，确保活动安全、有序、高效开展，达成既定就业服务成效。</w:t>
            </w:r>
          </w:p>
          <w:p w14:paraId="73757E3C">
            <w:pPr>
              <w:numPr>
                <w:ilvl w:val="0"/>
                <w:numId w:val="2"/>
              </w:numP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项目服务要求</w:t>
            </w:r>
          </w:p>
          <w:p w14:paraId="0890F05F">
            <w:pPr>
              <w:spacing w:line="440" w:lineRule="exact"/>
              <w:rPr>
                <w:rFonts w:ascii="宋体" w:hAnsi="宋体" w:cs="宋体"/>
                <w:color w:val="auto"/>
                <w:sz w:val="24"/>
                <w:highlight w:val="none"/>
              </w:rPr>
            </w:pPr>
            <w:r>
              <w:rPr>
                <w:rFonts w:hint="eastAsia" w:ascii="宋体" w:hAnsi="宋体" w:cs="宋体"/>
                <w:color w:val="auto"/>
                <w:sz w:val="24"/>
                <w:highlight w:val="none"/>
              </w:rPr>
              <w:t>（一）核心服务内容</w:t>
            </w:r>
          </w:p>
          <w:p w14:paraId="2FAE037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1.线下招聘会</w:t>
            </w:r>
          </w:p>
          <w:p w14:paraId="1A358249">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精准组织辖区内有用工需求的用人单位（重点涵盖规上企业、中小微企业、民生服务类企业等）参与线下招聘会，为辖区各类劳动者（高校毕业生、失业人员、农民工、退役军人等重点群体）提供现场求职对接、岗位咨询等服务，保障人岗精准匹配。</w:t>
            </w:r>
          </w:p>
          <w:p w14:paraId="7A41E09F">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2.直播招聘服务</w:t>
            </w:r>
          </w:p>
          <w:p w14:paraId="1E5B0073">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rPr>
              <w:t>现场同步开展直播带岗，由用人单位确认的主播介绍岗位信息，和求职者互动交流，支持劳动者线上求职就业，促进人力资源供需</w:t>
            </w:r>
            <w:r>
              <w:rPr>
                <w:rFonts w:hint="eastAsia" w:ascii="宋体" w:hAnsi="宋体" w:eastAsia="宋体" w:cs="宋体"/>
                <w:color w:val="auto"/>
                <w:sz w:val="24"/>
                <w:highlight w:val="none"/>
              </w:rPr>
              <w:t>对接。直播前需提前3个工作日在官方渠道发布直播预告、企业及岗位清单；直播过程中需设置弹幕审核机制，防范虚假信息、违规言论；直播岗位的薪酬、福利、工作地点等信息需与线下招聘信息完全一致，不得夸大宣传。</w:t>
            </w:r>
          </w:p>
          <w:p w14:paraId="0575D799">
            <w:pPr>
              <w:spacing w:line="440" w:lineRule="exact"/>
              <w:rPr>
                <w:rFonts w:ascii="宋体" w:hAnsi="宋体" w:cs="宋体"/>
                <w:color w:val="auto"/>
                <w:sz w:val="24"/>
                <w:highlight w:val="none"/>
              </w:rPr>
            </w:pPr>
            <w:r>
              <w:rPr>
                <w:rFonts w:hint="eastAsia" w:ascii="宋体" w:hAnsi="宋体" w:cs="宋体"/>
                <w:color w:val="auto"/>
                <w:sz w:val="24"/>
                <w:highlight w:val="none"/>
              </w:rPr>
              <w:t>3.职业指导规划服务</w:t>
            </w:r>
          </w:p>
          <w:p w14:paraId="1B9FB22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邀请具备专业资质的职业指导师开展现场一对一及专场辅导，围绕职业规划、简历优化、面试技巧、就业能力提升等内容提供指导，帮助求职者拓宽求职视野、提升就业竞争力与求职信心。</w:t>
            </w:r>
          </w:p>
          <w:p w14:paraId="485ACE31">
            <w:pPr>
              <w:spacing w:line="440" w:lineRule="exact"/>
              <w:rPr>
                <w:rFonts w:ascii="宋体" w:hAnsi="宋体" w:cs="宋体"/>
                <w:color w:val="auto"/>
                <w:sz w:val="24"/>
                <w:highlight w:val="none"/>
              </w:rPr>
            </w:pPr>
            <w:r>
              <w:rPr>
                <w:rFonts w:hint="eastAsia" w:ascii="宋体" w:hAnsi="宋体" w:cs="宋体"/>
                <w:color w:val="auto"/>
                <w:sz w:val="24"/>
                <w:highlight w:val="none"/>
              </w:rPr>
              <w:t>4.就业政策宣传服务</w:t>
            </w:r>
          </w:p>
          <w:p w14:paraId="0D58DCAE">
            <w:pPr>
              <w:spacing w:line="440" w:lineRule="exact"/>
              <w:rPr>
                <w:rFonts w:hint="eastAsia" w:ascii="宋体" w:hAnsi="宋体" w:cs="宋体"/>
                <w:color w:val="auto"/>
                <w:sz w:val="24"/>
                <w:highlight w:val="none"/>
              </w:rPr>
            </w:pPr>
            <w:r>
              <w:rPr>
                <w:rFonts w:hint="eastAsia" w:ascii="宋体" w:hAnsi="宋体" w:cs="宋体"/>
                <w:color w:val="auto"/>
                <w:sz w:val="24"/>
                <w:highlight w:val="none"/>
              </w:rPr>
              <w:t>设立标准化政策咨询专区，为企业和求职者提供就业创业、社保补贴、技能培训、用工保障等各类人社政策一站式咨询、解读服务，同步发放政策宣传资料，推动政策落地见效。</w:t>
            </w:r>
          </w:p>
          <w:p w14:paraId="00F3D8B9">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（二）前期筹备要求</w:t>
            </w:r>
          </w:p>
          <w:p w14:paraId="667C746E">
            <w:pPr>
              <w:spacing w:line="440" w:lineRule="exact"/>
              <w:rPr>
                <w:rFonts w:hint="eastAsia" w:ascii="Segoe UI Emoji" w:hAnsi="Segoe UI Emoji" w:eastAsia="Segoe UI Emoji" w:cs="Segoe UI Emoji"/>
                <w:color w:val="auto"/>
                <w:sz w:val="24"/>
                <w:highlight w:val="none"/>
              </w:rPr>
            </w:pPr>
            <w:r>
              <w:rPr>
                <w:rFonts w:hint="eastAsia" w:ascii="Segoe UI Emoji" w:hAnsi="Segoe UI Emoji" w:cs="Segoe UI Emoji"/>
                <w:color w:val="auto"/>
                <w:sz w:val="24"/>
                <w:highlight w:val="none"/>
              </w:rPr>
              <w:t>1.</w:t>
            </w:r>
            <w:r>
              <w:rPr>
                <w:rFonts w:hint="eastAsia" w:ascii="Segoe UI Emoji" w:hAnsi="Segoe UI Emoji" w:eastAsia="Segoe UI Emoji" w:cs="Segoe UI Emoji"/>
                <w:color w:val="auto"/>
                <w:sz w:val="24"/>
                <w:highlight w:val="none"/>
              </w:rPr>
              <w:t>企业与岗位审核</w:t>
            </w:r>
            <w:r>
              <w:rPr>
                <w:rFonts w:hint="eastAsia" w:ascii="Segoe UI Emoji" w:hAnsi="Segoe UI Emoji" w:cs="Segoe UI Emoji"/>
                <w:color w:val="auto"/>
                <w:sz w:val="24"/>
                <w:highlight w:val="none"/>
              </w:rPr>
              <w:t>。</w:t>
            </w:r>
            <w:r>
              <w:rPr>
                <w:rFonts w:hint="eastAsia" w:ascii="Segoe UI Emoji" w:hAnsi="Segoe UI Emoji" w:eastAsia="Segoe UI Emoji" w:cs="Segoe UI Emoji"/>
                <w:color w:val="auto"/>
                <w:sz w:val="24"/>
                <w:highlight w:val="none"/>
              </w:rPr>
              <w:t>成交供应商需在每场活动前完成企业用工信息的收集、审核与整理，</w:t>
            </w:r>
            <w:r>
              <w:rPr>
                <w:rFonts w:hint="eastAsia" w:ascii="Segoe UI Emoji" w:hAnsi="Segoe UI Emoji" w:eastAsia="宋体" w:cs="Segoe UI Emoji"/>
                <w:color w:val="auto"/>
                <w:sz w:val="24"/>
                <w:highlight w:val="none"/>
                <w:lang w:val="en-US" w:eastAsia="zh-CN"/>
              </w:rPr>
              <w:t>依照《中华人民共和国就业促进法》等</w:t>
            </w:r>
            <w:r>
              <w:rPr>
                <w:rFonts w:hint="eastAsia" w:ascii="Segoe UI Emoji" w:hAnsi="Segoe UI Emoji" w:eastAsia="Segoe UI Emoji" w:cs="Segoe UI Emoji"/>
                <w:color w:val="auto"/>
                <w:sz w:val="24"/>
                <w:highlight w:val="none"/>
                <w:lang w:val="en-US" w:eastAsia="zh-CN"/>
              </w:rPr>
              <w:t>有关法律法规的规定，</w:t>
            </w:r>
            <w:r>
              <w:rPr>
                <w:rFonts w:hint="eastAsia" w:ascii="Segoe UI Emoji" w:hAnsi="Segoe UI Emoji" w:eastAsia="Segoe UI Emoji" w:cs="Segoe UI Emoji"/>
                <w:color w:val="auto"/>
                <w:sz w:val="24"/>
                <w:highlight w:val="none"/>
              </w:rPr>
              <w:t>重点核查企业资质、岗位信息真实性、薪酬待遇合规性，建立企业及岗位信息台账，杜绝</w:t>
            </w:r>
            <w:r>
              <w:rPr>
                <w:rFonts w:hint="eastAsia" w:ascii="Segoe UI Emoji" w:hAnsi="Segoe UI Emoji" w:eastAsia="Segoe UI Emoji" w:cs="Segoe UI Emoji"/>
                <w:color w:val="auto"/>
                <w:sz w:val="24"/>
                <w:highlight w:val="none"/>
                <w:lang w:val="en-US" w:eastAsia="zh-CN"/>
              </w:rPr>
              <w:t>存在就业歧视、</w:t>
            </w:r>
            <w:r>
              <w:rPr>
                <w:rFonts w:hint="eastAsia" w:ascii="Segoe UI Emoji" w:hAnsi="Segoe UI Emoji" w:eastAsia="Segoe UI Emoji" w:cs="Segoe UI Emoji"/>
                <w:color w:val="auto"/>
                <w:sz w:val="24"/>
                <w:highlight w:val="none"/>
              </w:rPr>
              <w:t>虚假招聘、违规用工信息，保障求职者权益；重点企业用工信息需单独梳理归档，优先对接重点群体。若因供应商审核疏漏导致虚假招聘、违规用工信息进入招聘会现场，造成求职者权益受损的，供应商需承担全部责任，采购</w:t>
            </w:r>
            <w:r>
              <w:rPr>
                <w:rFonts w:hint="eastAsia" w:ascii="Segoe UI Emoji" w:hAnsi="Segoe UI Emoji" w:eastAsia="Segoe UI Emoji" w:cs="Segoe UI Emoji"/>
                <w:color w:val="auto"/>
                <w:sz w:val="24"/>
                <w:highlight w:val="none"/>
                <w:lang w:val="en-US" w:eastAsia="zh-CN"/>
              </w:rPr>
              <w:t>人</w:t>
            </w:r>
            <w:r>
              <w:rPr>
                <w:rFonts w:hint="eastAsia" w:ascii="Segoe UI Emoji" w:hAnsi="Segoe UI Emoji" w:eastAsia="Segoe UI Emoji" w:cs="Segoe UI Emoji"/>
                <w:color w:val="auto"/>
                <w:sz w:val="24"/>
                <w:highlight w:val="none"/>
              </w:rPr>
              <w:t>有权扣除对应场次的服务费用，情节严重的终止合同。</w:t>
            </w:r>
          </w:p>
          <w:p w14:paraId="51CA963F">
            <w:pPr>
              <w:spacing w:line="440" w:lineRule="exact"/>
              <w:rPr>
                <w:rFonts w:hint="eastAsia" w:ascii="Segoe UI Emoji" w:hAnsi="Segoe UI Emoji" w:eastAsia="Segoe UI Emoji" w:cs="Segoe UI Emoji"/>
                <w:color w:val="auto"/>
                <w:sz w:val="24"/>
                <w:highlight w:val="none"/>
              </w:rPr>
            </w:pPr>
            <w:r>
              <w:rPr>
                <w:rFonts w:hint="eastAsia" w:ascii="Segoe UI Emoji" w:hAnsi="Segoe UI Emoji" w:cs="Segoe UI Emoji"/>
                <w:color w:val="auto"/>
                <w:sz w:val="24"/>
                <w:highlight w:val="none"/>
              </w:rPr>
              <w:t>2.</w:t>
            </w:r>
            <w:r>
              <w:rPr>
                <w:rFonts w:hint="eastAsia" w:ascii="Segoe UI Emoji" w:hAnsi="Segoe UI Emoji" w:eastAsia="Segoe UI Emoji" w:cs="Segoe UI Emoji"/>
                <w:color w:val="auto"/>
                <w:sz w:val="24"/>
                <w:highlight w:val="none"/>
              </w:rPr>
              <w:t>宣传推广工作</w:t>
            </w:r>
            <w:r>
              <w:rPr>
                <w:rFonts w:hint="eastAsia" w:ascii="Segoe UI Emoji" w:hAnsi="Segoe UI Emoji" w:cs="Segoe UI Emoji"/>
                <w:color w:val="auto"/>
                <w:sz w:val="24"/>
                <w:highlight w:val="none"/>
              </w:rPr>
              <w:t>。</w:t>
            </w:r>
            <w:r>
              <w:rPr>
                <w:rFonts w:hint="eastAsia" w:ascii="Segoe UI Emoji" w:hAnsi="Segoe UI Emoji" w:eastAsia="Segoe UI Emoji" w:cs="Segoe UI Emoji"/>
                <w:color w:val="auto"/>
                <w:sz w:val="24"/>
                <w:highlight w:val="none"/>
              </w:rPr>
              <w:t>采用传统媒体+新媒体结合方式开展宣传预热，主流媒体涵盖本地电视台、报纸、广播，新媒体涵盖本地政务平台、短视频平台、社区社群等，确保宣传覆盖面及触达率；为每场招聘会设计1套专属报名专题页（含线上报名、岗位查询功能）、不少于1个版的主题招聘海报，海报需突出活动时间、地点、服务内容、重点企业/岗位等核心信息；每场招聘会至少通过3家本地正规媒体发布活动消息，宣传物料需经</w:t>
            </w:r>
            <w:r>
              <w:rPr>
                <w:rFonts w:hint="eastAsia" w:ascii="Segoe UI Emoji" w:hAnsi="Segoe UI Emoji" w:eastAsia="宋体" w:cs="Segoe UI Emoji"/>
                <w:color w:val="auto"/>
                <w:sz w:val="24"/>
                <w:highlight w:val="none"/>
                <w:lang w:eastAsia="zh-CN"/>
              </w:rPr>
              <w:t>采购人</w:t>
            </w:r>
            <w:r>
              <w:rPr>
                <w:rFonts w:hint="eastAsia" w:ascii="Segoe UI Emoji" w:hAnsi="Segoe UI Emoji" w:eastAsia="Segoe UI Emoji" w:cs="Segoe UI Emoji"/>
                <w:color w:val="auto"/>
                <w:sz w:val="24"/>
                <w:highlight w:val="none"/>
              </w:rPr>
              <w:t>审核确认后方可发布、制作。</w:t>
            </w:r>
          </w:p>
          <w:p w14:paraId="7DDF5050">
            <w:pPr>
              <w:spacing w:line="440" w:lineRule="exact"/>
              <w:rPr>
                <w:rFonts w:hint="eastAsia" w:ascii="Segoe UI Emoji" w:hAnsi="Segoe UI Emoji" w:eastAsia="Segoe UI Emoji" w:cs="Segoe UI Emoji"/>
                <w:color w:val="auto"/>
                <w:sz w:val="24"/>
                <w:highlight w:val="none"/>
              </w:rPr>
            </w:pPr>
            <w:r>
              <w:rPr>
                <w:rFonts w:hint="eastAsia" w:ascii="Segoe UI Emoji" w:hAnsi="Segoe UI Emoji" w:cs="Segoe UI Emoji"/>
                <w:color w:val="auto"/>
                <w:sz w:val="24"/>
                <w:highlight w:val="none"/>
              </w:rPr>
              <w:t>3.</w:t>
            </w:r>
            <w:r>
              <w:rPr>
                <w:rFonts w:hint="eastAsia" w:ascii="Segoe UI Emoji" w:hAnsi="Segoe UI Emoji" w:eastAsia="Segoe UI Emoji" w:cs="Segoe UI Emoji"/>
                <w:color w:val="auto"/>
                <w:sz w:val="24"/>
                <w:highlight w:val="none"/>
              </w:rPr>
              <w:t>方案与布展确认</w:t>
            </w:r>
            <w:r>
              <w:rPr>
                <w:rFonts w:hint="eastAsia" w:ascii="Segoe UI Emoji" w:hAnsi="Segoe UI Emoji" w:cs="Segoe UI Emoji"/>
                <w:color w:val="auto"/>
                <w:sz w:val="24"/>
                <w:highlight w:val="none"/>
              </w:rPr>
              <w:t>。</w:t>
            </w:r>
            <w:r>
              <w:rPr>
                <w:rFonts w:hint="eastAsia" w:ascii="Segoe UI Emoji" w:hAnsi="Segoe UI Emoji" w:eastAsia="Segoe UI Emoji" w:cs="Segoe UI Emoji"/>
                <w:color w:val="auto"/>
                <w:sz w:val="24"/>
                <w:highlight w:val="none"/>
              </w:rPr>
              <w:t>每场招聘会需在活动前提交详细活动实施方案（工作计划），含流程安排、人员配置、安全保障、应急方案等内容，经</w:t>
            </w:r>
            <w:r>
              <w:rPr>
                <w:rFonts w:hint="eastAsia" w:ascii="Segoe UI Emoji" w:hAnsi="Segoe UI Emoji" w:eastAsia="宋体" w:cs="Segoe UI Emoji"/>
                <w:color w:val="auto"/>
                <w:sz w:val="24"/>
                <w:highlight w:val="none"/>
                <w:lang w:eastAsia="zh-CN"/>
              </w:rPr>
              <w:t>采购人</w:t>
            </w:r>
            <w:r>
              <w:rPr>
                <w:rFonts w:hint="eastAsia" w:ascii="Segoe UI Emoji" w:hAnsi="Segoe UI Emoji" w:eastAsia="Segoe UI Emoji" w:cs="Segoe UI Emoji"/>
                <w:color w:val="auto"/>
                <w:sz w:val="24"/>
                <w:highlight w:val="none"/>
              </w:rPr>
              <w:t>审核通过后方可实施；招聘会前</w:t>
            </w:r>
            <w:r>
              <w:rPr>
                <w:rFonts w:hint="eastAsia" w:ascii="Segoe UI Emoji" w:hAnsi="Segoe UI Emoji" w:eastAsia="宋体" w:cs="Segoe UI Emoji"/>
                <w:color w:val="auto"/>
                <w:sz w:val="24"/>
                <w:highlight w:val="none"/>
                <w:lang w:val="en-US" w:eastAsia="zh-CN"/>
              </w:rPr>
              <w:t>10</w:t>
            </w:r>
            <w:r>
              <w:rPr>
                <w:rFonts w:hint="eastAsia" w:ascii="Segoe UI Emoji" w:hAnsi="Segoe UI Emoji" w:eastAsia="Segoe UI Emoji" w:cs="Segoe UI Emoji"/>
                <w:color w:val="auto"/>
                <w:sz w:val="24"/>
                <w:highlight w:val="none"/>
              </w:rPr>
              <w:t>个工作日与</w:t>
            </w:r>
            <w:r>
              <w:rPr>
                <w:rFonts w:hint="eastAsia" w:ascii="Segoe UI Emoji" w:hAnsi="Segoe UI Emoji" w:eastAsia="宋体" w:cs="Segoe UI Emoji"/>
                <w:color w:val="auto"/>
                <w:sz w:val="24"/>
                <w:highlight w:val="none"/>
                <w:lang w:eastAsia="zh-CN"/>
              </w:rPr>
              <w:t>采购人</w:t>
            </w:r>
            <w:r>
              <w:rPr>
                <w:rFonts w:hint="eastAsia" w:ascii="Segoe UI Emoji" w:hAnsi="Segoe UI Emoji" w:eastAsia="Segoe UI Emoji" w:cs="Segoe UI Emoji"/>
                <w:color w:val="auto"/>
                <w:sz w:val="24"/>
                <w:highlight w:val="none"/>
              </w:rPr>
              <w:t>确认现场布展需求，根据活动规模、场地条件制定标准化布展方案，明确功能分区（</w:t>
            </w:r>
            <w:r>
              <w:rPr>
                <w:rFonts w:hint="eastAsia" w:ascii="Segoe UI Emoji" w:hAnsi="Segoe UI Emoji" w:cs="Segoe UI Emoji"/>
                <w:color w:val="auto"/>
                <w:sz w:val="24"/>
                <w:highlight w:val="none"/>
              </w:rPr>
              <w:t>签到区、</w:t>
            </w:r>
            <w:r>
              <w:rPr>
                <w:rFonts w:hint="eastAsia" w:ascii="Segoe UI Emoji" w:hAnsi="Segoe UI Emoji" w:eastAsia="Segoe UI Emoji" w:cs="Segoe UI Emoji"/>
                <w:color w:val="auto"/>
                <w:sz w:val="24"/>
                <w:highlight w:val="none"/>
              </w:rPr>
              <w:t>招聘区、政策咨询区、职业指导区、直播区、休息区等）。</w:t>
            </w:r>
          </w:p>
          <w:p w14:paraId="187BDC59">
            <w:pPr>
              <w:spacing w:line="440" w:lineRule="exact"/>
              <w:rPr>
                <w:rFonts w:hint="eastAsia" w:ascii="Segoe UI Emoji" w:hAnsi="Segoe UI Emoji" w:eastAsia="Segoe UI Emoji" w:cs="Segoe UI Emoji"/>
                <w:color w:val="auto"/>
                <w:sz w:val="24"/>
                <w:highlight w:val="none"/>
              </w:rPr>
            </w:pPr>
            <w:r>
              <w:rPr>
                <w:rFonts w:hint="eastAsia" w:ascii="Segoe UI Emoji" w:hAnsi="Segoe UI Emoji" w:cs="Segoe UI Emoji"/>
                <w:color w:val="auto"/>
                <w:sz w:val="24"/>
                <w:highlight w:val="none"/>
              </w:rPr>
              <w:t>4.</w:t>
            </w:r>
            <w:r>
              <w:rPr>
                <w:rFonts w:hint="eastAsia" w:ascii="Segoe UI Emoji" w:hAnsi="Segoe UI Emoji" w:eastAsia="Segoe UI Emoji" w:cs="Segoe UI Emoji"/>
                <w:color w:val="auto"/>
                <w:sz w:val="24"/>
                <w:highlight w:val="none"/>
              </w:rPr>
              <w:t>人员与物料筹备</w:t>
            </w:r>
            <w:r>
              <w:rPr>
                <w:rFonts w:hint="eastAsia" w:ascii="Segoe UI Emoji" w:hAnsi="Segoe UI Emoji" w:cs="Segoe UI Emoji"/>
                <w:color w:val="auto"/>
                <w:sz w:val="24"/>
                <w:highlight w:val="none"/>
              </w:rPr>
              <w:t>。</w:t>
            </w:r>
            <w:r>
              <w:rPr>
                <w:rFonts w:hint="eastAsia" w:ascii="Segoe UI Emoji" w:hAnsi="Segoe UI Emoji" w:eastAsia="Segoe UI Emoji" w:cs="Segoe UI Emoji"/>
                <w:color w:val="auto"/>
                <w:sz w:val="24"/>
                <w:highlight w:val="none"/>
              </w:rPr>
              <w:t>提前</w:t>
            </w:r>
            <w:r>
              <w:rPr>
                <w:rFonts w:hint="eastAsia" w:ascii="Segoe UI Emoji" w:hAnsi="Segoe UI Emoji" w:cs="Segoe UI Emoji"/>
                <w:color w:val="auto"/>
                <w:sz w:val="24"/>
                <w:highlight w:val="none"/>
              </w:rPr>
              <w:t>3个工作日</w:t>
            </w:r>
            <w:r>
              <w:rPr>
                <w:rFonts w:hint="eastAsia" w:ascii="Segoe UI Emoji" w:hAnsi="Segoe UI Emoji" w:eastAsia="Segoe UI Emoji" w:cs="Segoe UI Emoji"/>
                <w:color w:val="auto"/>
                <w:sz w:val="24"/>
                <w:highlight w:val="none"/>
              </w:rPr>
              <w:t>完成现场工作人员、专业服务人员（职业指导师、政策咨询员</w:t>
            </w:r>
            <w:r>
              <w:rPr>
                <w:rFonts w:hint="eastAsia" w:ascii="Segoe UI Emoji" w:hAnsi="Segoe UI Emoji" w:eastAsia="宋体" w:cs="Segoe UI Emoji"/>
                <w:color w:val="auto"/>
                <w:sz w:val="24"/>
                <w:highlight w:val="none"/>
                <w:lang w:val="en-US" w:eastAsia="zh-CN"/>
              </w:rPr>
              <w:t>等</w:t>
            </w:r>
            <w:r>
              <w:rPr>
                <w:rFonts w:hint="eastAsia" w:ascii="Segoe UI Emoji" w:hAnsi="Segoe UI Emoji" w:eastAsia="Segoe UI Emoji" w:cs="Segoe UI Emoji"/>
                <w:color w:val="auto"/>
                <w:sz w:val="24"/>
                <w:highlight w:val="none"/>
              </w:rPr>
              <w:t>）的调配</w:t>
            </w:r>
            <w:r>
              <w:rPr>
                <w:rFonts w:hint="eastAsia" w:ascii="Segoe UI Emoji" w:hAnsi="Segoe UI Emoji" w:cs="Segoe UI Emoji"/>
                <w:color w:val="auto"/>
                <w:sz w:val="24"/>
                <w:highlight w:val="none"/>
              </w:rPr>
              <w:t>、</w:t>
            </w:r>
            <w:r>
              <w:rPr>
                <w:rFonts w:hint="eastAsia" w:ascii="Segoe UI Emoji" w:hAnsi="Segoe UI Emoji" w:eastAsia="Segoe UI Emoji" w:cs="Segoe UI Emoji"/>
                <w:color w:val="auto"/>
                <w:sz w:val="24"/>
                <w:highlight w:val="none"/>
              </w:rPr>
              <w:t>培训，以及宣传物料、现场物料、办公耗材的制作与筹备，所有物料需符合人社部门公共就业服务形象规范。</w:t>
            </w:r>
          </w:p>
          <w:p w14:paraId="447AB1C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（三）现场实施要求</w:t>
            </w:r>
          </w:p>
          <w:p w14:paraId="6BAAFB2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1.活动规模标准。严格按照招聘会等级设定参会企业及岗位数量标准，未达标准的需及时整改并向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说明情况，具体标准如下：</w:t>
            </w:r>
          </w:p>
          <w:p w14:paraId="3BE9D69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特大型线下招聘会：入驻企业≥100家，提供岗位≥1200 个；</w:t>
            </w:r>
          </w:p>
          <w:p w14:paraId="541DA08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大型线下招聘会：入驻企业≥60家，提供岗位≥1000 个；</w:t>
            </w:r>
          </w:p>
          <w:p w14:paraId="14D4378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小型线下招聘会：入驻企业≥20家，提供岗位≥300 个；</w:t>
            </w:r>
          </w:p>
          <w:p w14:paraId="5107FA99">
            <w:pPr>
              <w:spacing w:line="44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线上直播带岗招聘会：入驻企业≥10家，提供岗位≥200 个。</w:t>
            </w:r>
          </w:p>
          <w:p w14:paraId="3985DE16">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2.现场功能与人员配置。按标准化要求划分功能分区，确保各区域动线合理、标识清晰；每场线下招聘会设立固定咨询台，专业就业指导专家1</w:t>
            </w:r>
            <w:r>
              <w:rPr>
                <w:rFonts w:hint="eastAsia" w:ascii="宋体" w:hAnsi="宋体" w:cs="宋体"/>
                <w:color w:val="auto"/>
                <w:sz w:val="24"/>
                <w:highlight w:val="none"/>
                <w:lang w:eastAsia="zh-CN"/>
              </w:rPr>
              <w:t>—</w:t>
            </w:r>
            <w:r>
              <w:rPr>
                <w:rFonts w:hint="eastAsia" w:ascii="宋体" w:hAnsi="宋体" w:cs="宋体"/>
                <w:color w:val="auto"/>
                <w:sz w:val="24"/>
                <w:highlight w:val="none"/>
              </w:rPr>
              <w:t>2人（具备职业指导师资质），直播区配备专业设备及技术服务人员，全程保障直播顺畅；配足现场工作人员、安保人员，明确岗位职责，做好会场引导、秩序维护、应急处置、后勤服务等工作，确保活动无安全事故、无服务投诉。</w:t>
            </w:r>
          </w:p>
          <w:p w14:paraId="7EC3F66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现场后勤保障。为每场线下招聘会现场工作人员、企业招聘代表、咨询专家、安保工作人员免费提供饮用水；根据现场实际需求做好餐饮、休息等配套保障，提升服务体验。现场需配备医疗急救箱、防暑/防寒物资，场地出入口需设置明显的应急疏散标识；突发人群聚集时需在5分钟内完成分流疏导，设备故障需在10分钟内解决或启动备用设备，恶劣天气需提前48小时发布活动调整通知。</w:t>
            </w:r>
          </w:p>
          <w:p w14:paraId="6F2A96C6">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4.会场布置与物料管理。负责每场招聘会的会场整体布置，包括帐篷搭建、物料摆放、宣传氛围营造等，以及音响、拱门、喷绘等物料的租用、搭建、使用与维护；所有现场物料需专人管理，确保完好无损。</w:t>
            </w:r>
          </w:p>
          <w:p w14:paraId="0D4BAFB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5.过程监督与成效收集。全程接受</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的现场监督，严格按照审核通过的方案执行活动；实时收集、统计每场活动的现场求职人数、意向签约人数、政策咨询人数、职业指导人数等成效数据，做好现场记录与台账登记。</w:t>
            </w:r>
          </w:p>
          <w:p w14:paraId="6802445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6.时间要求。所有11场招聘活动需在2026 年12月31日前全部完成，具体活动时间由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根据辖区用工与求职需求统一安排，成交供应商需无条件配合时间调整。</w:t>
            </w:r>
          </w:p>
          <w:p w14:paraId="0A7FD7C6">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（四）物料准备标准（</w:t>
            </w:r>
            <w:r>
              <w:rPr>
                <w:rFonts w:hint="eastAsia" w:ascii="宋体" w:hAnsi="宋体" w:cs="宋体"/>
                <w:color w:val="auto"/>
                <w:sz w:val="24"/>
                <w:highlight w:val="none"/>
                <w:lang w:val="en-US" w:eastAsia="zh-CN"/>
              </w:rPr>
              <w:t>以特大型招聘会配备标准为例，具体数量可</w:t>
            </w:r>
            <w:r>
              <w:rPr>
                <w:rFonts w:hint="eastAsia" w:ascii="宋体" w:hAnsi="宋体" w:cs="宋体"/>
                <w:color w:val="auto"/>
                <w:sz w:val="24"/>
                <w:highlight w:val="none"/>
              </w:rPr>
              <w:t>视现场招聘会</w:t>
            </w:r>
            <w:r>
              <w:rPr>
                <w:rFonts w:hint="eastAsia" w:ascii="宋体" w:hAnsi="宋体" w:cs="宋体"/>
                <w:color w:val="auto"/>
                <w:sz w:val="24"/>
                <w:highlight w:val="none"/>
                <w:lang w:val="en-US" w:eastAsia="zh-CN"/>
              </w:rPr>
              <w:t>场地规格及实际</w:t>
            </w:r>
            <w:r>
              <w:rPr>
                <w:rFonts w:hint="eastAsia" w:ascii="宋体" w:hAnsi="宋体" w:cs="宋体"/>
                <w:color w:val="auto"/>
                <w:sz w:val="24"/>
                <w:highlight w:val="none"/>
              </w:rPr>
              <w:t>需求进行</w:t>
            </w:r>
            <w:r>
              <w:rPr>
                <w:rFonts w:hint="eastAsia" w:ascii="宋体" w:hAnsi="宋体" w:cs="宋体"/>
                <w:color w:val="auto"/>
                <w:sz w:val="24"/>
                <w:highlight w:val="none"/>
                <w:lang w:val="en-US" w:eastAsia="zh-CN"/>
              </w:rPr>
              <w:t>调整</w:t>
            </w:r>
            <w:r>
              <w:rPr>
                <w:rFonts w:hint="eastAsia" w:ascii="宋体" w:hAnsi="宋体" w:cs="宋体"/>
                <w:color w:val="auto"/>
                <w:sz w:val="24"/>
                <w:highlight w:val="none"/>
              </w:rPr>
              <w:t>）</w:t>
            </w:r>
          </w:p>
          <w:p w14:paraId="1F5D7C31">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1.制作宣传横幅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8条，</w:t>
            </w:r>
            <w:r>
              <w:rPr>
                <w:rFonts w:hint="eastAsia" w:ascii="宋体" w:hAnsi="宋体" w:eastAsia="宋体" w:cs="宋体"/>
                <w:color w:val="auto"/>
                <w:sz w:val="24"/>
                <w:szCs w:val="24"/>
                <w:highlight w:val="none"/>
                <w:vertAlign w:val="baseline"/>
                <w:lang w:val="en-US" w:eastAsia="zh-CN"/>
              </w:rPr>
              <w:t>10m，红底黄字</w:t>
            </w:r>
            <w:r>
              <w:rPr>
                <w:rFonts w:hint="eastAsia" w:ascii="宋体" w:hAnsi="宋体" w:cs="宋体"/>
                <w:color w:val="auto"/>
                <w:sz w:val="24"/>
                <w:highlight w:val="none"/>
                <w:lang w:eastAsia="zh-CN"/>
              </w:rPr>
              <w:t>）</w:t>
            </w:r>
          </w:p>
          <w:p w14:paraId="0C18D302">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2.企业招聘简介喷绘</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160块，</w:t>
            </w:r>
            <w:r>
              <w:rPr>
                <w:rFonts w:hint="eastAsia" w:ascii="宋体" w:hAnsi="宋体" w:eastAsia="宋体" w:cs="宋体"/>
                <w:color w:val="auto"/>
                <w:sz w:val="24"/>
                <w:szCs w:val="24"/>
                <w:highlight w:val="none"/>
                <w:vertAlign w:val="baseline"/>
                <w:lang w:val="en-US" w:eastAsia="zh-CN"/>
              </w:rPr>
              <w:t>1 .2m*0.3m，高清喷绘，挂帐篷</w:t>
            </w:r>
            <w:r>
              <w:rPr>
                <w:rFonts w:hint="eastAsia" w:ascii="宋体" w:hAnsi="宋体" w:cs="宋体"/>
                <w:color w:val="auto"/>
                <w:sz w:val="24"/>
                <w:highlight w:val="none"/>
                <w:lang w:eastAsia="zh-CN"/>
              </w:rPr>
              <w:t>）</w:t>
            </w:r>
          </w:p>
          <w:p w14:paraId="5652CAD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3.招聘会现场背景喷绘+背景桁架</w:t>
            </w:r>
            <w:r>
              <w:rPr>
                <w:rFonts w:hint="eastAsia" w:ascii="宋体" w:hAnsi="宋体" w:eastAsia="宋体" w:cs="宋体"/>
                <w:color w:val="auto"/>
                <w:sz w:val="24"/>
                <w:szCs w:val="24"/>
                <w:highlight w:val="none"/>
                <w:vertAlign w:val="baseline"/>
                <w:lang w:val="en-US" w:eastAsia="zh-CN"/>
              </w:rPr>
              <w:t>（1套，10m*4m）</w:t>
            </w:r>
          </w:p>
          <w:p w14:paraId="229EC016">
            <w:pPr>
              <w:spacing w:line="440" w:lineRule="exact"/>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highlight w:val="none"/>
              </w:rPr>
              <w:t>4.用人单位</w:t>
            </w:r>
            <w:r>
              <w:rPr>
                <w:rFonts w:hint="eastAsia" w:ascii="宋体" w:hAnsi="宋体" w:cs="宋体"/>
                <w:color w:val="auto"/>
                <w:sz w:val="24"/>
                <w:highlight w:val="none"/>
                <w:lang w:val="en-US" w:eastAsia="zh-CN"/>
              </w:rPr>
              <w:t>名称及</w:t>
            </w:r>
            <w:r>
              <w:rPr>
                <w:rFonts w:hint="eastAsia" w:ascii="宋体" w:hAnsi="宋体" w:cs="宋体"/>
                <w:color w:val="auto"/>
                <w:sz w:val="24"/>
                <w:highlight w:val="none"/>
              </w:rPr>
              <w:t>招工信息</w:t>
            </w:r>
            <w:r>
              <w:rPr>
                <w:rFonts w:hint="eastAsia" w:ascii="宋体" w:hAnsi="宋体" w:cs="宋体"/>
                <w:color w:val="auto"/>
                <w:sz w:val="24"/>
                <w:highlight w:val="none"/>
                <w:lang w:val="en-US" w:eastAsia="zh-CN"/>
              </w:rPr>
              <w:t>汇总</w:t>
            </w:r>
            <w:r>
              <w:rPr>
                <w:rFonts w:hint="eastAsia" w:ascii="宋体" w:hAnsi="宋体" w:cs="宋体"/>
                <w:color w:val="auto"/>
                <w:sz w:val="24"/>
                <w:highlight w:val="none"/>
              </w:rPr>
              <w:t>落地展板+背景桁架</w:t>
            </w:r>
            <w:r>
              <w:rPr>
                <w:rFonts w:hint="eastAsia" w:ascii="宋体" w:hAnsi="宋体" w:eastAsia="宋体" w:cs="宋体"/>
                <w:color w:val="auto"/>
                <w:sz w:val="24"/>
                <w:szCs w:val="24"/>
                <w:highlight w:val="none"/>
                <w:vertAlign w:val="baseline"/>
                <w:lang w:val="en-US" w:eastAsia="zh-CN"/>
              </w:rPr>
              <w:t>（1块，5m*3m）</w:t>
            </w:r>
          </w:p>
          <w:p w14:paraId="0BC2DA96">
            <w:pPr>
              <w:spacing w:line="440" w:lineRule="exac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5.政策宣传</w:t>
            </w:r>
            <w:r>
              <w:rPr>
                <w:rFonts w:hint="eastAsia" w:ascii="宋体" w:hAnsi="宋体" w:cs="宋体"/>
                <w:color w:val="auto"/>
                <w:sz w:val="24"/>
                <w:highlight w:val="none"/>
              </w:rPr>
              <w:t>落地展板+背景桁架</w:t>
            </w:r>
            <w:r>
              <w:rPr>
                <w:rFonts w:hint="eastAsia" w:ascii="宋体" w:hAnsi="宋体" w:eastAsia="宋体" w:cs="宋体"/>
                <w:color w:val="auto"/>
                <w:sz w:val="24"/>
                <w:szCs w:val="24"/>
                <w:highlight w:val="none"/>
                <w:vertAlign w:val="baseline"/>
                <w:lang w:val="en-US" w:eastAsia="zh-CN"/>
              </w:rPr>
              <w:t>（1块，5m*3m）</w:t>
            </w:r>
          </w:p>
          <w:p w14:paraId="74A2A9CC">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.职业指导专家展架</w:t>
            </w:r>
            <w:r>
              <w:rPr>
                <w:rFonts w:hint="eastAsia" w:ascii="宋体" w:hAnsi="宋体" w:eastAsia="宋体" w:cs="宋体"/>
                <w:color w:val="auto"/>
                <w:sz w:val="24"/>
                <w:szCs w:val="24"/>
                <w:highlight w:val="none"/>
                <w:vertAlign w:val="baseline"/>
                <w:lang w:val="en-US" w:eastAsia="zh-CN"/>
              </w:rPr>
              <w:t>（2块，0.8m*1.8m，易拉宝）</w:t>
            </w:r>
          </w:p>
          <w:p w14:paraId="51BB4F5A">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.租用音响、配人工操作</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vertAlign w:val="baseline"/>
                <w:lang w:val="en-US" w:eastAsia="zh-CN"/>
              </w:rPr>
              <w:t>音箱1对，调音设备1套，话筒和话筒架各2个</w:t>
            </w:r>
            <w:r>
              <w:rPr>
                <w:rFonts w:hint="eastAsia" w:ascii="宋体" w:hAnsi="宋体" w:cs="宋体"/>
                <w:color w:val="auto"/>
                <w:sz w:val="24"/>
                <w:highlight w:val="none"/>
                <w:lang w:eastAsia="zh-CN"/>
              </w:rPr>
              <w:t>）</w:t>
            </w:r>
          </w:p>
          <w:p w14:paraId="32F5826A">
            <w:pPr>
              <w:spacing w:line="440" w:lineRule="exact"/>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.帐篷</w:t>
            </w:r>
            <w:r>
              <w:rPr>
                <w:rFonts w:hint="eastAsia" w:ascii="宋体" w:hAnsi="宋体" w:eastAsia="宋体" w:cs="宋体"/>
                <w:color w:val="auto"/>
                <w:sz w:val="24"/>
                <w:szCs w:val="24"/>
                <w:highlight w:val="none"/>
                <w:vertAlign w:val="baseline"/>
                <w:lang w:val="en-US" w:eastAsia="zh-CN"/>
              </w:rPr>
              <w:t>（55顶，3m*3m，一篷2桌6椅，根据实际情况调整）</w:t>
            </w:r>
          </w:p>
          <w:p w14:paraId="3CBDFF61">
            <w:pPr>
              <w:spacing w:line="440" w:lineRule="exac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9.工作证（50套）</w:t>
            </w:r>
          </w:p>
          <w:p w14:paraId="71F6C045">
            <w:pPr>
              <w:spacing w:line="440" w:lineRule="exac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10.企业代表工作证（200套）</w:t>
            </w:r>
          </w:p>
          <w:p w14:paraId="4EEF6B27">
            <w:pPr>
              <w:spacing w:line="440" w:lineRule="exact"/>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.桌子椅子</w:t>
            </w:r>
            <w:r>
              <w:rPr>
                <w:rFonts w:hint="eastAsia" w:ascii="宋体" w:hAnsi="宋体" w:eastAsia="宋体" w:cs="宋体"/>
                <w:color w:val="auto"/>
                <w:sz w:val="24"/>
                <w:szCs w:val="24"/>
                <w:highlight w:val="none"/>
                <w:vertAlign w:val="baseline"/>
                <w:lang w:val="en-US" w:eastAsia="zh-CN"/>
              </w:rPr>
              <w:t>（110张桌子，330把椅子）</w:t>
            </w:r>
          </w:p>
          <w:p w14:paraId="28A3951F">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.租气拱门</w:t>
            </w:r>
            <w:r>
              <w:rPr>
                <w:rFonts w:hint="eastAsia" w:ascii="宋体" w:hAnsi="宋体" w:eastAsia="宋体" w:cs="宋体"/>
                <w:color w:val="auto"/>
                <w:sz w:val="24"/>
                <w:szCs w:val="24"/>
                <w:highlight w:val="none"/>
                <w:vertAlign w:val="baseline"/>
                <w:lang w:val="en-US" w:eastAsia="zh-CN"/>
              </w:rPr>
              <w:t>（1个，13m，单拱）</w:t>
            </w:r>
          </w:p>
          <w:p w14:paraId="7673926B">
            <w:pPr>
              <w:spacing w:line="440" w:lineRule="exact"/>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.个人求职登记表</w:t>
            </w:r>
            <w:r>
              <w:rPr>
                <w:rFonts w:hint="eastAsia" w:ascii="宋体" w:hAnsi="宋体" w:eastAsia="宋体" w:cs="宋体"/>
                <w:color w:val="auto"/>
                <w:sz w:val="24"/>
                <w:szCs w:val="24"/>
                <w:highlight w:val="none"/>
                <w:vertAlign w:val="baseline"/>
                <w:lang w:val="en-US" w:eastAsia="zh-CN"/>
              </w:rPr>
              <w:t>（1000张，80克纸，A4单面）</w:t>
            </w:r>
          </w:p>
          <w:p w14:paraId="279F9DE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.活动耗材（</w:t>
            </w:r>
            <w:r>
              <w:rPr>
                <w:rFonts w:hint="eastAsia" w:ascii="宋体" w:hAnsi="宋体" w:cs="宋体"/>
                <w:color w:val="auto"/>
                <w:sz w:val="24"/>
                <w:highlight w:val="none"/>
                <w:lang w:val="en-US" w:eastAsia="zh-CN"/>
              </w:rPr>
              <w:t>200份，</w:t>
            </w:r>
            <w:r>
              <w:rPr>
                <w:rFonts w:hint="eastAsia" w:ascii="宋体" w:hAnsi="宋体" w:cs="宋体"/>
                <w:color w:val="auto"/>
                <w:sz w:val="24"/>
                <w:highlight w:val="none"/>
              </w:rPr>
              <w:t>黑色签字笔、档案袋、</w:t>
            </w:r>
            <w:r>
              <w:rPr>
                <w:rFonts w:hint="eastAsia" w:ascii="宋体" w:hAnsi="宋体" w:cs="宋体"/>
                <w:color w:val="auto"/>
                <w:sz w:val="24"/>
                <w:highlight w:val="none"/>
                <w:lang w:val="en-US" w:eastAsia="zh-CN"/>
              </w:rPr>
              <w:t>政策宣传册</w:t>
            </w:r>
            <w:r>
              <w:rPr>
                <w:rFonts w:hint="eastAsia" w:ascii="宋体" w:hAnsi="宋体" w:cs="宋体"/>
                <w:color w:val="auto"/>
                <w:sz w:val="24"/>
                <w:highlight w:val="none"/>
              </w:rPr>
              <w:t>等）</w:t>
            </w:r>
          </w:p>
          <w:p w14:paraId="632B2061">
            <w:pPr>
              <w:spacing w:line="440" w:lineRule="exact"/>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.企业达成就业意向名册</w:t>
            </w:r>
            <w:r>
              <w:rPr>
                <w:rFonts w:hint="eastAsia" w:ascii="宋体" w:hAnsi="宋体" w:eastAsia="宋体" w:cs="宋体"/>
                <w:color w:val="auto"/>
                <w:sz w:val="24"/>
                <w:szCs w:val="24"/>
                <w:highlight w:val="none"/>
                <w:vertAlign w:val="baseline"/>
                <w:lang w:val="en-US" w:eastAsia="zh-CN"/>
              </w:rPr>
              <w:t>（80张，A4单面）</w:t>
            </w:r>
          </w:p>
          <w:p w14:paraId="400762D9">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.工作餐，符合食品卫生标准</w:t>
            </w:r>
            <w:r>
              <w:rPr>
                <w:rFonts w:hint="eastAsia" w:ascii="宋体" w:hAnsi="宋体" w:eastAsia="宋体" w:cs="宋体"/>
                <w:color w:val="auto"/>
                <w:sz w:val="24"/>
                <w:szCs w:val="24"/>
                <w:highlight w:val="none"/>
                <w:vertAlign w:val="baseline"/>
                <w:lang w:val="en-US" w:eastAsia="zh-CN"/>
              </w:rPr>
              <w:t>（250份，餐标</w:t>
            </w:r>
            <w:r>
              <w:rPr>
                <w:rFonts w:hint="eastAsia" w:ascii="宋体" w:hAnsi="宋体" w:cs="宋体"/>
                <w:color w:val="auto"/>
                <w:sz w:val="24"/>
                <w:szCs w:val="24"/>
                <w:highlight w:val="none"/>
                <w:vertAlign w:val="baseline"/>
                <w:lang w:val="en-US" w:eastAsia="zh-CN"/>
              </w:rPr>
              <w:t>：不少于两荤两素</w:t>
            </w:r>
            <w:r>
              <w:rPr>
                <w:rFonts w:hint="eastAsia" w:ascii="宋体" w:hAnsi="宋体" w:eastAsia="宋体" w:cs="宋体"/>
                <w:color w:val="auto"/>
                <w:sz w:val="24"/>
                <w:szCs w:val="24"/>
                <w:highlight w:val="none"/>
                <w:vertAlign w:val="baseline"/>
                <w:lang w:val="en-US" w:eastAsia="zh-CN"/>
              </w:rPr>
              <w:t>）</w:t>
            </w:r>
          </w:p>
          <w:p w14:paraId="33E66F0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.矿泉水</w:t>
            </w:r>
            <w:r>
              <w:rPr>
                <w:rFonts w:hint="eastAsia" w:ascii="宋体" w:hAnsi="宋体" w:eastAsia="宋体" w:cs="宋体"/>
                <w:color w:val="auto"/>
                <w:sz w:val="24"/>
                <w:szCs w:val="24"/>
                <w:highlight w:val="none"/>
                <w:vertAlign w:val="baseline"/>
                <w:lang w:val="en-US" w:eastAsia="zh-CN"/>
              </w:rPr>
              <w:t>（35箱，24瓶/箱）</w:t>
            </w:r>
          </w:p>
          <w:p w14:paraId="53A1D1B4">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.发布线上、线下宣传报道</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不少于3篇</w:t>
            </w:r>
            <w:r>
              <w:rPr>
                <w:rFonts w:hint="eastAsia" w:ascii="宋体" w:hAnsi="宋体" w:cs="宋体"/>
                <w:color w:val="auto"/>
                <w:sz w:val="24"/>
                <w:highlight w:val="none"/>
                <w:lang w:eastAsia="zh-CN"/>
              </w:rPr>
              <w:t>）</w:t>
            </w:r>
          </w:p>
          <w:p w14:paraId="621EF909">
            <w:pPr>
              <w:spacing w:line="440" w:lineRule="exact"/>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.物品运费、场地整理服务费（现场布展、物资装卸、现场大型摆设物料维护、现场保洁）</w:t>
            </w:r>
            <w:r>
              <w:rPr>
                <w:rFonts w:hint="eastAsia" w:ascii="宋体" w:hAnsi="宋体" w:eastAsia="宋体" w:cs="宋体"/>
                <w:color w:val="auto"/>
                <w:sz w:val="24"/>
                <w:szCs w:val="24"/>
                <w:highlight w:val="none"/>
                <w:vertAlign w:val="baseline"/>
                <w:lang w:val="en-US" w:eastAsia="zh-CN"/>
              </w:rPr>
              <w:t>（现场布展、物资装卸、现场大型摆设物料维护、现场保洁）</w:t>
            </w:r>
          </w:p>
          <w:p w14:paraId="1FE1A69D">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（五）人力配置要求（</w:t>
            </w:r>
            <w:r>
              <w:rPr>
                <w:rFonts w:hint="eastAsia" w:ascii="宋体" w:hAnsi="宋体" w:cs="宋体"/>
                <w:color w:val="auto"/>
                <w:sz w:val="24"/>
                <w:highlight w:val="none"/>
                <w:lang w:val="en-US" w:eastAsia="zh-CN"/>
              </w:rPr>
              <w:t>以特大型招聘会配备标准为例，具体数量可</w:t>
            </w:r>
            <w:r>
              <w:rPr>
                <w:rFonts w:hint="eastAsia" w:ascii="宋体" w:hAnsi="宋体" w:cs="宋体"/>
                <w:color w:val="auto"/>
                <w:sz w:val="24"/>
                <w:highlight w:val="none"/>
              </w:rPr>
              <w:t>视现场招聘会</w:t>
            </w:r>
            <w:r>
              <w:rPr>
                <w:rFonts w:hint="eastAsia" w:ascii="宋体" w:hAnsi="宋体" w:cs="宋体"/>
                <w:color w:val="auto"/>
                <w:sz w:val="24"/>
                <w:highlight w:val="none"/>
                <w:lang w:val="en-US" w:eastAsia="zh-CN"/>
              </w:rPr>
              <w:t>规格及实际</w:t>
            </w:r>
            <w:r>
              <w:rPr>
                <w:rFonts w:hint="eastAsia" w:ascii="宋体" w:hAnsi="宋体" w:cs="宋体"/>
                <w:color w:val="auto"/>
                <w:sz w:val="24"/>
                <w:highlight w:val="none"/>
              </w:rPr>
              <w:t>需求进行</w:t>
            </w:r>
            <w:r>
              <w:rPr>
                <w:rFonts w:hint="eastAsia" w:ascii="宋体" w:hAnsi="宋体" w:cs="宋体"/>
                <w:color w:val="auto"/>
                <w:sz w:val="24"/>
                <w:highlight w:val="none"/>
                <w:lang w:eastAsia="zh-CN"/>
              </w:rPr>
              <w:t>调整）</w:t>
            </w:r>
          </w:p>
          <w:p w14:paraId="00761CE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成交供应商需为项目配备固定且专业的服务团队，人员定岗定责，全程保障项目实施，具体人力配置要求如下：</w:t>
            </w:r>
          </w:p>
          <w:p w14:paraId="5EF8CDCE">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1.项目总负责人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负责</w:t>
            </w:r>
            <w:r>
              <w:rPr>
                <w:rFonts w:hint="eastAsia" w:ascii="宋体" w:hAnsi="宋体" w:cs="宋体"/>
                <w:color w:val="auto"/>
                <w:sz w:val="24"/>
                <w:highlight w:val="none"/>
              </w:rPr>
              <w:t>全程驻场</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对接；</w:t>
            </w:r>
          </w:p>
          <w:p w14:paraId="20E6B35B">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现场布置及撤场人员：具备会场布置、物料搭建实操能力，确保布展、撤场高效有序；</w:t>
            </w:r>
          </w:p>
          <w:p w14:paraId="32ED7794">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.企业招聘信息收集统计人员：熟悉人力资源工作，负责企业信息、岗位数据的收集、审核、统计与台账建立；</w:t>
            </w:r>
          </w:p>
          <w:p w14:paraId="48F4EE61">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.宣传报道人员：具备文案、摄影、摄像能力，负责活动现场宣传、素材收集、新闻稿撰写与发布；</w:t>
            </w:r>
          </w:p>
          <w:p w14:paraId="0CFED448">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.专业职业指导师：具备国家职业指导师资质，提供一对一简历优化、面试技巧辅导及专场职业指导；</w:t>
            </w:r>
          </w:p>
          <w:p w14:paraId="26F0AEEC">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.搬运及后勤保障人员：配备专用车辆及后勤保障人员，负责帐篷、桌椅等大型物料的来回运输，现场分发配餐等</w:t>
            </w:r>
            <w:r>
              <w:rPr>
                <w:rFonts w:hint="eastAsia" w:ascii="宋体" w:hAnsi="宋体" w:cs="宋体"/>
                <w:color w:val="auto"/>
                <w:sz w:val="24"/>
                <w:highlight w:val="none"/>
                <w:lang w:eastAsia="zh-CN"/>
              </w:rPr>
              <w:t>后勤保障</w:t>
            </w:r>
            <w:r>
              <w:rPr>
                <w:rFonts w:hint="eastAsia" w:ascii="宋体" w:hAnsi="宋体" w:cs="宋体"/>
                <w:color w:val="auto"/>
                <w:sz w:val="24"/>
                <w:highlight w:val="none"/>
              </w:rPr>
              <w:t>。</w:t>
            </w:r>
          </w:p>
          <w:p w14:paraId="4155AEA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（六）后期工作要求</w:t>
            </w:r>
          </w:p>
          <w:p w14:paraId="4737367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1.即时数据与素材收集：活动当天完成招聘会布展、开展、撤场全流程照片 / 视频素材收集，同步统计并整理现场成效数据（参会企业数、岗位数、求职人数、意向签约数、政策咨询数、职业指导数等），确保数据真实、准确、完整。</w:t>
            </w:r>
          </w:p>
          <w:p w14:paraId="279D3C6F">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台账与总结编制：每场活动结束当天提交活动工作总结（含活动开展情况、成效数据、问题分析、改进建议）及完整工作台账（含企业信息、岗位信息、求职人员信息、成效数据、现场记录等）；直播带岗专项招聘周需单独编制线上活动总结，含直播观看量、线上咨询数、线上意向数等核心数据。</w:t>
            </w:r>
          </w:p>
          <w:p w14:paraId="0F13E15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3.验收材料提交：所有招聘活动全部完成后，</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个工作日内编制并提交完整的项目验收材料，含验收单、项目完成情况表、验收报告、活动总结汇编、台账资料汇编、素材资料汇编等，所有材料需按</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要求整理成册，纸质版 + 电子版同步提交。</w:t>
            </w:r>
          </w:p>
          <w:p w14:paraId="6FFE599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4.资料存档与移交：完成项目验收后，将所有活动资料（含方案、台账、总结、素材、验收材料等）按档案管理要求整理归档，原件移交</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，成交供应商留存复印件备查，保障资料可追溯。</w:t>
            </w:r>
          </w:p>
          <w:p w14:paraId="3FD6C31F">
            <w:pPr>
              <w:spacing w:line="440" w:lineRule="exact"/>
              <w:rPr>
                <w:rFonts w:ascii="Segoe UI Emoji" w:hAnsi="Segoe UI Emoji" w:eastAsia="Segoe UI Emoji" w:cs="Segoe UI Emoji"/>
                <w:color w:val="auto"/>
                <w:sz w:val="24"/>
                <w:highlight w:val="none"/>
              </w:rPr>
            </w:pPr>
            <w:r>
              <w:rPr>
                <w:rFonts w:ascii="Segoe UI Emoji" w:hAnsi="Segoe UI Emoji" w:eastAsia="Segoe UI Emoji" w:cs="Segoe UI Emoji"/>
                <w:color w:val="auto"/>
                <w:sz w:val="24"/>
                <w:highlight w:val="none"/>
              </w:rPr>
              <w:t xml:space="preserve">三、技术与服务规范要求 </w:t>
            </w:r>
          </w:p>
          <w:p w14:paraId="56EE636E">
            <w:pPr>
              <w:spacing w:line="440" w:lineRule="exact"/>
              <w:rPr>
                <w:rFonts w:ascii="Segoe UI Emoji" w:hAnsi="Segoe UI Emoji" w:eastAsia="Segoe UI Emoji" w:cs="Segoe UI Emoji"/>
                <w:color w:val="auto"/>
                <w:sz w:val="24"/>
                <w:highlight w:val="none"/>
              </w:rPr>
            </w:pPr>
            <w:r>
              <w:rPr>
                <w:rFonts w:hint="eastAsia" w:ascii="Segoe UI Emoji" w:hAnsi="Segoe UI Emoji" w:cs="Segoe UI Emoji"/>
                <w:color w:val="auto"/>
                <w:sz w:val="24"/>
                <w:highlight w:val="none"/>
              </w:rPr>
              <w:t>1.</w:t>
            </w:r>
            <w:r>
              <w:rPr>
                <w:rFonts w:ascii="Segoe UI Emoji" w:hAnsi="Segoe UI Emoji" w:eastAsia="Segoe UI Emoji" w:cs="Segoe UI Emoji"/>
                <w:color w:val="auto"/>
                <w:sz w:val="24"/>
                <w:highlight w:val="none"/>
              </w:rPr>
              <w:t>成交供应商</w:t>
            </w:r>
            <w:r>
              <w:rPr>
                <w:rFonts w:hint="eastAsia" w:ascii="Segoe UI Emoji" w:hAnsi="Segoe UI Emoji" w:cs="Segoe UI Emoji"/>
                <w:color w:val="auto"/>
                <w:sz w:val="24"/>
                <w:highlight w:val="none"/>
              </w:rPr>
              <w:t>须具备</w:t>
            </w:r>
            <w:r>
              <w:rPr>
                <w:rFonts w:ascii="Segoe UI Emoji" w:hAnsi="Segoe UI Emoji" w:eastAsia="Segoe UI Emoji" w:cs="Segoe UI Emoji"/>
                <w:color w:val="auto"/>
                <w:sz w:val="24"/>
                <w:highlight w:val="none"/>
              </w:rPr>
              <w:t>开展公共就业服务招聘会的相关资质与服务经验，拥有专业的策划、执行、技术团队，能独立完成活动全流程工作；</w:t>
            </w:r>
          </w:p>
          <w:p w14:paraId="2F0CC949">
            <w:pPr>
              <w:spacing w:line="440" w:lineRule="exact"/>
              <w:rPr>
                <w:rFonts w:ascii="Segoe UI Emoji" w:hAnsi="Segoe UI Emoji" w:eastAsia="Segoe UI Emoji" w:cs="Segoe UI Emoji"/>
                <w:color w:val="auto"/>
                <w:sz w:val="24"/>
                <w:highlight w:val="none"/>
              </w:rPr>
            </w:pPr>
            <w:r>
              <w:rPr>
                <w:rFonts w:hint="eastAsia" w:ascii="Segoe UI Emoji" w:hAnsi="Segoe UI Emoji" w:cs="Segoe UI Emoji"/>
                <w:color w:val="auto"/>
                <w:sz w:val="24"/>
                <w:highlight w:val="none"/>
              </w:rPr>
              <w:t>2.</w:t>
            </w:r>
            <w:r>
              <w:rPr>
                <w:rFonts w:ascii="Segoe UI Emoji" w:hAnsi="Segoe UI Emoji" w:eastAsia="Segoe UI Emoji" w:cs="Segoe UI Emoji"/>
                <w:color w:val="auto"/>
                <w:sz w:val="24"/>
                <w:highlight w:val="none"/>
              </w:rPr>
              <w:t>线上报名专题页</w:t>
            </w:r>
            <w:r>
              <w:rPr>
                <w:rFonts w:hint="eastAsia" w:ascii="Segoe UI Emoji" w:hAnsi="Segoe UI Emoji" w:cs="Segoe UI Emoji"/>
                <w:color w:val="auto"/>
                <w:sz w:val="24"/>
                <w:highlight w:val="none"/>
              </w:rPr>
              <w:t>须具备</w:t>
            </w:r>
            <w:r>
              <w:rPr>
                <w:rFonts w:ascii="Segoe UI Emoji" w:hAnsi="Segoe UI Emoji" w:eastAsia="Segoe UI Emoji" w:cs="Segoe UI Emoji"/>
                <w:color w:val="auto"/>
                <w:sz w:val="24"/>
                <w:highlight w:val="none"/>
              </w:rPr>
              <w:t>岗位查询、在线报名、信息提交等核心功能，界面简洁、操作便捷，支持手机端与电脑端访问，数据实时同步；</w:t>
            </w:r>
          </w:p>
          <w:p w14:paraId="2E6392AB">
            <w:pPr>
              <w:spacing w:line="440" w:lineRule="exact"/>
              <w:rPr>
                <w:rFonts w:ascii="Segoe UI Emoji" w:hAnsi="Segoe UI Emoji" w:eastAsia="Segoe UI Emoji" w:cs="Segoe UI Emoji"/>
                <w:color w:val="auto"/>
                <w:sz w:val="24"/>
                <w:highlight w:val="none"/>
              </w:rPr>
            </w:pPr>
            <w:r>
              <w:rPr>
                <w:rFonts w:hint="eastAsia" w:ascii="Segoe UI Emoji" w:hAnsi="Segoe UI Emoji" w:cs="Segoe UI Emoji"/>
                <w:color w:val="auto"/>
                <w:sz w:val="24"/>
                <w:highlight w:val="none"/>
              </w:rPr>
              <w:t>3.</w:t>
            </w:r>
            <w:r>
              <w:rPr>
                <w:rFonts w:ascii="Segoe UI Emoji" w:hAnsi="Segoe UI Emoji" w:eastAsia="Segoe UI Emoji" w:cs="Segoe UI Emoji"/>
                <w:color w:val="auto"/>
                <w:sz w:val="24"/>
                <w:highlight w:val="none"/>
              </w:rPr>
              <w:t>直播带岗服务需采用专业直播设备与平台，保障直播画面清晰、声音流畅，直播回放需留存至少3个月，供求职者随时查看；</w:t>
            </w:r>
          </w:p>
          <w:p w14:paraId="19434825">
            <w:pPr>
              <w:spacing w:line="440" w:lineRule="exact"/>
              <w:rPr>
                <w:rFonts w:ascii="Segoe UI Emoji" w:hAnsi="Segoe UI Emoji" w:eastAsia="Segoe UI Emoji" w:cs="Segoe UI Emoji"/>
                <w:color w:val="auto"/>
                <w:sz w:val="24"/>
                <w:highlight w:val="none"/>
              </w:rPr>
            </w:pPr>
            <w:r>
              <w:rPr>
                <w:rFonts w:hint="eastAsia" w:ascii="Segoe UI Emoji" w:hAnsi="Segoe UI Emoji" w:cs="Segoe UI Emoji"/>
                <w:color w:val="auto"/>
                <w:sz w:val="24"/>
                <w:highlight w:val="none"/>
              </w:rPr>
              <w:t>4.</w:t>
            </w:r>
            <w:r>
              <w:rPr>
                <w:rFonts w:ascii="Segoe UI Emoji" w:hAnsi="Segoe UI Emoji" w:eastAsia="Segoe UI Emoji" w:cs="Segoe UI Emoji"/>
                <w:color w:val="auto"/>
                <w:sz w:val="24"/>
                <w:highlight w:val="none"/>
              </w:rPr>
              <w:t>所有收集的企业、求职者信息需严格遵守《</w:t>
            </w:r>
            <w:r>
              <w:rPr>
                <w:rFonts w:hint="eastAsia" w:ascii="Segoe UI Emoji" w:hAnsi="Segoe UI Emoji" w:cs="Segoe UI Emoji"/>
                <w:color w:val="auto"/>
                <w:sz w:val="24"/>
                <w:highlight w:val="none"/>
              </w:rPr>
              <w:t>中华人民共和国个人信息保护法</w:t>
            </w:r>
            <w:r>
              <w:rPr>
                <w:rFonts w:ascii="Segoe UI Emoji" w:hAnsi="Segoe UI Emoji" w:eastAsia="Segoe UI Emoji" w:cs="Segoe UI Emoji"/>
                <w:color w:val="auto"/>
                <w:sz w:val="24"/>
                <w:highlight w:val="none"/>
              </w:rPr>
              <w:t>》等相关法律法规，做好信息保密工作，不得泄露、倒卖相关信息，若发生信息泄露，成交供应商需承担全部法律责任；</w:t>
            </w:r>
          </w:p>
          <w:p w14:paraId="2AB0C249">
            <w:pPr>
              <w:spacing w:line="440" w:lineRule="exact"/>
              <w:rPr>
                <w:rFonts w:hint="eastAsia" w:ascii="宋体" w:hAnsi="宋体" w:eastAsia="宋体" w:cs="宋体"/>
                <w:color w:val="auto"/>
                <w:kern w:val="2"/>
                <w:sz w:val="24"/>
                <w:szCs w:val="24"/>
                <w:highlight w:val="none"/>
                <w:lang w:val="en-US" w:eastAsia="zh-CN" w:bidi="ar-SA"/>
              </w:rPr>
            </w:pPr>
            <w:r>
              <w:rPr>
                <w:rFonts w:hint="eastAsia" w:ascii="Segoe UI Emoji" w:hAnsi="Segoe UI Emoji" w:cs="Segoe UI Emoji"/>
                <w:color w:val="auto"/>
                <w:sz w:val="24"/>
                <w:highlight w:val="none"/>
              </w:rPr>
              <w:t>5.</w:t>
            </w:r>
            <w:r>
              <w:rPr>
                <w:rFonts w:ascii="Segoe UI Emoji" w:hAnsi="Segoe UI Emoji" w:eastAsia="Segoe UI Emoji" w:cs="Segoe UI Emoji"/>
                <w:color w:val="auto"/>
                <w:sz w:val="24"/>
                <w:highlight w:val="none"/>
              </w:rPr>
              <w:t>活动实施过程中需建立应急处置机制，针对突发人群聚集、设备故障、恶劣天气等情况制定应急预案，确保活动能及时、有效处置各类突发问题。</w:t>
            </w:r>
          </w:p>
        </w:tc>
        <w:tc>
          <w:tcPr>
            <w:tcW w:w="705" w:type="dxa"/>
            <w:tcBorders>
              <w:left w:val="single" w:color="auto" w:sz="4" w:space="0"/>
              <w:right w:val="single" w:color="auto" w:sz="4" w:space="0"/>
            </w:tcBorders>
            <w:vAlign w:val="center"/>
          </w:tcPr>
          <w:p w14:paraId="5DBD1F70">
            <w:pPr>
              <w:shd w:val="clear"/>
              <w:tabs>
                <w:tab w:val="left" w:pos="1440"/>
              </w:tabs>
              <w:spacing w:line="336"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4650</w:t>
            </w:r>
            <w:r>
              <w:rPr>
                <w:rFonts w:hint="default" w:ascii="宋体" w:hAnsi="宋体" w:eastAsia="宋体" w:cs="宋体"/>
                <w:color w:val="auto"/>
                <w:sz w:val="24"/>
                <w:szCs w:val="24"/>
                <w:highlight w:val="none"/>
                <w:lang w:val="en-US" w:eastAsia="zh-CN"/>
              </w:rPr>
              <w:t>00.00</w:t>
            </w:r>
          </w:p>
        </w:tc>
        <w:tc>
          <w:tcPr>
            <w:tcW w:w="1091" w:type="dxa"/>
            <w:tcBorders>
              <w:left w:val="single" w:color="auto" w:sz="4" w:space="0"/>
              <w:right w:val="single" w:color="auto" w:sz="4" w:space="0"/>
            </w:tcBorders>
            <w:vAlign w:val="center"/>
          </w:tcPr>
          <w:p w14:paraId="66EFC2CE">
            <w:pPr>
              <w:pStyle w:val="14"/>
              <w:shd w:val="clear"/>
              <w:spacing w:line="336" w:lineRule="auto"/>
              <w:jc w:val="center"/>
              <w:rPr>
                <w:rFonts w:hint="eastAsia" w:ascii="宋体" w:hAnsi="宋体" w:eastAsia="宋体" w:cs="宋体"/>
                <w:color w:val="auto"/>
                <w:sz w:val="24"/>
                <w:szCs w:val="24"/>
                <w:highlight w:val="none"/>
              </w:rPr>
            </w:pPr>
            <w:r>
              <w:rPr>
                <w:rFonts w:hint="eastAsia" w:ascii="宋体" w:hAnsi="宋体" w:cs="宋体"/>
                <w:color w:val="auto"/>
                <w:sz w:val="24"/>
                <w:highlight w:val="none"/>
              </w:rPr>
              <w:t>租赁和商务服务业</w:t>
            </w:r>
          </w:p>
        </w:tc>
      </w:tr>
      <w:tr w14:paraId="22E6D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0796" w:type="dxa"/>
            <w:gridSpan w:val="9"/>
            <w:tcBorders>
              <w:top w:val="single" w:color="auto" w:sz="4" w:space="0"/>
              <w:left w:val="single" w:color="auto" w:sz="4" w:space="0"/>
              <w:bottom w:val="single" w:color="auto" w:sz="4" w:space="0"/>
              <w:right w:val="single" w:color="auto" w:sz="4" w:space="0"/>
            </w:tcBorders>
            <w:vAlign w:val="center"/>
          </w:tcPr>
          <w:p w14:paraId="0A7514A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bCs/>
                <w:color w:val="auto"/>
                <w:highlight w:val="none"/>
              </w:rPr>
              <w:t>▲</w:t>
            </w:r>
            <w:r>
              <w:rPr>
                <w:rFonts w:hint="eastAsia" w:ascii="宋体" w:hAnsi="宋体" w:cs="宋体"/>
                <w:b/>
                <w:color w:val="auto"/>
                <w:sz w:val="24"/>
                <w:highlight w:val="none"/>
              </w:rPr>
              <w:t>二、商务要求</w:t>
            </w:r>
          </w:p>
        </w:tc>
      </w:tr>
      <w:tr w14:paraId="6B659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320" w:type="dxa"/>
            <w:gridSpan w:val="3"/>
            <w:tcBorders>
              <w:top w:val="single" w:color="auto" w:sz="4" w:space="0"/>
              <w:left w:val="single" w:color="auto" w:sz="4" w:space="0"/>
              <w:bottom w:val="single" w:color="auto" w:sz="4" w:space="0"/>
              <w:right w:val="single" w:color="auto" w:sz="4" w:space="0"/>
            </w:tcBorders>
            <w:vAlign w:val="center"/>
          </w:tcPr>
          <w:p w14:paraId="4EB4391C">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合同签订期</w:t>
            </w:r>
          </w:p>
        </w:tc>
        <w:tc>
          <w:tcPr>
            <w:tcW w:w="9476" w:type="dxa"/>
            <w:gridSpan w:val="6"/>
            <w:tcBorders>
              <w:top w:val="single" w:color="auto" w:sz="4" w:space="0"/>
              <w:left w:val="single" w:color="auto" w:sz="4" w:space="0"/>
              <w:bottom w:val="single" w:color="auto" w:sz="4" w:space="0"/>
              <w:right w:val="single" w:color="auto" w:sz="4" w:space="0"/>
            </w:tcBorders>
            <w:vAlign w:val="center"/>
          </w:tcPr>
          <w:p w14:paraId="6BCC2C22">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自成交通知书发出之日起25日内。</w:t>
            </w:r>
          </w:p>
        </w:tc>
      </w:tr>
      <w:tr w14:paraId="15EB3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320" w:type="dxa"/>
            <w:gridSpan w:val="3"/>
            <w:tcBorders>
              <w:top w:val="single" w:color="auto" w:sz="4" w:space="0"/>
              <w:left w:val="single" w:color="auto" w:sz="4" w:space="0"/>
              <w:bottom w:val="single" w:color="auto" w:sz="4" w:space="0"/>
              <w:right w:val="single" w:color="auto" w:sz="4" w:space="0"/>
            </w:tcBorders>
            <w:vAlign w:val="center"/>
          </w:tcPr>
          <w:p w14:paraId="3D360796">
            <w:pPr>
              <w:spacing w:line="440" w:lineRule="exact"/>
              <w:jc w:val="center"/>
              <w:rPr>
                <w:rFonts w:hint="eastAsia" w:ascii="宋体" w:hAnsi="宋体" w:eastAsia="宋体" w:cs="宋体"/>
                <w:color w:val="auto"/>
                <w:sz w:val="24"/>
                <w:szCs w:val="24"/>
                <w:highlight w:val="none"/>
              </w:rPr>
            </w:pPr>
            <w:r>
              <w:rPr>
                <w:rFonts w:hint="eastAsia" w:ascii="宋体" w:hAnsi="宋体" w:cs="宋体"/>
                <w:b/>
                <w:bCs/>
                <w:color w:val="auto"/>
                <w:sz w:val="24"/>
                <w:highlight w:val="none"/>
              </w:rPr>
              <w:t>服务期限</w:t>
            </w:r>
          </w:p>
        </w:tc>
        <w:tc>
          <w:tcPr>
            <w:tcW w:w="9476" w:type="dxa"/>
            <w:gridSpan w:val="6"/>
            <w:tcBorders>
              <w:top w:val="single" w:color="auto" w:sz="4" w:space="0"/>
              <w:left w:val="single" w:color="auto" w:sz="4" w:space="0"/>
              <w:bottom w:val="single" w:color="auto" w:sz="4" w:space="0"/>
              <w:right w:val="single" w:color="auto" w:sz="4" w:space="0"/>
            </w:tcBorders>
            <w:vAlign w:val="center"/>
          </w:tcPr>
          <w:p w14:paraId="025257DF">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签订合同之日起至2026年12月31日止（含前期筹备、所有招聘活动执行、后期总结、验收及资料移交等全部工作，逾期未完成的，按合同约定承担违约责任）。</w:t>
            </w:r>
          </w:p>
        </w:tc>
      </w:tr>
      <w:tr w14:paraId="5B444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320" w:type="dxa"/>
            <w:gridSpan w:val="3"/>
            <w:tcBorders>
              <w:top w:val="single" w:color="auto" w:sz="4" w:space="0"/>
              <w:left w:val="single" w:color="auto" w:sz="4" w:space="0"/>
              <w:bottom w:val="single" w:color="auto" w:sz="4" w:space="0"/>
              <w:right w:val="single" w:color="auto" w:sz="4" w:space="0"/>
            </w:tcBorders>
            <w:vAlign w:val="center"/>
          </w:tcPr>
          <w:p w14:paraId="7A791443">
            <w:pPr>
              <w:spacing w:line="440" w:lineRule="exact"/>
              <w:jc w:val="center"/>
              <w:rPr>
                <w:rFonts w:hint="eastAsia" w:ascii="宋体" w:hAnsi="宋体" w:eastAsia="宋体" w:cs="宋体"/>
                <w:color w:val="auto"/>
                <w:sz w:val="24"/>
                <w:szCs w:val="24"/>
                <w:highlight w:val="none"/>
              </w:rPr>
            </w:pPr>
            <w:r>
              <w:rPr>
                <w:rFonts w:hint="eastAsia" w:ascii="宋体" w:hAnsi="宋体" w:cs="宋体"/>
                <w:b/>
                <w:bCs/>
                <w:color w:val="auto"/>
                <w:sz w:val="24"/>
                <w:highlight w:val="none"/>
              </w:rPr>
              <w:t>服务地点</w:t>
            </w:r>
          </w:p>
        </w:tc>
        <w:tc>
          <w:tcPr>
            <w:tcW w:w="9476" w:type="dxa"/>
            <w:gridSpan w:val="6"/>
            <w:tcBorders>
              <w:top w:val="single" w:color="auto" w:sz="4" w:space="0"/>
              <w:left w:val="single" w:color="auto" w:sz="4" w:space="0"/>
              <w:bottom w:val="single" w:color="auto" w:sz="4" w:space="0"/>
              <w:right w:val="single" w:color="auto" w:sz="4" w:space="0"/>
            </w:tcBorders>
            <w:vAlign w:val="center"/>
          </w:tcPr>
          <w:p w14:paraId="5F875D6C">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辖区内指定商圈、广场等人流密集区域（具体地点由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根据实际情况统一安排，成交供应商需配合完成各场地的对接、勘察与布置）。</w:t>
            </w:r>
          </w:p>
        </w:tc>
      </w:tr>
      <w:tr w14:paraId="0BCE9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320" w:type="dxa"/>
            <w:gridSpan w:val="3"/>
            <w:tcBorders>
              <w:top w:val="single" w:color="auto" w:sz="4" w:space="0"/>
              <w:left w:val="single" w:color="auto" w:sz="4" w:space="0"/>
              <w:bottom w:val="single" w:color="auto" w:sz="4" w:space="0"/>
              <w:right w:val="single" w:color="auto" w:sz="4" w:space="0"/>
            </w:tcBorders>
            <w:vAlign w:val="center"/>
          </w:tcPr>
          <w:p w14:paraId="4A46814B">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售后服务要求</w:t>
            </w:r>
          </w:p>
        </w:tc>
        <w:tc>
          <w:tcPr>
            <w:tcW w:w="9476" w:type="dxa"/>
            <w:gridSpan w:val="6"/>
            <w:tcBorders>
              <w:top w:val="single" w:color="auto" w:sz="4" w:space="0"/>
              <w:left w:val="single" w:color="auto" w:sz="4" w:space="0"/>
              <w:bottom w:val="single" w:color="auto" w:sz="4" w:space="0"/>
              <w:right w:val="single" w:color="auto" w:sz="4" w:space="0"/>
            </w:tcBorders>
            <w:vAlign w:val="center"/>
          </w:tcPr>
          <w:p w14:paraId="48EB314F">
            <w:pPr>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1.质量保证期：自项目验收合格之日起3个月内，成交供应商需配合采购人完成项目数据复核、资料补充、成效跟踪等相关工作，确保项目资料完整、数据可追溯</w:t>
            </w:r>
            <w:r>
              <w:rPr>
                <w:rFonts w:hint="eastAsia"/>
                <w:color w:val="auto"/>
                <w:highlight w:val="none"/>
                <w:lang w:eastAsia="zh-CN"/>
              </w:rPr>
              <w:t>。</w:t>
            </w:r>
          </w:p>
          <w:p w14:paraId="27DC3C15">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2.处理问题响应时间：接到采购人处理问题通知后120分钟内到达采购人指定现场。</w:t>
            </w:r>
          </w:p>
        </w:tc>
      </w:tr>
      <w:tr w14:paraId="16294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320" w:type="dxa"/>
            <w:gridSpan w:val="3"/>
            <w:tcBorders>
              <w:top w:val="single" w:color="auto" w:sz="4" w:space="0"/>
              <w:left w:val="single" w:color="auto" w:sz="4" w:space="0"/>
              <w:bottom w:val="single" w:color="auto" w:sz="4" w:space="0"/>
              <w:right w:val="single" w:color="auto" w:sz="4" w:space="0"/>
            </w:tcBorders>
            <w:vAlign w:val="center"/>
          </w:tcPr>
          <w:p w14:paraId="773A0E88">
            <w:pPr>
              <w:spacing w:line="440" w:lineRule="exact"/>
              <w:jc w:val="center"/>
              <w:rPr>
                <w:rFonts w:hint="eastAsia" w:ascii="宋体" w:hAnsi="宋体" w:eastAsia="宋体" w:cs="宋体"/>
                <w:color w:val="auto"/>
                <w:sz w:val="24"/>
                <w:szCs w:val="24"/>
                <w:highlight w:val="none"/>
              </w:rPr>
            </w:pPr>
            <w:r>
              <w:rPr>
                <w:rFonts w:hint="eastAsia" w:ascii="宋体" w:hAnsi="宋体" w:cs="宋体"/>
                <w:b/>
                <w:bCs/>
                <w:color w:val="auto"/>
                <w:sz w:val="24"/>
                <w:highlight w:val="none"/>
              </w:rPr>
              <w:t>付款方式</w:t>
            </w:r>
          </w:p>
        </w:tc>
        <w:tc>
          <w:tcPr>
            <w:tcW w:w="9476" w:type="dxa"/>
            <w:gridSpan w:val="6"/>
            <w:tcBorders>
              <w:top w:val="single" w:color="auto" w:sz="4" w:space="0"/>
              <w:left w:val="single" w:color="auto" w:sz="4" w:space="0"/>
              <w:bottom w:val="single" w:color="auto" w:sz="4" w:space="0"/>
              <w:right w:val="single" w:color="auto" w:sz="4" w:space="0"/>
            </w:tcBorders>
            <w:vAlign w:val="center"/>
          </w:tcPr>
          <w:p w14:paraId="5B97B87F">
            <w:pPr>
              <w:spacing w:line="440" w:lineRule="exact"/>
              <w:jc w:val="left"/>
              <w:rPr>
                <w:rFonts w:hint="eastAsia" w:ascii="Segoe UI" w:hAnsi="Segoe UI" w:eastAsia="宋体" w:cs="Segoe UI"/>
                <w:i w:val="0"/>
                <w:iCs w:val="0"/>
                <w:caps w:val="0"/>
                <w:color w:val="0D0D0D"/>
                <w:spacing w:val="0"/>
                <w:sz w:val="22"/>
                <w:szCs w:val="22"/>
                <w:highlight w:val="none"/>
                <w:shd w:val="clear" w:fill="FAFAFA"/>
                <w:lang w:eastAsia="zh-CN"/>
              </w:rPr>
            </w:pPr>
            <w:r>
              <w:rPr>
                <w:rFonts w:hint="eastAsia" w:ascii="宋体" w:hAnsi="宋体" w:eastAsia="宋体" w:cs="宋体"/>
                <w:color w:val="auto"/>
                <w:sz w:val="24"/>
                <w:highlight w:val="none"/>
              </w:rPr>
              <w:t>1.</w:t>
            </w:r>
            <w:r>
              <w:rPr>
                <w:rFonts w:ascii="Segoe UI" w:hAnsi="Segoe UI" w:eastAsia="Segoe UI" w:cs="Segoe UI"/>
                <w:i w:val="0"/>
                <w:iCs w:val="0"/>
                <w:caps w:val="0"/>
                <w:color w:val="0D0D0D"/>
                <w:spacing w:val="0"/>
                <w:sz w:val="22"/>
                <w:szCs w:val="22"/>
                <w:highlight w:val="none"/>
                <w:shd w:val="clear" w:fill="FAFAFA"/>
              </w:rPr>
              <w:t>本项目实行</w:t>
            </w:r>
            <w:r>
              <w:rPr>
                <w:rStyle w:val="22"/>
                <w:rFonts w:hint="default" w:ascii="Segoe UI" w:hAnsi="Segoe UI" w:eastAsia="Segoe UI" w:cs="Segoe UI"/>
                <w:b/>
                <w:bCs/>
                <w:i w:val="0"/>
                <w:iCs w:val="0"/>
                <w:caps w:val="0"/>
                <w:color w:val="0D0D0D"/>
                <w:spacing w:val="0"/>
                <w:sz w:val="22"/>
                <w:szCs w:val="22"/>
                <w:highlight w:val="none"/>
                <w:shd w:val="clear" w:fill="FAFAFA"/>
              </w:rPr>
              <w:t>按实际成功举办场次结算</w:t>
            </w:r>
            <w:r>
              <w:rPr>
                <w:rFonts w:hint="default" w:ascii="Segoe UI" w:hAnsi="Segoe UI" w:eastAsia="Segoe UI" w:cs="Segoe UI"/>
                <w:i w:val="0"/>
                <w:iCs w:val="0"/>
                <w:caps w:val="0"/>
                <w:color w:val="0D0D0D"/>
                <w:spacing w:val="0"/>
                <w:sz w:val="22"/>
                <w:szCs w:val="22"/>
                <w:highlight w:val="none"/>
                <w:shd w:val="clear" w:fill="FAFAFA"/>
              </w:rPr>
              <w:t>机制，最终结算金额以双方确认的实际举办场次对应</w:t>
            </w:r>
            <w:r>
              <w:rPr>
                <w:rFonts w:hint="eastAsia" w:ascii="Segoe UI" w:hAnsi="Segoe UI" w:eastAsia="宋体" w:cs="Segoe UI"/>
                <w:i w:val="0"/>
                <w:iCs w:val="0"/>
                <w:caps w:val="0"/>
                <w:color w:val="0D0D0D"/>
                <w:spacing w:val="0"/>
                <w:sz w:val="22"/>
                <w:szCs w:val="22"/>
                <w:highlight w:val="none"/>
                <w:shd w:val="clear" w:fill="FAFAFA"/>
                <w:lang w:val="en-US" w:eastAsia="zh-CN"/>
              </w:rPr>
              <w:t>成交</w:t>
            </w:r>
            <w:r>
              <w:rPr>
                <w:rFonts w:hint="default" w:ascii="Segoe UI" w:hAnsi="Segoe UI" w:eastAsia="Segoe UI" w:cs="Segoe UI"/>
                <w:i w:val="0"/>
                <w:iCs w:val="0"/>
                <w:caps w:val="0"/>
                <w:color w:val="0D0D0D"/>
                <w:spacing w:val="0"/>
                <w:sz w:val="22"/>
                <w:szCs w:val="22"/>
                <w:highlight w:val="none"/>
                <w:shd w:val="clear" w:fill="FAFAFA"/>
              </w:rPr>
              <w:t>单价为计算基准，未举办或取消的场次不予结算，采购人不承担任何费用补偿责任。</w:t>
            </w:r>
            <w:r>
              <w:rPr>
                <w:rFonts w:ascii="Segoe UI" w:hAnsi="Segoe UI" w:eastAsia="Segoe UI" w:cs="Segoe UI"/>
                <w:i w:val="0"/>
                <w:iCs w:val="0"/>
                <w:caps w:val="0"/>
                <w:color w:val="0D0D0D"/>
                <w:spacing w:val="0"/>
                <w:sz w:val="22"/>
                <w:szCs w:val="22"/>
                <w:highlight w:val="none"/>
                <w:shd w:val="clear" w:fill="FAFAFA"/>
              </w:rPr>
              <w:t>每场主题招聘活动完成并经采购人验收合格后10个工作日内，成交供应商应向采购人开具符合国家财税规定的对应场次全额增值税发票，发票内容需明确标注活动场次、举办时间及对应服务内容</w:t>
            </w:r>
            <w:r>
              <w:rPr>
                <w:rFonts w:hint="eastAsia" w:ascii="Segoe UI" w:hAnsi="Segoe UI" w:eastAsia="宋体" w:cs="Segoe UI"/>
                <w:i w:val="0"/>
                <w:iCs w:val="0"/>
                <w:caps w:val="0"/>
                <w:color w:val="0D0D0D"/>
                <w:spacing w:val="0"/>
                <w:sz w:val="22"/>
                <w:szCs w:val="22"/>
                <w:highlight w:val="none"/>
                <w:shd w:val="clear" w:fill="FAFAFA"/>
                <w:lang w:eastAsia="zh-CN"/>
              </w:rPr>
              <w:t>；</w:t>
            </w:r>
          </w:p>
          <w:p w14:paraId="4AD3953A">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在收到全额合规发票后，报青秀区财政局进行核准后按财政国库直接支付程序将约定款项直接支付给供应商；</w:t>
            </w:r>
          </w:p>
          <w:p w14:paraId="4C0AED60">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3.若项目验收不合格，成交供应商需按</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要求在规定时间内整改，整改合格后方可申请付款，整改期间产生的费用由成交供应商自行承担；</w:t>
            </w:r>
          </w:p>
          <w:p w14:paraId="133677A5">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4.政府采购监督管理部门在处理投诉事项期间，可以视具体情况书面通知采购人暂停采购活动，并延期支付合同款。</w:t>
            </w:r>
          </w:p>
        </w:tc>
      </w:tr>
      <w:tr w14:paraId="63311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320" w:type="dxa"/>
            <w:gridSpan w:val="3"/>
            <w:tcBorders>
              <w:top w:val="single" w:color="auto" w:sz="4" w:space="0"/>
              <w:left w:val="single" w:color="auto" w:sz="4" w:space="0"/>
              <w:bottom w:val="single" w:color="auto" w:sz="4" w:space="0"/>
              <w:right w:val="single" w:color="auto" w:sz="4" w:space="0"/>
            </w:tcBorders>
            <w:vAlign w:val="center"/>
          </w:tcPr>
          <w:p w14:paraId="5A3FD93F">
            <w:pPr>
              <w:spacing w:line="440" w:lineRule="exact"/>
              <w:jc w:val="center"/>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bidi="ar"/>
              </w:rPr>
              <w:t>其他要求</w:t>
            </w:r>
          </w:p>
        </w:tc>
        <w:tc>
          <w:tcPr>
            <w:tcW w:w="9476" w:type="dxa"/>
            <w:gridSpan w:val="6"/>
            <w:tcBorders>
              <w:top w:val="single" w:color="auto" w:sz="4" w:space="0"/>
              <w:left w:val="single" w:color="auto" w:sz="4" w:space="0"/>
              <w:bottom w:val="single" w:color="auto" w:sz="4" w:space="0"/>
              <w:right w:val="single" w:color="auto" w:sz="4" w:space="0"/>
            </w:tcBorders>
            <w:vAlign w:val="center"/>
          </w:tcPr>
          <w:p w14:paraId="689E49FE">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一、其他商务要求</w:t>
            </w:r>
          </w:p>
          <w:p w14:paraId="0BC8925A">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1.布展与撤场要求：成交供应商需在招聘会前1个工作日完成所有现场布置工作，经</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现场检查合格后方可投入使用；活动结束后当日完成会场清理、物料撤场，恢复场地原貌，不得遗留垃圾、物料等。若因场地提供方原因无法提前1个工作日入场布展，供应商需在活动开始前4小时完成全部布置工作，不得影响活动正常开展；若因供应商自身原因导致布展未按时完成、验收不合格，需承担场地超时使用等相关损失，且采购方有权扣除该场次10%的服务费用</w:t>
            </w:r>
            <w:r>
              <w:rPr>
                <w:rFonts w:hint="eastAsia" w:ascii="宋体" w:hAnsi="宋体" w:eastAsia="宋体" w:cs="宋体"/>
                <w:color w:val="auto"/>
                <w:sz w:val="24"/>
                <w:highlight w:val="none"/>
                <w:lang w:eastAsia="zh-CN"/>
              </w:rPr>
              <w:t>。</w:t>
            </w:r>
          </w:p>
          <w:p w14:paraId="1B21289E">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2.报价要求：</w:t>
            </w:r>
            <w:r>
              <w:rPr>
                <w:rFonts w:hint="eastAsia" w:ascii="宋体" w:hAnsi="宋体" w:eastAsia="宋体" w:cs="宋体"/>
                <w:color w:val="auto"/>
                <w:sz w:val="24"/>
                <w:highlight w:val="none"/>
                <w:lang w:val="en-US" w:eastAsia="zh-CN"/>
              </w:rPr>
              <w:t>供应商需在报价响应文件中明确各招聘会的分项报价，各分项报价均不得超过对应预算金额，且所有分项报价之和不得高于项目最高预算价，否则按响应无效处理；</w:t>
            </w:r>
            <w:r>
              <w:rPr>
                <w:rFonts w:hint="eastAsia" w:ascii="宋体" w:hAnsi="宋体" w:eastAsia="宋体" w:cs="宋体"/>
                <w:color w:val="auto"/>
                <w:sz w:val="24"/>
                <w:highlight w:val="none"/>
              </w:rPr>
              <w:t>报价为全包价，包含完成本项目所有服务需求的劳务费、技术服务费、策划设计费、物料制作/租用费、现场执行费、人员薪酬、交通费、餐饮费、税费、知识产权费、管理费、利润、应急处置费及所有风险费用等，合同实施期间报价不作任何调整，</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不再另行支付任何费用。</w:t>
            </w:r>
          </w:p>
          <w:p w14:paraId="38FA623E">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3.合同履约要求：成交供应商需严格按照本需求及合同约定履行义务，不得将本项目整体或部分分包、转包给第三方，若发现分包、转包行为，</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有权单方面解除合同，并要求成交供应商承担全部损失。</w:t>
            </w:r>
          </w:p>
          <w:p w14:paraId="2FC4A726">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4.台账与资料要求：所有工作台账、总结、验收材料等需按</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的档案管理规范编制，做到内容完整、数据准确、格式规范，纸质版需加盖成交供应商公章，电子版需刻录光盘或U盘提交。</w:t>
            </w:r>
          </w:p>
          <w:p w14:paraId="4D574E54">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二、项目验收要求</w:t>
            </w:r>
          </w:p>
          <w:p w14:paraId="272C4D3B">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（一）验收主体为</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成立专项验收小组，负责本项目的现场验收、资料审核及综合验收工作。</w:t>
            </w:r>
          </w:p>
          <w:p w14:paraId="7C3BA2E5">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验收标准完成11场招聘活动（10场线下+1场直播带岗专项招聘周活动），且每场活动均达到既定的参会企业、岗位数量标准；活动全流程未发生安全事故、服务投诉、虚假招聘等问题，现场秩序良好，服务质量符合</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要求；按要求完成宣传推广、物料制作、人员配置、后勤保障等全部工作，宣传物料、现场物料符合审核标准；成效数据真实、准确，完成既定的人岗对接、政策咨询、职业指导等服务目标；按要求提交完整的验收材料、工作台账、活动总结及素材资料，资料符合档案管理规范。</w:t>
            </w:r>
          </w:p>
          <w:p w14:paraId="755EB99C">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三）验收方式采用现场验收+资料审核相结合的方式，验收小组先对活动现场开展情况、物料使用情况、人员服务情况进行现场检查，再对验收材料、工作台账等进行书面审核，综合评定项目是否验收合格。若存在非核心内容未达标准，判定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整改后验收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，供应商需在10个工作日内完成整改并重新提交验收，整改最多不超过2次；若核心指标不达标或整改后仍未符合要求，直接判定为验收不合格，成交供应商需按要求整改后重新申请验收。</w:t>
            </w:r>
          </w:p>
        </w:tc>
      </w:tr>
      <w:tr w14:paraId="7CEF6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320" w:type="dxa"/>
            <w:gridSpan w:val="3"/>
            <w:tcBorders>
              <w:top w:val="single" w:color="auto" w:sz="4" w:space="0"/>
              <w:left w:val="single" w:color="auto" w:sz="4" w:space="0"/>
              <w:bottom w:val="single" w:color="auto" w:sz="4" w:space="0"/>
              <w:right w:val="single" w:color="auto" w:sz="4" w:space="0"/>
            </w:tcBorders>
            <w:vAlign w:val="center"/>
          </w:tcPr>
          <w:p w14:paraId="64B2CAC6">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违约责任</w:t>
            </w:r>
          </w:p>
        </w:tc>
        <w:tc>
          <w:tcPr>
            <w:tcW w:w="9476" w:type="dxa"/>
            <w:gridSpan w:val="6"/>
            <w:tcBorders>
              <w:top w:val="single" w:color="auto" w:sz="4" w:space="0"/>
              <w:left w:val="single" w:color="auto" w:sz="4" w:space="0"/>
              <w:bottom w:val="single" w:color="auto" w:sz="4" w:space="0"/>
              <w:right w:val="single" w:color="auto" w:sz="4" w:space="0"/>
            </w:tcBorders>
            <w:vAlign w:val="center"/>
          </w:tcPr>
          <w:p w14:paraId="4B9BFEB6">
            <w:pPr>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成交供应商应遵守《国家保密法》，严格执行保密制度，不得向第三方泄露其在提供服务期间获得采购人的技术、商业机密，否则须承担因此产生的全部责任。</w:t>
            </w:r>
          </w:p>
        </w:tc>
      </w:tr>
      <w:tr w14:paraId="3BB40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1320" w:type="dxa"/>
            <w:gridSpan w:val="3"/>
            <w:tcBorders>
              <w:top w:val="single" w:color="auto" w:sz="4" w:space="0"/>
              <w:left w:val="single" w:color="auto" w:sz="4" w:space="0"/>
              <w:bottom w:val="single" w:color="auto" w:sz="4" w:space="0"/>
              <w:right w:val="single" w:color="auto" w:sz="4" w:space="0"/>
            </w:tcBorders>
            <w:vAlign w:val="center"/>
          </w:tcPr>
          <w:p w14:paraId="7B6F9BDC">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规范标准</w:t>
            </w:r>
          </w:p>
        </w:tc>
        <w:tc>
          <w:tcPr>
            <w:tcW w:w="9476" w:type="dxa"/>
            <w:gridSpan w:val="6"/>
            <w:tcBorders>
              <w:top w:val="single" w:color="auto" w:sz="4" w:space="0"/>
              <w:left w:val="single" w:color="auto" w:sz="4" w:space="0"/>
              <w:bottom w:val="single" w:color="auto" w:sz="4" w:space="0"/>
              <w:right w:val="single" w:color="auto" w:sz="4" w:space="0"/>
            </w:tcBorders>
            <w:vAlign w:val="center"/>
          </w:tcPr>
          <w:p w14:paraId="2260874D">
            <w:pPr>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1.合同延续年限、条件和方式：本项目合同到期后不续签。</w:t>
            </w:r>
          </w:p>
          <w:p w14:paraId="4C8FA9E0">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2.本项目须按</w:t>
            </w:r>
            <w:r>
              <w:rPr>
                <w:rFonts w:hint="eastAsia" w:ascii="宋体" w:hAnsi="宋体" w:eastAsia="宋体" w:cs="宋体"/>
                <w:color w:val="auto"/>
                <w:sz w:val="24"/>
                <w:highlight w:val="none"/>
              </w:rPr>
              <w:t>国家标准、行业标准、地方标准或者其他标准、规范执行。</w:t>
            </w:r>
          </w:p>
        </w:tc>
      </w:tr>
    </w:tbl>
    <w:p w14:paraId="1AE84BA2">
      <w:pPr>
        <w:shd w:val="clear"/>
        <w:wordWrap w:val="0"/>
        <w:spacing w:line="336" w:lineRule="auto"/>
        <w:rPr>
          <w:rFonts w:hint="eastAsia" w:asciiTheme="minorEastAsia" w:hAnsiTheme="minorEastAsia" w:eastAsiaTheme="minorEastAsia" w:cstheme="minorEastAsia"/>
          <w:b/>
          <w:bCs/>
          <w:color w:val="auto"/>
          <w:sz w:val="32"/>
          <w:szCs w:val="32"/>
          <w:highlight w:val="none"/>
        </w:rPr>
      </w:pPr>
    </w:p>
    <w:p w14:paraId="701631D0">
      <w:pPr>
        <w:shd w:val="clear"/>
        <w:wordWrap w:val="0"/>
        <w:spacing w:line="336" w:lineRule="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附件</w:t>
      </w:r>
      <w:r>
        <w:rPr>
          <w:rFonts w:hint="eastAsia" w:asciiTheme="minorEastAsia" w:hAnsiTheme="minorEastAsia" w:eastAsiaTheme="minorEastAsia" w:cstheme="minorEastAsia"/>
          <w:b/>
          <w:bCs/>
          <w:color w:val="auto"/>
          <w:sz w:val="32"/>
          <w:szCs w:val="32"/>
          <w:highlight w:val="none"/>
          <w:lang w:val="en-US" w:eastAsia="zh-CN"/>
        </w:rPr>
        <w:t>一</w:t>
      </w:r>
      <w:r>
        <w:rPr>
          <w:rFonts w:hint="eastAsia" w:asciiTheme="minorEastAsia" w:hAnsiTheme="minorEastAsia" w:eastAsiaTheme="minorEastAsia" w:cstheme="minorEastAsia"/>
          <w:b/>
          <w:bCs/>
          <w:color w:val="auto"/>
          <w:sz w:val="32"/>
          <w:szCs w:val="32"/>
          <w:highlight w:val="none"/>
        </w:rPr>
        <w:t>：</w:t>
      </w:r>
    </w:p>
    <w:tbl>
      <w:tblPr>
        <w:tblStyle w:val="20"/>
        <w:tblW w:w="10766" w:type="dxa"/>
        <w:tblInd w:w="-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383"/>
        <w:gridCol w:w="1563"/>
        <w:gridCol w:w="1052"/>
        <w:gridCol w:w="1458"/>
        <w:gridCol w:w="1518"/>
        <w:gridCol w:w="1458"/>
        <w:gridCol w:w="1344"/>
      </w:tblGrid>
      <w:tr w14:paraId="351F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0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B9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招聘会名称</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C9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招聘会场数(场)</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3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提供岗位数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(个/场）</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8E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每场招聘会举办时长</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E7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活动经费上控价</w:t>
            </w:r>
          </w:p>
          <w:p w14:paraId="41F9A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D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分项上控合计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(万元)</w:t>
            </w:r>
          </w:p>
        </w:tc>
      </w:tr>
      <w:tr w14:paraId="07E1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B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28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春风行动暨就业援助季</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0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大型招聘会(1场)+小型招聘会(4场）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8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E2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小型:≥300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F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C01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大型:5.98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小型:2.00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8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13.98</w:t>
            </w:r>
          </w:p>
        </w:tc>
      </w:tr>
      <w:tr w14:paraId="04EF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F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F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高校毕业生专场活动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90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D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32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E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9A2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671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7.00</w:t>
            </w:r>
          </w:p>
        </w:tc>
      </w:tr>
      <w:tr w14:paraId="4BB1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84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BB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百日千万招聘专项行动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F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C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4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46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2B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5.98</w:t>
            </w:r>
          </w:p>
        </w:tc>
      </w:tr>
      <w:tr w14:paraId="2408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4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E6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直播带岗专项招聘周活动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C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线上招聘会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6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A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F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CD7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FDF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1.60</w:t>
            </w:r>
          </w:p>
        </w:tc>
      </w:tr>
      <w:tr w14:paraId="50E2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B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8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民营企业服务月</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D1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3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4A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1A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1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2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5.98</w:t>
            </w:r>
          </w:p>
        </w:tc>
      </w:tr>
      <w:tr w14:paraId="07A3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2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D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金秋招聘月</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48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F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A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E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3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5.98</w:t>
            </w:r>
          </w:p>
        </w:tc>
      </w:tr>
      <w:tr w14:paraId="6A02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C0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2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高校毕业生就业服务专项行动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8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B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E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8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B0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6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5.98</w:t>
            </w:r>
          </w:p>
        </w:tc>
      </w:tr>
      <w:tr w14:paraId="409E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5645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合计</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EF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7B1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C9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76</w:t>
            </w:r>
            <w:r>
              <w:rPr>
                <w:rFonts w:hint="eastAsia" w:ascii="宋体" w:hAnsi="宋体" w:eastAsia="宋体" w:cs="宋体"/>
                <w:i w:val="0"/>
                <w:iCs w:val="0"/>
                <w:color w:val="auto"/>
                <w:kern w:val="0"/>
                <w:sz w:val="22"/>
                <w:szCs w:val="22"/>
                <w:highlight w:val="none"/>
                <w:u w:val="none"/>
                <w:lang w:val="en-US" w:eastAsia="zh-CN" w:bidi="ar"/>
              </w:rPr>
              <w:t>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5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3C1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BF2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46.5</w:t>
            </w:r>
          </w:p>
        </w:tc>
      </w:tr>
    </w:tbl>
    <w:p w14:paraId="70E7ED6E">
      <w:pP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br w:type="page"/>
      </w:r>
    </w:p>
    <w:p w14:paraId="60F3B41B">
      <w:pPr>
        <w:pStyle w:val="7"/>
        <w:shd w:val="clear"/>
        <w:wordWrap w:val="0"/>
        <w:spacing w:line="336" w:lineRule="auto"/>
        <w:rPr>
          <w:rFonts w:asciiTheme="minorEastAsia" w:hAnsiTheme="minorEastAsia" w:eastAsiaTheme="minorEastAsia" w:cstheme="minorEastAsia"/>
          <w:b/>
          <w:bCs/>
          <w:color w:val="auto"/>
          <w:sz w:val="24"/>
          <w:highlight w:val="none"/>
        </w:rPr>
        <w:sectPr>
          <w:footerReference r:id="rId5" w:type="default"/>
          <w:pgSz w:w="11905" w:h="16838"/>
          <w:pgMar w:top="1440" w:right="1080" w:bottom="1440" w:left="1080" w:header="720" w:footer="720" w:gutter="0"/>
          <w:pgNumType w:start="1"/>
          <w:cols w:space="0" w:num="1"/>
          <w:docGrid w:linePitch="331" w:charSpace="0"/>
        </w:sectPr>
      </w:pPr>
    </w:p>
    <w:p w14:paraId="1FF2F005">
      <w:pPr>
        <w:pStyle w:val="14"/>
        <w:rPr>
          <w:rFonts w:hint="default"/>
          <w:color w:val="auto"/>
          <w:sz w:val="30"/>
          <w:szCs w:val="30"/>
          <w:highlight w:val="none"/>
          <w:lang w:val="en-US" w:eastAsia="zh-CN"/>
        </w:rPr>
      </w:pPr>
      <w:r>
        <w:rPr>
          <w:rFonts w:hint="eastAsia"/>
          <w:color w:val="auto"/>
          <w:sz w:val="30"/>
          <w:szCs w:val="30"/>
          <w:highlight w:val="none"/>
          <w:lang w:val="en-US" w:eastAsia="zh-CN"/>
        </w:rPr>
        <w:t>附件1：</w:t>
      </w:r>
    </w:p>
    <w:p w14:paraId="3257F91A">
      <w:pPr>
        <w:shd w:val="clear"/>
        <w:wordWrap w:val="0"/>
        <w:spacing w:line="336" w:lineRule="auto"/>
        <w:ind w:left="1871"/>
        <w:rPr>
          <w:rFonts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节能产品政府采购品目清单</w:t>
      </w:r>
    </w:p>
    <w:tbl>
      <w:tblPr>
        <w:tblStyle w:val="20"/>
        <w:tblW w:w="9961" w:type="dxa"/>
        <w:tblInd w:w="0" w:type="dxa"/>
        <w:tblLayout w:type="fixed"/>
        <w:tblCellMar>
          <w:top w:w="0" w:type="dxa"/>
          <w:left w:w="108" w:type="dxa"/>
          <w:bottom w:w="0" w:type="dxa"/>
          <w:right w:w="108" w:type="dxa"/>
        </w:tblCellMar>
      </w:tblPr>
      <w:tblGrid>
        <w:gridCol w:w="713"/>
        <w:gridCol w:w="1167"/>
        <w:gridCol w:w="1426"/>
        <w:gridCol w:w="1750"/>
        <w:gridCol w:w="4905"/>
      </w:tblGrid>
      <w:tr w14:paraId="5191D6AE">
        <w:tblPrEx>
          <w:tblCellMar>
            <w:top w:w="0" w:type="dxa"/>
            <w:left w:w="108" w:type="dxa"/>
            <w:bottom w:w="0" w:type="dxa"/>
            <w:right w:w="108" w:type="dxa"/>
          </w:tblCellMar>
        </w:tblPrEx>
        <w:trPr>
          <w:trHeight w:val="555" w:hRule="atLeast"/>
        </w:trPr>
        <w:tc>
          <w:tcPr>
            <w:tcW w:w="713" w:type="dxa"/>
            <w:tcBorders>
              <w:top w:val="single" w:color="000000" w:sz="8" w:space="0"/>
              <w:left w:val="single" w:color="000000" w:sz="8" w:space="0"/>
              <w:bottom w:val="single" w:color="000000" w:sz="8" w:space="0"/>
              <w:right w:val="single" w:color="000000" w:sz="8" w:space="0"/>
            </w:tcBorders>
            <w:shd w:val="clear" w:color="auto" w:fill="auto"/>
          </w:tcPr>
          <w:p w14:paraId="6539B535">
            <w:pPr>
              <w:widowControl/>
              <w:shd w:val="clear"/>
              <w:wordWrap w:val="0"/>
              <w:spacing w:line="336" w:lineRule="auto"/>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品目序号</w:t>
            </w:r>
          </w:p>
        </w:tc>
        <w:tc>
          <w:tcPr>
            <w:tcW w:w="4343" w:type="dxa"/>
            <w:gridSpan w:val="3"/>
            <w:tcBorders>
              <w:top w:val="single" w:color="000000" w:sz="8" w:space="0"/>
              <w:left w:val="nil"/>
              <w:bottom w:val="single" w:color="000000" w:sz="8" w:space="0"/>
              <w:right w:val="single" w:color="000000" w:sz="8" w:space="0"/>
            </w:tcBorders>
            <w:shd w:val="clear" w:color="auto" w:fill="auto"/>
            <w:vAlign w:val="center"/>
          </w:tcPr>
          <w:p w14:paraId="3411E1A5">
            <w:pPr>
              <w:widowControl/>
              <w:shd w:val="clear"/>
              <w:wordWrap w:val="0"/>
              <w:spacing w:line="336" w:lineRule="auto"/>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名称</w:t>
            </w:r>
          </w:p>
        </w:tc>
        <w:tc>
          <w:tcPr>
            <w:tcW w:w="4905" w:type="dxa"/>
            <w:tcBorders>
              <w:top w:val="single" w:color="000000" w:sz="8" w:space="0"/>
              <w:left w:val="nil"/>
              <w:bottom w:val="single" w:color="000000" w:sz="8" w:space="0"/>
              <w:right w:val="single" w:color="000000" w:sz="8" w:space="0"/>
            </w:tcBorders>
            <w:shd w:val="clear" w:color="auto" w:fill="auto"/>
            <w:vAlign w:val="center"/>
          </w:tcPr>
          <w:p w14:paraId="000D23AA">
            <w:pPr>
              <w:widowControl/>
              <w:shd w:val="clear"/>
              <w:wordWrap w:val="0"/>
              <w:spacing w:line="336" w:lineRule="auto"/>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依据的标准</w:t>
            </w:r>
          </w:p>
        </w:tc>
      </w:tr>
      <w:tr w14:paraId="30B4E720">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1F18F84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28D3282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A020101计算机设备</w:t>
            </w:r>
          </w:p>
        </w:tc>
        <w:tc>
          <w:tcPr>
            <w:tcW w:w="1426" w:type="dxa"/>
            <w:tcBorders>
              <w:top w:val="nil"/>
              <w:left w:val="nil"/>
              <w:bottom w:val="single" w:color="000000" w:sz="8" w:space="0"/>
              <w:right w:val="single" w:color="000000" w:sz="8" w:space="0"/>
            </w:tcBorders>
            <w:shd w:val="clear" w:color="auto" w:fill="auto"/>
            <w:vAlign w:val="center"/>
          </w:tcPr>
          <w:p w14:paraId="7C127E9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▲A02010104台式计算机</w:t>
            </w:r>
          </w:p>
        </w:tc>
        <w:tc>
          <w:tcPr>
            <w:tcW w:w="1750" w:type="dxa"/>
            <w:tcBorders>
              <w:top w:val="nil"/>
              <w:left w:val="nil"/>
              <w:bottom w:val="single" w:color="000000" w:sz="8" w:space="0"/>
              <w:right w:val="single" w:color="000000" w:sz="8" w:space="0"/>
            </w:tcBorders>
            <w:shd w:val="clear" w:color="auto" w:fill="auto"/>
            <w:vAlign w:val="center"/>
          </w:tcPr>
          <w:p w14:paraId="447835D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0BA93B8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05B1AAB9">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394D5C9">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48FBA5A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59C6D72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▲A02010105便携式计算机</w:t>
            </w:r>
          </w:p>
        </w:tc>
        <w:tc>
          <w:tcPr>
            <w:tcW w:w="1750" w:type="dxa"/>
            <w:tcBorders>
              <w:top w:val="nil"/>
              <w:left w:val="nil"/>
              <w:bottom w:val="single" w:color="000000" w:sz="8" w:space="0"/>
              <w:right w:val="single" w:color="000000" w:sz="8" w:space="0"/>
            </w:tcBorders>
            <w:shd w:val="clear" w:color="auto" w:fill="auto"/>
            <w:vAlign w:val="center"/>
          </w:tcPr>
          <w:p w14:paraId="24B8C186">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5249B57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7846A5E4">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44D03DD">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4C915E9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53747CB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▲A02010107平板式微型计算机</w:t>
            </w:r>
          </w:p>
        </w:tc>
        <w:tc>
          <w:tcPr>
            <w:tcW w:w="1750" w:type="dxa"/>
            <w:tcBorders>
              <w:top w:val="nil"/>
              <w:left w:val="nil"/>
              <w:bottom w:val="single" w:color="000000" w:sz="8" w:space="0"/>
              <w:right w:val="single" w:color="000000" w:sz="8" w:space="0"/>
            </w:tcBorders>
            <w:shd w:val="clear" w:color="auto" w:fill="auto"/>
            <w:vAlign w:val="center"/>
          </w:tcPr>
          <w:p w14:paraId="0EE0AF66">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356CFCC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47430045">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6E3A0A5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03D824BE">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A020106输入输出设备</w:t>
            </w: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6CFC989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A02010601打印设备</w:t>
            </w:r>
          </w:p>
        </w:tc>
        <w:tc>
          <w:tcPr>
            <w:tcW w:w="1750" w:type="dxa"/>
            <w:tcBorders>
              <w:top w:val="nil"/>
              <w:left w:val="nil"/>
              <w:bottom w:val="single" w:color="000000" w:sz="8" w:space="0"/>
              <w:right w:val="single" w:color="000000" w:sz="8" w:space="0"/>
            </w:tcBorders>
            <w:shd w:val="clear" w:color="auto" w:fill="auto"/>
            <w:vAlign w:val="center"/>
          </w:tcPr>
          <w:p w14:paraId="27254DE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A0201060101喷墨打印机</w:t>
            </w:r>
          </w:p>
        </w:tc>
        <w:tc>
          <w:tcPr>
            <w:tcW w:w="4905" w:type="dxa"/>
            <w:tcBorders>
              <w:top w:val="nil"/>
              <w:left w:val="nil"/>
              <w:bottom w:val="single" w:color="000000" w:sz="8" w:space="0"/>
              <w:right w:val="single" w:color="000000" w:sz="8" w:space="0"/>
            </w:tcBorders>
            <w:shd w:val="clear" w:color="auto" w:fill="auto"/>
            <w:vAlign w:val="center"/>
          </w:tcPr>
          <w:p w14:paraId="71004BD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7D1485B4">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E308E44">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13BF57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1C515CB4">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17EB492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▲A0201060102激光打印机</w:t>
            </w:r>
          </w:p>
        </w:tc>
        <w:tc>
          <w:tcPr>
            <w:tcW w:w="4905" w:type="dxa"/>
            <w:tcBorders>
              <w:top w:val="nil"/>
              <w:left w:val="nil"/>
              <w:bottom w:val="single" w:color="000000" w:sz="8" w:space="0"/>
              <w:right w:val="single" w:color="000000" w:sz="8" w:space="0"/>
            </w:tcBorders>
            <w:shd w:val="clear" w:color="auto" w:fill="auto"/>
            <w:vAlign w:val="center"/>
          </w:tcPr>
          <w:p w14:paraId="7767B77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4B8F32EE">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AD5511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0BF66916">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07011B4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2EB2ABF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▲A0201060104针式打印机</w:t>
            </w:r>
          </w:p>
        </w:tc>
        <w:tc>
          <w:tcPr>
            <w:tcW w:w="4905" w:type="dxa"/>
            <w:tcBorders>
              <w:top w:val="nil"/>
              <w:left w:val="nil"/>
              <w:bottom w:val="single" w:color="000000" w:sz="8" w:space="0"/>
              <w:right w:val="single" w:color="000000" w:sz="8" w:space="0"/>
            </w:tcBorders>
            <w:shd w:val="clear" w:color="auto" w:fill="auto"/>
            <w:vAlign w:val="center"/>
          </w:tcPr>
          <w:p w14:paraId="452F516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527E61FE">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43DAD9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75BFB72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177641B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A02010604显示设备</w:t>
            </w:r>
          </w:p>
        </w:tc>
        <w:tc>
          <w:tcPr>
            <w:tcW w:w="1750" w:type="dxa"/>
            <w:tcBorders>
              <w:top w:val="nil"/>
              <w:left w:val="nil"/>
              <w:bottom w:val="single" w:color="000000" w:sz="8" w:space="0"/>
              <w:right w:val="single" w:color="000000" w:sz="8" w:space="0"/>
            </w:tcBorders>
            <w:shd w:val="clear" w:color="auto" w:fill="auto"/>
            <w:vAlign w:val="center"/>
          </w:tcPr>
          <w:p w14:paraId="418CDA5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▲A0201060401液晶显示器</w:t>
            </w:r>
          </w:p>
        </w:tc>
        <w:tc>
          <w:tcPr>
            <w:tcW w:w="4905" w:type="dxa"/>
            <w:tcBorders>
              <w:top w:val="nil"/>
              <w:left w:val="nil"/>
              <w:bottom w:val="single" w:color="000000" w:sz="8" w:space="0"/>
              <w:right w:val="single" w:color="000000" w:sz="8" w:space="0"/>
            </w:tcBorders>
            <w:shd w:val="clear" w:color="auto" w:fill="auto"/>
            <w:vAlign w:val="center"/>
          </w:tcPr>
          <w:p w14:paraId="52C437F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《计算机显示器能效限定值及能效等级》（GB21520）</w:t>
            </w:r>
          </w:p>
        </w:tc>
      </w:tr>
      <w:tr w14:paraId="71915353">
        <w:tblPrEx>
          <w:tblCellMar>
            <w:top w:w="0" w:type="dxa"/>
            <w:left w:w="108" w:type="dxa"/>
            <w:bottom w:w="0" w:type="dxa"/>
            <w:right w:w="108" w:type="dxa"/>
          </w:tblCellMar>
        </w:tblPrEx>
        <w:trPr>
          <w:trHeight w:val="97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C04FC5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0DCEFB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45E19DF6">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A02010609图形图像输入设备</w:t>
            </w:r>
          </w:p>
        </w:tc>
        <w:tc>
          <w:tcPr>
            <w:tcW w:w="1750" w:type="dxa"/>
            <w:tcBorders>
              <w:top w:val="nil"/>
              <w:left w:val="nil"/>
              <w:bottom w:val="single" w:color="000000" w:sz="8" w:space="0"/>
              <w:right w:val="single" w:color="000000" w:sz="8" w:space="0"/>
            </w:tcBorders>
            <w:shd w:val="clear" w:color="auto" w:fill="auto"/>
            <w:vAlign w:val="center"/>
          </w:tcPr>
          <w:p w14:paraId="250B121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A0201060901扫描仪</w:t>
            </w:r>
          </w:p>
        </w:tc>
        <w:tc>
          <w:tcPr>
            <w:tcW w:w="4905" w:type="dxa"/>
            <w:tcBorders>
              <w:top w:val="nil"/>
              <w:left w:val="nil"/>
              <w:bottom w:val="single" w:color="000000" w:sz="8" w:space="0"/>
              <w:right w:val="single" w:color="000000" w:sz="8" w:space="0"/>
            </w:tcBorders>
            <w:shd w:val="clear" w:color="auto" w:fill="auto"/>
            <w:vAlign w:val="center"/>
          </w:tcPr>
          <w:p w14:paraId="50FCAB3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7BEA0C4">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74813D1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3</w:t>
            </w:r>
          </w:p>
        </w:tc>
        <w:tc>
          <w:tcPr>
            <w:tcW w:w="1167" w:type="dxa"/>
            <w:tcBorders>
              <w:top w:val="nil"/>
              <w:left w:val="nil"/>
              <w:bottom w:val="single" w:color="000000" w:sz="8" w:space="0"/>
              <w:right w:val="single" w:color="000000" w:sz="8" w:space="0"/>
            </w:tcBorders>
            <w:shd w:val="clear" w:color="auto" w:fill="auto"/>
            <w:vAlign w:val="center"/>
          </w:tcPr>
          <w:p w14:paraId="0488331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A020202投影仪</w:t>
            </w:r>
          </w:p>
        </w:tc>
        <w:tc>
          <w:tcPr>
            <w:tcW w:w="1426" w:type="dxa"/>
            <w:tcBorders>
              <w:top w:val="nil"/>
              <w:left w:val="nil"/>
              <w:bottom w:val="single" w:color="000000" w:sz="8" w:space="0"/>
              <w:right w:val="single" w:color="000000" w:sz="8" w:space="0"/>
            </w:tcBorders>
            <w:shd w:val="clear" w:color="auto" w:fill="auto"/>
            <w:vAlign w:val="center"/>
          </w:tcPr>
          <w:p w14:paraId="76EB661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70CBB80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09403A3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《投影机能效限定值及能效等级》（GB32028）</w:t>
            </w:r>
          </w:p>
        </w:tc>
      </w:tr>
      <w:tr w14:paraId="4B559A2F">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77FFCF5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4</w:t>
            </w:r>
          </w:p>
        </w:tc>
        <w:tc>
          <w:tcPr>
            <w:tcW w:w="1167" w:type="dxa"/>
            <w:tcBorders>
              <w:top w:val="nil"/>
              <w:left w:val="nil"/>
              <w:bottom w:val="single" w:color="000000" w:sz="8" w:space="0"/>
              <w:right w:val="single" w:color="000000" w:sz="8" w:space="0"/>
            </w:tcBorders>
            <w:shd w:val="clear" w:color="auto" w:fill="auto"/>
            <w:vAlign w:val="center"/>
          </w:tcPr>
          <w:p w14:paraId="009BDFA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A020204多功能一体机</w:t>
            </w:r>
          </w:p>
        </w:tc>
        <w:tc>
          <w:tcPr>
            <w:tcW w:w="1426" w:type="dxa"/>
            <w:tcBorders>
              <w:top w:val="nil"/>
              <w:left w:val="nil"/>
              <w:bottom w:val="single" w:color="000000" w:sz="8" w:space="0"/>
              <w:right w:val="single" w:color="000000" w:sz="8" w:space="0"/>
            </w:tcBorders>
            <w:shd w:val="clear" w:color="auto" w:fill="auto"/>
            <w:vAlign w:val="center"/>
          </w:tcPr>
          <w:p w14:paraId="17EAFF8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447D4D6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0D9ABBC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797B9F5A">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2BE8302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5</w:t>
            </w:r>
          </w:p>
        </w:tc>
        <w:tc>
          <w:tcPr>
            <w:tcW w:w="1167" w:type="dxa"/>
            <w:tcBorders>
              <w:top w:val="nil"/>
              <w:left w:val="nil"/>
              <w:bottom w:val="single" w:color="000000" w:sz="8" w:space="0"/>
              <w:right w:val="single" w:color="000000" w:sz="8" w:space="0"/>
            </w:tcBorders>
            <w:shd w:val="clear" w:color="auto" w:fill="auto"/>
            <w:vAlign w:val="center"/>
          </w:tcPr>
          <w:p w14:paraId="67FFEE5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A020519泵</w:t>
            </w:r>
          </w:p>
        </w:tc>
        <w:tc>
          <w:tcPr>
            <w:tcW w:w="1426" w:type="dxa"/>
            <w:tcBorders>
              <w:top w:val="nil"/>
              <w:left w:val="nil"/>
              <w:bottom w:val="single" w:color="000000" w:sz="8" w:space="0"/>
              <w:right w:val="single" w:color="000000" w:sz="8" w:space="0"/>
            </w:tcBorders>
            <w:shd w:val="clear" w:color="auto" w:fill="auto"/>
            <w:vAlign w:val="center"/>
          </w:tcPr>
          <w:p w14:paraId="0E0EA1B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A02051901离心泵</w:t>
            </w:r>
          </w:p>
        </w:tc>
        <w:tc>
          <w:tcPr>
            <w:tcW w:w="1750" w:type="dxa"/>
            <w:tcBorders>
              <w:top w:val="nil"/>
              <w:left w:val="nil"/>
              <w:bottom w:val="single" w:color="000000" w:sz="8" w:space="0"/>
              <w:right w:val="single" w:color="000000" w:sz="8" w:space="0"/>
            </w:tcBorders>
            <w:shd w:val="clear" w:color="auto" w:fill="auto"/>
            <w:vAlign w:val="center"/>
          </w:tcPr>
          <w:p w14:paraId="603FF97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2D73699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《清水离心泵能效限定值及节能评价值》（GB19762）</w:t>
            </w:r>
          </w:p>
        </w:tc>
      </w:tr>
      <w:tr w14:paraId="14E29914">
        <w:tblPrEx>
          <w:tblCellMar>
            <w:top w:w="0" w:type="dxa"/>
            <w:left w:w="108" w:type="dxa"/>
            <w:bottom w:w="0" w:type="dxa"/>
            <w:right w:w="108" w:type="dxa"/>
          </w:tblCellMar>
        </w:tblPrEx>
        <w:trPr>
          <w:trHeight w:val="73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0FF9B73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6</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4A8A157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A020523制冷空调设备</w:t>
            </w: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1761EBF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▲A02052301制冷压缩机</w:t>
            </w:r>
          </w:p>
        </w:tc>
        <w:tc>
          <w:tcPr>
            <w:tcW w:w="1750" w:type="dxa"/>
            <w:tcBorders>
              <w:top w:val="nil"/>
              <w:left w:val="nil"/>
              <w:bottom w:val="single" w:color="000000" w:sz="8" w:space="0"/>
              <w:right w:val="single" w:color="000000" w:sz="8" w:space="0"/>
            </w:tcBorders>
            <w:shd w:val="clear" w:color="auto" w:fill="auto"/>
            <w:vAlign w:val="center"/>
          </w:tcPr>
          <w:p w14:paraId="4227F10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冷水机组</w:t>
            </w:r>
          </w:p>
        </w:tc>
        <w:tc>
          <w:tcPr>
            <w:tcW w:w="4905" w:type="dxa"/>
            <w:tcBorders>
              <w:top w:val="nil"/>
              <w:left w:val="nil"/>
              <w:bottom w:val="single" w:color="000000" w:sz="8" w:space="0"/>
              <w:right w:val="single" w:color="000000" w:sz="8" w:space="0"/>
            </w:tcBorders>
            <w:shd w:val="clear" w:color="auto" w:fill="auto"/>
            <w:vAlign w:val="center"/>
          </w:tcPr>
          <w:p w14:paraId="3FC0060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《冷水机组能效限定值及能效等级》（GB19577），《低环境温度空气源热泵（冷水）机组能效限定值及能效等级》（GB37480）</w:t>
            </w:r>
          </w:p>
        </w:tc>
      </w:tr>
      <w:tr w14:paraId="09D036B0">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8099B6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1EBFDB1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49B4478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2FE7B1D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水源热泵机组</w:t>
            </w:r>
          </w:p>
        </w:tc>
        <w:tc>
          <w:tcPr>
            <w:tcW w:w="4905" w:type="dxa"/>
            <w:tcBorders>
              <w:top w:val="nil"/>
              <w:left w:val="nil"/>
              <w:bottom w:val="single" w:color="000000" w:sz="8" w:space="0"/>
              <w:right w:val="single" w:color="000000" w:sz="8" w:space="0"/>
            </w:tcBorders>
            <w:shd w:val="clear" w:color="auto" w:fill="auto"/>
            <w:vAlign w:val="center"/>
          </w:tcPr>
          <w:p w14:paraId="4EF6B00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《水（地）源热泵机组能效限定值及能效等级》（GB30721）</w:t>
            </w:r>
          </w:p>
        </w:tc>
      </w:tr>
      <w:tr w14:paraId="5246A9BF">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DEB60A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785772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6D998DF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44CC270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溴化锂吸收式冷水机组</w:t>
            </w:r>
          </w:p>
        </w:tc>
        <w:tc>
          <w:tcPr>
            <w:tcW w:w="4905" w:type="dxa"/>
            <w:tcBorders>
              <w:top w:val="nil"/>
              <w:left w:val="nil"/>
              <w:bottom w:val="single" w:color="000000" w:sz="8" w:space="0"/>
              <w:right w:val="single" w:color="000000" w:sz="8" w:space="0"/>
            </w:tcBorders>
            <w:shd w:val="clear" w:color="auto" w:fill="auto"/>
            <w:vAlign w:val="center"/>
          </w:tcPr>
          <w:p w14:paraId="57C3814D">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《溴化锂吸收式冷水机组能效限定值及能效等级》（GB29540）</w:t>
            </w:r>
          </w:p>
        </w:tc>
      </w:tr>
      <w:tr w14:paraId="666F0B27">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B50712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66A7095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6CE4DF5E">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▲A02052305空调机组</w:t>
            </w:r>
          </w:p>
        </w:tc>
        <w:tc>
          <w:tcPr>
            <w:tcW w:w="1750" w:type="dxa"/>
            <w:tcBorders>
              <w:top w:val="nil"/>
              <w:left w:val="nil"/>
              <w:bottom w:val="single" w:color="000000" w:sz="8" w:space="0"/>
              <w:right w:val="single" w:color="000000" w:sz="8" w:space="0"/>
            </w:tcBorders>
            <w:shd w:val="clear" w:color="auto" w:fill="auto"/>
            <w:vAlign w:val="center"/>
          </w:tcPr>
          <w:p w14:paraId="1D84E0A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多联式空调（热泵）机组(制冷量&gt;14000W)</w:t>
            </w:r>
          </w:p>
        </w:tc>
        <w:tc>
          <w:tcPr>
            <w:tcW w:w="4905" w:type="dxa"/>
            <w:tcBorders>
              <w:top w:val="nil"/>
              <w:left w:val="nil"/>
              <w:bottom w:val="single" w:color="000000" w:sz="8" w:space="0"/>
              <w:right w:val="single" w:color="000000" w:sz="8" w:space="0"/>
            </w:tcBorders>
            <w:shd w:val="clear" w:color="auto" w:fill="auto"/>
            <w:vAlign w:val="center"/>
          </w:tcPr>
          <w:p w14:paraId="01E391EE">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《多联式空调（热泵）机组能效限定值及能源效率等级》（GB21454）</w:t>
            </w:r>
          </w:p>
        </w:tc>
      </w:tr>
      <w:tr w14:paraId="1F2CBA56">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18810E6">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A0407B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27172FF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0CAC009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单元式空气调节机(制冷量&gt;14000W</w:t>
            </w:r>
          </w:p>
        </w:tc>
        <w:tc>
          <w:tcPr>
            <w:tcW w:w="4905" w:type="dxa"/>
            <w:tcBorders>
              <w:top w:val="nil"/>
              <w:left w:val="nil"/>
              <w:bottom w:val="single" w:color="000000" w:sz="8" w:space="0"/>
              <w:right w:val="single" w:color="000000" w:sz="8" w:space="0"/>
            </w:tcBorders>
            <w:shd w:val="clear" w:color="auto" w:fill="auto"/>
            <w:vAlign w:val="center"/>
          </w:tcPr>
          <w:p w14:paraId="3AD236A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《单元式空气调节机能效限定值及能效等级》（GB19576）《风管送风式空调机组能效限定值及能效等级》（GB37479）</w:t>
            </w:r>
          </w:p>
        </w:tc>
      </w:tr>
      <w:tr w14:paraId="7D2C1207">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53352F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6736155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146D585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▲A02052309专用制冷、空调设备</w:t>
            </w:r>
          </w:p>
        </w:tc>
        <w:tc>
          <w:tcPr>
            <w:tcW w:w="1750" w:type="dxa"/>
            <w:tcBorders>
              <w:top w:val="nil"/>
              <w:left w:val="nil"/>
              <w:bottom w:val="single" w:color="000000" w:sz="8" w:space="0"/>
              <w:right w:val="single" w:color="000000" w:sz="8" w:space="0"/>
            </w:tcBorders>
            <w:shd w:val="clear" w:color="auto" w:fill="auto"/>
            <w:vAlign w:val="center"/>
          </w:tcPr>
          <w:p w14:paraId="0F1D382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机房空调</w:t>
            </w:r>
          </w:p>
        </w:tc>
        <w:tc>
          <w:tcPr>
            <w:tcW w:w="4905" w:type="dxa"/>
            <w:tcBorders>
              <w:top w:val="nil"/>
              <w:left w:val="nil"/>
              <w:bottom w:val="single" w:color="000000" w:sz="8" w:space="0"/>
              <w:right w:val="single" w:color="000000" w:sz="8" w:space="0"/>
            </w:tcBorders>
            <w:shd w:val="clear" w:color="auto" w:fill="auto"/>
            <w:vAlign w:val="center"/>
          </w:tcPr>
          <w:p w14:paraId="2F1A8A09">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《单元式空气调节机能效限定值及能效等级》（GB19576）</w:t>
            </w:r>
          </w:p>
        </w:tc>
      </w:tr>
      <w:tr w14:paraId="443CFECE">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48708C9">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74B097D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1EA4450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A02052399其他制冷空调设备</w:t>
            </w:r>
          </w:p>
        </w:tc>
        <w:tc>
          <w:tcPr>
            <w:tcW w:w="1750" w:type="dxa"/>
            <w:tcBorders>
              <w:top w:val="nil"/>
              <w:left w:val="nil"/>
              <w:bottom w:val="single" w:color="000000" w:sz="8" w:space="0"/>
              <w:right w:val="single" w:color="000000" w:sz="8" w:space="0"/>
            </w:tcBorders>
            <w:shd w:val="clear" w:color="auto" w:fill="auto"/>
            <w:vAlign w:val="center"/>
          </w:tcPr>
          <w:p w14:paraId="0EE1F37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冷却塔</w:t>
            </w:r>
          </w:p>
        </w:tc>
        <w:tc>
          <w:tcPr>
            <w:tcW w:w="4905" w:type="dxa"/>
            <w:tcBorders>
              <w:top w:val="nil"/>
              <w:left w:val="nil"/>
              <w:bottom w:val="single" w:color="000000" w:sz="8" w:space="0"/>
              <w:right w:val="single" w:color="000000" w:sz="8" w:space="0"/>
            </w:tcBorders>
            <w:shd w:val="clear" w:color="auto" w:fill="auto"/>
            <w:vAlign w:val="center"/>
          </w:tcPr>
          <w:p w14:paraId="12E27B6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《机械通风冷却塔第1部分：中小型开式冷却塔》（GB/T7190.1）；《机械通风冷却塔第2部分：大型开式冷却塔》（GB/T7190.2）</w:t>
            </w:r>
          </w:p>
        </w:tc>
      </w:tr>
      <w:tr w14:paraId="293643F1">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44BDB13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7</w:t>
            </w:r>
          </w:p>
        </w:tc>
        <w:tc>
          <w:tcPr>
            <w:tcW w:w="1167" w:type="dxa"/>
            <w:tcBorders>
              <w:top w:val="nil"/>
              <w:left w:val="nil"/>
              <w:bottom w:val="single" w:color="000000" w:sz="8" w:space="0"/>
              <w:right w:val="single" w:color="000000" w:sz="8" w:space="0"/>
            </w:tcBorders>
            <w:shd w:val="clear" w:color="auto" w:fill="auto"/>
            <w:vAlign w:val="center"/>
          </w:tcPr>
          <w:p w14:paraId="3E58FED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A020601电机</w:t>
            </w:r>
          </w:p>
        </w:tc>
        <w:tc>
          <w:tcPr>
            <w:tcW w:w="1426" w:type="dxa"/>
            <w:tcBorders>
              <w:top w:val="nil"/>
              <w:left w:val="nil"/>
              <w:bottom w:val="single" w:color="000000" w:sz="8" w:space="0"/>
              <w:right w:val="single" w:color="000000" w:sz="8" w:space="0"/>
            </w:tcBorders>
            <w:shd w:val="clear" w:color="auto" w:fill="auto"/>
            <w:vAlign w:val="center"/>
          </w:tcPr>
          <w:p w14:paraId="5EA08D1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299AAE1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4507F66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《中小型三相异步电动机能效限定值及能效等级》（GB18613）</w:t>
            </w:r>
          </w:p>
        </w:tc>
      </w:tr>
      <w:tr w14:paraId="2CCC981B">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18E5B68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8</w:t>
            </w:r>
          </w:p>
        </w:tc>
        <w:tc>
          <w:tcPr>
            <w:tcW w:w="1167" w:type="dxa"/>
            <w:tcBorders>
              <w:top w:val="nil"/>
              <w:left w:val="nil"/>
              <w:bottom w:val="single" w:color="000000" w:sz="8" w:space="0"/>
              <w:right w:val="single" w:color="000000" w:sz="8" w:space="0"/>
            </w:tcBorders>
            <w:shd w:val="clear" w:color="auto" w:fill="auto"/>
            <w:vAlign w:val="center"/>
          </w:tcPr>
          <w:p w14:paraId="30D60ED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A020602变压器</w:t>
            </w:r>
          </w:p>
        </w:tc>
        <w:tc>
          <w:tcPr>
            <w:tcW w:w="1426" w:type="dxa"/>
            <w:tcBorders>
              <w:top w:val="nil"/>
              <w:left w:val="nil"/>
              <w:bottom w:val="single" w:color="000000" w:sz="8" w:space="0"/>
              <w:right w:val="single" w:color="000000" w:sz="8" w:space="0"/>
            </w:tcBorders>
            <w:shd w:val="clear" w:color="auto" w:fill="auto"/>
            <w:vAlign w:val="center"/>
          </w:tcPr>
          <w:p w14:paraId="338440B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配电变压器</w:t>
            </w:r>
          </w:p>
        </w:tc>
        <w:tc>
          <w:tcPr>
            <w:tcW w:w="1750" w:type="dxa"/>
            <w:tcBorders>
              <w:top w:val="nil"/>
              <w:left w:val="nil"/>
              <w:bottom w:val="single" w:color="000000" w:sz="8" w:space="0"/>
              <w:right w:val="single" w:color="000000" w:sz="8" w:space="0"/>
            </w:tcBorders>
            <w:shd w:val="clear" w:color="auto" w:fill="auto"/>
            <w:vAlign w:val="center"/>
          </w:tcPr>
          <w:p w14:paraId="5500284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1257B00D">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《三相配电变压器能效限定值及能效等级》（GB20052）</w:t>
            </w:r>
          </w:p>
        </w:tc>
      </w:tr>
      <w:tr w14:paraId="3FD35CFA">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3807D9C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9</w:t>
            </w:r>
          </w:p>
        </w:tc>
        <w:tc>
          <w:tcPr>
            <w:tcW w:w="1167" w:type="dxa"/>
            <w:tcBorders>
              <w:top w:val="nil"/>
              <w:left w:val="nil"/>
              <w:bottom w:val="single" w:color="000000" w:sz="8" w:space="0"/>
              <w:right w:val="single" w:color="000000" w:sz="8" w:space="0"/>
            </w:tcBorders>
            <w:shd w:val="clear" w:color="auto" w:fill="auto"/>
            <w:vAlign w:val="center"/>
          </w:tcPr>
          <w:p w14:paraId="103EB13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▲A020609镇流器</w:t>
            </w:r>
          </w:p>
        </w:tc>
        <w:tc>
          <w:tcPr>
            <w:tcW w:w="1426" w:type="dxa"/>
            <w:tcBorders>
              <w:top w:val="nil"/>
              <w:left w:val="nil"/>
              <w:bottom w:val="single" w:color="000000" w:sz="8" w:space="0"/>
              <w:right w:val="single" w:color="000000" w:sz="8" w:space="0"/>
            </w:tcBorders>
            <w:shd w:val="clear" w:color="auto" w:fill="auto"/>
            <w:vAlign w:val="center"/>
          </w:tcPr>
          <w:p w14:paraId="2F8998BC">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管型荧光灯镇流器</w:t>
            </w:r>
          </w:p>
        </w:tc>
        <w:tc>
          <w:tcPr>
            <w:tcW w:w="1750" w:type="dxa"/>
            <w:tcBorders>
              <w:top w:val="nil"/>
              <w:left w:val="nil"/>
              <w:bottom w:val="single" w:color="000000" w:sz="8" w:space="0"/>
              <w:right w:val="single" w:color="000000" w:sz="8" w:space="0"/>
            </w:tcBorders>
            <w:shd w:val="clear" w:color="auto" w:fill="auto"/>
            <w:vAlign w:val="center"/>
          </w:tcPr>
          <w:p w14:paraId="2EAE8A6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498DC5AD">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《管形荧光灯镇流器能效限定值及能效等级》（GB17896）</w:t>
            </w:r>
          </w:p>
        </w:tc>
      </w:tr>
      <w:tr w14:paraId="75036099">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1974F6B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10</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189C9D9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A020618生活用电器</w:t>
            </w:r>
          </w:p>
        </w:tc>
        <w:tc>
          <w:tcPr>
            <w:tcW w:w="1426" w:type="dxa"/>
            <w:tcBorders>
              <w:top w:val="nil"/>
              <w:left w:val="nil"/>
              <w:bottom w:val="single" w:color="000000" w:sz="8" w:space="0"/>
              <w:right w:val="single" w:color="000000" w:sz="8" w:space="0"/>
            </w:tcBorders>
            <w:shd w:val="clear" w:color="auto" w:fill="auto"/>
            <w:vAlign w:val="center"/>
          </w:tcPr>
          <w:p w14:paraId="4B6B263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A0206180101电冰箱</w:t>
            </w:r>
          </w:p>
        </w:tc>
        <w:tc>
          <w:tcPr>
            <w:tcW w:w="1750" w:type="dxa"/>
            <w:tcBorders>
              <w:top w:val="nil"/>
              <w:left w:val="nil"/>
              <w:bottom w:val="single" w:color="000000" w:sz="8" w:space="0"/>
              <w:right w:val="single" w:color="000000" w:sz="8" w:space="0"/>
            </w:tcBorders>
            <w:shd w:val="clear" w:color="auto" w:fill="auto"/>
            <w:vAlign w:val="center"/>
          </w:tcPr>
          <w:p w14:paraId="1AE12E5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611DF87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《家用电冰箱耗电量限定值及能效等级》（GB 12021.2）</w:t>
            </w:r>
          </w:p>
        </w:tc>
      </w:tr>
      <w:tr w14:paraId="594130E2">
        <w:tblPrEx>
          <w:tblCellMar>
            <w:top w:w="0" w:type="dxa"/>
            <w:left w:w="108" w:type="dxa"/>
            <w:bottom w:w="0" w:type="dxa"/>
            <w:right w:w="108" w:type="dxa"/>
          </w:tblCellMar>
        </w:tblPrEx>
        <w:trPr>
          <w:trHeight w:val="97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87CEE7D">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43ABB9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5FED728C">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▲A0206180203空调机</w:t>
            </w:r>
          </w:p>
        </w:tc>
        <w:tc>
          <w:tcPr>
            <w:tcW w:w="1750" w:type="dxa"/>
            <w:tcBorders>
              <w:top w:val="nil"/>
              <w:left w:val="nil"/>
              <w:bottom w:val="single" w:color="000000" w:sz="8" w:space="0"/>
              <w:right w:val="single" w:color="000000" w:sz="8" w:space="0"/>
            </w:tcBorders>
            <w:shd w:val="clear" w:color="auto" w:fill="auto"/>
            <w:vAlign w:val="center"/>
          </w:tcPr>
          <w:p w14:paraId="188EC00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房间空气调节器</w:t>
            </w:r>
          </w:p>
        </w:tc>
        <w:tc>
          <w:tcPr>
            <w:tcW w:w="4905" w:type="dxa"/>
            <w:tcBorders>
              <w:top w:val="nil"/>
              <w:left w:val="nil"/>
              <w:bottom w:val="single" w:color="000000" w:sz="8" w:space="0"/>
              <w:right w:val="single" w:color="000000" w:sz="8" w:space="0"/>
            </w:tcBorders>
            <w:shd w:val="clear" w:color="auto" w:fill="auto"/>
            <w:vAlign w:val="center"/>
          </w:tcPr>
          <w:p w14:paraId="6FBFEF6E">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63BC3E2B">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44B1184">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003A33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2BFA129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0EF823A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多联式空调（热泵）机组（制冷量≤ 14000W）</w:t>
            </w:r>
          </w:p>
        </w:tc>
        <w:tc>
          <w:tcPr>
            <w:tcW w:w="4905" w:type="dxa"/>
            <w:tcBorders>
              <w:top w:val="nil"/>
              <w:left w:val="nil"/>
              <w:bottom w:val="single" w:color="000000" w:sz="8" w:space="0"/>
              <w:right w:val="single" w:color="000000" w:sz="8" w:space="0"/>
            </w:tcBorders>
            <w:shd w:val="clear" w:color="auto" w:fill="auto"/>
            <w:vAlign w:val="center"/>
          </w:tcPr>
          <w:p w14:paraId="199B934E">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《多联式空调（热泵）机组能效限定值及能源效率等级》（GB21454）</w:t>
            </w:r>
          </w:p>
        </w:tc>
      </w:tr>
      <w:tr w14:paraId="48A12009">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A4F3ED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41252E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2069F4B6">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527D5B3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单元式空气调节机(制冷量≤14000W)</w:t>
            </w:r>
          </w:p>
        </w:tc>
        <w:tc>
          <w:tcPr>
            <w:tcW w:w="4905" w:type="dxa"/>
            <w:tcBorders>
              <w:top w:val="nil"/>
              <w:left w:val="nil"/>
              <w:bottom w:val="single" w:color="000000" w:sz="8" w:space="0"/>
              <w:right w:val="single" w:color="000000" w:sz="8" w:space="0"/>
            </w:tcBorders>
            <w:shd w:val="clear" w:color="auto" w:fill="auto"/>
            <w:vAlign w:val="center"/>
          </w:tcPr>
          <w:p w14:paraId="74FA922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《单元式空气调节机能效限定值及能源效率等级》（GB19576）《风管送风式空调机组能效限定值及能效等级》（GB37479）</w:t>
            </w:r>
          </w:p>
        </w:tc>
      </w:tr>
      <w:tr w14:paraId="0B995218">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CA12BB4">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77611DE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2893E01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A0206180301洗衣机</w:t>
            </w:r>
          </w:p>
        </w:tc>
        <w:tc>
          <w:tcPr>
            <w:tcW w:w="1750" w:type="dxa"/>
            <w:tcBorders>
              <w:top w:val="nil"/>
              <w:left w:val="nil"/>
              <w:bottom w:val="single" w:color="000000" w:sz="8" w:space="0"/>
              <w:right w:val="single" w:color="000000" w:sz="8" w:space="0"/>
            </w:tcBorders>
            <w:shd w:val="clear" w:color="auto" w:fill="auto"/>
            <w:vAlign w:val="center"/>
          </w:tcPr>
          <w:p w14:paraId="2DACF12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73A4E2C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《电动洗衣机能效水效限定值及等级》（GB12021.4）</w:t>
            </w:r>
          </w:p>
        </w:tc>
      </w:tr>
      <w:tr w14:paraId="7E3B42E0">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3B59139">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04A51AA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05E3974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A02061808热水器</w:t>
            </w:r>
          </w:p>
        </w:tc>
        <w:tc>
          <w:tcPr>
            <w:tcW w:w="1750" w:type="dxa"/>
            <w:tcBorders>
              <w:top w:val="nil"/>
              <w:left w:val="nil"/>
              <w:bottom w:val="single" w:color="000000" w:sz="8" w:space="0"/>
              <w:right w:val="single" w:color="000000" w:sz="8" w:space="0"/>
            </w:tcBorders>
            <w:shd w:val="clear" w:color="auto" w:fill="auto"/>
            <w:vAlign w:val="center"/>
          </w:tcPr>
          <w:p w14:paraId="4792698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▲电热水器</w:t>
            </w:r>
          </w:p>
        </w:tc>
        <w:tc>
          <w:tcPr>
            <w:tcW w:w="4905" w:type="dxa"/>
            <w:tcBorders>
              <w:top w:val="nil"/>
              <w:left w:val="nil"/>
              <w:bottom w:val="single" w:color="000000" w:sz="8" w:space="0"/>
              <w:right w:val="single" w:color="000000" w:sz="8" w:space="0"/>
            </w:tcBorders>
            <w:shd w:val="clear" w:color="auto" w:fill="auto"/>
            <w:vAlign w:val="center"/>
          </w:tcPr>
          <w:p w14:paraId="4B2B151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《储水式电热水器能效限定值及能效等级》（GB21519）</w:t>
            </w:r>
          </w:p>
        </w:tc>
      </w:tr>
      <w:tr w14:paraId="22A97EC5">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91B685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4A7EB326">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44F33C7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617732D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燃气热水器</w:t>
            </w:r>
          </w:p>
        </w:tc>
        <w:tc>
          <w:tcPr>
            <w:tcW w:w="4905" w:type="dxa"/>
            <w:tcBorders>
              <w:top w:val="nil"/>
              <w:left w:val="nil"/>
              <w:bottom w:val="single" w:color="000000" w:sz="8" w:space="0"/>
              <w:right w:val="single" w:color="000000" w:sz="8" w:space="0"/>
            </w:tcBorders>
            <w:shd w:val="clear" w:color="auto" w:fill="auto"/>
            <w:vAlign w:val="center"/>
          </w:tcPr>
          <w:p w14:paraId="4D81BC5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《家用燃气快速热水器和燃气采暖热水炉能效限定值及能效等级》（GB20665）</w:t>
            </w:r>
          </w:p>
        </w:tc>
      </w:tr>
      <w:tr w14:paraId="126AF4A9">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0148BD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10C4410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4871C3E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652C2586">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热泵热水器</w:t>
            </w:r>
          </w:p>
        </w:tc>
        <w:tc>
          <w:tcPr>
            <w:tcW w:w="4905" w:type="dxa"/>
            <w:tcBorders>
              <w:top w:val="nil"/>
              <w:left w:val="nil"/>
              <w:bottom w:val="single" w:color="000000" w:sz="8" w:space="0"/>
              <w:right w:val="single" w:color="000000" w:sz="8" w:space="0"/>
            </w:tcBorders>
            <w:shd w:val="clear" w:color="auto" w:fill="auto"/>
            <w:vAlign w:val="center"/>
          </w:tcPr>
          <w:p w14:paraId="2A321B1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《热泵热水机（器）能效限定值及能效等级》（GB29541）</w:t>
            </w:r>
          </w:p>
        </w:tc>
      </w:tr>
      <w:tr w14:paraId="7407F895">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3B4E95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67C8DEF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297BE1C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0A95DB8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太阳能热水系统</w:t>
            </w:r>
          </w:p>
        </w:tc>
        <w:tc>
          <w:tcPr>
            <w:tcW w:w="4905" w:type="dxa"/>
            <w:tcBorders>
              <w:top w:val="nil"/>
              <w:left w:val="nil"/>
              <w:bottom w:val="single" w:color="000000" w:sz="8" w:space="0"/>
              <w:right w:val="single" w:color="000000" w:sz="8" w:space="0"/>
            </w:tcBorders>
            <w:shd w:val="clear" w:color="auto" w:fill="auto"/>
            <w:vAlign w:val="center"/>
          </w:tcPr>
          <w:p w14:paraId="7155895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《家用太阳能热水系统能效限定值及能效等级》（GB26969）</w:t>
            </w:r>
          </w:p>
        </w:tc>
      </w:tr>
      <w:tr w14:paraId="7BCBF2CD">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4FD9A14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11</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458754AD">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A020619照明设备</w:t>
            </w:r>
          </w:p>
        </w:tc>
        <w:tc>
          <w:tcPr>
            <w:tcW w:w="1426" w:type="dxa"/>
            <w:tcBorders>
              <w:top w:val="nil"/>
              <w:left w:val="nil"/>
              <w:bottom w:val="single" w:color="000000" w:sz="8" w:space="0"/>
              <w:right w:val="single" w:color="000000" w:sz="8" w:space="0"/>
            </w:tcBorders>
            <w:shd w:val="clear" w:color="auto" w:fill="auto"/>
            <w:vAlign w:val="center"/>
          </w:tcPr>
          <w:p w14:paraId="5B8D000E">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▲普通照明用双端荧光灯</w:t>
            </w:r>
          </w:p>
        </w:tc>
        <w:tc>
          <w:tcPr>
            <w:tcW w:w="1750" w:type="dxa"/>
            <w:tcBorders>
              <w:top w:val="nil"/>
              <w:left w:val="nil"/>
              <w:bottom w:val="single" w:color="000000" w:sz="8" w:space="0"/>
              <w:right w:val="single" w:color="000000" w:sz="8" w:space="0"/>
            </w:tcBorders>
            <w:shd w:val="clear" w:color="auto" w:fill="auto"/>
            <w:vAlign w:val="center"/>
          </w:tcPr>
          <w:p w14:paraId="0A9480B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14CF67E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《普通照明用双端荧光灯能效限定值及能效等级》（GB19043）</w:t>
            </w:r>
          </w:p>
        </w:tc>
      </w:tr>
      <w:tr w14:paraId="4D0DE625">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92181E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57A02A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73EEFF1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LED道路/隧道照明产品</w:t>
            </w:r>
          </w:p>
        </w:tc>
        <w:tc>
          <w:tcPr>
            <w:tcW w:w="1750" w:type="dxa"/>
            <w:tcBorders>
              <w:top w:val="nil"/>
              <w:left w:val="nil"/>
              <w:bottom w:val="single" w:color="000000" w:sz="8" w:space="0"/>
              <w:right w:val="single" w:color="000000" w:sz="8" w:space="0"/>
            </w:tcBorders>
            <w:shd w:val="clear" w:color="auto" w:fill="auto"/>
            <w:vAlign w:val="center"/>
          </w:tcPr>
          <w:p w14:paraId="6ED5C26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1ED80F26">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《道路和隧道照明用LED灯具能效限定值及能效等级》（GB37478）</w:t>
            </w:r>
          </w:p>
        </w:tc>
      </w:tr>
      <w:tr w14:paraId="5F6AC18E">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B615A4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04CB2A2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499B749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LED筒灯</w:t>
            </w:r>
          </w:p>
        </w:tc>
        <w:tc>
          <w:tcPr>
            <w:tcW w:w="1750" w:type="dxa"/>
            <w:tcBorders>
              <w:top w:val="nil"/>
              <w:left w:val="nil"/>
              <w:bottom w:val="single" w:color="000000" w:sz="8" w:space="0"/>
              <w:right w:val="single" w:color="000000" w:sz="8" w:space="0"/>
            </w:tcBorders>
            <w:shd w:val="clear" w:color="auto" w:fill="auto"/>
            <w:vAlign w:val="center"/>
          </w:tcPr>
          <w:p w14:paraId="6C5CE70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4B44EB1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《室内照明用LED产品能效限定值及能效等级》（GB30255）</w:t>
            </w:r>
          </w:p>
        </w:tc>
      </w:tr>
      <w:tr w14:paraId="6F5D112A">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0C17FF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07A57AE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5EFC13FE">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普通照明用非定向自镇流LED灯</w:t>
            </w:r>
          </w:p>
        </w:tc>
        <w:tc>
          <w:tcPr>
            <w:tcW w:w="1750" w:type="dxa"/>
            <w:tcBorders>
              <w:top w:val="nil"/>
              <w:left w:val="nil"/>
              <w:bottom w:val="single" w:color="000000" w:sz="8" w:space="0"/>
              <w:right w:val="single" w:color="000000" w:sz="8" w:space="0"/>
            </w:tcBorders>
            <w:shd w:val="clear" w:color="auto" w:fill="auto"/>
            <w:vAlign w:val="center"/>
          </w:tcPr>
          <w:p w14:paraId="10941AE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26DE215E">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《室内照明用LED产品能效限定值及能效等级》（GB30255）</w:t>
            </w:r>
          </w:p>
        </w:tc>
      </w:tr>
      <w:tr w14:paraId="0E62A3E5">
        <w:tblPrEx>
          <w:tblCellMar>
            <w:top w:w="0" w:type="dxa"/>
            <w:left w:w="108" w:type="dxa"/>
            <w:bottom w:w="0" w:type="dxa"/>
            <w:right w:w="108" w:type="dxa"/>
          </w:tblCellMar>
        </w:tblPrEx>
        <w:trPr>
          <w:trHeight w:val="73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2806736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12</w:t>
            </w:r>
          </w:p>
        </w:tc>
        <w:tc>
          <w:tcPr>
            <w:tcW w:w="1167" w:type="dxa"/>
            <w:tcBorders>
              <w:top w:val="nil"/>
              <w:left w:val="nil"/>
              <w:bottom w:val="single" w:color="000000" w:sz="8" w:space="0"/>
              <w:right w:val="single" w:color="000000" w:sz="8" w:space="0"/>
            </w:tcBorders>
            <w:shd w:val="clear" w:color="auto" w:fill="auto"/>
            <w:vAlign w:val="center"/>
          </w:tcPr>
          <w:p w14:paraId="5950EF8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▲A020910电视设备</w:t>
            </w:r>
          </w:p>
        </w:tc>
        <w:tc>
          <w:tcPr>
            <w:tcW w:w="1426" w:type="dxa"/>
            <w:tcBorders>
              <w:top w:val="nil"/>
              <w:left w:val="nil"/>
              <w:bottom w:val="single" w:color="000000" w:sz="8" w:space="0"/>
              <w:right w:val="single" w:color="000000" w:sz="8" w:space="0"/>
            </w:tcBorders>
            <w:shd w:val="clear" w:color="auto" w:fill="auto"/>
            <w:vAlign w:val="center"/>
          </w:tcPr>
          <w:p w14:paraId="7980829D">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A02091001普通电视设备（电视机）</w:t>
            </w:r>
          </w:p>
        </w:tc>
        <w:tc>
          <w:tcPr>
            <w:tcW w:w="1750" w:type="dxa"/>
            <w:tcBorders>
              <w:top w:val="nil"/>
              <w:left w:val="nil"/>
              <w:bottom w:val="single" w:color="000000" w:sz="8" w:space="0"/>
              <w:right w:val="single" w:color="000000" w:sz="8" w:space="0"/>
            </w:tcBorders>
            <w:shd w:val="clear" w:color="auto" w:fill="auto"/>
            <w:vAlign w:val="center"/>
          </w:tcPr>
          <w:p w14:paraId="3B7D8D0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7783822D">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《平板电视能效限定值及能效等级》（GB24850）</w:t>
            </w:r>
          </w:p>
        </w:tc>
      </w:tr>
      <w:tr w14:paraId="79B6E0CB">
        <w:tblPrEx>
          <w:tblCellMar>
            <w:top w:w="0" w:type="dxa"/>
            <w:left w:w="108" w:type="dxa"/>
            <w:bottom w:w="0" w:type="dxa"/>
            <w:right w:w="108" w:type="dxa"/>
          </w:tblCellMar>
        </w:tblPrEx>
        <w:trPr>
          <w:trHeight w:val="97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68C9CCD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13</w:t>
            </w:r>
          </w:p>
        </w:tc>
        <w:tc>
          <w:tcPr>
            <w:tcW w:w="1167" w:type="dxa"/>
            <w:tcBorders>
              <w:top w:val="nil"/>
              <w:left w:val="nil"/>
              <w:bottom w:val="single" w:color="000000" w:sz="8" w:space="0"/>
              <w:right w:val="single" w:color="000000" w:sz="8" w:space="0"/>
            </w:tcBorders>
            <w:shd w:val="clear" w:color="auto" w:fill="auto"/>
            <w:vAlign w:val="center"/>
          </w:tcPr>
          <w:p w14:paraId="74F57B4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▲A020911视频设备</w:t>
            </w:r>
          </w:p>
        </w:tc>
        <w:tc>
          <w:tcPr>
            <w:tcW w:w="1426" w:type="dxa"/>
            <w:tcBorders>
              <w:top w:val="nil"/>
              <w:left w:val="nil"/>
              <w:bottom w:val="single" w:color="000000" w:sz="8" w:space="0"/>
              <w:right w:val="single" w:color="000000" w:sz="8" w:space="0"/>
            </w:tcBorders>
            <w:shd w:val="clear" w:color="auto" w:fill="auto"/>
            <w:vAlign w:val="center"/>
          </w:tcPr>
          <w:p w14:paraId="34298CE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A02091107视频监控设备</w:t>
            </w:r>
          </w:p>
        </w:tc>
        <w:tc>
          <w:tcPr>
            <w:tcW w:w="1750" w:type="dxa"/>
            <w:tcBorders>
              <w:top w:val="nil"/>
              <w:left w:val="nil"/>
              <w:bottom w:val="single" w:color="000000" w:sz="8" w:space="0"/>
              <w:right w:val="single" w:color="000000" w:sz="8" w:space="0"/>
            </w:tcBorders>
            <w:shd w:val="clear" w:color="auto" w:fill="auto"/>
            <w:vAlign w:val="center"/>
          </w:tcPr>
          <w:p w14:paraId="6E5A3CF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监视器</w:t>
            </w:r>
          </w:p>
        </w:tc>
        <w:tc>
          <w:tcPr>
            <w:tcW w:w="4905" w:type="dxa"/>
            <w:tcBorders>
              <w:top w:val="nil"/>
              <w:left w:val="nil"/>
              <w:bottom w:val="single" w:color="000000" w:sz="8" w:space="0"/>
              <w:right w:val="single" w:color="000000" w:sz="8" w:space="0"/>
            </w:tcBorders>
            <w:shd w:val="clear" w:color="auto" w:fill="auto"/>
            <w:vAlign w:val="center"/>
          </w:tcPr>
          <w:p w14:paraId="493DC28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149EBFA">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428C9866">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14</w:t>
            </w:r>
          </w:p>
        </w:tc>
        <w:tc>
          <w:tcPr>
            <w:tcW w:w="1167" w:type="dxa"/>
            <w:tcBorders>
              <w:top w:val="nil"/>
              <w:left w:val="nil"/>
              <w:bottom w:val="single" w:color="000000" w:sz="8" w:space="0"/>
              <w:right w:val="single" w:color="000000" w:sz="8" w:space="0"/>
            </w:tcBorders>
            <w:shd w:val="clear" w:color="auto" w:fill="auto"/>
            <w:vAlign w:val="center"/>
          </w:tcPr>
          <w:p w14:paraId="75E48C4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A031210饮食炊事机械</w:t>
            </w:r>
          </w:p>
        </w:tc>
        <w:tc>
          <w:tcPr>
            <w:tcW w:w="1426" w:type="dxa"/>
            <w:tcBorders>
              <w:top w:val="nil"/>
              <w:left w:val="nil"/>
              <w:bottom w:val="single" w:color="000000" w:sz="8" w:space="0"/>
              <w:right w:val="single" w:color="000000" w:sz="8" w:space="0"/>
            </w:tcBorders>
            <w:shd w:val="clear" w:color="auto" w:fill="auto"/>
            <w:vAlign w:val="center"/>
          </w:tcPr>
          <w:p w14:paraId="49A5CE7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商用燃气灶具</w:t>
            </w:r>
          </w:p>
        </w:tc>
        <w:tc>
          <w:tcPr>
            <w:tcW w:w="1750" w:type="dxa"/>
            <w:tcBorders>
              <w:top w:val="nil"/>
              <w:left w:val="nil"/>
              <w:bottom w:val="single" w:color="000000" w:sz="8" w:space="0"/>
              <w:right w:val="single" w:color="000000" w:sz="8" w:space="0"/>
            </w:tcBorders>
            <w:shd w:val="clear" w:color="auto" w:fill="auto"/>
            <w:vAlign w:val="center"/>
          </w:tcPr>
          <w:p w14:paraId="70A10A1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0DD65204">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《商用燃气灶具能效限定值及能效等级》（GB30531）</w:t>
            </w:r>
          </w:p>
        </w:tc>
      </w:tr>
      <w:tr w14:paraId="091FF3B4">
        <w:tblPrEx>
          <w:tblCellMar>
            <w:top w:w="0" w:type="dxa"/>
            <w:left w:w="108" w:type="dxa"/>
            <w:bottom w:w="0" w:type="dxa"/>
            <w:right w:w="108" w:type="dxa"/>
          </w:tblCellMar>
        </w:tblPrEx>
        <w:trPr>
          <w:trHeight w:val="28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7ACAB9B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15</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1BF9B71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▲A060805便器</w:t>
            </w:r>
          </w:p>
        </w:tc>
        <w:tc>
          <w:tcPr>
            <w:tcW w:w="1426" w:type="dxa"/>
            <w:tcBorders>
              <w:top w:val="nil"/>
              <w:left w:val="nil"/>
              <w:bottom w:val="single" w:color="000000" w:sz="8" w:space="0"/>
              <w:right w:val="single" w:color="000000" w:sz="8" w:space="0"/>
            </w:tcBorders>
            <w:shd w:val="clear" w:color="auto" w:fill="auto"/>
            <w:vAlign w:val="center"/>
          </w:tcPr>
          <w:p w14:paraId="3B6B627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坐便器</w:t>
            </w:r>
          </w:p>
        </w:tc>
        <w:tc>
          <w:tcPr>
            <w:tcW w:w="1750" w:type="dxa"/>
            <w:tcBorders>
              <w:top w:val="nil"/>
              <w:left w:val="nil"/>
              <w:bottom w:val="single" w:color="000000" w:sz="8" w:space="0"/>
              <w:right w:val="single" w:color="000000" w:sz="8" w:space="0"/>
            </w:tcBorders>
            <w:shd w:val="clear" w:color="auto" w:fill="auto"/>
            <w:vAlign w:val="center"/>
          </w:tcPr>
          <w:p w14:paraId="6CB9911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09E5CBE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《坐便器水效限定值及水效等级》（GB25502）</w:t>
            </w:r>
          </w:p>
        </w:tc>
      </w:tr>
      <w:tr w14:paraId="1C2019F1">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41DEC9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249BD2F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1A5FFE3E">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蹲便器</w:t>
            </w:r>
          </w:p>
        </w:tc>
        <w:tc>
          <w:tcPr>
            <w:tcW w:w="1750" w:type="dxa"/>
            <w:tcBorders>
              <w:top w:val="nil"/>
              <w:left w:val="nil"/>
              <w:bottom w:val="single" w:color="000000" w:sz="8" w:space="0"/>
              <w:right w:val="single" w:color="000000" w:sz="8" w:space="0"/>
            </w:tcBorders>
            <w:shd w:val="clear" w:color="auto" w:fill="auto"/>
            <w:vAlign w:val="center"/>
          </w:tcPr>
          <w:p w14:paraId="23A809B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2D0D096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《蹲便器用水效率限定值及用水效率等级》（GB30717）</w:t>
            </w:r>
          </w:p>
        </w:tc>
      </w:tr>
      <w:tr w14:paraId="7C40984F">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EC7300E">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6ACEBF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69808F1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小便器</w:t>
            </w:r>
          </w:p>
        </w:tc>
        <w:tc>
          <w:tcPr>
            <w:tcW w:w="1750" w:type="dxa"/>
            <w:tcBorders>
              <w:top w:val="nil"/>
              <w:left w:val="nil"/>
              <w:bottom w:val="single" w:color="000000" w:sz="8" w:space="0"/>
              <w:right w:val="single" w:color="000000" w:sz="8" w:space="0"/>
            </w:tcBorders>
            <w:shd w:val="clear" w:color="auto" w:fill="auto"/>
            <w:vAlign w:val="center"/>
          </w:tcPr>
          <w:p w14:paraId="0FFC070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22F06C1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《小便器用水效率限定值及用水效率等级》（GB28377）</w:t>
            </w:r>
          </w:p>
        </w:tc>
      </w:tr>
      <w:tr w14:paraId="7A90DD25">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3E73448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16</w:t>
            </w:r>
          </w:p>
        </w:tc>
        <w:tc>
          <w:tcPr>
            <w:tcW w:w="1167" w:type="dxa"/>
            <w:tcBorders>
              <w:top w:val="nil"/>
              <w:left w:val="nil"/>
              <w:bottom w:val="single" w:color="000000" w:sz="8" w:space="0"/>
              <w:right w:val="single" w:color="000000" w:sz="8" w:space="0"/>
            </w:tcBorders>
            <w:shd w:val="clear" w:color="auto" w:fill="auto"/>
            <w:vAlign w:val="center"/>
          </w:tcPr>
          <w:p w14:paraId="7DFD859C">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▲A060806水嘴</w:t>
            </w:r>
          </w:p>
        </w:tc>
        <w:tc>
          <w:tcPr>
            <w:tcW w:w="1426" w:type="dxa"/>
            <w:tcBorders>
              <w:top w:val="nil"/>
              <w:left w:val="nil"/>
              <w:bottom w:val="single" w:color="000000" w:sz="8" w:space="0"/>
              <w:right w:val="single" w:color="000000" w:sz="8" w:space="0"/>
            </w:tcBorders>
            <w:shd w:val="clear" w:color="auto" w:fill="auto"/>
            <w:vAlign w:val="center"/>
          </w:tcPr>
          <w:p w14:paraId="12EDE72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557373D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62CB34C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《水嘴用水效率限定值及用水效率等级》（GB 25501）</w:t>
            </w:r>
          </w:p>
        </w:tc>
      </w:tr>
      <w:tr w14:paraId="0E2451BD">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7605FE6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17</w:t>
            </w:r>
          </w:p>
        </w:tc>
        <w:tc>
          <w:tcPr>
            <w:tcW w:w="1167" w:type="dxa"/>
            <w:tcBorders>
              <w:top w:val="nil"/>
              <w:left w:val="nil"/>
              <w:bottom w:val="single" w:color="000000" w:sz="8" w:space="0"/>
              <w:right w:val="single" w:color="000000" w:sz="8" w:space="0"/>
            </w:tcBorders>
            <w:shd w:val="clear" w:color="auto" w:fill="auto"/>
            <w:vAlign w:val="center"/>
          </w:tcPr>
          <w:p w14:paraId="16BF50CC">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A060807便器冲洗阀</w:t>
            </w:r>
          </w:p>
        </w:tc>
        <w:tc>
          <w:tcPr>
            <w:tcW w:w="1426" w:type="dxa"/>
            <w:tcBorders>
              <w:top w:val="nil"/>
              <w:left w:val="nil"/>
              <w:bottom w:val="single" w:color="000000" w:sz="8" w:space="0"/>
              <w:right w:val="single" w:color="000000" w:sz="8" w:space="0"/>
            </w:tcBorders>
            <w:shd w:val="clear" w:color="auto" w:fill="auto"/>
            <w:vAlign w:val="center"/>
          </w:tcPr>
          <w:p w14:paraId="20E1663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7351ACB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7573027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《便器冲洗阀用水效率限定值及用水效率等级》（GB28379）</w:t>
            </w:r>
          </w:p>
        </w:tc>
      </w:tr>
      <w:tr w14:paraId="7AF52796">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26DD953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18</w:t>
            </w:r>
          </w:p>
        </w:tc>
        <w:tc>
          <w:tcPr>
            <w:tcW w:w="1167" w:type="dxa"/>
            <w:tcBorders>
              <w:top w:val="nil"/>
              <w:left w:val="nil"/>
              <w:bottom w:val="single" w:color="000000" w:sz="8" w:space="0"/>
              <w:right w:val="single" w:color="000000" w:sz="8" w:space="0"/>
            </w:tcBorders>
            <w:shd w:val="clear" w:color="auto" w:fill="auto"/>
            <w:vAlign w:val="center"/>
          </w:tcPr>
          <w:p w14:paraId="3DA56C7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A060810淋浴器</w:t>
            </w:r>
          </w:p>
        </w:tc>
        <w:tc>
          <w:tcPr>
            <w:tcW w:w="1426" w:type="dxa"/>
            <w:tcBorders>
              <w:top w:val="nil"/>
              <w:left w:val="nil"/>
              <w:bottom w:val="single" w:color="000000" w:sz="8" w:space="0"/>
              <w:right w:val="single" w:color="000000" w:sz="8" w:space="0"/>
            </w:tcBorders>
            <w:shd w:val="clear" w:color="auto" w:fill="auto"/>
            <w:vAlign w:val="center"/>
          </w:tcPr>
          <w:p w14:paraId="6DAAD4E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33E95D5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34561F99">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《淋浴器用水效率限定值及用水效率等级》（GB28378）</w:t>
            </w:r>
          </w:p>
        </w:tc>
      </w:tr>
    </w:tbl>
    <w:p w14:paraId="03BA43D9">
      <w:pPr>
        <w:pStyle w:val="9"/>
        <w:shd w:val="clear"/>
        <w:wordWrap w:val="0"/>
        <w:spacing w:after="0"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3"/>
          <w:szCs w:val="21"/>
          <w:highlight w:val="none"/>
        </w:rPr>
        <w:t>注：1.节能产品认证应依据相关国家标准的最新版本，依据国家标准中二级能效（水效）</w:t>
      </w:r>
      <w:r>
        <w:rPr>
          <w:rFonts w:hint="eastAsia" w:asciiTheme="minorEastAsia" w:hAnsiTheme="minorEastAsia" w:eastAsiaTheme="minorEastAsia" w:cstheme="minorEastAsia"/>
          <w:color w:val="auto"/>
          <w:szCs w:val="21"/>
          <w:highlight w:val="none"/>
        </w:rPr>
        <w:t>指标。</w:t>
      </w:r>
    </w:p>
    <w:p w14:paraId="1D0F3820">
      <w:pPr>
        <w:pStyle w:val="13"/>
        <w:shd w:val="clear"/>
        <w:wordWrap w:val="0"/>
        <w:spacing w:line="336" w:lineRule="auto"/>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t xml:space="preserve">    2.以“▲”标注的为政府强制采购产品。</w:t>
      </w: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32"/>
          <w:szCs w:val="32"/>
          <w:highlight w:val="none"/>
        </w:rPr>
        <w:t>附件</w:t>
      </w:r>
      <w:r>
        <w:rPr>
          <w:rFonts w:hint="eastAsia" w:asciiTheme="minorEastAsia" w:hAnsiTheme="minorEastAsia" w:eastAsiaTheme="minorEastAsia" w:cstheme="minorEastAsia"/>
          <w:color w:val="auto"/>
          <w:sz w:val="32"/>
          <w:szCs w:val="32"/>
          <w:highlight w:val="none"/>
          <w:lang w:val="en-US" w:eastAsia="zh-CN"/>
        </w:rPr>
        <w:t>:2</w:t>
      </w:r>
    </w:p>
    <w:p w14:paraId="00996246">
      <w:pPr>
        <w:shd w:val="clear"/>
        <w:wordWrap w:val="0"/>
        <w:spacing w:line="336" w:lineRule="auto"/>
        <w:ind w:left="1871"/>
        <w:rPr>
          <w:rFonts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中小微企业划型标准</w:t>
      </w:r>
    </w:p>
    <w:tbl>
      <w:tblPr>
        <w:tblStyle w:val="20"/>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1673E4AF">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030A9758">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56660D2C">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7BB24E76">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4E4ECCA4">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01406A18">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4002C39F">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微型</w:t>
            </w:r>
          </w:p>
        </w:tc>
      </w:tr>
      <w:tr w14:paraId="1141E23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23EA8582">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农、林、牧、渔</w:t>
            </w:r>
          </w:p>
        </w:tc>
        <w:tc>
          <w:tcPr>
            <w:tcW w:w="2081" w:type="dxa"/>
            <w:tcBorders>
              <w:top w:val="nil"/>
              <w:left w:val="nil"/>
              <w:bottom w:val="single" w:color="auto" w:sz="4" w:space="0"/>
              <w:right w:val="single" w:color="auto" w:sz="4" w:space="0"/>
            </w:tcBorders>
            <w:vAlign w:val="center"/>
          </w:tcPr>
          <w:p w14:paraId="0AE566F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4CDAA06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11DC7FD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785" w:type="dxa"/>
            <w:tcBorders>
              <w:top w:val="nil"/>
              <w:left w:val="nil"/>
              <w:bottom w:val="single" w:color="auto" w:sz="4" w:space="0"/>
              <w:right w:val="single" w:color="auto" w:sz="4" w:space="0"/>
            </w:tcBorders>
            <w:vAlign w:val="center"/>
          </w:tcPr>
          <w:p w14:paraId="1FF506A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1189" w:type="dxa"/>
            <w:tcBorders>
              <w:top w:val="nil"/>
              <w:left w:val="nil"/>
              <w:bottom w:val="single" w:color="auto" w:sz="4" w:space="0"/>
              <w:right w:val="single" w:color="auto" w:sz="4" w:space="0"/>
            </w:tcBorders>
            <w:vAlign w:val="center"/>
          </w:tcPr>
          <w:p w14:paraId="27CC8F6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2F03A8F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8119678">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工业</w:t>
            </w:r>
          </w:p>
        </w:tc>
        <w:tc>
          <w:tcPr>
            <w:tcW w:w="2081" w:type="dxa"/>
            <w:tcBorders>
              <w:top w:val="nil"/>
              <w:left w:val="nil"/>
              <w:bottom w:val="single" w:color="auto" w:sz="4" w:space="0"/>
              <w:right w:val="single" w:color="auto" w:sz="4" w:space="0"/>
            </w:tcBorders>
            <w:vAlign w:val="center"/>
          </w:tcPr>
          <w:p w14:paraId="4CB0D4B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28DF16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791A121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487059A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714E726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75A9AB4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753174F">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844667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27ACB56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2A78F6C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785" w:type="dxa"/>
            <w:tcBorders>
              <w:top w:val="nil"/>
              <w:left w:val="nil"/>
              <w:bottom w:val="single" w:color="auto" w:sz="4" w:space="0"/>
              <w:right w:val="single" w:color="auto" w:sz="4" w:space="0"/>
            </w:tcBorders>
            <w:vAlign w:val="center"/>
          </w:tcPr>
          <w:p w14:paraId="38C257A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1189" w:type="dxa"/>
            <w:tcBorders>
              <w:top w:val="nil"/>
              <w:left w:val="nil"/>
              <w:bottom w:val="single" w:color="auto" w:sz="4" w:space="0"/>
              <w:right w:val="single" w:color="auto" w:sz="4" w:space="0"/>
            </w:tcBorders>
            <w:vAlign w:val="center"/>
          </w:tcPr>
          <w:p w14:paraId="7074639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47D88926">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284FB71">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建筑业</w:t>
            </w:r>
          </w:p>
        </w:tc>
        <w:tc>
          <w:tcPr>
            <w:tcW w:w="2081" w:type="dxa"/>
            <w:tcBorders>
              <w:top w:val="nil"/>
              <w:left w:val="nil"/>
              <w:bottom w:val="single" w:color="auto" w:sz="4" w:space="0"/>
              <w:right w:val="single" w:color="auto" w:sz="4" w:space="0"/>
            </w:tcBorders>
            <w:vAlign w:val="center"/>
          </w:tcPr>
          <w:p w14:paraId="1174F1E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0150228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C8485C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785" w:type="dxa"/>
            <w:tcBorders>
              <w:top w:val="nil"/>
              <w:left w:val="nil"/>
              <w:bottom w:val="single" w:color="auto" w:sz="4" w:space="0"/>
              <w:right w:val="single" w:color="auto" w:sz="4" w:space="0"/>
            </w:tcBorders>
            <w:vAlign w:val="center"/>
          </w:tcPr>
          <w:p w14:paraId="4C9860C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1189" w:type="dxa"/>
            <w:tcBorders>
              <w:top w:val="nil"/>
              <w:left w:val="nil"/>
              <w:bottom w:val="single" w:color="auto" w:sz="4" w:space="0"/>
              <w:right w:val="single" w:color="auto" w:sz="4" w:space="0"/>
            </w:tcBorders>
            <w:vAlign w:val="center"/>
          </w:tcPr>
          <w:p w14:paraId="5F9BB1B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508F209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3CEC7DE">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1731E26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484E552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0685F41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785" w:type="dxa"/>
            <w:tcBorders>
              <w:top w:val="nil"/>
              <w:left w:val="nil"/>
              <w:bottom w:val="single" w:color="auto" w:sz="4" w:space="0"/>
              <w:right w:val="single" w:color="auto" w:sz="4" w:space="0"/>
            </w:tcBorders>
            <w:vAlign w:val="center"/>
          </w:tcPr>
          <w:p w14:paraId="365A41B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1189" w:type="dxa"/>
            <w:tcBorders>
              <w:top w:val="nil"/>
              <w:left w:val="nil"/>
              <w:bottom w:val="single" w:color="auto" w:sz="4" w:space="0"/>
              <w:right w:val="single" w:color="auto" w:sz="4" w:space="0"/>
            </w:tcBorders>
            <w:vAlign w:val="center"/>
          </w:tcPr>
          <w:p w14:paraId="4FE89F6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4728CC1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A011E76">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批发业</w:t>
            </w:r>
          </w:p>
        </w:tc>
        <w:tc>
          <w:tcPr>
            <w:tcW w:w="2081" w:type="dxa"/>
            <w:tcBorders>
              <w:top w:val="nil"/>
              <w:left w:val="nil"/>
              <w:bottom w:val="single" w:color="auto" w:sz="4" w:space="0"/>
              <w:right w:val="single" w:color="auto" w:sz="4" w:space="0"/>
            </w:tcBorders>
            <w:vAlign w:val="center"/>
          </w:tcPr>
          <w:p w14:paraId="3C0F3DA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624AFC0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4EF20DA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785" w:type="dxa"/>
            <w:tcBorders>
              <w:top w:val="nil"/>
              <w:left w:val="nil"/>
              <w:bottom w:val="single" w:color="auto" w:sz="4" w:space="0"/>
              <w:right w:val="single" w:color="auto" w:sz="4" w:space="0"/>
            </w:tcBorders>
            <w:vAlign w:val="center"/>
          </w:tcPr>
          <w:p w14:paraId="3FEF40B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1189" w:type="dxa"/>
            <w:tcBorders>
              <w:top w:val="nil"/>
              <w:left w:val="nil"/>
              <w:bottom w:val="single" w:color="auto" w:sz="4" w:space="0"/>
              <w:right w:val="single" w:color="auto" w:sz="4" w:space="0"/>
            </w:tcBorders>
            <w:vAlign w:val="center"/>
          </w:tcPr>
          <w:p w14:paraId="2C19C23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4FE86CA2">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A6C3B0D">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762A3DA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74A7895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261A367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785" w:type="dxa"/>
            <w:tcBorders>
              <w:top w:val="nil"/>
              <w:left w:val="nil"/>
              <w:bottom w:val="single" w:color="auto" w:sz="4" w:space="0"/>
              <w:right w:val="single" w:color="auto" w:sz="4" w:space="0"/>
            </w:tcBorders>
            <w:vAlign w:val="center"/>
          </w:tcPr>
          <w:p w14:paraId="1AC5943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189" w:type="dxa"/>
            <w:tcBorders>
              <w:top w:val="nil"/>
              <w:left w:val="nil"/>
              <w:bottom w:val="single" w:color="auto" w:sz="4" w:space="0"/>
              <w:right w:val="single" w:color="auto" w:sz="4" w:space="0"/>
            </w:tcBorders>
            <w:vAlign w:val="center"/>
          </w:tcPr>
          <w:p w14:paraId="7398BEB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562734E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797528B7">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零售业</w:t>
            </w:r>
          </w:p>
        </w:tc>
        <w:tc>
          <w:tcPr>
            <w:tcW w:w="2081" w:type="dxa"/>
            <w:tcBorders>
              <w:top w:val="nil"/>
              <w:left w:val="nil"/>
              <w:bottom w:val="single" w:color="auto" w:sz="4" w:space="0"/>
              <w:right w:val="single" w:color="auto" w:sz="4" w:space="0"/>
            </w:tcBorders>
            <w:vAlign w:val="center"/>
          </w:tcPr>
          <w:p w14:paraId="2B2773D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02554D8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1ABC02E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785" w:type="dxa"/>
            <w:tcBorders>
              <w:top w:val="nil"/>
              <w:left w:val="nil"/>
              <w:bottom w:val="single" w:color="auto" w:sz="4" w:space="0"/>
              <w:right w:val="single" w:color="auto" w:sz="4" w:space="0"/>
            </w:tcBorders>
            <w:vAlign w:val="center"/>
          </w:tcPr>
          <w:p w14:paraId="29D22FC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10≤X＜50</w:t>
            </w:r>
          </w:p>
        </w:tc>
        <w:tc>
          <w:tcPr>
            <w:tcW w:w="1189" w:type="dxa"/>
            <w:tcBorders>
              <w:top w:val="nil"/>
              <w:left w:val="nil"/>
              <w:bottom w:val="single" w:color="auto" w:sz="4" w:space="0"/>
              <w:right w:val="single" w:color="auto" w:sz="4" w:space="0"/>
            </w:tcBorders>
            <w:vAlign w:val="center"/>
          </w:tcPr>
          <w:p w14:paraId="0812399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2AC716E">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158A737">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0AF3EE8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7539E7B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39C1AF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785" w:type="dxa"/>
            <w:tcBorders>
              <w:top w:val="nil"/>
              <w:left w:val="nil"/>
              <w:bottom w:val="single" w:color="auto" w:sz="4" w:space="0"/>
              <w:right w:val="single" w:color="auto" w:sz="4" w:space="0"/>
            </w:tcBorders>
            <w:vAlign w:val="center"/>
          </w:tcPr>
          <w:p w14:paraId="45D9B30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1189" w:type="dxa"/>
            <w:tcBorders>
              <w:top w:val="nil"/>
              <w:left w:val="nil"/>
              <w:bottom w:val="single" w:color="auto" w:sz="4" w:space="0"/>
              <w:right w:val="single" w:color="auto" w:sz="4" w:space="0"/>
            </w:tcBorders>
            <w:vAlign w:val="center"/>
          </w:tcPr>
          <w:p w14:paraId="6200690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FCA13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5EE6C48">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交通运输业</w:t>
            </w:r>
          </w:p>
        </w:tc>
        <w:tc>
          <w:tcPr>
            <w:tcW w:w="2081" w:type="dxa"/>
            <w:tcBorders>
              <w:top w:val="nil"/>
              <w:left w:val="nil"/>
              <w:bottom w:val="single" w:color="auto" w:sz="4" w:space="0"/>
              <w:right w:val="single" w:color="auto" w:sz="4" w:space="0"/>
            </w:tcBorders>
            <w:vAlign w:val="center"/>
          </w:tcPr>
          <w:p w14:paraId="107534D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33596D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05E1DAC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46BE742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54A35E6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4DE511E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8E5F6E">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0D6BD89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2F0A5B5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3C0E10D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785" w:type="dxa"/>
            <w:tcBorders>
              <w:top w:val="nil"/>
              <w:left w:val="nil"/>
              <w:bottom w:val="single" w:color="auto" w:sz="4" w:space="0"/>
              <w:right w:val="single" w:color="auto" w:sz="4" w:space="0"/>
            </w:tcBorders>
            <w:vAlign w:val="center"/>
          </w:tcPr>
          <w:p w14:paraId="302D9B9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1189" w:type="dxa"/>
            <w:tcBorders>
              <w:top w:val="nil"/>
              <w:left w:val="nil"/>
              <w:bottom w:val="single" w:color="auto" w:sz="4" w:space="0"/>
              <w:right w:val="single" w:color="auto" w:sz="4" w:space="0"/>
            </w:tcBorders>
            <w:vAlign w:val="center"/>
          </w:tcPr>
          <w:p w14:paraId="4E4FA2B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346CDE2B">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95DBCA">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仓储业</w:t>
            </w:r>
          </w:p>
        </w:tc>
        <w:tc>
          <w:tcPr>
            <w:tcW w:w="2081" w:type="dxa"/>
            <w:tcBorders>
              <w:top w:val="nil"/>
              <w:left w:val="nil"/>
              <w:bottom w:val="single" w:color="auto" w:sz="4" w:space="0"/>
              <w:right w:val="single" w:color="auto" w:sz="4" w:space="0"/>
            </w:tcBorders>
            <w:vAlign w:val="center"/>
          </w:tcPr>
          <w:p w14:paraId="309C6F9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DA84EB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3F50926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785" w:type="dxa"/>
            <w:tcBorders>
              <w:top w:val="nil"/>
              <w:left w:val="nil"/>
              <w:bottom w:val="single" w:color="auto" w:sz="4" w:space="0"/>
              <w:right w:val="single" w:color="auto" w:sz="4" w:space="0"/>
            </w:tcBorders>
            <w:vAlign w:val="center"/>
          </w:tcPr>
          <w:p w14:paraId="22DFDB1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1189" w:type="dxa"/>
            <w:tcBorders>
              <w:top w:val="nil"/>
              <w:left w:val="nil"/>
              <w:bottom w:val="single" w:color="auto" w:sz="4" w:space="0"/>
              <w:right w:val="single" w:color="auto" w:sz="4" w:space="0"/>
            </w:tcBorders>
            <w:vAlign w:val="center"/>
          </w:tcPr>
          <w:p w14:paraId="0D201B6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23B249D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371F6F8">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64082FE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4088D2E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A9DF06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785" w:type="dxa"/>
            <w:tcBorders>
              <w:top w:val="nil"/>
              <w:left w:val="nil"/>
              <w:bottom w:val="single" w:color="auto" w:sz="4" w:space="0"/>
              <w:right w:val="single" w:color="auto" w:sz="4" w:space="0"/>
            </w:tcBorders>
            <w:vAlign w:val="center"/>
          </w:tcPr>
          <w:p w14:paraId="5A2C0CB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189" w:type="dxa"/>
            <w:tcBorders>
              <w:top w:val="nil"/>
              <w:left w:val="nil"/>
              <w:bottom w:val="single" w:color="auto" w:sz="4" w:space="0"/>
              <w:right w:val="single" w:color="auto" w:sz="4" w:space="0"/>
            </w:tcBorders>
            <w:vAlign w:val="center"/>
          </w:tcPr>
          <w:p w14:paraId="6A67BD4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70BAC23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C4ECDD6">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邮政业</w:t>
            </w:r>
          </w:p>
        </w:tc>
        <w:tc>
          <w:tcPr>
            <w:tcW w:w="2081" w:type="dxa"/>
            <w:tcBorders>
              <w:top w:val="nil"/>
              <w:left w:val="nil"/>
              <w:bottom w:val="single" w:color="auto" w:sz="4" w:space="0"/>
              <w:right w:val="single" w:color="auto" w:sz="4" w:space="0"/>
            </w:tcBorders>
            <w:vAlign w:val="center"/>
          </w:tcPr>
          <w:p w14:paraId="2AE86B6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335E9BF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26DFF3C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35362CE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5F3ADA2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7885BD0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3595938">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4E989A5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5E5182C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7AE7981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785" w:type="dxa"/>
            <w:tcBorders>
              <w:top w:val="nil"/>
              <w:left w:val="nil"/>
              <w:bottom w:val="single" w:color="auto" w:sz="4" w:space="0"/>
              <w:right w:val="single" w:color="auto" w:sz="4" w:space="0"/>
            </w:tcBorders>
            <w:vAlign w:val="center"/>
          </w:tcPr>
          <w:p w14:paraId="0D71B36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7A5FEB9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459642C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7A9CA84">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住宿业</w:t>
            </w:r>
          </w:p>
        </w:tc>
        <w:tc>
          <w:tcPr>
            <w:tcW w:w="2081" w:type="dxa"/>
            <w:tcBorders>
              <w:top w:val="nil"/>
              <w:left w:val="nil"/>
              <w:bottom w:val="single" w:color="auto" w:sz="4" w:space="0"/>
              <w:right w:val="single" w:color="auto" w:sz="4" w:space="0"/>
            </w:tcBorders>
            <w:vAlign w:val="center"/>
          </w:tcPr>
          <w:p w14:paraId="0870556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227C344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0AAF1A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09FA710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5D9AC14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46228A3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6C90D5B">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6D93DCE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06A9E84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67FB676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785" w:type="dxa"/>
            <w:tcBorders>
              <w:top w:val="nil"/>
              <w:left w:val="nil"/>
              <w:bottom w:val="single" w:color="auto" w:sz="4" w:space="0"/>
              <w:right w:val="single" w:color="auto" w:sz="4" w:space="0"/>
            </w:tcBorders>
            <w:vAlign w:val="center"/>
          </w:tcPr>
          <w:p w14:paraId="4E67E3D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2C40991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0130F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8A3CF8">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餐饮业</w:t>
            </w:r>
          </w:p>
        </w:tc>
        <w:tc>
          <w:tcPr>
            <w:tcW w:w="2081" w:type="dxa"/>
            <w:tcBorders>
              <w:top w:val="nil"/>
              <w:left w:val="nil"/>
              <w:bottom w:val="single" w:color="auto" w:sz="4" w:space="0"/>
              <w:right w:val="single" w:color="auto" w:sz="4" w:space="0"/>
            </w:tcBorders>
            <w:vAlign w:val="center"/>
          </w:tcPr>
          <w:p w14:paraId="19EB431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098A30A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AB88CD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03DA5EC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593BCBA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1394AC5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93FA1E1">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1E0EB07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6F6C8D6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19E77BE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785" w:type="dxa"/>
            <w:tcBorders>
              <w:top w:val="nil"/>
              <w:left w:val="nil"/>
              <w:bottom w:val="single" w:color="auto" w:sz="4" w:space="0"/>
              <w:right w:val="single" w:color="auto" w:sz="4" w:space="0"/>
            </w:tcBorders>
            <w:vAlign w:val="center"/>
          </w:tcPr>
          <w:p w14:paraId="6FD1D14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5033395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61EB1EB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84DBBE8">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信息传输业</w:t>
            </w:r>
          </w:p>
        </w:tc>
        <w:tc>
          <w:tcPr>
            <w:tcW w:w="2081" w:type="dxa"/>
            <w:tcBorders>
              <w:top w:val="nil"/>
              <w:left w:val="nil"/>
              <w:bottom w:val="single" w:color="auto" w:sz="4" w:space="0"/>
              <w:right w:val="single" w:color="auto" w:sz="4" w:space="0"/>
            </w:tcBorders>
            <w:vAlign w:val="center"/>
          </w:tcPr>
          <w:p w14:paraId="1376FE6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7CEE94A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42AFCE8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785" w:type="dxa"/>
            <w:tcBorders>
              <w:top w:val="nil"/>
              <w:left w:val="nil"/>
              <w:bottom w:val="single" w:color="auto" w:sz="4" w:space="0"/>
              <w:right w:val="single" w:color="auto" w:sz="4" w:space="0"/>
            </w:tcBorders>
            <w:vAlign w:val="center"/>
          </w:tcPr>
          <w:p w14:paraId="65BBEEB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234B3CD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1816D82B">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F167DB1">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FE0770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760460F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7850C9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785" w:type="dxa"/>
            <w:tcBorders>
              <w:top w:val="nil"/>
              <w:left w:val="nil"/>
              <w:bottom w:val="single" w:color="auto" w:sz="4" w:space="0"/>
              <w:right w:val="single" w:color="auto" w:sz="4" w:space="0"/>
            </w:tcBorders>
            <w:vAlign w:val="center"/>
          </w:tcPr>
          <w:p w14:paraId="3FE5AD4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189" w:type="dxa"/>
            <w:tcBorders>
              <w:top w:val="nil"/>
              <w:left w:val="nil"/>
              <w:bottom w:val="single" w:color="auto" w:sz="4" w:space="0"/>
              <w:right w:val="single" w:color="auto" w:sz="4" w:space="0"/>
            </w:tcBorders>
            <w:vAlign w:val="center"/>
          </w:tcPr>
          <w:p w14:paraId="4921F9E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DEEE8B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514AFE4">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软件和信息技术服务业</w:t>
            </w:r>
          </w:p>
        </w:tc>
        <w:tc>
          <w:tcPr>
            <w:tcW w:w="2081" w:type="dxa"/>
            <w:tcBorders>
              <w:top w:val="nil"/>
              <w:left w:val="nil"/>
              <w:bottom w:val="single" w:color="auto" w:sz="4" w:space="0"/>
              <w:right w:val="single" w:color="auto" w:sz="4" w:space="0"/>
            </w:tcBorders>
            <w:vAlign w:val="center"/>
          </w:tcPr>
          <w:p w14:paraId="3ED77E9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693658C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7E8AC0F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3873F0A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098DC5F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56BDF3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DBE0689">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9FA999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4E5986E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0C3662E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785" w:type="dxa"/>
            <w:tcBorders>
              <w:top w:val="nil"/>
              <w:left w:val="nil"/>
              <w:bottom w:val="single" w:color="auto" w:sz="4" w:space="0"/>
              <w:right w:val="single" w:color="auto" w:sz="4" w:space="0"/>
            </w:tcBorders>
            <w:vAlign w:val="center"/>
          </w:tcPr>
          <w:p w14:paraId="1556B3D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1189" w:type="dxa"/>
            <w:tcBorders>
              <w:top w:val="nil"/>
              <w:left w:val="nil"/>
              <w:bottom w:val="single" w:color="auto" w:sz="4" w:space="0"/>
              <w:right w:val="single" w:color="auto" w:sz="4" w:space="0"/>
            </w:tcBorders>
            <w:vAlign w:val="center"/>
          </w:tcPr>
          <w:p w14:paraId="4092863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25D06C1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330EAE4">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房地产开发经营</w:t>
            </w:r>
          </w:p>
        </w:tc>
        <w:tc>
          <w:tcPr>
            <w:tcW w:w="2081" w:type="dxa"/>
            <w:tcBorders>
              <w:top w:val="nil"/>
              <w:left w:val="nil"/>
              <w:bottom w:val="single" w:color="auto" w:sz="4" w:space="0"/>
              <w:right w:val="single" w:color="auto" w:sz="4" w:space="0"/>
            </w:tcBorders>
            <w:vAlign w:val="center"/>
          </w:tcPr>
          <w:p w14:paraId="15BEC52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29CC07D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3F51FD7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785" w:type="dxa"/>
            <w:tcBorders>
              <w:top w:val="nil"/>
              <w:left w:val="nil"/>
              <w:bottom w:val="single" w:color="auto" w:sz="4" w:space="0"/>
              <w:right w:val="single" w:color="auto" w:sz="4" w:space="0"/>
            </w:tcBorders>
            <w:vAlign w:val="center"/>
          </w:tcPr>
          <w:p w14:paraId="23AFC28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100≤X＜1000</w:t>
            </w:r>
          </w:p>
        </w:tc>
        <w:tc>
          <w:tcPr>
            <w:tcW w:w="1189" w:type="dxa"/>
            <w:tcBorders>
              <w:top w:val="nil"/>
              <w:left w:val="nil"/>
              <w:bottom w:val="single" w:color="auto" w:sz="4" w:space="0"/>
              <w:right w:val="single" w:color="auto" w:sz="4" w:space="0"/>
            </w:tcBorders>
            <w:vAlign w:val="center"/>
          </w:tcPr>
          <w:p w14:paraId="36F2794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77557D7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D3658C">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22D7648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7E7E5CC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5EEB7E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785" w:type="dxa"/>
            <w:tcBorders>
              <w:top w:val="nil"/>
              <w:left w:val="nil"/>
              <w:bottom w:val="single" w:color="auto" w:sz="4" w:space="0"/>
              <w:right w:val="single" w:color="auto" w:sz="4" w:space="0"/>
            </w:tcBorders>
            <w:vAlign w:val="center"/>
          </w:tcPr>
          <w:p w14:paraId="515A5CE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2000≤Y＜5000</w:t>
            </w:r>
          </w:p>
        </w:tc>
        <w:tc>
          <w:tcPr>
            <w:tcW w:w="1189" w:type="dxa"/>
            <w:tcBorders>
              <w:top w:val="nil"/>
              <w:left w:val="nil"/>
              <w:bottom w:val="single" w:color="auto" w:sz="4" w:space="0"/>
              <w:right w:val="single" w:color="auto" w:sz="4" w:space="0"/>
            </w:tcBorders>
            <w:vAlign w:val="center"/>
          </w:tcPr>
          <w:p w14:paraId="2836533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w:t>
            </w:r>
          </w:p>
        </w:tc>
      </w:tr>
      <w:tr w14:paraId="47F46F9D">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7711261">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物业管理</w:t>
            </w:r>
          </w:p>
        </w:tc>
        <w:tc>
          <w:tcPr>
            <w:tcW w:w="2081" w:type="dxa"/>
            <w:tcBorders>
              <w:top w:val="nil"/>
              <w:left w:val="nil"/>
              <w:bottom w:val="single" w:color="auto" w:sz="4" w:space="0"/>
              <w:right w:val="single" w:color="auto" w:sz="4" w:space="0"/>
            </w:tcBorders>
            <w:vAlign w:val="center"/>
          </w:tcPr>
          <w:p w14:paraId="10623AA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5D9D46B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66F1B01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76B44CC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189" w:type="dxa"/>
            <w:tcBorders>
              <w:top w:val="nil"/>
              <w:left w:val="nil"/>
              <w:bottom w:val="single" w:color="auto" w:sz="4" w:space="0"/>
              <w:right w:val="single" w:color="auto" w:sz="4" w:space="0"/>
            </w:tcBorders>
            <w:vAlign w:val="center"/>
          </w:tcPr>
          <w:p w14:paraId="23C6475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651173A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B7B5FE5">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4B3418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255D76B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15C299A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785" w:type="dxa"/>
            <w:tcBorders>
              <w:top w:val="nil"/>
              <w:left w:val="nil"/>
              <w:bottom w:val="single" w:color="auto" w:sz="4" w:space="0"/>
              <w:right w:val="single" w:color="auto" w:sz="4" w:space="0"/>
            </w:tcBorders>
            <w:vAlign w:val="center"/>
          </w:tcPr>
          <w:p w14:paraId="75176A1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1189" w:type="dxa"/>
            <w:tcBorders>
              <w:top w:val="nil"/>
              <w:left w:val="nil"/>
              <w:bottom w:val="single" w:color="auto" w:sz="4" w:space="0"/>
              <w:right w:val="single" w:color="auto" w:sz="4" w:space="0"/>
            </w:tcBorders>
            <w:vAlign w:val="center"/>
          </w:tcPr>
          <w:p w14:paraId="7411D95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189CE3B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1EC70F3">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租赁和商务服务业</w:t>
            </w:r>
          </w:p>
        </w:tc>
        <w:tc>
          <w:tcPr>
            <w:tcW w:w="2081" w:type="dxa"/>
            <w:tcBorders>
              <w:top w:val="nil"/>
              <w:left w:val="nil"/>
              <w:bottom w:val="single" w:color="auto" w:sz="4" w:space="0"/>
              <w:right w:val="single" w:color="auto" w:sz="4" w:space="0"/>
            </w:tcBorders>
            <w:vAlign w:val="center"/>
          </w:tcPr>
          <w:p w14:paraId="47B3A36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27DAD92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EDC2CF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24AAFFB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326FFEE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4733C7A8">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25AEE90">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7DB4848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4E6BDC5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8A5FFE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785" w:type="dxa"/>
            <w:tcBorders>
              <w:top w:val="nil"/>
              <w:left w:val="nil"/>
              <w:bottom w:val="single" w:color="auto" w:sz="4" w:space="0"/>
              <w:right w:val="single" w:color="auto" w:sz="4" w:space="0"/>
            </w:tcBorders>
            <w:vAlign w:val="center"/>
          </w:tcPr>
          <w:p w14:paraId="2460123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1189" w:type="dxa"/>
            <w:tcBorders>
              <w:top w:val="nil"/>
              <w:left w:val="nil"/>
              <w:bottom w:val="single" w:color="auto" w:sz="4" w:space="0"/>
              <w:right w:val="single" w:color="auto" w:sz="4" w:space="0"/>
            </w:tcBorders>
            <w:vAlign w:val="center"/>
          </w:tcPr>
          <w:p w14:paraId="1ADEA59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62E8E9F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51B7BCB0">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其他未列明行业</w:t>
            </w:r>
          </w:p>
        </w:tc>
        <w:tc>
          <w:tcPr>
            <w:tcW w:w="2081" w:type="dxa"/>
            <w:tcBorders>
              <w:top w:val="nil"/>
              <w:left w:val="nil"/>
              <w:bottom w:val="single" w:color="auto" w:sz="4" w:space="0"/>
              <w:right w:val="single" w:color="auto" w:sz="4" w:space="0"/>
            </w:tcBorders>
            <w:vAlign w:val="center"/>
          </w:tcPr>
          <w:p w14:paraId="7A95E65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375FAA8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4617B2B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62D0D56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4E99420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60DA24FC">
      <w:pPr>
        <w:shd w:val="clear"/>
        <w:wordWrap w:val="0"/>
        <w:spacing w:line="336" w:lineRule="auto"/>
        <w:ind w:firstLine="525" w:firstLineChars="2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F780FA">
      <w:pPr>
        <w:pStyle w:val="13"/>
        <w:shd w:val="clear"/>
        <w:wordWrap w:val="0"/>
        <w:spacing w:line="336" w:lineRule="auto"/>
        <w:jc w:val="center"/>
        <w:rPr>
          <w:rFonts w:asciiTheme="minorEastAsia" w:hAnsiTheme="minorEastAsia" w:eastAsiaTheme="minorEastAsia" w:cstheme="minorEastAsia"/>
          <w:color w:val="auto"/>
          <w:highlight w:val="none"/>
        </w:rPr>
        <w:sectPr>
          <w:footerReference r:id="rId6" w:type="default"/>
          <w:pgSz w:w="11905" w:h="16838"/>
          <w:pgMar w:top="1440" w:right="1080" w:bottom="1440" w:left="1080" w:header="720" w:footer="720" w:gutter="0"/>
          <w:cols w:space="0" w:num="1"/>
          <w:docGrid w:linePitch="331" w:charSpace="0"/>
        </w:sectPr>
      </w:pPr>
    </w:p>
    <w:p w14:paraId="0D0133F1">
      <w:pPr>
        <w:pStyle w:val="2"/>
        <w:shd w:val="clear"/>
        <w:wordWrap w:val="0"/>
        <w:spacing w:before="0" w:after="0" w:line="336" w:lineRule="auto"/>
        <w:jc w:val="center"/>
        <w:rPr>
          <w:rFonts w:asciiTheme="minorEastAsia" w:hAnsiTheme="minorEastAsia" w:eastAsiaTheme="minorEastAsia" w:cstheme="minorEastAsia"/>
          <w:color w:val="auto"/>
          <w:highlight w:val="none"/>
        </w:rPr>
      </w:pPr>
      <w:bookmarkStart w:id="29" w:name="_Toc24683"/>
      <w:r>
        <w:rPr>
          <w:rFonts w:hint="eastAsia" w:asciiTheme="minorEastAsia" w:hAnsiTheme="minorEastAsia" w:eastAsiaTheme="minorEastAsia" w:cstheme="minorEastAsia"/>
          <w:bCs w:val="0"/>
          <w:color w:val="auto"/>
          <w:sz w:val="32"/>
          <w:szCs w:val="32"/>
          <w:highlight w:val="none"/>
        </w:rPr>
        <w:t>第三章 供应商须知</w:t>
      </w:r>
      <w:bookmarkEnd w:id="29"/>
    </w:p>
    <w:p w14:paraId="7AB8EA4A">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30" w:name="_Toc21843"/>
      <w:r>
        <w:rPr>
          <w:rFonts w:hint="eastAsia" w:asciiTheme="minorEastAsia" w:hAnsiTheme="minorEastAsia" w:eastAsiaTheme="minorEastAsia" w:cstheme="minorEastAsia"/>
          <w:b w:val="0"/>
          <w:color w:val="auto"/>
          <w:highlight w:val="none"/>
        </w:rPr>
        <w:t>第一节 供应商须知前附表</w:t>
      </w:r>
      <w:bookmarkEnd w:id="30"/>
    </w:p>
    <w:p w14:paraId="07472F6C">
      <w:pPr>
        <w:shd w:val="clear"/>
        <w:wordWrap w:val="0"/>
        <w:spacing w:line="336" w:lineRule="auto"/>
        <w:jc w:val="center"/>
        <w:rPr>
          <w:rFonts w:asciiTheme="minorEastAsia" w:hAnsiTheme="minorEastAsia" w:eastAsiaTheme="minorEastAsia" w:cstheme="minorEastAsia"/>
          <w:b/>
          <w:color w:val="auto"/>
          <w:sz w:val="32"/>
          <w:szCs w:val="32"/>
          <w:highlight w:val="none"/>
        </w:rPr>
      </w:pPr>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2204"/>
        <w:gridCol w:w="7124"/>
      </w:tblGrid>
      <w:tr w14:paraId="4CB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6" w:type="dxa"/>
          </w:tcPr>
          <w:p w14:paraId="6AB5C6CF">
            <w:pPr>
              <w:shd w:val="clear"/>
              <w:wordWrap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条款号</w:t>
            </w:r>
          </w:p>
        </w:tc>
        <w:tc>
          <w:tcPr>
            <w:tcW w:w="2204" w:type="dxa"/>
            <w:vAlign w:val="center"/>
          </w:tcPr>
          <w:p w14:paraId="3880F9B9">
            <w:pPr>
              <w:shd w:val="clear"/>
              <w:wordWrap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条款内容</w:t>
            </w:r>
          </w:p>
        </w:tc>
        <w:tc>
          <w:tcPr>
            <w:tcW w:w="7124" w:type="dxa"/>
          </w:tcPr>
          <w:p w14:paraId="5AED78EB">
            <w:pPr>
              <w:shd w:val="clear"/>
              <w:wordWrap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具体要求</w:t>
            </w:r>
          </w:p>
        </w:tc>
      </w:tr>
      <w:tr w14:paraId="3914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5D5C210">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w:t>
            </w:r>
          </w:p>
        </w:tc>
        <w:tc>
          <w:tcPr>
            <w:tcW w:w="2204" w:type="dxa"/>
            <w:vAlign w:val="center"/>
          </w:tcPr>
          <w:p w14:paraId="1F2A938E">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供应商资格条件</w:t>
            </w:r>
          </w:p>
        </w:tc>
        <w:tc>
          <w:tcPr>
            <w:tcW w:w="7124" w:type="dxa"/>
          </w:tcPr>
          <w:p w14:paraId="3172592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供应商资格条件要求详见公告。</w:t>
            </w:r>
          </w:p>
        </w:tc>
      </w:tr>
      <w:tr w14:paraId="2B1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89FAE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p>
        </w:tc>
        <w:tc>
          <w:tcPr>
            <w:tcW w:w="2204" w:type="dxa"/>
            <w:vAlign w:val="center"/>
          </w:tcPr>
          <w:p w14:paraId="5B7CF653">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是否接受联合体响应</w:t>
            </w:r>
          </w:p>
        </w:tc>
        <w:tc>
          <w:tcPr>
            <w:tcW w:w="7124" w:type="dxa"/>
            <w:vAlign w:val="center"/>
          </w:tcPr>
          <w:p w14:paraId="625DA2D8">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不接受联合体响应。</w:t>
            </w:r>
          </w:p>
        </w:tc>
      </w:tr>
      <w:tr w14:paraId="4EE8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79AE4E8">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p>
        </w:tc>
        <w:tc>
          <w:tcPr>
            <w:tcW w:w="2204" w:type="dxa"/>
            <w:vAlign w:val="center"/>
          </w:tcPr>
          <w:p w14:paraId="0DC406C9">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联合体响应要求</w:t>
            </w:r>
          </w:p>
        </w:tc>
        <w:tc>
          <w:tcPr>
            <w:tcW w:w="7124" w:type="dxa"/>
            <w:vAlign w:val="center"/>
          </w:tcPr>
          <w:p w14:paraId="0E3D3538">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详见竞争性磋商公告。</w:t>
            </w:r>
          </w:p>
        </w:tc>
      </w:tr>
      <w:tr w14:paraId="0B9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B4B5CBB">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w:t>
            </w:r>
          </w:p>
        </w:tc>
        <w:tc>
          <w:tcPr>
            <w:tcW w:w="2204" w:type="dxa"/>
            <w:vAlign w:val="center"/>
          </w:tcPr>
          <w:p w14:paraId="1E93F01F">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是否允许分包</w:t>
            </w:r>
          </w:p>
        </w:tc>
        <w:tc>
          <w:tcPr>
            <w:tcW w:w="7124" w:type="dxa"/>
            <w:vAlign w:val="center"/>
          </w:tcPr>
          <w:p w14:paraId="6803D38B">
            <w:pPr>
              <w:pStyle w:val="7"/>
              <w:shd w:val="clear"/>
              <w:wordWrap w:val="0"/>
              <w:spacing w:line="336" w:lineRule="auto"/>
              <w:rPr>
                <w:rFonts w:asciiTheme="minorEastAsia" w:hAnsiTheme="minorEastAsia" w:eastAsiaTheme="minorEastAsia" w:cstheme="minorEastAsia"/>
                <w:color w:val="auto"/>
                <w:sz w:val="24"/>
                <w:highlight w:val="none"/>
              </w:rPr>
            </w:pPr>
            <w:bookmarkStart w:id="31" w:name="PO_3000001868_PM044"/>
            <w:r>
              <w:rPr>
                <w:rFonts w:hint="eastAsia" w:asciiTheme="minorEastAsia" w:hAnsiTheme="minorEastAsia" w:eastAsiaTheme="minorEastAsia" w:cstheme="minorEastAsia"/>
                <w:color w:val="auto"/>
                <w:sz w:val="24"/>
                <w:highlight w:val="none"/>
              </w:rPr>
              <w:t>不允许分包</w:t>
            </w:r>
            <w:bookmarkEnd w:id="31"/>
            <w:r>
              <w:rPr>
                <w:rFonts w:hint="eastAsia" w:asciiTheme="minorEastAsia" w:hAnsiTheme="minorEastAsia" w:eastAsiaTheme="minorEastAsia" w:cstheme="minorEastAsia"/>
                <w:color w:val="auto"/>
                <w:sz w:val="24"/>
                <w:highlight w:val="none"/>
              </w:rPr>
              <w:t>。</w:t>
            </w:r>
          </w:p>
        </w:tc>
      </w:tr>
      <w:tr w14:paraId="1B79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A96E98A">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12.1.1</w:t>
            </w:r>
          </w:p>
        </w:tc>
        <w:tc>
          <w:tcPr>
            <w:tcW w:w="2204" w:type="dxa"/>
            <w:vAlign w:val="center"/>
          </w:tcPr>
          <w:p w14:paraId="3780E524">
            <w:pPr>
              <w:shd w:val="clear"/>
              <w:wordWrap w:val="0"/>
              <w:snapToGrid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资格证明文件组成</w:t>
            </w:r>
          </w:p>
          <w:p w14:paraId="229AFEFF">
            <w:pPr>
              <w:shd w:val="clear"/>
              <w:wordWrap w:val="0"/>
              <w:spacing w:line="336" w:lineRule="auto"/>
              <w:jc w:val="center"/>
              <w:rPr>
                <w:rFonts w:asciiTheme="minorEastAsia" w:hAnsiTheme="minorEastAsia" w:eastAsiaTheme="minorEastAsia" w:cstheme="minorEastAsia"/>
                <w:color w:val="auto"/>
                <w:sz w:val="24"/>
                <w:highlight w:val="none"/>
              </w:rPr>
            </w:pPr>
          </w:p>
        </w:tc>
        <w:tc>
          <w:tcPr>
            <w:tcW w:w="7124" w:type="dxa"/>
            <w:vAlign w:val="center"/>
          </w:tcPr>
          <w:p w14:paraId="6470D0BB">
            <w:pPr>
              <w:pStyle w:val="7"/>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16214C22">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2.供应商依法缴纳税收的相关材料：[</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9</w:t>
            </w:r>
            <w:r>
              <w:rPr>
                <w:rFonts w:hint="eastAsia" w:asciiTheme="minorEastAsia" w:hAnsiTheme="minorEastAsia" w:eastAsiaTheme="minorEastAsia" w:cstheme="minorEastAsia"/>
                <w:color w:val="auto"/>
                <w:sz w:val="24"/>
                <w:highlight w:val="none"/>
              </w:rPr>
              <w:t>月至</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3</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任意</w:t>
            </w:r>
            <w:r>
              <w:rPr>
                <w:rFonts w:hint="eastAsia" w:asciiTheme="minorEastAsia" w:hAnsiTheme="minorEastAsia" w:eastAsiaTheme="minorEastAsia" w:cstheme="minorEastAsia"/>
                <w:color w:val="auto"/>
                <w:sz w:val="24"/>
                <w:highlight w:val="none"/>
              </w:rPr>
              <w:t>连续</w:t>
            </w:r>
            <w:r>
              <w:rPr>
                <w:rFonts w:hint="eastAsia" w:asciiTheme="minorEastAsia" w:hAnsiTheme="minorEastAsia" w:eastAsiaTheme="minorEastAsia" w:cstheme="minorEastAsia"/>
                <w:color w:val="auto"/>
                <w:sz w:val="24"/>
                <w:highlight w:val="none"/>
                <w:u w:val="single"/>
              </w:rPr>
              <w:t xml:space="preserve"> 3</w:t>
            </w:r>
            <w:r>
              <w:rPr>
                <w:rFonts w:hint="eastAsia" w:asciiTheme="minorEastAsia" w:hAnsiTheme="minorEastAsia" w:eastAsiaTheme="minorEastAsia" w:cstheme="minorEastAsia"/>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Theme="minorEastAsia" w:hAnsiTheme="minorEastAsia" w:eastAsiaTheme="minorEastAsia" w:cstheme="minorEastAsia"/>
                <w:b/>
                <w:color w:val="auto"/>
                <w:sz w:val="24"/>
                <w:highlight w:val="none"/>
              </w:rPr>
              <w:t>必须提供，否则作无效响应处理</w:t>
            </w:r>
            <w:r>
              <w:rPr>
                <w:rFonts w:hint="eastAsia" w:asciiTheme="minorEastAsia" w:hAnsiTheme="minorEastAsia" w:eastAsiaTheme="minorEastAsia" w:cstheme="minorEastAsia"/>
                <w:color w:val="auto"/>
                <w:sz w:val="24"/>
                <w:highlight w:val="none"/>
              </w:rPr>
              <w:t>）</w:t>
            </w:r>
          </w:p>
          <w:p w14:paraId="0ED23D76">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3.供应商依法缴纳社会保障资金的相关材料：[</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9</w:t>
            </w:r>
            <w:r>
              <w:rPr>
                <w:rFonts w:hint="eastAsia" w:asciiTheme="minorEastAsia" w:hAnsiTheme="minorEastAsia" w:eastAsiaTheme="minorEastAsia" w:cstheme="minorEastAsia"/>
                <w:color w:val="auto"/>
                <w:sz w:val="24"/>
                <w:highlight w:val="none"/>
              </w:rPr>
              <w:t>月至</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3</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任意</w:t>
            </w:r>
            <w:r>
              <w:rPr>
                <w:rFonts w:hint="eastAsia" w:asciiTheme="minorEastAsia" w:hAnsiTheme="minorEastAsia" w:eastAsiaTheme="minorEastAsia" w:cstheme="minorEastAsia"/>
                <w:color w:val="auto"/>
                <w:sz w:val="24"/>
                <w:highlight w:val="none"/>
              </w:rPr>
              <w:t>连续</w:t>
            </w:r>
            <w:r>
              <w:rPr>
                <w:rFonts w:hint="eastAsia" w:asciiTheme="minorEastAsia" w:hAnsiTheme="minorEastAsia" w:eastAsiaTheme="minorEastAsia" w:cstheme="minorEastAsia"/>
                <w:color w:val="auto"/>
                <w:sz w:val="24"/>
                <w:highlight w:val="none"/>
                <w:u w:val="single"/>
              </w:rPr>
              <w:t>3</w:t>
            </w:r>
            <w:r>
              <w:rPr>
                <w:rFonts w:hint="eastAsia" w:asciiTheme="minorEastAsia" w:hAnsiTheme="minorEastAsia" w:eastAsiaTheme="minorEastAsia" w:cstheme="minorEastAsia"/>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color w:val="auto"/>
                <w:sz w:val="24"/>
                <w:highlight w:val="none"/>
              </w:rPr>
              <w:t>必须提供，否则作无效响应处理</w:t>
            </w:r>
            <w:r>
              <w:rPr>
                <w:rFonts w:hint="eastAsia" w:asciiTheme="minorEastAsia" w:hAnsiTheme="minorEastAsia" w:eastAsiaTheme="minorEastAsia" w:cstheme="minorEastAsia"/>
                <w:color w:val="auto"/>
                <w:sz w:val="24"/>
                <w:highlight w:val="none"/>
              </w:rPr>
              <w:t>）</w:t>
            </w:r>
          </w:p>
          <w:p w14:paraId="4D565681">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4.供应商财务状况报告</w:t>
            </w:r>
            <w:r>
              <w:rPr>
                <w:rFonts w:hint="eastAsia" w:asciiTheme="minorEastAsia" w:hAnsiTheme="minorEastAsia" w:eastAsiaTheme="minorEastAsia" w:cstheme="minorEastAsia"/>
                <w:color w:val="auto"/>
                <w:sz w:val="24"/>
                <w:highlight w:val="none"/>
                <w:lang w:eastAsia="zh-CN"/>
              </w:rPr>
              <w:t>（财务状况报告方面的材料）</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或2025年</w:t>
            </w:r>
            <w:r>
              <w:rPr>
                <w:rFonts w:hint="eastAsia" w:asciiTheme="minorEastAsia" w:hAnsiTheme="minorEastAsia" w:eastAsiaTheme="minorEastAsia" w:cstheme="minorEastAsia"/>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Theme="minorEastAsia" w:hAnsiTheme="minorEastAsia" w:eastAsiaTheme="minorEastAsia" w:cstheme="minorEastAsia"/>
                <w:b/>
                <w:color w:val="auto"/>
                <w:sz w:val="24"/>
                <w:highlight w:val="none"/>
              </w:rPr>
              <w:t>必须提供，否则作无效响应处理</w:t>
            </w:r>
            <w:r>
              <w:rPr>
                <w:rFonts w:hint="eastAsia" w:asciiTheme="minorEastAsia" w:hAnsiTheme="minorEastAsia" w:eastAsiaTheme="minorEastAsia" w:cstheme="minorEastAsia"/>
                <w:color w:val="auto"/>
                <w:sz w:val="24"/>
                <w:highlight w:val="none"/>
              </w:rPr>
              <w:t>）</w:t>
            </w:r>
          </w:p>
          <w:p w14:paraId="07EB01E4">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5.供应商直接控股股东信息</w:t>
            </w:r>
            <w:r>
              <w:rPr>
                <w:rFonts w:hint="eastAsia" w:asciiTheme="minorEastAsia" w:hAnsiTheme="minorEastAsia" w:eastAsiaTheme="minorEastAsia" w:cstheme="minorEastAsia"/>
                <w:color w:val="auto"/>
                <w:sz w:val="24"/>
                <w:highlight w:val="none"/>
                <w:lang w:val="en-US" w:eastAsia="zh-CN"/>
              </w:rPr>
              <w:t>表</w:t>
            </w:r>
            <w:r>
              <w:rPr>
                <w:rFonts w:hint="eastAsia" w:asciiTheme="minorEastAsia" w:hAnsiTheme="minorEastAsia" w:eastAsiaTheme="minorEastAsia" w:cstheme="minorEastAsia"/>
                <w:color w:val="auto"/>
                <w:sz w:val="24"/>
                <w:highlight w:val="none"/>
              </w:rPr>
              <w:t>、供应商直接管理关系信息表；（</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694AA6D4">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6.资格声明；（</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74E0725F">
            <w:pPr>
              <w:shd w:val="clear"/>
              <w:wordWrap w:val="0"/>
              <w:snapToGrid w:val="0"/>
              <w:spacing w:line="336"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.中小企业声明函；</w:t>
            </w:r>
            <w:r>
              <w:rPr>
                <w:rFonts w:hint="eastAsia" w:asciiTheme="minorEastAsia" w:hAnsiTheme="minorEastAsia" w:eastAsiaTheme="minorEastAsia" w:cstheme="minorEastAsia"/>
                <w:b/>
                <w:bCs/>
                <w:color w:val="auto"/>
                <w:sz w:val="24"/>
                <w:highlight w:val="none"/>
              </w:rPr>
              <w:t>（供应商应为中小微企业、监狱企业、残疾人福利性单位</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必须提供，否则响应文件按无效响应处理）</w:t>
            </w:r>
          </w:p>
          <w:p w14:paraId="5B49FBB7">
            <w:pPr>
              <w:shd w:val="clear"/>
              <w:wordWrap w:val="0"/>
              <w:snapToGrid w:val="0"/>
              <w:spacing w:line="336" w:lineRule="auto"/>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联合体协议书</w:t>
            </w: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sz w:val="24"/>
                <w:highlight w:val="none"/>
              </w:rPr>
              <w:t>以联合体形式响应的，提供联合体协议；本项目不接受联合体响应或者供应商不以联合体形式响应的，则不需要提供</w:t>
            </w:r>
            <w:r>
              <w:rPr>
                <w:rFonts w:hint="eastAsia" w:asciiTheme="minorEastAsia" w:hAnsiTheme="minorEastAsia" w:eastAsiaTheme="minorEastAsia" w:cstheme="minorEastAsia"/>
                <w:b/>
                <w:bCs/>
                <w:color w:val="auto"/>
                <w:kern w:val="0"/>
                <w:sz w:val="24"/>
                <w:highlight w:val="none"/>
              </w:rPr>
              <w:t>）</w:t>
            </w:r>
          </w:p>
          <w:p w14:paraId="0E9C5E98">
            <w:pPr>
              <w:shd w:val="clear"/>
              <w:wordWrap w:val="0"/>
              <w:snapToGrid w:val="0"/>
              <w:spacing w:line="336" w:lineRule="auto"/>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w:t>
            </w:r>
          </w:p>
          <w:p w14:paraId="45591CA6">
            <w:pPr>
              <w:shd w:val="clear"/>
              <w:wordWrap w:val="0"/>
              <w:snapToGrid w:val="0"/>
              <w:spacing w:line="336" w:lineRule="auto"/>
              <w:ind w:firstLine="472" w:firstLineChars="196"/>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1.以上标明“必须提供”的材料属于复印件的扫描件的，必须加盖供应商电子公章，否则响应文件按无效响应处理。</w:t>
            </w:r>
          </w:p>
        </w:tc>
      </w:tr>
      <w:tr w14:paraId="7F4A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32591758">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12.1.2</w:t>
            </w:r>
          </w:p>
        </w:tc>
        <w:tc>
          <w:tcPr>
            <w:tcW w:w="2204" w:type="dxa"/>
            <w:vAlign w:val="center"/>
          </w:tcPr>
          <w:p w14:paraId="4EF04B96">
            <w:pPr>
              <w:shd w:val="clear"/>
              <w:wordWrap w:val="0"/>
              <w:spacing w:line="336"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商务文件组成</w:t>
            </w:r>
          </w:p>
        </w:tc>
        <w:tc>
          <w:tcPr>
            <w:tcW w:w="7124" w:type="dxa"/>
            <w:vAlign w:val="center"/>
          </w:tcPr>
          <w:p w14:paraId="45C051E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1.无串通响应行为的承诺函；（</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15841B78">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2.法定代表人身份证明书及法定代表人有效身份证正反面复印件；（</w:t>
            </w:r>
            <w:r>
              <w:rPr>
                <w:rFonts w:hint="eastAsia" w:asciiTheme="minorEastAsia" w:hAnsiTheme="minorEastAsia" w:eastAsiaTheme="minorEastAsia" w:cstheme="minorEastAsia"/>
                <w:b/>
                <w:bCs/>
                <w:color w:val="auto"/>
                <w:sz w:val="24"/>
                <w:highlight w:val="none"/>
              </w:rPr>
              <w:t>除自然人响应外</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1510A933">
            <w:pPr>
              <w:shd w:val="clear"/>
              <w:wordWrap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3.法定代表人授权委托书及委托代理人有效身份证正反面复印件；（</w:t>
            </w:r>
            <w:r>
              <w:rPr>
                <w:rFonts w:hint="eastAsia" w:asciiTheme="minorEastAsia" w:hAnsiTheme="minorEastAsia" w:eastAsiaTheme="minorEastAsia" w:cstheme="minorEastAsia"/>
                <w:b/>
                <w:color w:val="auto"/>
                <w:sz w:val="24"/>
                <w:highlight w:val="none"/>
              </w:rPr>
              <w:t>委托时必须提供，否则响应文件按无效响应处理</w:t>
            </w:r>
            <w:r>
              <w:rPr>
                <w:rFonts w:hint="eastAsia" w:asciiTheme="minorEastAsia" w:hAnsiTheme="minorEastAsia" w:eastAsiaTheme="minorEastAsia" w:cstheme="minorEastAsia"/>
                <w:color w:val="auto"/>
                <w:sz w:val="24"/>
                <w:highlight w:val="none"/>
              </w:rPr>
              <w:t>）</w:t>
            </w:r>
          </w:p>
          <w:p w14:paraId="29FA83BA">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4.商务条款偏离表；（</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67736F44">
            <w:pPr>
              <w:shd w:val="clear"/>
              <w:wordWrap w:val="0"/>
              <w:spacing w:line="336"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5.磋商供应商情况介绍；</w:t>
            </w:r>
            <w:r>
              <w:rPr>
                <w:rFonts w:hint="eastAsia" w:asciiTheme="minorEastAsia" w:hAnsiTheme="minorEastAsia" w:eastAsiaTheme="minorEastAsia" w:cstheme="minorEastAsia"/>
                <w:b/>
                <w:bCs/>
                <w:color w:val="auto"/>
                <w:sz w:val="24"/>
                <w:highlight w:val="none"/>
              </w:rPr>
              <w:t>（如有请提供）</w:t>
            </w:r>
          </w:p>
          <w:p w14:paraId="5E3A94ED">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6.供应商认为需要提供的其他有关资料。</w:t>
            </w:r>
            <w:r>
              <w:rPr>
                <w:rFonts w:hint="eastAsia" w:asciiTheme="minorEastAsia" w:hAnsiTheme="minorEastAsia" w:eastAsiaTheme="minorEastAsia" w:cstheme="minorEastAsia"/>
                <w:b/>
                <w:bCs/>
                <w:color w:val="auto"/>
                <w:sz w:val="24"/>
                <w:highlight w:val="none"/>
              </w:rPr>
              <w:t>（如有请提供）</w:t>
            </w:r>
          </w:p>
          <w:p w14:paraId="78EFF152">
            <w:pPr>
              <w:shd w:val="clear"/>
              <w:wordWrap w:val="0"/>
              <w:snapToGrid w:val="0"/>
              <w:spacing w:line="336" w:lineRule="auto"/>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注： </w:t>
            </w:r>
          </w:p>
          <w:p w14:paraId="276788B6">
            <w:pPr>
              <w:shd w:val="clear"/>
              <w:wordWrap w:val="0"/>
              <w:snapToGrid w:val="0"/>
              <w:spacing w:line="336" w:lineRule="auto"/>
              <w:ind w:firstLine="472" w:firstLineChars="196"/>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1.法定代表人授权委托书必须由法定代表人及委托代理人签字，并加盖供应商公章，否则响应文件按无效响应处理。</w:t>
            </w:r>
          </w:p>
          <w:p w14:paraId="6FD29952">
            <w:pPr>
              <w:shd w:val="clear"/>
              <w:wordWrap w:val="0"/>
              <w:spacing w:line="336" w:lineRule="auto"/>
              <w:ind w:firstLine="472"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2.以上标明“必须提供”的材料属于复印件的扫描件的，必须加盖供应商电子公章，否则响应文件按无效响应处理。</w:t>
            </w:r>
          </w:p>
        </w:tc>
      </w:tr>
      <w:tr w14:paraId="1892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2C4D4A3C">
            <w:pPr>
              <w:shd w:val="clear"/>
              <w:wordWrap w:val="0"/>
              <w:spacing w:line="336" w:lineRule="auto"/>
              <w:jc w:val="center"/>
              <w:rPr>
                <w:rFonts w:asciiTheme="minorEastAsia" w:hAnsiTheme="minorEastAsia" w:eastAsiaTheme="minorEastAsia" w:cstheme="minorEastAsia"/>
                <w:color w:val="auto"/>
                <w:sz w:val="24"/>
                <w:highlight w:val="none"/>
              </w:rPr>
            </w:pPr>
          </w:p>
        </w:tc>
        <w:tc>
          <w:tcPr>
            <w:tcW w:w="2204" w:type="dxa"/>
            <w:vAlign w:val="center"/>
          </w:tcPr>
          <w:p w14:paraId="5293B5D8">
            <w:pPr>
              <w:shd w:val="clear"/>
              <w:wordWrap w:val="0"/>
              <w:spacing w:line="336"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技术文件组成</w:t>
            </w:r>
          </w:p>
        </w:tc>
        <w:tc>
          <w:tcPr>
            <w:tcW w:w="7124" w:type="dxa"/>
            <w:vAlign w:val="center"/>
          </w:tcPr>
          <w:p w14:paraId="40700F75">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1.服务需求偏离表；（</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47A76463">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2.组织服务方案；</w:t>
            </w:r>
            <w:r>
              <w:rPr>
                <w:rFonts w:hint="eastAsia" w:asciiTheme="minorEastAsia" w:hAnsiTheme="minorEastAsia" w:eastAsiaTheme="minorEastAsia" w:cstheme="minorEastAsia"/>
                <w:b/>
                <w:bCs/>
                <w:color w:val="auto"/>
                <w:sz w:val="24"/>
                <w:highlight w:val="none"/>
              </w:rPr>
              <w:t>（如有请提供）</w:t>
            </w:r>
          </w:p>
          <w:p w14:paraId="614376F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3.售后服务承诺；（</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68A4131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4.项目实施人员一览表； </w:t>
            </w:r>
            <w:r>
              <w:rPr>
                <w:rFonts w:hint="eastAsia" w:asciiTheme="minorEastAsia" w:hAnsiTheme="minorEastAsia" w:eastAsiaTheme="minorEastAsia" w:cstheme="minorEastAsia"/>
                <w:b/>
                <w:bCs/>
                <w:color w:val="auto"/>
                <w:sz w:val="24"/>
                <w:highlight w:val="none"/>
              </w:rPr>
              <w:t>（如有请提供）</w:t>
            </w:r>
          </w:p>
          <w:p w14:paraId="5DAE2804">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5.对应采购需求的服务需求、商务条款提供的其他文件资料；</w:t>
            </w:r>
            <w:r>
              <w:rPr>
                <w:rFonts w:hint="eastAsia" w:asciiTheme="minorEastAsia" w:hAnsiTheme="minorEastAsia" w:eastAsiaTheme="minorEastAsia" w:cstheme="minorEastAsia"/>
                <w:b/>
                <w:bCs/>
                <w:color w:val="auto"/>
                <w:sz w:val="24"/>
                <w:highlight w:val="none"/>
              </w:rPr>
              <w:t>（如有请提供）</w:t>
            </w:r>
          </w:p>
          <w:p w14:paraId="5159126C">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6.供应商认为需要提供的其他有关资料。</w:t>
            </w:r>
            <w:r>
              <w:rPr>
                <w:rFonts w:hint="eastAsia" w:asciiTheme="minorEastAsia" w:hAnsiTheme="minorEastAsia" w:eastAsiaTheme="minorEastAsia" w:cstheme="minorEastAsia"/>
                <w:b/>
                <w:bCs/>
                <w:color w:val="auto"/>
                <w:sz w:val="24"/>
                <w:highlight w:val="none"/>
              </w:rPr>
              <w:t>（如有请提供）</w:t>
            </w:r>
          </w:p>
          <w:p w14:paraId="1C49E075">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注：1.以上标明“必须提供”的材料属于复印件的扫描件的，必须加盖供应商电子公章，否则响应文件按无效响应处理。</w:t>
            </w:r>
          </w:p>
        </w:tc>
      </w:tr>
      <w:tr w14:paraId="07E3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0FBFD3BA">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12.1.2</w:t>
            </w:r>
          </w:p>
        </w:tc>
        <w:tc>
          <w:tcPr>
            <w:tcW w:w="2204" w:type="dxa"/>
            <w:vAlign w:val="center"/>
          </w:tcPr>
          <w:p w14:paraId="25A76CFB">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报价文件组成</w:t>
            </w:r>
          </w:p>
        </w:tc>
        <w:tc>
          <w:tcPr>
            <w:tcW w:w="7124" w:type="dxa"/>
            <w:vAlign w:val="center"/>
          </w:tcPr>
          <w:p w14:paraId="07B5D56C">
            <w:pPr>
              <w:shd w:val="clear"/>
              <w:wordWrap w:val="0"/>
              <w:spacing w:line="336" w:lineRule="auto"/>
              <w:ind w:left="17" w:hanging="16" w:hangingChars="7"/>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1.响应函；</w:t>
            </w:r>
            <w:r>
              <w:rPr>
                <w:rFonts w:hint="eastAsia" w:asciiTheme="minorEastAsia" w:hAnsiTheme="minorEastAsia" w:eastAsiaTheme="minorEastAsia" w:cstheme="minorEastAsia"/>
                <w:b/>
                <w:bCs/>
                <w:color w:val="auto"/>
                <w:sz w:val="24"/>
                <w:highlight w:val="none"/>
              </w:rPr>
              <w:t>（必须提供，否则作无效响应处理）</w:t>
            </w:r>
          </w:p>
          <w:p w14:paraId="78101D3E">
            <w:pPr>
              <w:shd w:val="clear"/>
              <w:wordWrap w:val="0"/>
              <w:spacing w:line="336" w:lineRule="auto"/>
              <w:ind w:left="17" w:hanging="16" w:hangingChars="7"/>
              <w:rPr>
                <w:color w:val="auto"/>
                <w:highlight w:val="none"/>
              </w:rPr>
            </w:pPr>
            <w:r>
              <w:rPr>
                <w:rFonts w:hint="eastAsia" w:asciiTheme="minorEastAsia" w:hAnsiTheme="minorEastAsia" w:eastAsiaTheme="minorEastAsia" w:cstheme="minorEastAsia"/>
                <w:color w:val="auto"/>
                <w:sz w:val="24"/>
                <w:highlight w:val="none"/>
              </w:rPr>
              <w:t>2.响应报价表；</w:t>
            </w:r>
            <w:r>
              <w:rPr>
                <w:rFonts w:hint="eastAsia" w:asciiTheme="minorEastAsia" w:hAnsiTheme="minorEastAsia" w:eastAsiaTheme="minorEastAsia" w:cstheme="minorEastAsia"/>
                <w:b/>
                <w:bCs/>
                <w:color w:val="auto"/>
                <w:sz w:val="24"/>
                <w:highlight w:val="none"/>
              </w:rPr>
              <w:t>（必须提供，否则响应文件按无效响应处理）</w:t>
            </w:r>
          </w:p>
        </w:tc>
      </w:tr>
      <w:tr w14:paraId="293F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101B2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w:t>
            </w:r>
          </w:p>
        </w:tc>
        <w:tc>
          <w:tcPr>
            <w:tcW w:w="2204" w:type="dxa"/>
            <w:vAlign w:val="center"/>
          </w:tcPr>
          <w:p w14:paraId="2CB9B31A">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响应文件电子版要求</w:t>
            </w:r>
          </w:p>
        </w:tc>
        <w:tc>
          <w:tcPr>
            <w:tcW w:w="7124" w:type="dxa"/>
            <w:vAlign w:val="center"/>
          </w:tcPr>
          <w:p w14:paraId="283F9A18">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Theme="minorEastAsia" w:hAnsiTheme="minorEastAsia" w:eastAsiaTheme="minorEastAsia" w:cstheme="minorEastAsia"/>
                <w:b/>
                <w:color w:val="auto"/>
                <w:sz w:val="24"/>
                <w:highlight w:val="none"/>
              </w:rPr>
              <w:t>否则响应文件按无效响应处理</w:t>
            </w:r>
            <w:r>
              <w:rPr>
                <w:rFonts w:hint="eastAsia" w:asciiTheme="minorEastAsia" w:hAnsiTheme="minorEastAsia" w:eastAsiaTheme="minorEastAsia" w:cstheme="minorEastAsia"/>
                <w:color w:val="auto"/>
                <w:sz w:val="24"/>
                <w:highlight w:val="none"/>
              </w:rPr>
              <w:t>。</w:t>
            </w:r>
          </w:p>
          <w:p w14:paraId="0BAEC5CB">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2.响应文件电子版密封方式：电子响应文件通过平台有效CA加密后在</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平台投送。（操作方式见公告附件“电子响应文件制作与投送教程” ）</w:t>
            </w:r>
          </w:p>
        </w:tc>
      </w:tr>
      <w:tr w14:paraId="01F4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2C6EFC">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w:t>
            </w:r>
          </w:p>
        </w:tc>
        <w:tc>
          <w:tcPr>
            <w:tcW w:w="2204" w:type="dxa"/>
            <w:vAlign w:val="center"/>
          </w:tcPr>
          <w:p w14:paraId="0C143C28">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响应报价要求</w:t>
            </w:r>
          </w:p>
        </w:tc>
        <w:tc>
          <w:tcPr>
            <w:tcW w:w="7124" w:type="dxa"/>
            <w:vAlign w:val="center"/>
          </w:tcPr>
          <w:p w14:paraId="10E68E36">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color w:val="auto"/>
                <w:sz w:val="24"/>
                <w:highlight w:val="none"/>
              </w:rPr>
              <w:t>包含完成本项目所有服务需求的劳务费、技术服务费、策划设计费、物料制作/租用费、现场执行费、人员薪酬、交通费、餐饮费、税费、知识产权费、管理费、利润、应急处置费及所有风险费用等，合同实施期间报价不作任何调整，采购人不再另行支付任何费用。</w:t>
            </w:r>
            <w:r>
              <w:rPr>
                <w:rFonts w:hint="eastAsia" w:asciiTheme="minorEastAsia" w:hAnsiTheme="minorEastAsia" w:eastAsiaTheme="minorEastAsia" w:cstheme="minorEastAsia"/>
                <w:b/>
                <w:color w:val="auto"/>
                <w:sz w:val="24"/>
                <w:highlight w:val="none"/>
              </w:rPr>
              <w:t>（采购需求另有约定的，从其约定。）</w:t>
            </w:r>
          </w:p>
        </w:tc>
      </w:tr>
      <w:tr w14:paraId="0059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776A68A">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w:t>
            </w:r>
          </w:p>
        </w:tc>
        <w:tc>
          <w:tcPr>
            <w:tcW w:w="2204" w:type="dxa"/>
            <w:vAlign w:val="center"/>
          </w:tcPr>
          <w:p w14:paraId="1654A8AF">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响应有效期</w:t>
            </w:r>
          </w:p>
        </w:tc>
        <w:tc>
          <w:tcPr>
            <w:tcW w:w="7124" w:type="dxa"/>
            <w:vAlign w:val="center"/>
          </w:tcPr>
          <w:p w14:paraId="5C5ED4CA">
            <w:pPr>
              <w:pStyle w:val="5"/>
              <w:numPr>
                <w:ilvl w:val="0"/>
                <w:numId w:val="0"/>
              </w:numPr>
              <w:shd w:val="clear"/>
              <w:tabs>
                <w:tab w:val="left" w:pos="720"/>
                <w:tab w:val="left" w:pos="840"/>
              </w:tabs>
              <w:wordWrap w:val="0"/>
              <w:snapToGrid w:val="0"/>
              <w:spacing w:line="336" w:lineRule="auto"/>
              <w:ind w:left="-283" w:leftChars="-1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自首次响应文件提交截止之日起</w:t>
            </w:r>
            <w:bookmarkStart w:id="32" w:name="PO_3000001868_PM046"/>
            <w:r>
              <w:rPr>
                <w:rFonts w:hint="eastAsia" w:asciiTheme="minorEastAsia" w:hAnsiTheme="minorEastAsia" w:eastAsiaTheme="minorEastAsia" w:cstheme="minorEastAsia"/>
                <w:color w:val="auto"/>
                <w:sz w:val="24"/>
                <w:highlight w:val="none"/>
                <w:u w:val="single"/>
              </w:rPr>
              <w:t xml:space="preserve"> 60</w:t>
            </w:r>
            <w:bookmarkEnd w:id="32"/>
            <w:r>
              <w:rPr>
                <w:rFonts w:hint="eastAsia" w:asciiTheme="minorEastAsia" w:hAnsiTheme="minorEastAsia" w:eastAsiaTheme="minorEastAsia" w:cstheme="minorEastAsia"/>
                <w:color w:val="auto"/>
                <w:sz w:val="24"/>
                <w:highlight w:val="none"/>
              </w:rPr>
              <w:t>日历日。</w:t>
            </w:r>
          </w:p>
        </w:tc>
      </w:tr>
      <w:tr w14:paraId="45A6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D832FB">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w:t>
            </w:r>
          </w:p>
        </w:tc>
        <w:tc>
          <w:tcPr>
            <w:tcW w:w="2204" w:type="dxa"/>
            <w:vAlign w:val="center"/>
          </w:tcPr>
          <w:p w14:paraId="5767D4E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磋商保证金</w:t>
            </w:r>
          </w:p>
        </w:tc>
        <w:tc>
          <w:tcPr>
            <w:tcW w:w="7124" w:type="dxa"/>
            <w:vAlign w:val="center"/>
          </w:tcPr>
          <w:p w14:paraId="39CC2C9C">
            <w:pPr>
              <w:shd w:val="clear"/>
              <w:wordWrap w:val="0"/>
              <w:autoSpaceDE w:val="0"/>
              <w:autoSpaceDN w:val="0"/>
              <w:snapToGrid w:val="0"/>
              <w:spacing w:line="336" w:lineRule="auto"/>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本项目不收取磋商保证金。</w:t>
            </w:r>
          </w:p>
        </w:tc>
      </w:tr>
      <w:tr w14:paraId="76A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6" w:type="dxa"/>
            <w:vMerge w:val="restart"/>
            <w:vAlign w:val="center"/>
          </w:tcPr>
          <w:p w14:paraId="108086C9">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w:t>
            </w:r>
          </w:p>
        </w:tc>
        <w:tc>
          <w:tcPr>
            <w:tcW w:w="2204" w:type="dxa"/>
            <w:vAlign w:val="center"/>
          </w:tcPr>
          <w:p w14:paraId="311DBA55">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首次响应文件提交起止时间</w:t>
            </w:r>
          </w:p>
        </w:tc>
        <w:tc>
          <w:tcPr>
            <w:tcW w:w="7124" w:type="dxa"/>
            <w:vAlign w:val="center"/>
          </w:tcPr>
          <w:p w14:paraId="63C6E15C">
            <w:pPr>
              <w:shd w:val="clear"/>
              <w:wordWrap w:val="0"/>
              <w:snapToGrid w:val="0"/>
              <w:spacing w:line="336" w:lineRule="auto"/>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详见竞争性磋商公告。</w:t>
            </w:r>
          </w:p>
        </w:tc>
      </w:tr>
      <w:tr w14:paraId="25EF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Merge w:val="continue"/>
            <w:vAlign w:val="center"/>
          </w:tcPr>
          <w:p w14:paraId="478921BB">
            <w:pPr>
              <w:shd w:val="clear"/>
              <w:wordWrap w:val="0"/>
              <w:spacing w:line="336" w:lineRule="auto"/>
              <w:jc w:val="center"/>
              <w:rPr>
                <w:rFonts w:asciiTheme="minorEastAsia" w:hAnsiTheme="minorEastAsia" w:eastAsiaTheme="minorEastAsia" w:cstheme="minorEastAsia"/>
                <w:color w:val="auto"/>
                <w:sz w:val="24"/>
                <w:highlight w:val="none"/>
              </w:rPr>
            </w:pPr>
          </w:p>
        </w:tc>
        <w:tc>
          <w:tcPr>
            <w:tcW w:w="2204" w:type="dxa"/>
            <w:vAlign w:val="center"/>
          </w:tcPr>
          <w:p w14:paraId="3630C630">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首次响应文件提交地点</w:t>
            </w:r>
          </w:p>
        </w:tc>
        <w:tc>
          <w:tcPr>
            <w:tcW w:w="7124" w:type="dxa"/>
            <w:vAlign w:val="center"/>
          </w:tcPr>
          <w:p w14:paraId="0935B9E1">
            <w:pPr>
              <w:shd w:val="clear"/>
              <w:wordWrap w:val="0"/>
              <w:snapToGrid w:val="0"/>
              <w:spacing w:line="336" w:lineRule="auto"/>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详见竞争性磋商公告。</w:t>
            </w:r>
          </w:p>
        </w:tc>
      </w:tr>
      <w:tr w14:paraId="4126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953EAAD">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20.6</w:t>
            </w:r>
          </w:p>
        </w:tc>
        <w:tc>
          <w:tcPr>
            <w:tcW w:w="2204" w:type="dxa"/>
            <w:vAlign w:val="center"/>
          </w:tcPr>
          <w:p w14:paraId="1DF789F5">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备份响应文件</w:t>
            </w:r>
          </w:p>
        </w:tc>
        <w:tc>
          <w:tcPr>
            <w:tcW w:w="7124" w:type="dxa"/>
            <w:vAlign w:val="center"/>
          </w:tcPr>
          <w:p w14:paraId="33EF50BB">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本项目不接受备份响应文件。</w:t>
            </w:r>
          </w:p>
        </w:tc>
      </w:tr>
      <w:tr w14:paraId="5882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0FB8B66">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p>
        </w:tc>
        <w:tc>
          <w:tcPr>
            <w:tcW w:w="2204" w:type="dxa"/>
            <w:vAlign w:val="center"/>
          </w:tcPr>
          <w:p w14:paraId="143A6B8A">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首次响应文件的退回</w:t>
            </w:r>
          </w:p>
        </w:tc>
        <w:tc>
          <w:tcPr>
            <w:tcW w:w="7124" w:type="dxa"/>
            <w:vAlign w:val="center"/>
          </w:tcPr>
          <w:p w14:paraId="6F8F4B3B">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详见竞争性磋商公告。</w:t>
            </w:r>
          </w:p>
        </w:tc>
      </w:tr>
      <w:tr w14:paraId="7BC0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6" w:type="dxa"/>
            <w:vMerge w:val="restart"/>
            <w:vAlign w:val="center"/>
          </w:tcPr>
          <w:p w14:paraId="7C7EE3A1">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w:t>
            </w:r>
          </w:p>
        </w:tc>
        <w:tc>
          <w:tcPr>
            <w:tcW w:w="2204" w:type="dxa"/>
            <w:vAlign w:val="center"/>
          </w:tcPr>
          <w:p w14:paraId="1BCE7339">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负偏离要求</w:t>
            </w:r>
          </w:p>
        </w:tc>
        <w:tc>
          <w:tcPr>
            <w:tcW w:w="7124" w:type="dxa"/>
            <w:vAlign w:val="center"/>
          </w:tcPr>
          <w:p w14:paraId="2993C266">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商务条款评审中允许负偏离的条款数为</w:t>
            </w:r>
            <w:r>
              <w:rPr>
                <w:rFonts w:hint="eastAsia" w:asciiTheme="minorEastAsia" w:hAnsiTheme="minorEastAsia" w:eastAsiaTheme="minorEastAsia" w:cstheme="minorEastAsia"/>
                <w:color w:val="auto"/>
                <w:sz w:val="24"/>
                <w:highlight w:val="none"/>
                <w:u w:val="single"/>
              </w:rPr>
              <w:t xml:space="preserve"> 0 </w:t>
            </w:r>
            <w:r>
              <w:rPr>
                <w:rFonts w:hint="eastAsia" w:asciiTheme="minorEastAsia" w:hAnsiTheme="minorEastAsia" w:eastAsiaTheme="minorEastAsia" w:cstheme="minorEastAsia"/>
                <w:color w:val="auto"/>
                <w:sz w:val="24"/>
                <w:highlight w:val="none"/>
              </w:rPr>
              <w:t>项。</w:t>
            </w:r>
          </w:p>
          <w:p w14:paraId="15F314C9">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服务需求评审中允许负偏离的条款数为</w:t>
            </w:r>
            <w:r>
              <w:rPr>
                <w:rFonts w:hint="eastAsia" w:asciiTheme="minorEastAsia" w:hAnsiTheme="minorEastAsia" w:eastAsiaTheme="minorEastAsia" w:cstheme="minorEastAsia"/>
                <w:color w:val="auto"/>
                <w:sz w:val="24"/>
                <w:highlight w:val="none"/>
                <w:u w:val="single"/>
              </w:rPr>
              <w:t xml:space="preserve"> 0 </w:t>
            </w:r>
            <w:r>
              <w:rPr>
                <w:rFonts w:hint="eastAsia" w:asciiTheme="minorEastAsia" w:hAnsiTheme="minorEastAsia" w:eastAsiaTheme="minorEastAsia" w:cstheme="minorEastAsia"/>
                <w:color w:val="auto"/>
                <w:sz w:val="24"/>
                <w:highlight w:val="none"/>
              </w:rPr>
              <w:t>项。</w:t>
            </w:r>
          </w:p>
        </w:tc>
      </w:tr>
      <w:tr w14:paraId="29D95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79C4762F">
            <w:pPr>
              <w:shd w:val="clear"/>
              <w:wordWrap w:val="0"/>
              <w:spacing w:line="336" w:lineRule="auto"/>
              <w:jc w:val="center"/>
              <w:rPr>
                <w:rFonts w:asciiTheme="minorEastAsia" w:hAnsiTheme="minorEastAsia" w:eastAsiaTheme="minorEastAsia" w:cstheme="minorEastAsia"/>
                <w:color w:val="auto"/>
                <w:sz w:val="24"/>
                <w:highlight w:val="none"/>
              </w:rPr>
            </w:pPr>
          </w:p>
        </w:tc>
        <w:tc>
          <w:tcPr>
            <w:tcW w:w="2204" w:type="dxa"/>
            <w:vAlign w:val="center"/>
          </w:tcPr>
          <w:p w14:paraId="58642487">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磋商的顺序</w:t>
            </w:r>
          </w:p>
          <w:p w14:paraId="634C38A8">
            <w:pPr>
              <w:shd w:val="clear"/>
              <w:wordWrap w:val="0"/>
              <w:spacing w:line="336" w:lineRule="auto"/>
              <w:jc w:val="center"/>
              <w:rPr>
                <w:rFonts w:asciiTheme="minorEastAsia" w:hAnsiTheme="minorEastAsia" w:eastAsiaTheme="minorEastAsia" w:cstheme="minorEastAsia"/>
                <w:color w:val="auto"/>
                <w:sz w:val="24"/>
                <w:highlight w:val="none"/>
              </w:rPr>
            </w:pPr>
          </w:p>
        </w:tc>
        <w:tc>
          <w:tcPr>
            <w:tcW w:w="7124" w:type="dxa"/>
            <w:vAlign w:val="center"/>
          </w:tcPr>
          <w:p w14:paraId="10056CA6">
            <w:pPr>
              <w:pStyle w:val="7"/>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☑按照提交首次响应文件的顺序，通知磋商时，若某供应商不在通知现场时，该供应商排序到最后磋商，按照签到的顺序由其下一位供应商先参与磋商。</w:t>
            </w:r>
          </w:p>
          <w:p w14:paraId="17791825">
            <w:pPr>
              <w:shd w:val="clear"/>
              <w:wordWrap w:val="0"/>
              <w:snapToGrid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□随机排序。</w:t>
            </w:r>
          </w:p>
        </w:tc>
      </w:tr>
      <w:tr w14:paraId="585E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B18479E">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w:t>
            </w:r>
          </w:p>
        </w:tc>
        <w:tc>
          <w:tcPr>
            <w:tcW w:w="2204" w:type="dxa"/>
            <w:vAlign w:val="center"/>
          </w:tcPr>
          <w:p w14:paraId="011BB87F">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w:t>
            </w:r>
          </w:p>
        </w:tc>
        <w:tc>
          <w:tcPr>
            <w:tcW w:w="7124" w:type="dxa"/>
            <w:vAlign w:val="center"/>
          </w:tcPr>
          <w:p w14:paraId="3DAC6E48">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本项目不收取履约保证金 </w:t>
            </w:r>
          </w:p>
        </w:tc>
      </w:tr>
      <w:tr w14:paraId="5045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2FE4050">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29.5</w:t>
            </w:r>
          </w:p>
        </w:tc>
        <w:tc>
          <w:tcPr>
            <w:tcW w:w="2204" w:type="dxa"/>
            <w:vAlign w:val="center"/>
          </w:tcPr>
          <w:p w14:paraId="31949F38">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签订合同携带的材料</w:t>
            </w:r>
          </w:p>
        </w:tc>
        <w:tc>
          <w:tcPr>
            <w:tcW w:w="7124" w:type="dxa"/>
            <w:vAlign w:val="center"/>
          </w:tcPr>
          <w:p w14:paraId="3FFFE818">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使用的有效CA证书加盖单位电子公章</w:t>
            </w:r>
          </w:p>
        </w:tc>
      </w:tr>
      <w:tr w14:paraId="4B66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47F641CE">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w:t>
            </w:r>
          </w:p>
        </w:tc>
        <w:tc>
          <w:tcPr>
            <w:tcW w:w="2204" w:type="dxa"/>
            <w:vAlign w:val="center"/>
          </w:tcPr>
          <w:p w14:paraId="157C508D">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接收质疑函方式</w:t>
            </w:r>
          </w:p>
        </w:tc>
        <w:tc>
          <w:tcPr>
            <w:tcW w:w="7124" w:type="dxa"/>
            <w:vAlign w:val="center"/>
          </w:tcPr>
          <w:p w14:paraId="6D837ADF">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以书面形式</w:t>
            </w:r>
          </w:p>
        </w:tc>
      </w:tr>
      <w:tr w14:paraId="30A6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4C1586B9">
            <w:pPr>
              <w:shd w:val="clear"/>
              <w:wordWrap w:val="0"/>
              <w:spacing w:line="336" w:lineRule="auto"/>
              <w:jc w:val="center"/>
              <w:rPr>
                <w:rFonts w:asciiTheme="minorEastAsia" w:hAnsiTheme="minorEastAsia" w:eastAsiaTheme="minorEastAsia" w:cstheme="minorEastAsia"/>
                <w:color w:val="auto"/>
                <w:sz w:val="24"/>
                <w:highlight w:val="none"/>
              </w:rPr>
            </w:pPr>
          </w:p>
        </w:tc>
        <w:tc>
          <w:tcPr>
            <w:tcW w:w="2204" w:type="dxa"/>
            <w:vAlign w:val="center"/>
          </w:tcPr>
          <w:p w14:paraId="07E938E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质疑联系部门及联系方式</w:t>
            </w:r>
          </w:p>
        </w:tc>
        <w:tc>
          <w:tcPr>
            <w:tcW w:w="7124" w:type="dxa"/>
            <w:vAlign w:val="center"/>
          </w:tcPr>
          <w:p w14:paraId="625BC7DD">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（1）</w:t>
            </w:r>
            <w:bookmarkStart w:id="33" w:name="PO_3000001868_PM031_3"/>
            <w:r>
              <w:rPr>
                <w:rFonts w:hint="eastAsia" w:asciiTheme="minorEastAsia" w:hAnsiTheme="minorEastAsia" w:eastAsiaTheme="minorEastAsia" w:cstheme="minorEastAsia"/>
                <w:color w:val="auto"/>
                <w:sz w:val="24"/>
                <w:highlight w:val="none"/>
                <w:u w:val="single"/>
              </w:rPr>
              <w:t>广西邕政采购代理有限公司</w:t>
            </w:r>
            <w:bookmarkEnd w:id="33"/>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部门；</w:t>
            </w:r>
          </w:p>
          <w:p w14:paraId="690F86E0">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single"/>
              </w:rPr>
              <w:t>0771-2225338</w:t>
            </w:r>
          </w:p>
          <w:p w14:paraId="1E0F90E5">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通讯地址：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南宁市青秀区民族大道180号（威壮大厦）22层2210～2217室</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1F73721">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（2）</w:t>
            </w:r>
            <w:r>
              <w:rPr>
                <w:rFonts w:hint="eastAsia" w:asciiTheme="minorEastAsia" w:hAnsiTheme="minorEastAsia" w:eastAsiaTheme="minorEastAsia" w:cstheme="minorEastAsia"/>
                <w:color w:val="auto"/>
                <w:sz w:val="24"/>
                <w:highlight w:val="none"/>
                <w:u w:val="single"/>
                <w:lang w:eastAsia="zh-CN"/>
              </w:rPr>
              <w:t>南宁市青秀区人力资源和社会保障局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部门；</w:t>
            </w:r>
          </w:p>
          <w:p w14:paraId="73EE3ED2">
            <w:pPr>
              <w:shd w:val="clear"/>
              <w:wordWrap w:val="0"/>
              <w:snapToGrid w:val="0"/>
              <w:spacing w:line="336"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single"/>
              </w:rPr>
              <w:t>0771-</w:t>
            </w:r>
            <w:r>
              <w:rPr>
                <w:rFonts w:hint="eastAsia" w:asciiTheme="minorEastAsia" w:hAnsiTheme="minorEastAsia" w:eastAsiaTheme="minorEastAsia" w:cstheme="minorEastAsia"/>
                <w:color w:val="auto"/>
                <w:sz w:val="24"/>
                <w:highlight w:val="none"/>
                <w:u w:val="single"/>
                <w:lang w:val="en-US" w:eastAsia="zh-CN"/>
              </w:rPr>
              <w:t>5856216</w:t>
            </w:r>
          </w:p>
          <w:p w14:paraId="7673EBE7">
            <w:pPr>
              <w:shd w:val="clear"/>
              <w:wordWrap w:val="0"/>
              <w:snapToGrid w:val="0"/>
              <w:spacing w:line="336"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通讯地址：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Cs/>
                <w:color w:val="auto"/>
                <w:kern w:val="0"/>
                <w:sz w:val="24"/>
                <w:highlight w:val="none"/>
                <w:u w:val="single"/>
                <w:lang w:eastAsia="zh-CN"/>
              </w:rPr>
              <w:t>南宁市青秀区悦宾路1号</w:t>
            </w:r>
          </w:p>
        </w:tc>
      </w:tr>
      <w:tr w14:paraId="4881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69023BFF">
            <w:pPr>
              <w:shd w:val="clear"/>
              <w:wordWrap w:val="0"/>
              <w:spacing w:line="336" w:lineRule="auto"/>
              <w:jc w:val="center"/>
              <w:rPr>
                <w:rFonts w:asciiTheme="minorEastAsia" w:hAnsiTheme="minorEastAsia" w:eastAsiaTheme="minorEastAsia" w:cstheme="minorEastAsia"/>
                <w:color w:val="auto"/>
                <w:sz w:val="24"/>
                <w:highlight w:val="none"/>
              </w:rPr>
            </w:pPr>
          </w:p>
        </w:tc>
        <w:tc>
          <w:tcPr>
            <w:tcW w:w="2204" w:type="dxa"/>
            <w:vAlign w:val="center"/>
          </w:tcPr>
          <w:p w14:paraId="40755DF4">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现场提交质疑办理业务时间</w:t>
            </w:r>
          </w:p>
        </w:tc>
        <w:tc>
          <w:tcPr>
            <w:tcW w:w="7124" w:type="dxa"/>
            <w:vAlign w:val="center"/>
          </w:tcPr>
          <w:p w14:paraId="0210982E">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质疑期内每个工作日</w:t>
            </w:r>
            <w:r>
              <w:rPr>
                <w:rFonts w:hint="eastAsia" w:asciiTheme="minorEastAsia" w:hAnsiTheme="minorEastAsia" w:eastAsiaTheme="minorEastAsia" w:cstheme="minorEastAsia"/>
                <w:color w:val="auto"/>
                <w:sz w:val="24"/>
                <w:highlight w:val="none"/>
                <w:u w:val="single"/>
              </w:rPr>
              <w:t>09</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u w:val="single"/>
              </w:rPr>
              <w:t>00</w:t>
            </w:r>
            <w:r>
              <w:rPr>
                <w:rFonts w:hint="eastAsia" w:asciiTheme="minorEastAsia" w:hAnsiTheme="minorEastAsia" w:eastAsiaTheme="minorEastAsia" w:cstheme="minorEastAsia"/>
                <w:color w:val="auto"/>
                <w:sz w:val="24"/>
                <w:highlight w:val="none"/>
              </w:rPr>
              <w:t>分到</w:t>
            </w:r>
            <w:r>
              <w:rPr>
                <w:rFonts w:hint="eastAsia" w:asciiTheme="minorEastAsia" w:hAnsiTheme="minorEastAsia" w:eastAsiaTheme="minorEastAsia" w:cstheme="minorEastAsia"/>
                <w:color w:val="auto"/>
                <w:sz w:val="24"/>
                <w:highlight w:val="none"/>
                <w:u w:val="single"/>
              </w:rPr>
              <w:t>12</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u w:val="single"/>
              </w:rPr>
              <w:t>00</w:t>
            </w:r>
            <w:r>
              <w:rPr>
                <w:rFonts w:hint="eastAsia" w:asciiTheme="minorEastAsia" w:hAnsiTheme="minorEastAsia" w:eastAsiaTheme="minorEastAsia" w:cstheme="minorEastAsia"/>
                <w:color w:val="auto"/>
                <w:sz w:val="24"/>
                <w:highlight w:val="none"/>
              </w:rPr>
              <w:t>分，</w:t>
            </w:r>
            <w:r>
              <w:rPr>
                <w:rFonts w:hint="eastAsia" w:asciiTheme="minorEastAsia" w:hAnsiTheme="minorEastAsia" w:eastAsiaTheme="minorEastAsia" w:cstheme="minorEastAsia"/>
                <w:color w:val="auto"/>
                <w:sz w:val="24"/>
                <w:highlight w:val="none"/>
                <w:u w:val="single"/>
              </w:rPr>
              <w:t>15</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u w:val="single"/>
              </w:rPr>
              <w:t>00</w:t>
            </w:r>
            <w:r>
              <w:rPr>
                <w:rFonts w:hint="eastAsia" w:asciiTheme="minorEastAsia" w:hAnsiTheme="minorEastAsia" w:eastAsiaTheme="minorEastAsia" w:cstheme="minorEastAsia"/>
                <w:color w:val="auto"/>
                <w:sz w:val="24"/>
                <w:highlight w:val="none"/>
              </w:rPr>
              <w:t>分到</w:t>
            </w:r>
            <w:r>
              <w:rPr>
                <w:rFonts w:hint="eastAsia" w:asciiTheme="minorEastAsia" w:hAnsiTheme="minorEastAsia" w:eastAsiaTheme="minorEastAsia" w:cstheme="minorEastAsia"/>
                <w:color w:val="auto"/>
                <w:sz w:val="24"/>
                <w:highlight w:val="none"/>
                <w:u w:val="single"/>
              </w:rPr>
              <w:t>18</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u w:val="single"/>
              </w:rPr>
              <w:t>00</w:t>
            </w:r>
            <w:r>
              <w:rPr>
                <w:rFonts w:hint="eastAsia" w:asciiTheme="minorEastAsia" w:hAnsiTheme="minorEastAsia" w:eastAsiaTheme="minorEastAsia" w:cstheme="minorEastAsia"/>
                <w:color w:val="auto"/>
                <w:sz w:val="24"/>
                <w:highlight w:val="none"/>
              </w:rPr>
              <w:t>分</w:t>
            </w:r>
          </w:p>
        </w:tc>
      </w:tr>
      <w:tr w14:paraId="44FD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9AA7C0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31.6</w:t>
            </w:r>
          </w:p>
        </w:tc>
        <w:tc>
          <w:tcPr>
            <w:tcW w:w="2204" w:type="dxa"/>
            <w:vAlign w:val="center"/>
          </w:tcPr>
          <w:p w14:paraId="72DFE5E9">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受理投诉方式</w:t>
            </w:r>
          </w:p>
        </w:tc>
        <w:tc>
          <w:tcPr>
            <w:tcW w:w="7124" w:type="dxa"/>
            <w:vAlign w:val="center"/>
          </w:tcPr>
          <w:p w14:paraId="72B66FE0">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1、受理方式：纸质方式受理，投诉书正、副本（经过质疑的事项才可投诉）。</w:t>
            </w:r>
          </w:p>
          <w:p w14:paraId="7A0CFC99">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2、邮寄地址：</w:t>
            </w:r>
          </w:p>
          <w:p w14:paraId="286222ED">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名称： </w:t>
            </w:r>
            <w:bookmarkStart w:id="34" w:name="PO_3000001866_PM036"/>
            <w:r>
              <w:rPr>
                <w:rFonts w:hint="eastAsia" w:asciiTheme="minorEastAsia" w:hAnsiTheme="minorEastAsia" w:eastAsiaTheme="minorEastAsia" w:cstheme="minorEastAsia"/>
                <w:color w:val="auto"/>
                <w:sz w:val="24"/>
                <w:highlight w:val="none"/>
              </w:rPr>
              <w:t>南宁市财政局政府采购监督管理科</w:t>
            </w:r>
            <w:bookmarkEnd w:id="34"/>
          </w:p>
          <w:p w14:paraId="40F06898">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地址：南宁市青秀区东葛路129号</w:t>
            </w:r>
          </w:p>
          <w:p w14:paraId="2B7B5612">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bookmarkStart w:id="35" w:name="PO_3000001866_PM038_1"/>
            <w:r>
              <w:rPr>
                <w:rFonts w:hint="eastAsia" w:asciiTheme="minorEastAsia" w:hAnsiTheme="minorEastAsia" w:eastAsiaTheme="minorEastAsia" w:cstheme="minorEastAsia"/>
                <w:color w:val="auto"/>
                <w:sz w:val="24"/>
                <w:highlight w:val="none"/>
              </w:rPr>
              <w:t>0771-2189091</w:t>
            </w:r>
            <w:bookmarkEnd w:id="35"/>
          </w:p>
        </w:tc>
      </w:tr>
      <w:tr w14:paraId="1604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287C9D">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w:t>
            </w:r>
          </w:p>
        </w:tc>
        <w:tc>
          <w:tcPr>
            <w:tcW w:w="2204" w:type="dxa"/>
            <w:vAlign w:val="center"/>
          </w:tcPr>
          <w:p w14:paraId="7995D15B">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采购代理费</w:t>
            </w:r>
          </w:p>
        </w:tc>
        <w:tc>
          <w:tcPr>
            <w:tcW w:w="7124" w:type="dxa"/>
            <w:vAlign w:val="center"/>
          </w:tcPr>
          <w:p w14:paraId="0FFEABE1">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 是否收取采购代理费：</w:t>
            </w:r>
          </w:p>
          <w:p w14:paraId="5B71CA03">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是    □ 否</w:t>
            </w:r>
          </w:p>
          <w:p w14:paraId="60FB7B51">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2.采购代理费支付方式：</w:t>
            </w:r>
          </w:p>
          <w:p w14:paraId="069779D2">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本项目代理服务费由</w:t>
            </w:r>
            <w:r>
              <w:rPr>
                <w:rFonts w:hint="eastAsia" w:asciiTheme="minorEastAsia" w:hAnsiTheme="minorEastAsia" w:eastAsiaTheme="minorEastAsia" w:cstheme="minorEastAsia"/>
                <w:color w:val="auto"/>
                <w:kern w:val="0"/>
                <w:sz w:val="24"/>
                <w:highlight w:val="none"/>
                <w:u w:val="single"/>
                <w:lang w:bidi="ar"/>
              </w:rPr>
              <w:t>成交供应商</w:t>
            </w:r>
            <w:r>
              <w:rPr>
                <w:rFonts w:hint="eastAsia" w:asciiTheme="minorEastAsia" w:hAnsiTheme="minorEastAsia" w:eastAsiaTheme="minorEastAsia" w:cstheme="minorEastAsia"/>
                <w:color w:val="auto"/>
                <w:kern w:val="0"/>
                <w:sz w:val="24"/>
                <w:highlight w:val="none"/>
                <w:lang w:bidi="ar"/>
              </w:rPr>
              <w:t>领取成交通知书时，一次性向采购代理机构支付。</w:t>
            </w:r>
          </w:p>
          <w:p w14:paraId="7C08D80A">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□采购人支付。</w:t>
            </w:r>
          </w:p>
          <w:p w14:paraId="4D234731">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3.采购代理费收取标准：</w:t>
            </w:r>
          </w:p>
          <w:p w14:paraId="78298886">
            <w:pPr>
              <w:shd w:val="clear"/>
              <w:snapToGrid w:val="0"/>
              <w:spacing w:line="336" w:lineRule="auto"/>
              <w:rPr>
                <w:rFonts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sym w:font="Wingdings 2" w:char="00A3"/>
            </w:r>
            <w:r>
              <w:rPr>
                <w:rFonts w:hint="eastAsia" w:asciiTheme="minorEastAsia" w:hAnsiTheme="minorEastAsia" w:eastAsiaTheme="minorEastAsia" w:cstheme="minorEastAsia"/>
                <w:color w:val="auto"/>
                <w:sz w:val="24"/>
                <w:highlight w:val="none"/>
                <w:lang w:bidi="ar"/>
              </w:rPr>
              <w:t>以分标（</w:t>
            </w:r>
            <w:r>
              <w:rPr>
                <w:rFonts w:hint="eastAsia" w:asciiTheme="minorEastAsia" w:hAnsiTheme="minorEastAsia" w:eastAsiaTheme="minorEastAsia" w:cstheme="minorEastAsia"/>
                <w:color w:val="auto"/>
                <w:sz w:val="24"/>
                <w:highlight w:val="none"/>
                <w:lang w:bidi="ar"/>
              </w:rPr>
              <w:sym w:font="Wingdings 2" w:char="00A3"/>
            </w:r>
            <w:r>
              <w:rPr>
                <w:rFonts w:hint="eastAsia" w:asciiTheme="minorEastAsia" w:hAnsiTheme="minorEastAsia" w:eastAsiaTheme="minorEastAsia" w:cstheme="minorEastAsia"/>
                <w:color w:val="auto"/>
                <w:sz w:val="24"/>
                <w:highlight w:val="none"/>
                <w:lang w:bidi="ar"/>
              </w:rPr>
              <w:t>成交金额/□采购预算/□暂定成交金额/□其他   ）为计费额，</w:t>
            </w:r>
          </w:p>
          <w:p w14:paraId="255D767F">
            <w:pPr>
              <w:shd w:val="clear"/>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按服务</w:t>
            </w:r>
            <w:r>
              <w:rPr>
                <w:rFonts w:hint="eastAsia" w:asciiTheme="minorEastAsia" w:hAnsiTheme="minorEastAsia" w:eastAsiaTheme="minorEastAsia" w:cstheme="minorEastAsia"/>
                <w:color w:val="auto"/>
                <w:sz w:val="24"/>
                <w:highlight w:val="none"/>
                <w:u w:val="single"/>
                <w:lang w:bidi="ar"/>
              </w:rPr>
              <w:t>类</w:t>
            </w:r>
            <w:r>
              <w:rPr>
                <w:rFonts w:hint="eastAsia" w:asciiTheme="minorEastAsia" w:hAnsiTheme="minorEastAsia" w:eastAsiaTheme="minorEastAsia" w:cstheme="minorEastAsia"/>
                <w:color w:val="auto"/>
                <w:sz w:val="24"/>
                <w:highlight w:val="none"/>
                <w:lang w:bidi="ar"/>
              </w:rPr>
              <w:t>采用差额定率累进法计算出收费基准价格，采购代理收费以（</w:t>
            </w:r>
            <w:r>
              <w:rPr>
                <w:rFonts w:hint="eastAsia" w:asciiTheme="minorEastAsia" w:hAnsiTheme="minorEastAsia" w:eastAsiaTheme="minorEastAsia" w:cstheme="minorEastAsia"/>
                <w:color w:val="auto"/>
                <w:sz w:val="24"/>
                <w:highlight w:val="none"/>
                <w:lang w:bidi="ar"/>
              </w:rPr>
              <w:sym w:font="Wingdings 2" w:char="00A3"/>
            </w:r>
            <w:r>
              <w:rPr>
                <w:rFonts w:hint="eastAsia" w:asciiTheme="minorEastAsia" w:hAnsiTheme="minorEastAsia" w:eastAsiaTheme="minorEastAsia" w:cstheme="minorEastAsia"/>
                <w:color w:val="auto"/>
                <w:sz w:val="24"/>
                <w:highlight w:val="none"/>
                <w:lang w:bidi="ar"/>
              </w:rPr>
              <w:t>收费基准价格/</w:t>
            </w:r>
            <w:r>
              <w:rPr>
                <w:rFonts w:hint="eastAsia" w:asciiTheme="minorEastAsia" w:hAnsiTheme="minorEastAsia" w:eastAsiaTheme="minorEastAsia" w:cstheme="minorEastAsia"/>
                <w:color w:val="auto"/>
                <w:sz w:val="24"/>
                <w:highlight w:val="none"/>
                <w:lang w:bidi="ar"/>
              </w:rPr>
              <w:sym w:font="Wingdings 2" w:char="00A3"/>
            </w:r>
            <w:r>
              <w:rPr>
                <w:rFonts w:hint="eastAsia" w:asciiTheme="minorEastAsia" w:hAnsiTheme="minorEastAsia" w:eastAsiaTheme="minorEastAsia" w:cstheme="minorEastAsia"/>
                <w:color w:val="auto"/>
                <w:sz w:val="24"/>
                <w:highlight w:val="none"/>
                <w:lang w:bidi="ar"/>
              </w:rPr>
              <w:t>收费基准价下浮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/□收费基准价格上浮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）计算。</w:t>
            </w:r>
          </w:p>
          <w:p w14:paraId="0E1B69AB">
            <w:pPr>
              <w:shd w:val="clear"/>
              <w:snapToGrid w:val="0"/>
              <w:spacing w:line="336" w:lineRule="auto"/>
              <w:rPr>
                <w:rFonts w:asciiTheme="minorEastAsia" w:hAnsiTheme="minorEastAsia" w:eastAsiaTheme="minorEastAsia" w:cstheme="minorEastAsia"/>
                <w:color w:val="auto"/>
                <w:sz w:val="24"/>
                <w:highlight w:val="none"/>
                <w:u w:val="single"/>
                <w:lang w:bidi="ar"/>
              </w:rPr>
            </w:pPr>
            <w:r>
              <w:rPr>
                <w:rFonts w:hint="eastAsia" w:asciiTheme="minorEastAsia" w:hAnsiTheme="minorEastAsia" w:eastAsiaTheme="minorEastAsia" w:cstheme="minorEastAsia"/>
                <w:color w:val="auto"/>
                <w:sz w:val="24"/>
                <w:highlight w:val="none"/>
                <w:lang w:bidi="ar"/>
              </w:rPr>
              <w:sym w:font="Wingdings 2" w:char="0052"/>
            </w:r>
            <w:r>
              <w:rPr>
                <w:rFonts w:hint="eastAsia" w:asciiTheme="minorEastAsia" w:hAnsiTheme="minorEastAsia" w:eastAsiaTheme="minorEastAsia" w:cstheme="minorEastAsia"/>
                <w:color w:val="auto"/>
                <w:sz w:val="24"/>
                <w:highlight w:val="none"/>
                <w:lang w:bidi="ar"/>
              </w:rPr>
              <w:t>固定采购代理收费</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lang w:val="en-US" w:eastAsia="zh-CN" w:bidi="ar"/>
              </w:rPr>
              <w:t xml:space="preserve">8000.00 </w:t>
            </w:r>
            <w:r>
              <w:rPr>
                <w:rFonts w:hint="eastAsia" w:asciiTheme="minorEastAsia" w:hAnsiTheme="minorEastAsia" w:eastAsiaTheme="minorEastAsia" w:cstheme="minorEastAsia"/>
                <w:color w:val="auto"/>
                <w:sz w:val="24"/>
                <w:highlight w:val="none"/>
                <w:u w:val="single"/>
                <w:lang w:bidi="ar"/>
              </w:rPr>
              <w:t>；</w:t>
            </w:r>
          </w:p>
          <w:p w14:paraId="16E4D90F">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采购代理费收取银行账户</w:t>
            </w:r>
          </w:p>
          <w:p w14:paraId="7026F919">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账户名称：广西邕政采购代理有限公司</w:t>
            </w:r>
          </w:p>
          <w:p w14:paraId="09D55671">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开户银行：交通银行南宁东葛西支行</w:t>
            </w:r>
          </w:p>
          <w:p w14:paraId="71EB5810">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银行账号：4510 6070 1018 1602 32818 </w:t>
            </w:r>
          </w:p>
          <w:p w14:paraId="627F3DD2">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开户行行号：301611000718</w:t>
            </w:r>
          </w:p>
        </w:tc>
      </w:tr>
      <w:tr w14:paraId="547C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A16541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w:t>
            </w:r>
          </w:p>
        </w:tc>
        <w:tc>
          <w:tcPr>
            <w:tcW w:w="2204" w:type="dxa"/>
            <w:vAlign w:val="center"/>
          </w:tcPr>
          <w:p w14:paraId="73E8221F">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解释</w:t>
            </w:r>
          </w:p>
        </w:tc>
        <w:tc>
          <w:tcPr>
            <w:tcW w:w="7124" w:type="dxa"/>
            <w:vAlign w:val="center"/>
          </w:tcPr>
          <w:p w14:paraId="7F4E6310">
            <w:pPr>
              <w:pStyle w:val="13"/>
              <w:shd w:val="clear"/>
              <w:wordWrap w:val="0"/>
              <w:snapToGrid w:val="0"/>
              <w:spacing w:line="336"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解释权：</w:t>
            </w:r>
            <w:r>
              <w:rPr>
                <w:rFonts w:hint="eastAsia" w:asciiTheme="minorEastAsia" w:hAnsiTheme="minorEastAsia" w:eastAsiaTheme="minorEastAsia" w:cstheme="minorEastAsia"/>
                <w:color w:val="auto"/>
                <w:sz w:val="24"/>
                <w:szCs w:val="24"/>
                <w:highlight w:val="none"/>
              </w:rPr>
              <w:t>构成本磋商文件的各个组成文件应互为解释，互为说明；除磋商文件中有特别规定外，仅适用于响应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Theme="minorEastAsia" w:hAnsiTheme="minorEastAsia" w:eastAsiaTheme="minorEastAsia" w:cstheme="minorEastAsia"/>
                <w:b/>
                <w:color w:val="auto"/>
                <w:sz w:val="24"/>
                <w:szCs w:val="24"/>
                <w:highlight w:val="none"/>
              </w:rPr>
              <w:t>由采购人或者采购代理机构负责解释。</w:t>
            </w:r>
          </w:p>
          <w:p w14:paraId="4F184CFB">
            <w:pPr>
              <w:pStyle w:val="13"/>
              <w:shd w:val="clear"/>
              <w:wordWrap w:val="0"/>
              <w:snapToGrid w:val="0"/>
              <w:spacing w:line="336"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法律责任：</w:t>
            </w:r>
          </w:p>
          <w:p w14:paraId="6D59253D">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color w:val="auto"/>
                <w:sz w:val="24"/>
                <w:szCs w:val="24"/>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77F903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2. 本项目采购代理机构应严格按照</w:t>
            </w:r>
            <w:r>
              <w:rPr>
                <w:rFonts w:hint="eastAsia" w:asciiTheme="minorEastAsia" w:hAnsiTheme="minorEastAsia" w:eastAsiaTheme="minorEastAsia" w:cstheme="minorEastAsia"/>
                <w:b/>
                <w:color w:val="auto"/>
                <w:sz w:val="24"/>
                <w:highlight w:val="none"/>
                <w:lang w:eastAsia="zh-CN"/>
              </w:rPr>
              <w:t>“广西政府采购云平台”</w:t>
            </w:r>
            <w:r>
              <w:rPr>
                <w:rFonts w:hint="eastAsia" w:asciiTheme="minorEastAsia" w:hAnsiTheme="minorEastAsia" w:eastAsiaTheme="minorEastAsia" w:cstheme="minorEastAsia"/>
                <w:b/>
                <w:color w:val="auto"/>
                <w:sz w:val="24"/>
                <w:highlight w:val="none"/>
              </w:rPr>
              <w:t>平台项目采购全流程电子化电子开评标规程执行项目采购活动，代理机构在</w:t>
            </w:r>
            <w:r>
              <w:rPr>
                <w:rFonts w:hint="eastAsia" w:asciiTheme="minorEastAsia" w:hAnsiTheme="minorEastAsia" w:eastAsiaTheme="minorEastAsia" w:cstheme="minorEastAsia"/>
                <w:b/>
                <w:color w:val="auto"/>
                <w:sz w:val="24"/>
                <w:highlight w:val="none"/>
                <w:lang w:eastAsia="zh-CN"/>
              </w:rPr>
              <w:t>“广西政府采购云平台”</w:t>
            </w:r>
            <w:r>
              <w:rPr>
                <w:rFonts w:hint="eastAsia" w:asciiTheme="minorEastAsia" w:hAnsiTheme="minorEastAsia" w:eastAsiaTheme="minorEastAsia" w:cstheme="minorEastAsia"/>
                <w:b/>
                <w:color w:val="auto"/>
                <w:sz w:val="24"/>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487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6953FEA">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34.2</w:t>
            </w:r>
          </w:p>
        </w:tc>
        <w:tc>
          <w:tcPr>
            <w:tcW w:w="2204" w:type="dxa"/>
            <w:vAlign w:val="center"/>
          </w:tcPr>
          <w:p w14:paraId="0899D9A6">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w:t>
            </w:r>
          </w:p>
        </w:tc>
        <w:tc>
          <w:tcPr>
            <w:tcW w:w="7124" w:type="dxa"/>
            <w:vAlign w:val="center"/>
          </w:tcPr>
          <w:p w14:paraId="0082D1B0">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磋商文件中描述供应商的“公章”是指根据我国对公章的管理规定，用供应商法定主体行为名称制作的印章，除本磋商文件有特殊规定外，供应商的财务章、部门章、分公司章、工会章、合同章、响应/投标专用章、业务专用章及银行的转账章、现金收讫章、现金付讫章等其他形式印章均不能代替公章。</w:t>
            </w:r>
          </w:p>
          <w:p w14:paraId="181FBA95">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4841D340">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3.本磋商文件中描述供应商的“签字”是指供应商的法定代表人</w:t>
            </w:r>
            <w:r>
              <w:rPr>
                <w:rFonts w:hint="eastAsia" w:asciiTheme="minorEastAsia" w:hAnsiTheme="minorEastAsia" w:eastAsiaTheme="minorEastAsia" w:cstheme="minorEastAsia"/>
                <w:color w:val="auto"/>
                <w:sz w:val="24"/>
                <w:highlight w:val="none"/>
                <w:lang w:val="en-US" w:eastAsia="zh-CN"/>
              </w:rPr>
              <w:t>负责人</w:t>
            </w:r>
            <w:r>
              <w:rPr>
                <w:rFonts w:hint="eastAsia" w:asciiTheme="minorEastAsia" w:hAnsiTheme="minorEastAsia" w:eastAsiaTheme="minorEastAsia" w:cstheme="minorEastAsia"/>
                <w:color w:val="auto"/>
                <w:sz w:val="24"/>
                <w:szCs w:val="24"/>
                <w:highlight w:val="none"/>
              </w:rPr>
              <w:t>或者委托代理人亲自在文件规定签署处亲笔写上个人的名字的行为，私章、签字章、印鉴、影印等其他形式均不能代替亲笔签字。</w:t>
            </w:r>
          </w:p>
          <w:p w14:paraId="3CD88A05">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4.自然人响应的，磋商文件规定盖公章处由自然人摁手指指印。</w:t>
            </w:r>
          </w:p>
          <w:p w14:paraId="4BCD27A7">
            <w:pPr>
              <w:pStyle w:val="13"/>
              <w:shd w:val="clear"/>
              <w:wordWrap w:val="0"/>
              <w:snapToGrid w:val="0"/>
              <w:spacing w:line="336" w:lineRule="auto"/>
              <w:rPr>
                <w:color w:val="auto"/>
                <w:highlight w:val="none"/>
              </w:rPr>
            </w:pPr>
            <w:r>
              <w:rPr>
                <w:rFonts w:hint="eastAsia" w:asciiTheme="minorEastAsia" w:hAnsiTheme="minorEastAsia" w:eastAsiaTheme="minorEastAsia" w:cstheme="minorEastAsia"/>
                <w:color w:val="auto"/>
                <w:sz w:val="24"/>
                <w:szCs w:val="24"/>
                <w:highlight w:val="none"/>
              </w:rPr>
              <w:t>5.本磋商文件所称的“以上”“以下”“以内”“届满”，包括本数；所称的“不满”“超过”“以外”，不包括本数。</w:t>
            </w:r>
          </w:p>
        </w:tc>
      </w:tr>
    </w:tbl>
    <w:p w14:paraId="7B8BE358">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br w:type="page"/>
      </w:r>
      <w:bookmarkStart w:id="36" w:name="_Toc26882"/>
      <w:r>
        <w:rPr>
          <w:rFonts w:hint="eastAsia" w:asciiTheme="minorEastAsia" w:hAnsiTheme="minorEastAsia" w:eastAsiaTheme="minorEastAsia" w:cstheme="minorEastAsia"/>
          <w:b w:val="0"/>
          <w:color w:val="auto"/>
          <w:highlight w:val="none"/>
        </w:rPr>
        <w:t>第二节 供应商须知正文</w:t>
      </w:r>
      <w:bookmarkEnd w:id="36"/>
    </w:p>
    <w:p w14:paraId="0051CCD9">
      <w:pPr>
        <w:shd w:val="clear"/>
        <w:wordWrap w:val="0"/>
        <w:spacing w:line="336" w:lineRule="auto"/>
        <w:ind w:firstLine="640" w:firstLineChars="200"/>
        <w:rPr>
          <w:rFonts w:asciiTheme="minorEastAsia" w:hAnsiTheme="minorEastAsia" w:eastAsiaTheme="minorEastAsia" w:cstheme="minorEastAsia"/>
          <w:color w:val="auto"/>
          <w:sz w:val="32"/>
          <w:szCs w:val="40"/>
          <w:highlight w:val="none"/>
        </w:rPr>
      </w:pPr>
      <w:r>
        <w:rPr>
          <w:rFonts w:hint="eastAsia" w:asciiTheme="minorEastAsia" w:hAnsiTheme="minorEastAsia" w:eastAsiaTheme="minorEastAsia" w:cstheme="minorEastAsia"/>
          <w:color w:val="auto"/>
          <w:sz w:val="32"/>
          <w:szCs w:val="40"/>
          <w:highlight w:val="none"/>
        </w:rPr>
        <w:t>一、总则</w:t>
      </w:r>
    </w:p>
    <w:p w14:paraId="2DBF32C6">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1.适用范围</w:t>
      </w:r>
    </w:p>
    <w:p w14:paraId="60FA2DB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1D658B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pacing w:val="-6"/>
          <w:sz w:val="24"/>
          <w:highlight w:val="none"/>
        </w:rPr>
        <w:t>本竞争性磋商文件（以下简称磋商文件）适用于本项目的所有采购程序和环节（法律、法规另有规定的，从其规定）。</w:t>
      </w:r>
    </w:p>
    <w:p w14:paraId="04CA11B4">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2.定义</w:t>
      </w:r>
    </w:p>
    <w:p w14:paraId="76E974B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2.1“采购人”是指依法进行政府采购的国家机关、事业单位、团体组织。</w:t>
      </w:r>
    </w:p>
    <w:p w14:paraId="51633B86">
      <w:pPr>
        <w:shd w:val="clear"/>
        <w:wordWrap w:val="0"/>
        <w:spacing w:line="336"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2.2“采购代理机构”是指政府采购集中采购机构和集中采购机构以外的采购代理机构。</w:t>
      </w:r>
    </w:p>
    <w:p w14:paraId="75E178C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2.3“供应商”是指向采购人提供货物、工程或者服务的法人、其他组织或者自然人。</w:t>
      </w:r>
    </w:p>
    <w:p w14:paraId="195202B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2.4“服务”是指除货物和工程以外的其他政府采购对象。</w:t>
      </w:r>
    </w:p>
    <w:p w14:paraId="10AFB52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2.5“响应”是指供应商按照本项目竞争性磋商公告或者邀请函规定的方式获取磋商文件、提交响应文件并希望获得标的的行为。</w:t>
      </w:r>
    </w:p>
    <w:p w14:paraId="5914C86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2.6“响应文件”</w:t>
      </w:r>
      <w:r>
        <w:rPr>
          <w:rFonts w:hint="eastAsia" w:asciiTheme="minorEastAsia" w:hAnsiTheme="minorEastAsia" w:eastAsiaTheme="minorEastAsia" w:cstheme="minorEastAsia"/>
          <w:color w:val="auto"/>
          <w:spacing w:val="-6"/>
          <w:sz w:val="24"/>
          <w:highlight w:val="none"/>
        </w:rPr>
        <w:t>是指：供应商根据本磋商文件要求，编制包含资格证明、报价商务技术等所有内容的文件。</w:t>
      </w:r>
    </w:p>
    <w:p w14:paraId="5C646C0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2.7“实质性要求”是指磋商文件中已经指明不满足则响应文件按无效响应处理的条款，或者不能负偏离的条款，或者采购需求中带“▲”的条款。</w:t>
      </w:r>
    </w:p>
    <w:p w14:paraId="5EAA3C8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2.8“正偏离”，是指响应文件对磋商文件“采购需求”中有关条款作出的响应优于条款要求并有利于采购人的情形。</w:t>
      </w:r>
    </w:p>
    <w:p w14:paraId="287F5EE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2.9“负偏离”，是指响应文件对磋商文件“采购需求”中有关条款作出的响应不满足条款要求，导致采购人要求不能得到满足的情形。</w:t>
      </w:r>
    </w:p>
    <w:p w14:paraId="5A655E0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2.10“允许负偏离的条款”是指采购需求中的不属于“实质性要求”的条款。</w:t>
      </w:r>
    </w:p>
    <w:p w14:paraId="494C720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2.11“书面形式”是指合同书、信件和数据电文（包括电报、电传、传真、电子数据交换和电子邮件）等可以有形地表现所载内容的形式。</w:t>
      </w:r>
    </w:p>
    <w:p w14:paraId="4724446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2.12“首次报价”是指供应商提交的首次响应文件中的报价。</w:t>
      </w:r>
    </w:p>
    <w:p w14:paraId="4BBA8FF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2.13“评审报价”是指供应商提交的最后报价并经修正（如有）和政策功能价格扣除（如有）后的价格。</w:t>
      </w:r>
    </w:p>
    <w:p w14:paraId="6A18567E">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3.供应商的资格条件</w:t>
      </w:r>
    </w:p>
    <w:p w14:paraId="0902D60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供应商的资格条件详见“供应商须知前附表”。</w:t>
      </w:r>
    </w:p>
    <w:p w14:paraId="15860AE2">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4.磋商费用</w:t>
      </w:r>
    </w:p>
    <w:p w14:paraId="1120B39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供应商应承担参与本次采购活动有关的所有费用，包括但不限于、勘查现场、编制和提交响应文件、参加磋商与应答、签订合同等，不论响应结果如何，均应自行承担。</w:t>
      </w:r>
    </w:p>
    <w:p w14:paraId="44B3316F">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5.联合体响应</w:t>
      </w:r>
    </w:p>
    <w:p w14:paraId="5A86BBC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5.1本项目是否接受联合体响应，详见“供应商须知前附表”。</w:t>
      </w:r>
    </w:p>
    <w:p w14:paraId="0D7D965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5.2如接受联合体响应，联合体响应要求详见“供应商须知前附表”。</w:t>
      </w:r>
    </w:p>
    <w:p w14:paraId="36B9F7AF">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bCs/>
          <w:color w:val="auto"/>
          <w:sz w:val="24"/>
          <w:szCs w:val="24"/>
          <w:highlight w:val="none"/>
        </w:rPr>
        <w:t>根据《政府采购促进中小企业发展暂行办法》（财库[2020]46号）第九条规定、《广西壮族自治区财政厅关于持续优化政府采购营商环境推动高质量发展的通知》（桂财采〔2024〕55号）、</w:t>
      </w:r>
      <w:r>
        <w:rPr>
          <w:rFonts w:hint="eastAsia" w:ascii="宋体" w:hAnsi="宋体" w:eastAsia="宋体" w:cs="宋体"/>
          <w:color w:val="auto"/>
          <w:sz w:val="24"/>
          <w:szCs w:val="24"/>
          <w:highlight w:val="none"/>
        </w:rPr>
        <w:t>《广西壮族自治区财政厅关于贯彻落实政府采购支持中小企业发展政策的通知》（桂财采〔2022〕31号）</w:t>
      </w:r>
      <w:r>
        <w:rPr>
          <w:rFonts w:hint="eastAsia" w:ascii="宋体" w:hAnsi="宋体" w:eastAsia="宋体" w:cs="宋体"/>
          <w:bCs/>
          <w:color w:val="auto"/>
          <w:sz w:val="24"/>
          <w:szCs w:val="24"/>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687BAE7">
      <w:pPr>
        <w:keepNext w:val="0"/>
        <w:keepLines w:val="0"/>
        <w:pageBreakBefore w:val="0"/>
        <w:widowControl w:val="0"/>
        <w:shd w:val="clear"/>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6.转包与分包             </w:t>
      </w:r>
    </w:p>
    <w:p w14:paraId="0E4E2C58">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6.1本项目是否允许分包详见“供应商须知前附表”。</w:t>
      </w:r>
    </w:p>
    <w:p w14:paraId="44578D9E">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bCs/>
          <w:color w:val="auto"/>
          <w:sz w:val="24"/>
          <w:szCs w:val="24"/>
          <w:highlight w:val="none"/>
        </w:rPr>
        <w:t>根据《政府采购促进中小企业发展暂行办法》（财库[2020]46号）第九条规定及《广西壮族自治区财政厅关于持续优化政府采购营商环境推动高质量发展的通知》（桂财采〔2024〕55号）、</w:t>
      </w:r>
      <w:r>
        <w:rPr>
          <w:rFonts w:hint="eastAsia" w:ascii="宋体" w:hAnsi="宋体" w:eastAsia="宋体" w:cs="宋体"/>
          <w:color w:val="auto"/>
          <w:sz w:val="24"/>
          <w:szCs w:val="24"/>
          <w:highlight w:val="none"/>
        </w:rPr>
        <w:t>《广西壮族自治区财政厅关于贯彻落实政府采购支持中小企业发展政策的通知》（桂财采〔2022〕31号）</w:t>
      </w:r>
      <w:r>
        <w:rPr>
          <w:rFonts w:hint="eastAsia" w:ascii="宋体" w:hAnsi="宋体" w:eastAsia="宋体" w:cs="宋体"/>
          <w:bCs/>
          <w:color w:val="auto"/>
          <w:sz w:val="24"/>
          <w:szCs w:val="24"/>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84157F8">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bookmarkStart w:id="37" w:name="_Toc254970532"/>
      <w:bookmarkStart w:id="38" w:name="_Toc254970673"/>
      <w:r>
        <w:rPr>
          <w:rFonts w:hint="eastAsia" w:asciiTheme="minorEastAsia" w:hAnsiTheme="minorEastAsia" w:eastAsiaTheme="minorEastAsia" w:cstheme="minorEastAsia"/>
          <w:b/>
          <w:bCs/>
          <w:color w:val="auto"/>
          <w:sz w:val="24"/>
          <w:highlight w:val="none"/>
        </w:rPr>
        <w:t>7.特别说明</w:t>
      </w:r>
      <w:bookmarkEnd w:id="37"/>
      <w:bookmarkEnd w:id="38"/>
    </w:p>
    <w:p w14:paraId="799C9D4B">
      <w:pPr>
        <w:shd w:val="clear"/>
        <w:wordWrap w:val="0"/>
        <w:spacing w:line="336" w:lineRule="auto"/>
        <w:ind w:firstLine="480" w:firstLineChars="200"/>
        <w:rPr>
          <w:rFonts w:asciiTheme="minorEastAsia" w:hAnsiTheme="minorEastAsia" w:eastAsiaTheme="minorEastAsia" w:cstheme="minorEastAsia"/>
          <w:color w:val="auto"/>
          <w:sz w:val="24"/>
          <w:highlight w:val="none"/>
        </w:rPr>
      </w:pPr>
      <w:bookmarkStart w:id="39" w:name="_8.1提供相同品牌产品且通过资格审查、符合性审查的不同投标人参加同一合"/>
      <w:bookmarkEnd w:id="39"/>
      <w:r>
        <w:rPr>
          <w:rFonts w:hint="eastAsia" w:asciiTheme="minorEastAsia" w:hAnsiTheme="minorEastAsia" w:eastAsiaTheme="minorEastAsia" w:cstheme="minorEastAsia"/>
          <w:color w:val="auto"/>
          <w:sz w:val="24"/>
          <w:highlight w:val="none"/>
        </w:rPr>
        <w:t>7.1</w:t>
      </w:r>
      <w:bookmarkStart w:id="40" w:name="_Hlk65832145"/>
      <w:r>
        <w:rPr>
          <w:rFonts w:hint="eastAsia" w:asciiTheme="minorEastAsia" w:hAnsiTheme="minorEastAsia" w:eastAsiaTheme="minorEastAsia" w:cstheme="minorEastAsia"/>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40"/>
    <w:p w14:paraId="6B72119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7.2供应商应仔细阅读磋商文件的所有内容，按照磋商文件的要求提交响应文件，并对所提供的全部资料的真实性承担法律责任。</w:t>
      </w:r>
    </w:p>
    <w:p w14:paraId="0793371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631145D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7.4在政府采购活动中，采购人员及相关人员与供应商有下列利害关系之一的，应当回避：</w:t>
      </w:r>
    </w:p>
    <w:p w14:paraId="5C0D7FE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（1）参加采购活动前3年内与供应商存在劳动关系；</w:t>
      </w:r>
    </w:p>
    <w:p w14:paraId="12E9B35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（2）参加采购活动前3年内担任供应商的董事、监事；</w:t>
      </w:r>
    </w:p>
    <w:p w14:paraId="0FFE8C3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（3）参加采购活动前3年内是供应商的控股股东或者实际控制人；</w:t>
      </w:r>
    </w:p>
    <w:p w14:paraId="766D492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（4）与供应商的法定代表人或者负责人有夫妻、直系血亲、三代以内旁系血亲或者近姻亲关系；</w:t>
      </w:r>
    </w:p>
    <w:p w14:paraId="44882DB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（5）与供应商有其他可能影响政府采购活动公平、公正进行的关系。</w:t>
      </w:r>
    </w:p>
    <w:p w14:paraId="1F2E7BF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5A606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7.5有下列情形之一的视为供应商相互串通响应，响应文件将被视为无效：</w:t>
      </w:r>
    </w:p>
    <w:p w14:paraId="0C0EC89B">
      <w:pPr>
        <w:numPr>
          <w:ilvl w:val="0"/>
          <w:numId w:val="3"/>
        </w:num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71EC9EB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（2）不同供应商委托同一单位或者个人办理响应事宜；</w:t>
      </w:r>
    </w:p>
    <w:p w14:paraId="5DCA86A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（3）不同的供应商的响应文件载明的项目管理员为同一个人；</w:t>
      </w:r>
    </w:p>
    <w:p w14:paraId="0486126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（4）不同供应商的响应文件异常一致或者报价呈规律性差异；</w:t>
      </w:r>
    </w:p>
    <w:p w14:paraId="05D9F16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（5）不同供应商的响应文件相互混装；</w:t>
      </w:r>
    </w:p>
    <w:p w14:paraId="3FC3702A">
      <w:pPr>
        <w:shd w:val="clear"/>
        <w:tabs>
          <w:tab w:val="left" w:pos="6931"/>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（6）不同供应商的磋商保证金从同一单位或者个人账户转出。</w:t>
      </w:r>
      <w:r>
        <w:rPr>
          <w:rFonts w:hint="eastAsia" w:asciiTheme="minorEastAsia" w:hAnsiTheme="minorEastAsia" w:eastAsiaTheme="minorEastAsia" w:cstheme="minorEastAsia"/>
          <w:color w:val="auto"/>
          <w:sz w:val="24"/>
          <w:highlight w:val="none"/>
        </w:rPr>
        <w:tab/>
      </w:r>
    </w:p>
    <w:p w14:paraId="6ADCB6C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7.6供应商有下列情形之一的，属于恶意串通行为，将报同级监督管理部门：</w:t>
      </w:r>
    </w:p>
    <w:p w14:paraId="321A54A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（1）供应商直接或者间接从采购人或者采购代理机构处获得其他供应商的相关信息并修改其响应文件；</w:t>
      </w:r>
    </w:p>
    <w:p w14:paraId="590E685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（2）供应商按照采购人或者采购代理机构的授意撤换、修改响应文件；</w:t>
      </w:r>
    </w:p>
    <w:p w14:paraId="66E0C30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（3）供应商之间协商报价、技术方案等响应文件或者响应文件的实质性内容；</w:t>
      </w:r>
    </w:p>
    <w:p w14:paraId="1752281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（4）属于同一集团、协会、商会等组织成员的供应商按照该组织要求协同参加政府采购活动；</w:t>
      </w:r>
    </w:p>
    <w:p w14:paraId="7D981BF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2658D77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（6）供应商之间商定部分供应商放弃参加政府采购活动或者放弃成交；</w:t>
      </w:r>
    </w:p>
    <w:p w14:paraId="6A4357F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（7）供应商与采购人或者采购代理机构之间、供应商相互之间，为谋求特定供应商成交或者排斥其他供应商的其他串通行为。</w:t>
      </w:r>
    </w:p>
    <w:p w14:paraId="496CE7BB">
      <w:pPr>
        <w:shd w:val="clear"/>
        <w:wordWrap w:val="0"/>
        <w:spacing w:line="336" w:lineRule="auto"/>
        <w:ind w:firstLine="640" w:firstLineChars="200"/>
        <w:rPr>
          <w:rFonts w:asciiTheme="minorEastAsia" w:hAnsiTheme="minorEastAsia" w:eastAsiaTheme="minorEastAsia" w:cstheme="minorEastAsia"/>
          <w:color w:val="auto"/>
          <w:sz w:val="32"/>
          <w:szCs w:val="32"/>
          <w:highlight w:val="none"/>
        </w:rPr>
      </w:pPr>
      <w:bookmarkStart w:id="41" w:name="_Toc254970534"/>
      <w:bookmarkStart w:id="42" w:name="_Toc254970675"/>
      <w:r>
        <w:rPr>
          <w:rFonts w:hint="eastAsia" w:asciiTheme="minorEastAsia" w:hAnsiTheme="minorEastAsia" w:eastAsiaTheme="minorEastAsia" w:cstheme="minorEastAsia"/>
          <w:color w:val="auto"/>
          <w:sz w:val="32"/>
          <w:szCs w:val="32"/>
          <w:highlight w:val="none"/>
        </w:rPr>
        <w:t>二、磋商文件</w:t>
      </w:r>
      <w:bookmarkEnd w:id="41"/>
      <w:bookmarkEnd w:id="42"/>
    </w:p>
    <w:p w14:paraId="5AF69C82">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8.磋商文件的构成</w:t>
      </w:r>
    </w:p>
    <w:p w14:paraId="38E0C299">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竞争性磋商公告；</w:t>
      </w:r>
    </w:p>
    <w:p w14:paraId="206A34FB">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采购需求；</w:t>
      </w:r>
    </w:p>
    <w:p w14:paraId="6F317988">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第三章 供应商须知； </w:t>
      </w:r>
    </w:p>
    <w:p w14:paraId="1DB05A10">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评审程序、评审方法和评审标准；</w:t>
      </w:r>
    </w:p>
    <w:p w14:paraId="2B6B1DE9">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响应文件格式；</w:t>
      </w:r>
    </w:p>
    <w:p w14:paraId="62C62067">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第六章 合同文本；</w:t>
      </w:r>
    </w:p>
    <w:p w14:paraId="3B8F8A3B">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第七章 质疑、投诉材料格式。</w:t>
      </w:r>
    </w:p>
    <w:p w14:paraId="5EDF8647">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9.供应商的询问</w:t>
      </w:r>
    </w:p>
    <w:p w14:paraId="1CB8E9F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34836C23">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10.磋商文件的澄清和修改</w:t>
      </w:r>
    </w:p>
    <w:p w14:paraId="135423E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29F2553">
      <w:pPr>
        <w:shd w:val="clear"/>
        <w:wordWrap w:val="0"/>
        <w:spacing w:line="336"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33C651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日前，以书面形式（目前为网上公告和系统短信等形式）通知所有获取磋商文件的供应商，不足</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日的，应当顺延提交首次响应文件截止之日。</w:t>
      </w:r>
    </w:p>
    <w:p w14:paraId="7BB6088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10.4</w:t>
      </w:r>
      <w:r>
        <w:rPr>
          <w:rFonts w:hint="eastAsia" w:asciiTheme="minorEastAsia" w:hAnsiTheme="minorEastAsia" w:eastAsiaTheme="minorEastAsia" w:cstheme="minorEastAsia"/>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C7E6D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0633061">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
          <w:color w:val="auto"/>
          <w:kern w:val="0"/>
          <w:sz w:val="24"/>
          <w:highlight w:val="none"/>
        </w:rPr>
        <w:t>响应文件未按磋商文件的澄清、修改的内容编制，又不符合实质性要求的，其响应文件作无效处理。</w:t>
      </w:r>
    </w:p>
    <w:p w14:paraId="4A5D8439">
      <w:pPr>
        <w:shd w:val="clear"/>
        <w:wordWrap w:val="0"/>
        <w:spacing w:line="336" w:lineRule="auto"/>
        <w:ind w:firstLine="640" w:firstLineChars="2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三、响应文件的编制</w:t>
      </w:r>
    </w:p>
    <w:p w14:paraId="1418BF3B">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11.响应文件的编制原则</w:t>
      </w:r>
    </w:p>
    <w:p w14:paraId="7434286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供应商必须按照磋商文件的要求编制响应文件，并对其提交的响应文件的真实性、合法性承担法律责任。响应文件必须对磋商文件作出实质性响应。</w:t>
      </w:r>
    </w:p>
    <w:p w14:paraId="19E3D672">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12.响应文件的组成</w:t>
      </w:r>
    </w:p>
    <w:p w14:paraId="153877C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12.1响应文件由资格证明文件、报价文件、商务和技术文件三部分组成。</w:t>
      </w:r>
    </w:p>
    <w:p w14:paraId="74C97255">
      <w:pPr>
        <w:shd w:val="clear"/>
        <w:wordWrap w:val="0"/>
        <w:spacing w:line="336"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12.1.1资格证明文件：详见须知前附表</w:t>
      </w:r>
    </w:p>
    <w:p w14:paraId="04F3CCD5">
      <w:pPr>
        <w:shd w:val="clear"/>
        <w:wordWrap w:val="0"/>
        <w:spacing w:line="336"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12.1.2商务技术文件：详见须知前附表</w:t>
      </w:r>
    </w:p>
    <w:p w14:paraId="46558E0C">
      <w:pPr>
        <w:shd w:val="clear"/>
        <w:wordWrap w:val="0"/>
        <w:spacing w:line="336"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12.1.3报价文件：详见须知前附表</w:t>
      </w:r>
    </w:p>
    <w:p w14:paraId="4C0EEF6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12.2响应文件电子版：详见须知前附表</w:t>
      </w:r>
    </w:p>
    <w:p w14:paraId="45E4333E">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13.计量单位</w:t>
      </w:r>
    </w:p>
    <w:p w14:paraId="0B38755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磋商文件已有明确规定的，使用磋商文件规定的计量单位；磋商文件没有规定的，应采用中华人民共和国法定计量单位，货币种类为人民币，否则视同未响应。</w:t>
      </w:r>
    </w:p>
    <w:p w14:paraId="44341354">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14.响应的风险</w:t>
      </w:r>
    </w:p>
    <w:p w14:paraId="7107D15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供应商没有按照磋商文件要求提供全部资料，或者供应商没有对磋商文件在各方面作出实质性响应可能导致其响应无效，是供应商应当考虑的风险。</w:t>
      </w:r>
    </w:p>
    <w:p w14:paraId="77560228">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15.响应报价要求和构成</w:t>
      </w:r>
    </w:p>
    <w:p w14:paraId="33B1D7F0">
      <w:pPr>
        <w:shd w:val="clear"/>
        <w:tabs>
          <w:tab w:val="left" w:pos="2492"/>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15.1响应报价应按“第五章 响应文件格式”中“响应报价表”格式填写。</w:t>
      </w:r>
    </w:p>
    <w:p w14:paraId="1F568F27">
      <w:pPr>
        <w:shd w:val="clear"/>
        <w:tabs>
          <w:tab w:val="left" w:pos="2492"/>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15.2响应报价的价格构成见“供应商须知前附表”。</w:t>
      </w:r>
    </w:p>
    <w:p w14:paraId="733190D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15.3响应报价要求</w:t>
      </w:r>
    </w:p>
    <w:p w14:paraId="207F578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15.3.1供应商的响应报价应符合以下要求，否则响应文件按无效响应处理：</w:t>
      </w:r>
    </w:p>
    <w:p w14:paraId="78F9B56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（1）供应商必须就“采购需求”中所响应的每个分标的全部内容分别作完整唯一总价报价，不得存在漏项报价；</w:t>
      </w:r>
    </w:p>
    <w:p w14:paraId="5CB50A2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（2）供应商必须就所响应的分标的单项内容作唯一报价。</w:t>
      </w:r>
    </w:p>
    <w:p w14:paraId="056EE35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15.3.2响应报价（包含首次报价、最后报价）超过所响应分标规定的采购预算金额或者最高限价的，其响应文件将作无效处理。</w:t>
      </w:r>
    </w:p>
    <w:p w14:paraId="70956A9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15.3.3</w:t>
      </w:r>
      <w:bookmarkStart w:id="43" w:name="_Hlk42592874"/>
      <w:r>
        <w:rPr>
          <w:rFonts w:hint="eastAsia" w:asciiTheme="minorEastAsia" w:hAnsiTheme="minorEastAsia" w:eastAsiaTheme="minorEastAsia" w:cstheme="minorEastAsia"/>
          <w:color w:val="auto"/>
          <w:sz w:val="24"/>
          <w:highlight w:val="none"/>
        </w:rPr>
        <w:t>响应报价（包含首次报价、最后报价）超过分项采购预算金额或者最高限价的，其响应文件将作无效处理。</w:t>
      </w:r>
    </w:p>
    <w:bookmarkEnd w:id="43"/>
    <w:p w14:paraId="7B712C17">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16.响应有效期</w:t>
      </w:r>
    </w:p>
    <w:p w14:paraId="3649A9B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06B7911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 响应有效期应由供应商按“供应商须知前附表”规定的期限作出响应。</w:t>
      </w:r>
    </w:p>
    <w:p w14:paraId="784C36C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16.3供应商的响应文件在响应有效期内均保持有效。</w:t>
      </w:r>
    </w:p>
    <w:p w14:paraId="7FD10864">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17.磋商保证金</w:t>
      </w:r>
    </w:p>
    <w:p w14:paraId="50BE817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详见“供应商须知前附表”。</w:t>
      </w:r>
    </w:p>
    <w:p w14:paraId="0066A68C">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18.响应文件编制的要求</w:t>
      </w:r>
    </w:p>
    <w:p w14:paraId="5199C64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D5B03A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18.2响应文件应按资格证明、报价分别编制，商务技术文件合并编制，本磋商只接受电子版响应文件，要求见本章“12.2响应文件电子版要求”。</w:t>
      </w:r>
    </w:p>
    <w:p w14:paraId="40FE1FF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w:t>
      </w:r>
      <w:bookmarkStart w:id="44" w:name="_Hlk65832699"/>
      <w:r>
        <w:rPr>
          <w:rFonts w:hint="eastAsia" w:asciiTheme="minorEastAsia" w:hAnsiTheme="minorEastAsia" w:eastAsiaTheme="minorEastAsia" w:cstheme="minorEastAsia"/>
          <w:color w:val="auto"/>
          <w:sz w:val="24"/>
          <w:highlight w:val="none"/>
        </w:rPr>
        <w:t>3响应文件须由供应商在</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sz w:val="24"/>
          <w:highlight w:val="none"/>
        </w:rPr>
        <w:t>第五章 响应文件格式</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sz w:val="24"/>
          <w:highlight w:val="none"/>
        </w:rPr>
        <w:t>规定位置进行签署、盖章</w:t>
      </w:r>
      <w:bookmarkEnd w:id="44"/>
      <w:r>
        <w:rPr>
          <w:rFonts w:hint="eastAsia" w:asciiTheme="minorEastAsia" w:hAnsiTheme="minorEastAsia" w:eastAsiaTheme="minorEastAsia" w:cstheme="minorEastAsia"/>
          <w:color w:val="auto"/>
          <w:sz w:val="24"/>
          <w:highlight w:val="none"/>
        </w:rPr>
        <w:t>，否则其响应文件按无效响应处理。骑缝盖公章不视为在规定位置盖章。</w:t>
      </w:r>
    </w:p>
    <w:p w14:paraId="705589A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18.4响应文件成交注的供应商名称应与营业执照（事业单位法人证书、执业许可证、自然人身份证）及电子公章一致，否则其响应文件按无效响应处理。</w:t>
      </w:r>
    </w:p>
    <w:p w14:paraId="381D989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18.5响应文件应避免涂改、行间插字或者删除，否则其响应文件按无效响应处理。</w:t>
      </w:r>
    </w:p>
    <w:p w14:paraId="60D11A81">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19.响应文件的密封和标记</w:t>
      </w:r>
    </w:p>
    <w:p w14:paraId="66F5B975">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3106428A">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19.2使用“广西政府采购云平台客户端”需要提前申领CA数字证书，申领流程见该项目采购公告附件。</w:t>
      </w:r>
    </w:p>
    <w:p w14:paraId="521E023E">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B357DAC">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20.响应文件的提交</w:t>
      </w:r>
    </w:p>
    <w:p w14:paraId="30E9F53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20.1供应商必须在“供应商须知前附表”规定的时间和地点提交响应文件。</w:t>
      </w:r>
    </w:p>
    <w:p w14:paraId="6E7C827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 在响应文件提交截止时间以后，不能补充、修改响应文件。</w:t>
      </w:r>
    </w:p>
    <w:p w14:paraId="5933F4F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 在提交“最后报价”后，供应商不能退出谈判。</w:t>
      </w:r>
    </w:p>
    <w:p w14:paraId="12474B4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45EE63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20.5 采购机构不可视情况延长提交响应文件的截止时间。</w:t>
      </w:r>
    </w:p>
    <w:p w14:paraId="51B85B7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20.6备份响应文件。</w:t>
      </w:r>
      <w:r>
        <w:rPr>
          <w:rFonts w:hint="eastAsia" w:asciiTheme="minorEastAsia" w:hAnsiTheme="minorEastAsia" w:eastAsiaTheme="minorEastAsia" w:cstheme="minorEastAsia"/>
          <w:bCs/>
          <w:color w:val="auto"/>
          <w:sz w:val="24"/>
          <w:highlight w:val="none"/>
        </w:rPr>
        <w:t>详见在“供应商须知前附表”。</w:t>
      </w:r>
    </w:p>
    <w:p w14:paraId="50978094">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21.首次响应文件的补充、修改与撤回</w:t>
      </w:r>
    </w:p>
    <w:p w14:paraId="08D7DD6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详见“供应商须知前附表”。</w:t>
      </w:r>
    </w:p>
    <w:p w14:paraId="148682C4">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bookmarkStart w:id="45" w:name="_Hlk45702405"/>
      <w:r>
        <w:rPr>
          <w:rFonts w:hint="eastAsia" w:asciiTheme="minorEastAsia" w:hAnsiTheme="minorEastAsia" w:eastAsiaTheme="minorEastAsia" w:cstheme="minorEastAsia"/>
          <w:b/>
          <w:bCs/>
          <w:color w:val="auto"/>
          <w:sz w:val="24"/>
          <w:highlight w:val="none"/>
        </w:rPr>
        <w:t>22. 首次响应文件的退回</w:t>
      </w:r>
    </w:p>
    <w:p w14:paraId="221D981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在首次响应文件提交截止时间止提交响应文件的供应商不足3家时电子响应文件由代理机构在</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平台操作退回，除此之外采购人和采购代理机构对已提交的电子响应文件概不退回。</w:t>
      </w:r>
    </w:p>
    <w:p w14:paraId="50C4D6D3">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23. 截止时间后的撤回</w:t>
      </w:r>
    </w:p>
    <w:p w14:paraId="1091C09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本项目不收取磋商保证金，供应商在首次响应文件提交截止时间后可向采购人、采购代理机构书面申请撤回电子响应文件。</w:t>
      </w:r>
      <w:bookmarkEnd w:id="45"/>
    </w:p>
    <w:p w14:paraId="3BC05B98">
      <w:pPr>
        <w:shd w:val="clear"/>
        <w:wordWrap w:val="0"/>
        <w:spacing w:line="336" w:lineRule="auto"/>
        <w:ind w:firstLine="640" w:firstLineChars="2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四、评审及磋商</w:t>
      </w:r>
    </w:p>
    <w:p w14:paraId="09EAA558">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24.磋商小组成立</w:t>
      </w:r>
    </w:p>
    <w:p w14:paraId="69DA8FF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F770A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82ACCC">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25.首次响应文件的开启</w:t>
      </w:r>
    </w:p>
    <w:p w14:paraId="4D5460C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25.1首次响应文件由磋商小组或者采购代理机构在“供应商须知前附表”规定的时间开启。</w:t>
      </w:r>
    </w:p>
    <w:p w14:paraId="421B967F">
      <w:pPr>
        <w:pStyle w:val="13"/>
        <w:shd w:val="clear"/>
        <w:wordWrap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25.2 </w:t>
      </w:r>
      <w:r>
        <w:rPr>
          <w:rFonts w:hint="eastAsia" w:asciiTheme="minorEastAsia" w:hAnsiTheme="minorEastAsia" w:eastAsiaTheme="minorEastAsia" w:cstheme="minorEastAsia"/>
          <w:bCs/>
          <w:color w:val="auto"/>
          <w:sz w:val="24"/>
          <w:szCs w:val="24"/>
          <w:highlight w:val="none"/>
        </w:rPr>
        <w:t>响应文件解密</w:t>
      </w:r>
    </w:p>
    <w:p w14:paraId="2392EBEE">
      <w:pPr>
        <w:pStyle w:val="13"/>
        <w:shd w:val="clear"/>
        <w:wordWrap w:val="0"/>
        <w:snapToGrid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采购代理机构将在“供应商须知前附表”规定的时</w:t>
      </w:r>
      <w:r>
        <w:rPr>
          <w:rFonts w:hint="eastAsia" w:asciiTheme="minorEastAsia" w:hAnsiTheme="minorEastAsia" w:eastAsiaTheme="minorEastAsia" w:cstheme="minorEastAsia"/>
          <w:color w:val="auto"/>
          <w:sz w:val="24"/>
          <w:szCs w:val="24"/>
          <w:highlight w:val="none"/>
        </w:rPr>
        <w:t>间通过电子交易平台组织响应文件开启，采购机构依托电子交易平台发起开始解密指令，供应商的法定代表人或其委托代理人</w:t>
      </w:r>
      <w:r>
        <w:rPr>
          <w:rFonts w:hint="eastAsia" w:asciiTheme="minorEastAsia" w:hAnsiTheme="minorEastAsia" w:eastAsiaTheme="minorEastAsia" w:cstheme="minorEastAsia"/>
          <w:b/>
          <w:color w:val="auto"/>
          <w:sz w:val="24"/>
          <w:szCs w:val="24"/>
          <w:highlight w:val="none"/>
        </w:rPr>
        <w:t>须携带加密时所用的CA锁按平台提示和采购文件的规定登录到</w:t>
      </w:r>
      <w:r>
        <w:rPr>
          <w:rFonts w:hint="eastAsia" w:asciiTheme="minorEastAsia" w:hAnsiTheme="minorEastAsia" w:eastAsiaTheme="minorEastAsia" w:cstheme="minorEastAsia"/>
          <w:b/>
          <w:color w:val="auto"/>
          <w:sz w:val="24"/>
          <w:szCs w:val="24"/>
          <w:highlight w:val="none"/>
          <w:lang w:eastAsia="zh-CN"/>
        </w:rPr>
        <w:t>“广西政府采购云平台”</w:t>
      </w:r>
      <w:r>
        <w:rPr>
          <w:rFonts w:hint="eastAsia" w:asciiTheme="minorEastAsia" w:hAnsiTheme="minorEastAsia" w:eastAsiaTheme="minorEastAsia" w:cstheme="minorEastAsia"/>
          <w:b/>
          <w:color w:val="auto"/>
          <w:sz w:val="24"/>
          <w:szCs w:val="24"/>
          <w:highlight w:val="none"/>
        </w:rPr>
        <w:t>平台电子开标大厅签到并在发起解密指令之时起30分钟内完成对电子响应文件在线解密</w:t>
      </w:r>
      <w:r>
        <w:rPr>
          <w:rFonts w:hint="eastAsia" w:asciiTheme="minorEastAsia" w:hAnsiTheme="minorEastAsia" w:eastAsiaTheme="minorEastAsia" w:cstheme="minorEastAsia"/>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Theme="minorEastAsia" w:hAnsiTheme="minorEastAsia" w:eastAsiaTheme="minorEastAsia" w:cstheme="minorEastAsia"/>
          <w:b/>
          <w:color w:val="auto"/>
          <w:sz w:val="24"/>
          <w:szCs w:val="24"/>
          <w:highlight w:val="none"/>
        </w:rPr>
        <w:t>视为响应文件无效。</w:t>
      </w:r>
      <w:r>
        <w:rPr>
          <w:rFonts w:hint="eastAsia" w:asciiTheme="minorEastAsia" w:hAnsiTheme="minorEastAsia" w:eastAsiaTheme="minorEastAsia" w:cstheme="minorEastAsia"/>
          <w:color w:val="auto"/>
          <w:sz w:val="24"/>
          <w:szCs w:val="24"/>
          <w:highlight w:val="none"/>
        </w:rPr>
        <w:t>（解密</w:t>
      </w:r>
      <w:r>
        <w:rPr>
          <w:rFonts w:hint="eastAsia" w:asciiTheme="minorEastAsia" w:hAnsiTheme="minorEastAsia" w:eastAsiaTheme="minorEastAsia" w:cstheme="minorEastAsia"/>
          <w:bCs/>
          <w:color w:val="auto"/>
          <w:sz w:val="24"/>
          <w:szCs w:val="24"/>
          <w:highlight w:val="none"/>
        </w:rPr>
        <w:t>异常情况处理：详见本章</w:t>
      </w:r>
      <w:r>
        <w:rPr>
          <w:rFonts w:hint="eastAsia" w:asciiTheme="minorEastAsia" w:hAnsiTheme="minorEastAsia" w:eastAsiaTheme="minorEastAsia" w:cstheme="minorEastAsia"/>
          <w:color w:val="auto"/>
          <w:sz w:val="24"/>
          <w:szCs w:val="24"/>
          <w:highlight w:val="none"/>
        </w:rPr>
        <w:t>26.3 电子交易活动的中止。）</w:t>
      </w:r>
    </w:p>
    <w:p w14:paraId="0CF5FAA0">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bCs/>
          <w:color w:val="auto"/>
          <w:sz w:val="24"/>
          <w:szCs w:val="24"/>
          <w:highlight w:val="none"/>
        </w:rPr>
        <w:t>供应商成功解密响应文件，但未在</w:t>
      </w:r>
      <w:r>
        <w:rPr>
          <w:rFonts w:hint="eastAsia" w:asciiTheme="minorEastAsia" w:hAnsiTheme="minorEastAsia" w:eastAsiaTheme="minorEastAsia" w:cstheme="minorEastAsia"/>
          <w:bCs/>
          <w:color w:val="auto"/>
          <w:sz w:val="24"/>
          <w:szCs w:val="24"/>
          <w:highlight w:val="none"/>
          <w:lang w:eastAsia="zh-CN"/>
        </w:rPr>
        <w:t>“广西政府采购云平台”</w:t>
      </w:r>
      <w:r>
        <w:rPr>
          <w:rFonts w:hint="eastAsia" w:asciiTheme="minorEastAsia" w:hAnsiTheme="minorEastAsia" w:eastAsiaTheme="minorEastAsia" w:cstheme="minorEastAsia"/>
          <w:bCs/>
          <w:color w:val="auto"/>
          <w:sz w:val="24"/>
          <w:szCs w:val="24"/>
          <w:highlight w:val="none"/>
        </w:rPr>
        <w:t>电子开标大厅参加谈判的，视同认可谈判过程和结果，</w:t>
      </w:r>
      <w:r>
        <w:rPr>
          <w:rFonts w:hint="eastAsia" w:asciiTheme="minorEastAsia" w:hAnsiTheme="minorEastAsia" w:eastAsiaTheme="minorEastAsia" w:cstheme="minorEastAsia"/>
          <w:color w:val="auto"/>
          <w:sz w:val="24"/>
          <w:szCs w:val="24"/>
          <w:highlight w:val="none"/>
        </w:rPr>
        <w:t>由此产生的后果由供应商自行负责。 参与谈判的供应商不足3家的，不得谈判。</w:t>
      </w:r>
    </w:p>
    <w:p w14:paraId="3C6946DD">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26.评审程序、评审方法和评审标准</w:t>
      </w:r>
    </w:p>
    <w:p w14:paraId="1CEA3C4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26.1磋商小组按照“第四章 评审程序、评审方法和评审标准”规定的方法、评审因素、标准和程序对响应文件进行评审。</w:t>
      </w:r>
    </w:p>
    <w:p w14:paraId="2AB15EA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采购需求负偏离要求及磋商顺序详见 “ 供应商须知前附表”。</w:t>
      </w:r>
    </w:p>
    <w:p w14:paraId="1C47153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26.3电子交易活动的中止。采购过程中出现以下情形，导致电子交易平台无法正常运行，或者无法保证电子交易的公平、公正和安全时，采购机构可中止电子交易活动：</w:t>
      </w:r>
    </w:p>
    <w:p w14:paraId="1D13481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（1）电子交易平台发生故障而无法登录访问的； </w:t>
      </w:r>
    </w:p>
    <w:p w14:paraId="0C91DF2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（2）电子交易平台应用或数据库出现错误，不能进行正常操作的；</w:t>
      </w:r>
    </w:p>
    <w:p w14:paraId="74A9C14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（3）电子交易平台发现严重安全漏洞，有潜在泄密危险的；</w:t>
      </w:r>
    </w:p>
    <w:p w14:paraId="0B3DCA4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（4）病毒发作导致不能进行正常操作的； </w:t>
      </w:r>
    </w:p>
    <w:p w14:paraId="5354942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（4）其他无法保证电子交易的公平、公正和安全的情况。</w:t>
      </w:r>
    </w:p>
    <w:p w14:paraId="7BD0C44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4A7864">
      <w:pPr>
        <w:shd w:val="clear"/>
        <w:wordWrap w:val="0"/>
        <w:spacing w:line="336" w:lineRule="auto"/>
        <w:ind w:firstLine="450" w:firstLineChars="150"/>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五、成交及合同</w:t>
      </w:r>
    </w:p>
    <w:p w14:paraId="3C33439B">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27.确定成交供应商及结果公告</w:t>
      </w:r>
    </w:p>
    <w:p w14:paraId="11056FB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27.1确定成交供应商。</w:t>
      </w:r>
      <w:r>
        <w:rPr>
          <w:rFonts w:hint="eastAsia" w:asciiTheme="minorEastAsia" w:hAnsiTheme="minorEastAsia" w:eastAsiaTheme="minorEastAsia" w:cstheme="minorEastAsia"/>
          <w:color w:val="auto"/>
          <w:kern w:val="0"/>
          <w:sz w:val="24"/>
          <w:highlight w:val="none"/>
          <w:u w:val="single"/>
        </w:rPr>
        <w:t xml:space="preserve"> 由采购人直接委托评审专家确定</w:t>
      </w:r>
      <w:r>
        <w:rPr>
          <w:rFonts w:hint="eastAsia" w:asciiTheme="minorEastAsia" w:hAnsiTheme="minorEastAsia" w:eastAsiaTheme="minorEastAsia" w:cstheme="minorEastAsia"/>
          <w:color w:val="auto"/>
          <w:sz w:val="24"/>
          <w:highlight w:val="none"/>
          <w:u w:val="single"/>
        </w:rPr>
        <w:t>，评审报告提出的排序第一的供应商为成交供应商。</w:t>
      </w:r>
    </w:p>
    <w:p w14:paraId="326A3A6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27.2成交通知及成交结果公告。</w:t>
      </w:r>
      <w:r>
        <w:rPr>
          <w:rFonts w:hint="eastAsia" w:asciiTheme="minorEastAsia" w:hAnsiTheme="minorEastAsia" w:eastAsiaTheme="minorEastAsia" w:cstheme="minorEastAsia"/>
          <w:color w:val="auto"/>
          <w:kern w:val="0"/>
          <w:sz w:val="24"/>
          <w:highlight w:val="none"/>
        </w:rPr>
        <w:t>成交</w:t>
      </w:r>
      <w:r>
        <w:rPr>
          <w:rFonts w:hint="eastAsia" w:asciiTheme="minorEastAsia" w:hAnsiTheme="minorEastAsia" w:eastAsiaTheme="minorEastAsia" w:cstheme="minorEastAsia"/>
          <w:color w:val="auto"/>
          <w:sz w:val="24"/>
          <w:highlight w:val="none"/>
        </w:rPr>
        <w:t>供应商确定后2个工作日内，在省级以上财政部门指定的媒体上公</w:t>
      </w:r>
      <w:r>
        <w:rPr>
          <w:rFonts w:hint="eastAsia" w:asciiTheme="minorEastAsia" w:hAnsiTheme="minorEastAsia" w:eastAsiaTheme="minorEastAsia" w:cstheme="minorEastAsia"/>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Theme="minorEastAsia" w:hAnsiTheme="minorEastAsia" w:eastAsiaTheme="minorEastAsia" w:cstheme="minorEastAsia"/>
          <w:color w:val="auto"/>
          <w:sz w:val="24"/>
          <w:highlight w:val="none"/>
        </w:rPr>
        <w:t>同时向成交供应商发出成交通知书，成交通知书规定签订合同的时间不得超过25日。</w:t>
      </w:r>
    </w:p>
    <w:p w14:paraId="522C71F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27.3采购人或者采购代理机构发出成交通知书前，应当对成交供应商信用进行查询核实，对列入失信被执行人、</w:t>
      </w:r>
      <w:r>
        <w:rPr>
          <w:rFonts w:hint="eastAsia" w:asciiTheme="minorEastAsia" w:hAnsiTheme="minorEastAsia" w:eastAsiaTheme="minorEastAsia" w:cstheme="minorEastAsia"/>
          <w:color w:val="auto"/>
          <w:sz w:val="24"/>
          <w:highlight w:val="none"/>
          <w:lang w:eastAsia="zh-CN"/>
        </w:rPr>
        <w:t>重大税收违法失信主体</w:t>
      </w:r>
      <w:r>
        <w:rPr>
          <w:rFonts w:hint="eastAsia" w:asciiTheme="minorEastAsia" w:hAnsiTheme="minorEastAsia" w:eastAsiaTheme="minorEastAsia" w:cstheme="minorEastAsia"/>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A03EA0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EB477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27.5</w:t>
      </w:r>
      <w:r>
        <w:rPr>
          <w:rFonts w:hint="eastAsia" w:asciiTheme="minorEastAsia" w:hAnsiTheme="minorEastAsia" w:eastAsiaTheme="minorEastAsia" w:cstheme="minorEastAsia"/>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13B79E">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28.履约保证金</w:t>
      </w:r>
    </w:p>
    <w:p w14:paraId="0F143AEB">
      <w:pPr>
        <w:shd w:val="clear"/>
        <w:wordWrap w:val="0"/>
        <w:spacing w:line="336"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详见 “供应商须知前附表”</w:t>
      </w:r>
    </w:p>
    <w:p w14:paraId="1880331E">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29.签订合同</w:t>
      </w:r>
    </w:p>
    <w:p w14:paraId="07053D47">
      <w:pPr>
        <w:pStyle w:val="27"/>
        <w:shd w:val="clear"/>
        <w:wordWrap w:val="0"/>
        <w:snapToGrid w:val="0"/>
        <w:spacing w:before="0" w:line="336" w:lineRule="auto"/>
        <w:ind w:firstLine="480"/>
        <w:rPr>
          <w:rFonts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Theme="minorEastAsia" w:hAnsiTheme="minorEastAsia" w:eastAsiaTheme="minorEastAsia" w:cstheme="minorEastAsia"/>
          <w:color w:val="auto"/>
          <w:szCs w:val="24"/>
          <w:highlight w:val="none"/>
          <w:lang w:val="zh-CN"/>
        </w:rPr>
        <w:t>如成交供应商为联合体的，由联合体成员各方法定代表人或其授权代表与采购人代表签订合同。</w:t>
      </w:r>
    </w:p>
    <w:p w14:paraId="07BAB91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D59AF1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21AFE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29.4如签订合同并生效后，供应商无故拒绝或延期，除按照合同条款处理外，列入不良行为记录，并给予通报。</w:t>
      </w:r>
    </w:p>
    <w:p w14:paraId="516B68B8">
      <w:pPr>
        <w:pStyle w:val="27"/>
        <w:shd w:val="clear"/>
        <w:wordWrap w:val="0"/>
        <w:spacing w:before="0" w:line="336" w:lineRule="auto"/>
        <w:ind w:firstLine="48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11B02F84">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30.政府采购合同公告</w:t>
      </w:r>
    </w:p>
    <w:p w14:paraId="5708D8B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采购人或者受托采购代理机构应当自政府采购合同签订之日起2个工作日内，将政府采购合同</w:t>
      </w:r>
      <w:r>
        <w:rPr>
          <w:rFonts w:hint="eastAsia" w:asciiTheme="minorEastAsia" w:hAnsiTheme="minorEastAsia" w:eastAsiaTheme="minorEastAsia" w:cstheme="minorEastAsia"/>
          <w:bCs/>
          <w:color w:val="auto"/>
          <w:sz w:val="24"/>
          <w:highlight w:val="none"/>
        </w:rPr>
        <w:t>在以下媒体上发布</w:t>
      </w:r>
      <w:r>
        <w:rPr>
          <w:rFonts w:hint="eastAsia" w:asciiTheme="minorEastAsia" w:hAnsiTheme="minorEastAsia" w:eastAsiaTheme="minorEastAsia" w:cstheme="minorEastAsia"/>
          <w:color w:val="auto"/>
          <w:kern w:val="0"/>
          <w:sz w:val="24"/>
          <w:highlight w:val="none"/>
        </w:rPr>
        <w:t xml:space="preserve"> “广西政府采购网”（http://zfcg.gxzf.gov.cn）</w:t>
      </w:r>
      <w:r>
        <w:rPr>
          <w:rFonts w:hint="eastAsia" w:asciiTheme="minorEastAsia" w:hAnsiTheme="minorEastAsia" w:eastAsiaTheme="minorEastAsia" w:cstheme="minorEastAsia"/>
          <w:color w:val="auto"/>
          <w:sz w:val="24"/>
          <w:highlight w:val="none"/>
        </w:rPr>
        <w:t>上公告，但政府采购合同中涉及国家秘密、商业秘密的内容除外。</w:t>
      </w:r>
    </w:p>
    <w:p w14:paraId="1FF06F2E">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31. 询问、质疑和投诉</w:t>
      </w:r>
    </w:p>
    <w:p w14:paraId="2A59440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31.1供应商对政府采购活动事项有疑问的，可以向采购人、采购代理机构提出询问，采购人或者采购代理机构应当在3个工作日内对供应商依法提出的询问作出答复。</w:t>
      </w:r>
    </w:p>
    <w:p w14:paraId="5DDDD3D1">
      <w:pPr>
        <w:shd w:val="clear"/>
        <w:wordWrap w:val="0"/>
        <w:spacing w:line="336"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sz w:val="24"/>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color w:val="auto"/>
          <w:sz w:val="24"/>
          <w:highlight w:val="none"/>
        </w:rPr>
        <w:t>“供应商须知前附表”。</w:t>
      </w:r>
      <w:r>
        <w:rPr>
          <w:rFonts w:hint="eastAsia" w:asciiTheme="minorEastAsia" w:hAnsiTheme="minorEastAsia" w:eastAsiaTheme="minorEastAsia" w:cstheme="minorEastAsia"/>
          <w:b/>
          <w:color w:val="auto"/>
          <w:sz w:val="24"/>
          <w:highlight w:val="none"/>
        </w:rPr>
        <w:t xml:space="preserve">具体质疑起算时间及处理方式如下： </w:t>
      </w:r>
    </w:p>
    <w:p w14:paraId="1A968F61">
      <w:pP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（1）潜在供应商认为采购文件使自己的权益受到损害的，应当在竞争性磋商采购文件公告期限届满之日起7个工作日内提出质疑。</w:t>
      </w:r>
      <w:r>
        <w:rPr>
          <w:rFonts w:hint="eastAsia" w:asciiTheme="minorEastAsia" w:hAnsiTheme="minorEastAsia" w:eastAsiaTheme="minorEastAsia" w:cstheme="minorEastAsia"/>
          <w:color w:val="auto"/>
          <w:sz w:val="24"/>
          <w:highlight w:val="none"/>
        </w:rPr>
        <w:t>委托代理协议无特殊约定的，</w:t>
      </w:r>
      <w:r>
        <w:rPr>
          <w:rFonts w:hint="eastAsia" w:asciiTheme="minorEastAsia" w:hAnsiTheme="minorEastAsia" w:eastAsiaTheme="minorEastAsia" w:cstheme="minorEastAsia"/>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6456FD44">
      <w:pP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685B0D">
      <w:pP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（3）供应商认为成交结果使自己的权益受到损害的，应当在成交结果公告期限届满之日起7个工作日内提出质疑，由采购人受理并负责答复。</w:t>
      </w:r>
    </w:p>
    <w:p w14:paraId="696A554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16AADA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sz w:val="24"/>
          <w:highlight w:val="none"/>
        </w:rPr>
        <w:t>（质疑函格式后附）</w:t>
      </w:r>
      <w:r>
        <w:rPr>
          <w:rFonts w:hint="eastAsia" w:asciiTheme="minorEastAsia" w:hAnsiTheme="minorEastAsia" w:eastAsiaTheme="minorEastAsia" w:cstheme="minorEastAsia"/>
          <w:color w:val="auto"/>
          <w:sz w:val="24"/>
          <w:highlight w:val="none"/>
        </w:rPr>
        <w:t>：</w:t>
      </w:r>
    </w:p>
    <w:p w14:paraId="6BEF77A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（1）供应商的姓名或者名称、地址、邮编、联系人及联系电话；</w:t>
      </w:r>
    </w:p>
    <w:p w14:paraId="453A8E2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（2）质疑项目的名称、编号；</w:t>
      </w:r>
    </w:p>
    <w:p w14:paraId="4C26A32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（3）具体、明确的质疑事项和与质疑事项相关的请求；</w:t>
      </w:r>
    </w:p>
    <w:p w14:paraId="4901AF0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（4）事实依据；</w:t>
      </w:r>
    </w:p>
    <w:p w14:paraId="139AEA1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（5）必要的法律依据；</w:t>
      </w:r>
    </w:p>
    <w:p w14:paraId="148C7C9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（6）提出质疑的日期。</w:t>
      </w:r>
    </w:p>
    <w:p w14:paraId="63FF400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供应商为自然人的，应当由本人签字；供应商为法人或者其他组织的，应当由法定代表人、主要负责人，或者其委托代理人签字或者盖章，并加盖公章。</w:t>
      </w:r>
    </w:p>
    <w:p w14:paraId="36E6D03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F0A3FD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7580AEE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B98C95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质疑答复导致成交结果改变的，采购人或者采购代理机构应当将有关情况书面报告本级财政部门。</w:t>
      </w:r>
    </w:p>
    <w:p w14:paraId="57C3B85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05330B87">
      <w:pPr>
        <w:shd w:val="clear"/>
        <w:wordWrap w:val="0"/>
        <w:spacing w:line="336" w:lineRule="auto"/>
        <w:ind w:firstLine="313" w:firstLineChars="98"/>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六、验收</w:t>
      </w:r>
      <w:bookmarkEnd w:id="46"/>
    </w:p>
    <w:p w14:paraId="5A3C1076">
      <w:pPr>
        <w:shd w:val="clear"/>
        <w:tabs>
          <w:tab w:val="left" w:pos="0"/>
        </w:tabs>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32.验收</w:t>
      </w:r>
    </w:p>
    <w:p w14:paraId="3E6AD35E">
      <w:pPr>
        <w:shd w:val="clear"/>
        <w:tabs>
          <w:tab w:val="left" w:pos="0"/>
        </w:tabs>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DDC8EB">
      <w:pPr>
        <w:shd w:val="clear"/>
        <w:tabs>
          <w:tab w:val="left" w:pos="0"/>
        </w:tabs>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32.2采购人可以邀请参加本项目的其他供应商或者第三方机构参与验收。参与验收的供应商或者第三方机构的意见作为验收书的参考资料一并存档。</w:t>
      </w:r>
    </w:p>
    <w:p w14:paraId="7A696F3D">
      <w:pPr>
        <w:shd w:val="clear"/>
        <w:tabs>
          <w:tab w:val="left" w:pos="0"/>
        </w:tabs>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1A723F">
      <w:pPr>
        <w:shd w:val="clear"/>
        <w:tabs>
          <w:tab w:val="left" w:pos="0"/>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07FE58">
      <w:pPr>
        <w:shd w:val="clear"/>
        <w:wordWrap w:val="0"/>
        <w:spacing w:line="336" w:lineRule="auto"/>
        <w:ind w:firstLine="320" w:firstLineChars="1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七、其他事项</w:t>
      </w:r>
    </w:p>
    <w:p w14:paraId="018DBA93">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33.代理服务费</w:t>
      </w:r>
    </w:p>
    <w:p w14:paraId="686456BA">
      <w:pPr>
        <w:shd w:val="clear"/>
        <w:tabs>
          <w:tab w:val="left" w:pos="2835"/>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代理服务收费标准及缴费账户详见“供应商须知前附表”，供应商为联合体的，可以由联合体中的一方或者多方共同交纳代理服务费。</w:t>
      </w:r>
    </w:p>
    <w:p w14:paraId="1811C929">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34.需要补充的其他内容</w:t>
      </w:r>
    </w:p>
    <w:p w14:paraId="121C722B">
      <w:pPr>
        <w:pStyle w:val="13"/>
        <w:shd w:val="clear"/>
        <w:wordWrap w:val="0"/>
        <w:spacing w:line="336" w:lineRule="auto"/>
        <w:ind w:firstLine="480" w:firstLineChars="200"/>
        <w:textAlignment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34.1本磋商文件解释规则详见“供应商须知前附表”。</w:t>
      </w:r>
    </w:p>
    <w:p w14:paraId="2BAA68C3">
      <w:pPr>
        <w:pStyle w:val="13"/>
        <w:shd w:val="clear"/>
        <w:wordWrap w:val="0"/>
        <w:spacing w:line="336" w:lineRule="auto"/>
        <w:ind w:firstLine="480" w:firstLineChars="200"/>
        <w:textAlignment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34.2 其他事项详见“供应商须知前附表”。</w:t>
      </w:r>
    </w:p>
    <w:p w14:paraId="41A88225">
      <w:pPr>
        <w:pStyle w:val="13"/>
        <w:shd w:val="clear"/>
        <w:wordWrap w:val="0"/>
        <w:spacing w:line="336" w:lineRule="auto"/>
        <w:ind w:firstLine="480" w:firstLineChars="200"/>
        <w:textAlignment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Theme="minorEastAsia" w:hAnsiTheme="minorEastAsia" w:eastAsiaTheme="minorEastAsia" w:cstheme="minorEastAsia"/>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Theme="minorEastAsia" w:hAnsiTheme="minorEastAsia" w:eastAsiaTheme="minorEastAsia" w:cstheme="minorEastAsia"/>
          <w:color w:val="auto"/>
          <w:kern w:val="2"/>
          <w:sz w:val="24"/>
          <w:szCs w:val="24"/>
          <w:highlight w:val="none"/>
        </w:rPr>
        <w:t>，享受本文件规定的中小企业扶持政策。</w:t>
      </w:r>
    </w:p>
    <w:p w14:paraId="22BA454A">
      <w:pPr>
        <w:pStyle w:val="13"/>
        <w:shd w:val="clear"/>
        <w:wordWrap w:val="0"/>
        <w:spacing w:line="336" w:lineRule="auto"/>
        <w:ind w:firstLine="480" w:firstLineChars="200"/>
        <w:textAlignment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以联合体形式参加政府采购活动，联合体各方均为中小企业的，联合体视同中小企业。其中，联合体各方均为小微企业的，联合体视同小微企业。</w:t>
      </w:r>
    </w:p>
    <w:p w14:paraId="3D41ED5E">
      <w:pPr>
        <w:pStyle w:val="13"/>
        <w:shd w:val="clear"/>
        <w:wordWrap w:val="0"/>
        <w:spacing w:line="336" w:lineRule="auto"/>
        <w:ind w:firstLine="480" w:firstLineChars="200"/>
        <w:textAlignment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依据本文件规定享受扶持政策获得政府采购合同的，小微企业不得将合同分包给大中型企业，中型企业不得将合同分包给大型企业。</w:t>
      </w:r>
    </w:p>
    <w:p w14:paraId="2C604439">
      <w:pPr>
        <w:shd w:val="clear"/>
        <w:wordWrap w:val="0"/>
        <w:spacing w:line="336"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35. 政采贷相关说明</w:t>
      </w:r>
      <w:r>
        <w:rPr>
          <w:rFonts w:hint="eastAsia" w:asciiTheme="minorEastAsia" w:hAnsiTheme="minorEastAsia" w:eastAsiaTheme="minorEastAsia" w:cstheme="minorEastAsia"/>
          <w:color w:val="auto"/>
          <w:sz w:val="24"/>
          <w:szCs w:val="24"/>
          <w:highlight w:val="none"/>
          <w:lang w:val="en-US" w:eastAsia="zh-CN"/>
        </w:rPr>
        <w:t xml:space="preserve"> </w:t>
      </w:r>
    </w:p>
    <w:p w14:paraId="0B2165C9">
      <w:pPr>
        <w:pStyle w:val="13"/>
        <w:shd w:val="clear"/>
        <w:wordWrap w:val="0"/>
        <w:spacing w:line="336" w:lineRule="auto"/>
        <w:ind w:firstLine="480" w:firstLineChars="200"/>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   (1)线下渠道:在“南宁市公共资源交易中心”官网(网址: http://www.nnggzy.org.cn)“交易信息-政府采购-政府采购信用融资”中融资银行和南宁市企业融资服务中心专栏信息申请政府采购信用融资。</w:t>
      </w:r>
    </w:p>
    <w:p w14:paraId="1FD387B9">
      <w:pPr>
        <w:pStyle w:val="13"/>
        <w:shd w:val="clear"/>
        <w:wordWrap w:val="0"/>
        <w:spacing w:line="336" w:lineRule="auto"/>
        <w:ind w:firstLine="480" w:firstLineChars="20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(2)线上渠道:登录中征营应收账款融服务平台(网址https://www.crcrfsp.com，客服电话:400-009-0001)，选择相关金融产品和银行业金融机</w:t>
      </w:r>
      <w:r>
        <w:rPr>
          <w:rFonts w:hint="eastAsia" w:hAnsi="宋体" w:cs="宋体"/>
          <w:color w:val="auto"/>
          <w:sz w:val="24"/>
          <w:szCs w:val="24"/>
          <w:highlight w:val="none"/>
          <w:lang w:val="en-US" w:eastAsia="zh-CN"/>
        </w:rPr>
        <w:t>构</w:t>
      </w:r>
      <w:r>
        <w:rPr>
          <w:rFonts w:hint="eastAsia" w:asciiTheme="minorEastAsia" w:hAnsiTheme="minorEastAsia" w:eastAsiaTheme="minorEastAsia" w:cstheme="minorEastAsia"/>
          <w:color w:val="auto"/>
          <w:sz w:val="24"/>
          <w:szCs w:val="24"/>
          <w:highlight w:val="none"/>
          <w:lang w:val="en-US" w:eastAsia="zh-CN"/>
        </w:rPr>
        <w:t>金融融资贷款。具体操作方式见《中国人民银行南宁中心支行广西壮族自治区财政厅关于推广线上“政采贷”融资模式的通知》(南宁银发[2021] 258号)文(文件公开网址详情见:“广西政府采购网http://www.ccgp-guangxi.gov.cn/AdministrativeRegulations/AutonomousRegion/9830442.html)</w:t>
      </w:r>
      <w:r>
        <w:rPr>
          <w:rFonts w:hint="eastAsia" w:asciiTheme="minorEastAsia" w:hAnsiTheme="minorEastAsia" w:eastAsiaTheme="minorEastAsia" w:cstheme="minorEastAsia"/>
          <w:b/>
          <w:color w:val="auto"/>
          <w:sz w:val="24"/>
          <w:szCs w:val="24"/>
          <w:highlight w:val="none"/>
        </w:rPr>
        <w:br w:type="page"/>
      </w:r>
    </w:p>
    <w:p w14:paraId="5D85E47B">
      <w:pPr>
        <w:pStyle w:val="2"/>
        <w:shd w:val="clear"/>
        <w:wordWrap w:val="0"/>
        <w:spacing w:before="0" w:after="0" w:line="336" w:lineRule="auto"/>
        <w:jc w:val="center"/>
        <w:rPr>
          <w:rFonts w:asciiTheme="minorEastAsia" w:hAnsiTheme="minorEastAsia" w:eastAsiaTheme="minorEastAsia" w:cstheme="minorEastAsia"/>
          <w:color w:val="auto"/>
          <w:highlight w:val="none"/>
        </w:rPr>
      </w:pPr>
      <w:bookmarkStart w:id="47" w:name="_Toc18995"/>
      <w:r>
        <w:rPr>
          <w:rFonts w:hint="eastAsia" w:asciiTheme="minorEastAsia" w:hAnsiTheme="minorEastAsia" w:eastAsiaTheme="minorEastAsia" w:cstheme="minorEastAsia"/>
          <w:color w:val="auto"/>
          <w:highlight w:val="none"/>
        </w:rPr>
        <w:t>第四章  评审程序、评审方法和评审标准</w:t>
      </w:r>
      <w:bookmarkEnd w:id="47"/>
    </w:p>
    <w:p w14:paraId="3CEA9D2A">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48" w:name="_Toc14230"/>
      <w:r>
        <w:rPr>
          <w:rFonts w:hint="eastAsia" w:asciiTheme="minorEastAsia" w:hAnsiTheme="minorEastAsia" w:eastAsiaTheme="minorEastAsia" w:cstheme="minorEastAsia"/>
          <w:b w:val="0"/>
          <w:color w:val="auto"/>
          <w:highlight w:val="none"/>
        </w:rPr>
        <w:t>第一节 评审程序和评审方法</w:t>
      </w:r>
      <w:bookmarkEnd w:id="48"/>
    </w:p>
    <w:p w14:paraId="2E7C8920">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1.确认磋商文件</w:t>
      </w:r>
    </w:p>
    <w:p w14:paraId="2B7F792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由磋商小组确认磋商文件。</w:t>
      </w:r>
    </w:p>
    <w:p w14:paraId="603D9FDA">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2.资格审查</w:t>
      </w:r>
    </w:p>
    <w:p w14:paraId="018262BE">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2.1响应文件开启后，磋商小组依法对供应商的资格证明文件进行审查。</w:t>
      </w:r>
    </w:p>
    <w:p w14:paraId="5BF847F5">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注：采购人代表或者采购代理机构在资格审查结束前，对供应商进行信用查询。</w:t>
      </w:r>
    </w:p>
    <w:p w14:paraId="05456B59">
      <w:pPr>
        <w:shd w:val="clear"/>
        <w:wordWrap w:val="0"/>
        <w:snapToGrid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（1）查询渠道：</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3"/>
          <w:rFonts w:hint="eastAsia" w:asciiTheme="minorEastAsia" w:hAnsiTheme="minorEastAsia" w:eastAsiaTheme="minorEastAsia" w:cstheme="minorEastAsia"/>
          <w:color w:val="auto"/>
          <w:sz w:val="24"/>
          <w:highlight w:val="none"/>
        </w:rPr>
        <w:t>www.creditchina.gov.cn</w:t>
      </w:r>
      <w:r>
        <w:rPr>
          <w:rStyle w:val="23"/>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3"/>
          <w:rFonts w:hint="eastAsia" w:asciiTheme="minorEastAsia" w:hAnsiTheme="minorEastAsia" w:eastAsiaTheme="minorEastAsia" w:cstheme="minorEastAsia"/>
          <w:color w:val="auto"/>
          <w:sz w:val="24"/>
          <w:highlight w:val="none"/>
        </w:rPr>
        <w:t>www.ccgp.gov.cn</w:t>
      </w:r>
      <w:r>
        <w:rPr>
          <w:rStyle w:val="23"/>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、中国执行信息公开网(https://zxgk.court.gov.cn/)</w:t>
      </w:r>
      <w:r>
        <w:rPr>
          <w:rFonts w:hint="eastAsia" w:asciiTheme="minorEastAsia" w:hAnsiTheme="minorEastAsia" w:eastAsiaTheme="minorEastAsia" w:cstheme="minorEastAsia"/>
          <w:color w:val="auto"/>
          <w:sz w:val="24"/>
          <w:highlight w:val="none"/>
        </w:rPr>
        <w:t>链接入口。</w:t>
      </w:r>
    </w:p>
    <w:p w14:paraId="541BD1EF">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（2）信用查询截止时点：资格审查结束前。</w:t>
      </w:r>
    </w:p>
    <w:p w14:paraId="7126135C">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查询记录和证据留存方式：在查询网站中直接打印查询记录，截图另存为电子文档作为评审资料保存。</w:t>
      </w:r>
    </w:p>
    <w:p w14:paraId="055FB6D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信用信息使用规则：对在“信用中国”网站（www.creditchina.gov.cn）、中国政府采购网（www.ccgp.gov.cn）、中国执行信息公开网（https://zxgk.court.gov.cn/）被列入重大税收违法失信主体、政府采购严重违法失信行为记录名单、失信被执行人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D329C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2.2资格审查标准为本磋商文件中载明对供应商资格要求的条件。资格审查采用合格制，凡符合磋商文件规定的供应商资格要求的响应文件均通过资格审查。</w:t>
      </w:r>
    </w:p>
    <w:p w14:paraId="1A7C5AE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2.3供应商有下列情形之一的，资格审查不通过，其响应文件按无效响应处理：</w:t>
      </w:r>
    </w:p>
    <w:p w14:paraId="7C068442">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（1）不具备磋商文件中规定的资格要求的；</w:t>
      </w:r>
    </w:p>
    <w:p w14:paraId="7D7A750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（2）响应文件未提供任一项“供应商须知前附表”资格证明文件规定的“必须提供”的文件资料的；</w:t>
      </w:r>
    </w:p>
    <w:p w14:paraId="266A07A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（3）响应文件提供的资格证明文件出现任一项不符合“供应商须知前附表”资格证明文件规定的“必须提供”的文件资料要求或者无效的。</w:t>
      </w:r>
    </w:p>
    <w:p w14:paraId="3CA053F1">
      <w:pPr>
        <w:shd w:val="clear"/>
        <w:wordWrap w:val="0"/>
        <w:spacing w:line="336" w:lineRule="auto"/>
        <w:ind w:firstLine="480" w:firstLineChars="200"/>
        <w:rPr>
          <w:rFonts w:asciiTheme="minorEastAsia" w:hAnsiTheme="minorEastAsia" w:eastAsiaTheme="minorEastAsia" w:cstheme="minorEastAsia"/>
          <w:color w:val="auto"/>
          <w:sz w:val="24"/>
          <w:highlight w:val="none"/>
        </w:rPr>
      </w:pPr>
      <w:bookmarkStart w:id="49" w:name="_Hlk68601553"/>
      <w:r>
        <w:rPr>
          <w:rFonts w:hint="eastAsia" w:asciiTheme="minorEastAsia" w:hAnsiTheme="minorEastAsia" w:eastAsiaTheme="minorEastAsia" w:cstheme="minorEastAsia"/>
          <w:color w:val="auto"/>
          <w:sz w:val="24"/>
          <w:highlight w:val="none"/>
        </w:rPr>
        <w:t>（4）同一合同项下的不同供应商，单位负责人为同一人或者存在直接控股、管理关系的；为本项目提供过整体设计、规范编制或者项目管理、监理、检测等服务的。</w:t>
      </w:r>
      <w:bookmarkEnd w:id="49"/>
    </w:p>
    <w:p w14:paraId="548B371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2.4通过资格审查的合格供应商不足3家的，不得进入符合性审查环节，采购人或者采购代理机构应当重新开展采购活动。</w:t>
      </w:r>
    </w:p>
    <w:p w14:paraId="2BD9FD2A">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3.符合性审查</w:t>
      </w:r>
    </w:p>
    <w:p w14:paraId="07C634C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3.1由磋商小组对通过资格审查的合格供应商的响应文件的响应报价、商务、技术等实质性要求进行符合性审查，以确定其是否满足磋商文件的实质性要求。</w:t>
      </w:r>
    </w:p>
    <w:p w14:paraId="31A05EE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457D64">
      <w:pPr>
        <w:shd w:val="clear"/>
        <w:wordWrap w:val="0"/>
        <w:spacing w:line="336" w:lineRule="auto"/>
        <w:ind w:firstLine="480" w:firstLineChars="200"/>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Theme="minorEastAsia" w:hAnsiTheme="minorEastAsia" w:eastAsiaTheme="minorEastAsia" w:cstheme="minorEastAsia"/>
          <w:color w:val="auto"/>
          <w:spacing w:val="-6"/>
          <w:sz w:val="24"/>
          <w:highlight w:val="none"/>
        </w:rPr>
        <w:t>。供应商为自然人的，必须由本人签字并附身份证明。</w:t>
      </w:r>
    </w:p>
    <w:p w14:paraId="67FD054E">
      <w:pPr>
        <w:shd w:val="clear"/>
        <w:wordWrap w:val="0"/>
        <w:spacing w:line="336" w:lineRule="auto"/>
        <w:ind w:firstLine="456"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pacing w:val="-6"/>
          <w:sz w:val="24"/>
          <w:highlight w:val="none"/>
        </w:rPr>
        <w:t>3.4</w:t>
      </w:r>
      <w:r>
        <w:rPr>
          <w:rFonts w:hint="eastAsia" w:asciiTheme="minorEastAsia" w:hAnsiTheme="minorEastAsia" w:eastAsiaTheme="minorEastAsia" w:cstheme="minorEastAsia"/>
          <w:color w:val="auto"/>
          <w:sz w:val="24"/>
          <w:highlight w:val="none"/>
        </w:rPr>
        <w:t xml:space="preserve">首次响应文件报价出现前后不一致的，按照下列规定修正： </w:t>
      </w:r>
    </w:p>
    <w:p w14:paraId="65EA910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（1）响应文件中报价表内容与响应文件中相应内容不一致的，以报价表为准；</w:t>
      </w:r>
    </w:p>
    <w:p w14:paraId="1598E48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（2）大写金额和小写金额不一致的，以大写金额为准；</w:t>
      </w:r>
    </w:p>
    <w:p w14:paraId="53C130B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（3）单价金额小数点或者百分比有明显错位的，以报价表的总价为准，并修改单价；</w:t>
      </w:r>
    </w:p>
    <w:p w14:paraId="1733814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（4）总价金额与按单价汇总金额不一致的，以单价金额计算结果为准。</w:t>
      </w:r>
    </w:p>
    <w:p w14:paraId="40FFA33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同时出现两种以上不一致的，按照以上（1）-（4）规定的顺序逐条进行修正。修正后的报价经供应商确认后产生约束力，供应商不确认的，其响应文件按无效响应处理。</w:t>
      </w:r>
    </w:p>
    <w:p w14:paraId="741E1CB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3.5商务技术、报价评审</w:t>
      </w:r>
    </w:p>
    <w:p w14:paraId="0735DC0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在评审时，如发现下列情形之一的，将被视为响应文件无效处理：</w:t>
      </w:r>
    </w:p>
    <w:p w14:paraId="6CC5AF9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（1）商务技术评审</w:t>
      </w:r>
    </w:p>
    <w:p w14:paraId="7401338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1）响应文件未按磋商文件要求签署、盖章；</w:t>
      </w:r>
    </w:p>
    <w:p w14:paraId="7379A00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2）委托代理人未能出具有效身份证明或者出具的身份证明与授权委托书中的信息不符； </w:t>
      </w:r>
    </w:p>
    <w:p w14:paraId="1638F46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19080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4）商务条款成交“▲”的条款发生负偏离的或者允许负偏离的条款数超过“供应商须知前附表”规定项数的或者标明实质性的要求发生负偏离；</w:t>
      </w:r>
    </w:p>
    <w:p w14:paraId="37467BC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5）未对响应有效期作出响应或者响应文件承诺的响应有效期不满足磋商文件要求；</w:t>
      </w:r>
    </w:p>
    <w:p w14:paraId="45401CC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6）响应文件的实质性内容未使用中文表述、使用计量单位不符合磋商文件要求；</w:t>
      </w:r>
    </w:p>
    <w:p w14:paraId="0A4B828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7）响应文件中的文件资料因填写不齐全或者内容虚假或者出现其他情形而导致被磋商小组认定无效；</w:t>
      </w:r>
    </w:p>
    <w:p w14:paraId="4CD8582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8）响应文件含有采购人不能接受的附加条件；</w:t>
      </w:r>
    </w:p>
    <w:p w14:paraId="20C8A70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9）属于“供应商须知正文”第7.5条情形；</w:t>
      </w:r>
    </w:p>
    <w:p w14:paraId="68CCC3E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10）技术需求允许负偏离的条款数超过“供应商须知前附表”规定项数；</w:t>
      </w:r>
    </w:p>
    <w:p w14:paraId="7A335D3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11）虚假响应，或者出现其他情形而导致被磋商小组认定无效；</w:t>
      </w:r>
    </w:p>
    <w:p w14:paraId="7CDECCE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12）响应技术方案不明确，磋商文件未允许但响应文件中存在一个或者一个以上备选（替代）响应方案；</w:t>
      </w:r>
    </w:p>
    <w:p w14:paraId="2F8E992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13）响应文件标注的项目名称或者项目编号与竞争性磋商文件标注的项目名称或者项目编号不一致的；</w:t>
      </w:r>
    </w:p>
    <w:p w14:paraId="0D4B530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14）未响应磋商文件实质性要求；</w:t>
      </w:r>
    </w:p>
    <w:p w14:paraId="2166FC6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15）法律、法规和磋商文件规定的其他无效情形。</w:t>
      </w:r>
    </w:p>
    <w:p w14:paraId="20BD57E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（2）报价评审</w:t>
      </w:r>
    </w:p>
    <w:p w14:paraId="123D70A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响应文件未提供“供应商须知前附表” 报价文件中规定的“响应报价表”；</w:t>
      </w:r>
    </w:p>
    <w:p w14:paraId="34B8534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2）未采用人民币报价或者未按照磋商文件标明的币种报价；</w:t>
      </w:r>
    </w:p>
    <w:p w14:paraId="4B99265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磋商文件允许有备选方案或者其他约定的除外）；</w:t>
      </w:r>
    </w:p>
    <w:p w14:paraId="681B23B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报价（包含首次报价、最后报价）超过所响应分标规定的采购预算金额或者最高限价的（如本项目公布了最高限价）；响应报价（包含首次报价、最后报价）超过磋商文件分项采购预算金额或者最高限价的（如本项目公布了最高限价）；</w:t>
      </w:r>
    </w:p>
    <w:p w14:paraId="2BF1863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磋商文件分项采购预算金额或者最高限价的（如本项目公布了最高限价）。</w:t>
      </w:r>
    </w:p>
    <w:p w14:paraId="71EFCB4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6）响应文件响应的标的数量及单位与竞争性磋商采购文件要求实质性不一致的。</w:t>
      </w:r>
    </w:p>
    <w:p w14:paraId="7C2998F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5ECA74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B11B7F3">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4.磋商程序</w:t>
      </w:r>
    </w:p>
    <w:p w14:paraId="774CEDEB">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4.1磋商小组按照“供应商须知前附表”</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rPr>
        <w:t>确定的</w:t>
      </w:r>
      <w:r>
        <w:rPr>
          <w:rFonts w:hint="eastAsia" w:asciiTheme="minorEastAsia" w:hAnsiTheme="minorEastAsia" w:eastAsiaTheme="minorEastAsia" w:cstheme="minorEastAsia"/>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16A9F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DD0FC1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4.3对磋商文件作出的实质性变动是磋商文件的有效组成部分，由磋商小组及时以电子澄清函形式同时通知所有参加磋商的供应商。</w:t>
      </w:r>
    </w:p>
    <w:p w14:paraId="38228EB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B8AB5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4.5磋商中，</w:t>
      </w:r>
      <w:r>
        <w:rPr>
          <w:rFonts w:hint="eastAsia" w:asciiTheme="minorEastAsia" w:hAnsiTheme="minorEastAsia" w:eastAsiaTheme="minorEastAsia" w:cstheme="minorEastAsia"/>
          <w:color w:val="auto"/>
          <w:spacing w:val="-6"/>
          <w:sz w:val="24"/>
          <w:highlight w:val="none"/>
        </w:rPr>
        <w:t>磋商的任何一方不得透露与磋商有关的其他供应商的技术资料、价格和其他信息。</w:t>
      </w:r>
    </w:p>
    <w:p w14:paraId="1B8E91EC">
      <w:pPr>
        <w:widowControl/>
        <w:shd w:val="clear"/>
        <w:tabs>
          <w:tab w:val="left" w:pos="540"/>
        </w:tabs>
        <w:wordWrap w:val="0"/>
        <w:spacing w:line="336" w:lineRule="auto"/>
        <w:ind w:firstLine="480" w:firstLineChars="20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4.6磋商小组应对磋商过程和重要磋商内容进行记录，作为评标报告一部分，磋商小组在记录上签字确认。</w:t>
      </w:r>
      <w:r>
        <w:rPr>
          <w:rFonts w:hint="eastAsia" w:asciiTheme="minorEastAsia" w:hAnsiTheme="minorEastAsia" w:eastAsiaTheme="minorEastAsia" w:cstheme="minorEastAsia"/>
          <w:b/>
          <w:color w:val="auto"/>
          <w:sz w:val="24"/>
          <w:highlight w:val="none"/>
        </w:rPr>
        <w:t>主要内容包括：</w:t>
      </w:r>
    </w:p>
    <w:p w14:paraId="3F81C239">
      <w:pPr>
        <w:pStyle w:val="27"/>
        <w:shd w:val="clear"/>
        <w:wordWrap w:val="0"/>
        <w:spacing w:before="0" w:line="336" w:lineRule="auto"/>
        <w:ind w:firstLine="456"/>
        <w:rPr>
          <w:rFonts w:asciiTheme="minorEastAsia" w:hAnsiTheme="minorEastAsia" w:eastAsiaTheme="minorEastAsia" w:cstheme="minorEastAsia"/>
          <w:color w:val="auto"/>
          <w:spacing w:val="-6"/>
          <w:kern w:val="2"/>
          <w:szCs w:val="24"/>
          <w:highlight w:val="none"/>
        </w:rPr>
      </w:pPr>
      <w:r>
        <w:rPr>
          <w:rFonts w:hint="eastAsia" w:asciiTheme="minorEastAsia" w:hAnsiTheme="minorEastAsia" w:eastAsiaTheme="minorEastAsia" w:cstheme="minorEastAsia"/>
          <w:color w:val="auto"/>
          <w:spacing w:val="-6"/>
          <w:kern w:val="2"/>
          <w:szCs w:val="24"/>
          <w:highlight w:val="none"/>
        </w:rPr>
        <w:t>（1）按照相关规定进行公示的，公示情况说明；</w:t>
      </w:r>
    </w:p>
    <w:p w14:paraId="351E8B61">
      <w:pPr>
        <w:pStyle w:val="27"/>
        <w:shd w:val="clear"/>
        <w:wordWrap w:val="0"/>
        <w:spacing w:before="0" w:line="336" w:lineRule="auto"/>
        <w:ind w:firstLine="456"/>
        <w:rPr>
          <w:rFonts w:asciiTheme="minorEastAsia" w:hAnsiTheme="minorEastAsia" w:eastAsiaTheme="minorEastAsia" w:cstheme="minorEastAsia"/>
          <w:color w:val="auto"/>
          <w:spacing w:val="-6"/>
          <w:kern w:val="2"/>
          <w:szCs w:val="24"/>
          <w:highlight w:val="none"/>
        </w:rPr>
      </w:pPr>
      <w:r>
        <w:rPr>
          <w:rFonts w:hint="eastAsia" w:asciiTheme="minorEastAsia" w:hAnsiTheme="minorEastAsia" w:eastAsiaTheme="minorEastAsia" w:cstheme="minorEastAsia"/>
          <w:color w:val="auto"/>
          <w:spacing w:val="-6"/>
          <w:kern w:val="2"/>
          <w:szCs w:val="24"/>
          <w:highlight w:val="none"/>
        </w:rPr>
        <w:t>（2）磋商日期和地点，磋商人员名单；</w:t>
      </w:r>
    </w:p>
    <w:p w14:paraId="24CCCA13">
      <w:pPr>
        <w:pStyle w:val="27"/>
        <w:shd w:val="clear"/>
        <w:wordWrap w:val="0"/>
        <w:spacing w:before="0" w:line="336" w:lineRule="auto"/>
        <w:ind w:firstLine="456"/>
        <w:rPr>
          <w:rFonts w:asciiTheme="minorEastAsia" w:hAnsiTheme="minorEastAsia" w:eastAsiaTheme="minorEastAsia" w:cstheme="minorEastAsia"/>
          <w:color w:val="auto"/>
          <w:spacing w:val="-6"/>
          <w:kern w:val="2"/>
          <w:szCs w:val="24"/>
          <w:highlight w:val="none"/>
        </w:rPr>
      </w:pPr>
      <w:r>
        <w:rPr>
          <w:rFonts w:hint="eastAsia" w:asciiTheme="minorEastAsia" w:hAnsiTheme="minorEastAsia" w:eastAsiaTheme="minorEastAsia" w:cstheme="minorEastAsia"/>
          <w:color w:val="auto"/>
          <w:spacing w:val="-6"/>
          <w:kern w:val="2"/>
          <w:szCs w:val="24"/>
          <w:highlight w:val="none"/>
        </w:rPr>
        <w:t>（3）合同主要条款及价格商定情况。</w:t>
      </w:r>
    </w:p>
    <w:p w14:paraId="2E503979">
      <w:pPr>
        <w:widowControl/>
        <w:shd w:val="clear"/>
        <w:tabs>
          <w:tab w:val="left" w:pos="540"/>
        </w:tabs>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4.7磋商过程中重新提交的响应文件，供应商可以在开启前补充、修改。</w:t>
      </w:r>
    </w:p>
    <w:p w14:paraId="095C5491">
      <w:pPr>
        <w:shd w:val="clear"/>
        <w:tabs>
          <w:tab w:val="left" w:pos="2835"/>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4.8对磋商过程提交的响应文件进行有效性、完整性和响应程度审查，通过审查的合格供应商不足3家的，采购人或者采购代理机构应当重新开展采购活动。</w:t>
      </w:r>
    </w:p>
    <w:p w14:paraId="4FAA2883">
      <w:pPr>
        <w:shd w:val="clear"/>
        <w:wordWrap w:val="0"/>
        <w:spacing w:line="336" w:lineRule="auto"/>
        <w:ind w:firstLine="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5. 最后报价</w:t>
      </w:r>
    </w:p>
    <w:p w14:paraId="77B1F92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69B64C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B2DD8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C19CB5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5.4已经提交响应文件的供应商，在提交最后报价之前，可以根据磋商情况退出磋商，退出磋商的供应商的响应文件按无效响应处理。</w:t>
      </w:r>
    </w:p>
    <w:p w14:paraId="17120F1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5.5供应商未在规定时间内提交最后报价的，视同退出磋商。</w:t>
      </w:r>
    </w:p>
    <w:p w14:paraId="566CA72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5.6磋商小组收齐某一分标最后报价后统一开启，磋商小组对最后报价进行有效性、完整性和响应程度的审查。</w:t>
      </w:r>
    </w:p>
    <w:p w14:paraId="1C808CC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5.7最终响应文件的报价出现前后不一致的，按照本章第3.4条的规定修正。 </w:t>
      </w:r>
    </w:p>
    <w:p w14:paraId="3005251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5.8修正后的最终报价出现下列情形的，按无效响应处理：</w:t>
      </w:r>
    </w:p>
    <w:p w14:paraId="74FE8ED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（1）供应商不确认的（全流程电子化评标采取在线确认）；</w:t>
      </w:r>
    </w:p>
    <w:p w14:paraId="318E377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（2）经供应商确认修正后的响应报价（包含首次报价、最后报价）超过所响应分标规定的采购预算金额或者最高限价的（如本项目公布了最高限价）；</w:t>
      </w:r>
    </w:p>
    <w:p w14:paraId="5ECDCAD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（3）经供应商确认修正后的响应报价（包含首次报价、最后报价）超过分项采购预算金额或者最高限价的（如本项目公布了最高限价）。</w:t>
      </w:r>
    </w:p>
    <w:p w14:paraId="084291F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5.9经供应商确认修正后的最后报价作为评审及签订合同的依据。</w:t>
      </w:r>
    </w:p>
    <w:p w14:paraId="07E5CF5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5.10供应商出现最后报价按无效响应处理或者响应文件按无效处理时，磋商小组应当告知有关供应商。</w:t>
      </w:r>
    </w:p>
    <w:p w14:paraId="25FA77B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5.11最后报价结束后，磋商小组不得再与供应商进行任何形式的商谈。</w:t>
      </w:r>
    </w:p>
    <w:p w14:paraId="02900AC6">
      <w:pPr>
        <w:shd w:val="clear"/>
        <w:wordWrap w:val="0"/>
        <w:spacing w:line="336" w:lineRule="auto"/>
        <w:ind w:firstLine="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6.比较与评价</w:t>
      </w:r>
    </w:p>
    <w:p w14:paraId="3F987B0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6.1评审方法：综合评分法。</w:t>
      </w:r>
    </w:p>
    <w:p w14:paraId="54F7B18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6.2经磋商确定最终采购需求和提交最后报价的供应商后，由磋商小组采用综合评分法对提交最后报价的供应商的响应文件和最后报价进行综合评分。</w:t>
      </w:r>
    </w:p>
    <w:p w14:paraId="25100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6.3根据《关于推动解决政府采购异常低价问题的通知》(财库〔2026〕2号)规定，政府采购评审中出现异常低价下列情形之一的，评审委员会应当启动异常低价投标审查程序：</w:t>
      </w:r>
    </w:p>
    <w:p w14:paraId="375A3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0D90A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3D450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（3）投标（响应）报价低于采购项目最高限价45%的，即投标（响应）报价&lt;采购项目最高限价×45%；</w:t>
      </w:r>
    </w:p>
    <w:p w14:paraId="1A047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（4）评审委员会基于专业判断，认为供应商报价过低，有可能影响产品质量或者不能诚信履约的其他情形。</w:t>
      </w:r>
    </w:p>
    <w:p w14:paraId="444E6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（5）相关法律法规对供应商报价有规定的，从其规定。</w:t>
      </w:r>
    </w:p>
    <w:p w14:paraId="54FFED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6.4资料要求: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1D78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6.5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6AC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6.6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6B71C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6.7记录及归档：异常低价投标（响应）审查的启动原因、审查意见和审查结果应当在评审报告中记录，并随供应商提供的相关书面说明及证明材料，以及评审委员会有关互联网浏览、查询历史一并归档。</w:t>
      </w:r>
    </w:p>
    <w:p w14:paraId="51BF558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评审价为供应商的最后报价进行政策性扣除后的价格，评审价只是作为评审时使用。最终成交供应商的成交金额等于最后报价（如有修正，以确认修正后的最后报价为准）。</w:t>
      </w:r>
    </w:p>
    <w:p w14:paraId="256443FC">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5FA4AB30">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BBF5E6">
      <w:pPr>
        <w:shd w:val="clear"/>
        <w:wordWrap w:val="0"/>
        <w:spacing w:line="336" w:lineRule="auto"/>
        <w:ind w:firstLine="200"/>
        <w:rPr>
          <w:rFonts w:ascii="宋体" w:hAnsi="宋体" w:cs="宋体"/>
          <w:b/>
          <w:bCs/>
          <w:color w:val="auto"/>
          <w:sz w:val="24"/>
          <w:highlight w:val="none"/>
        </w:rPr>
      </w:pPr>
      <w:r>
        <w:rPr>
          <w:rFonts w:ascii="宋体" w:hAnsi="宋体" w:cs="宋体"/>
          <w:b/>
          <w:bCs/>
          <w:color w:val="auto"/>
          <w:sz w:val="24"/>
          <w:highlight w:val="none"/>
        </w:rPr>
        <w:t xml:space="preserve">7.评审复核 </w:t>
      </w:r>
    </w:p>
    <w:p w14:paraId="53CAD422">
      <w:pPr>
        <w:shd w:val="clear"/>
        <w:wordWrap w:val="0"/>
        <w:spacing w:line="336" w:lineRule="auto"/>
        <w:ind w:firstLine="468" w:firstLineChars="195"/>
        <w:rPr>
          <w:rFonts w:ascii="宋体" w:hAnsi="宋体" w:cs="宋体"/>
          <w:color w:val="auto"/>
          <w:sz w:val="24"/>
          <w:highlight w:val="none"/>
        </w:rPr>
      </w:pPr>
      <w:r>
        <w:rPr>
          <w:rFonts w:ascii="宋体" w:hAnsi="宋体" w:cs="宋体"/>
          <w:color w:val="auto"/>
          <w:sz w:val="24"/>
          <w:highlight w:val="none"/>
        </w:rPr>
        <w:t xml:space="preserve">7.1 评审报告签署前，评审委员会要对评审结果进行复核，复核意见要体现在评审报告中。 </w:t>
      </w:r>
      <w:r>
        <w:rPr>
          <w:rFonts w:hint="eastAsia" w:ascii="宋体" w:hAnsi="宋体" w:cs="宋体"/>
          <w:color w:val="auto"/>
          <w:sz w:val="24"/>
          <w:highlight w:val="none"/>
        </w:rPr>
        <w:t xml:space="preserve">   </w:t>
      </w:r>
      <w:r>
        <w:rPr>
          <w:rFonts w:ascii="宋体" w:hAnsi="宋体" w:cs="宋体"/>
          <w:color w:val="auto"/>
          <w:sz w:val="24"/>
          <w:highlight w:val="none"/>
        </w:rPr>
        <w:t>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27D7C2CC">
      <w:pPr>
        <w:shd w:val="clear"/>
        <w:wordWrap w:val="0"/>
        <w:spacing w:line="336" w:lineRule="auto"/>
        <w:ind w:firstLine="585" w:firstLineChars="195"/>
        <w:rPr>
          <w:rFonts w:asciiTheme="minorEastAsia" w:hAnsiTheme="minorEastAsia" w:eastAsiaTheme="minorEastAsia" w:cstheme="minorEastAsia"/>
          <w:b/>
          <w:bCs/>
          <w:color w:val="auto"/>
          <w:sz w:val="24"/>
          <w:highlight w:val="none"/>
        </w:rPr>
      </w:pPr>
      <w:r>
        <w:rPr>
          <w:rFonts w:ascii="宋体" w:hAnsi="宋体" w:cs="宋体"/>
          <w:color w:val="auto"/>
          <w:sz w:val="30"/>
          <w:szCs w:val="30"/>
          <w:highlight w:val="none"/>
        </w:rPr>
        <w:t xml:space="preserve"> </w:t>
      </w:r>
      <w:r>
        <w:rPr>
          <w:rFonts w:hint="eastAsia" w:asciiTheme="minorEastAsia" w:hAnsiTheme="minorEastAsia" w:eastAsiaTheme="minorEastAsia" w:cstheme="minorEastAsia"/>
          <w:b/>
          <w:bCs/>
          <w:color w:val="auto"/>
          <w:sz w:val="30"/>
          <w:szCs w:val="30"/>
          <w:highlight w:val="none"/>
        </w:rPr>
        <w:t>8.评审标准</w:t>
      </w:r>
    </w:p>
    <w:p w14:paraId="0BDEC196">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color w:val="auto"/>
          <w:sz w:val="24"/>
          <w:highlight w:val="none"/>
        </w:rPr>
        <w:t>8.</w:t>
      </w:r>
      <w:r>
        <w:rPr>
          <w:rFonts w:hint="eastAsia" w:asciiTheme="minorEastAsia" w:hAnsiTheme="minorEastAsia" w:eastAsiaTheme="minorEastAsia" w:cstheme="minorEastAsia"/>
          <w:bCs/>
          <w:color w:val="auto"/>
          <w:sz w:val="24"/>
          <w:highlight w:val="none"/>
        </w:rPr>
        <w:t>1评审依据</w:t>
      </w:r>
      <w:r>
        <w:rPr>
          <w:rFonts w:hint="eastAsia" w:ascii="宋体" w:hAnsi="宋体" w:eastAsia="宋体" w:cs="宋体"/>
          <w:bCs/>
          <w:color w:val="auto"/>
          <w:sz w:val="24"/>
          <w:szCs w:val="24"/>
          <w:highlight w:val="none"/>
        </w:rPr>
        <w:t>：磋商小组将以磋商响应文件为评审依据，对供应商的报价、技术、商务等方面内容按百分制打分。（计分方法按四舍五入取至百分位）。</w:t>
      </w:r>
      <w:bookmarkStart w:id="50" w:name="_Toc80205935"/>
    </w:p>
    <w:tbl>
      <w:tblPr>
        <w:tblStyle w:val="20"/>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1B3A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3EDEB747">
            <w:pPr>
              <w:widowControl/>
              <w:spacing w:line="360" w:lineRule="atLeas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418" w:type="dxa"/>
            <w:noWrap w:val="0"/>
            <w:vAlign w:val="center"/>
          </w:tcPr>
          <w:p w14:paraId="093D967A">
            <w:pPr>
              <w:widowControl/>
              <w:spacing w:line="360" w:lineRule="atLeas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评审因素</w:t>
            </w:r>
          </w:p>
        </w:tc>
        <w:tc>
          <w:tcPr>
            <w:tcW w:w="6288" w:type="dxa"/>
            <w:noWrap w:val="0"/>
            <w:vAlign w:val="center"/>
          </w:tcPr>
          <w:p w14:paraId="082B33A3">
            <w:pPr>
              <w:widowControl/>
              <w:spacing w:line="360" w:lineRule="atLeas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评审因素具体内容</w:t>
            </w:r>
          </w:p>
        </w:tc>
        <w:tc>
          <w:tcPr>
            <w:tcW w:w="851" w:type="dxa"/>
            <w:noWrap w:val="0"/>
            <w:vAlign w:val="center"/>
          </w:tcPr>
          <w:p w14:paraId="1362AFAB">
            <w:pPr>
              <w:widowControl/>
              <w:spacing w:line="360" w:lineRule="atLeas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分值</w:t>
            </w:r>
          </w:p>
        </w:tc>
      </w:tr>
      <w:tr w14:paraId="0F3A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2671A2CA">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418" w:type="dxa"/>
            <w:noWrap w:val="0"/>
            <w:vAlign w:val="center"/>
          </w:tcPr>
          <w:p w14:paraId="62C0BFF7">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价格分</w:t>
            </w:r>
          </w:p>
          <w:p w14:paraId="596457AD">
            <w:pPr>
              <w:widowControl/>
              <w:spacing w:line="360"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（15分）</w:t>
            </w:r>
          </w:p>
        </w:tc>
        <w:tc>
          <w:tcPr>
            <w:tcW w:w="6288" w:type="dxa"/>
            <w:noWrap w:val="0"/>
            <w:vAlign w:val="top"/>
          </w:tcPr>
          <w:p w14:paraId="4EA8F4AA">
            <w:pPr>
              <w:wordWrap w:val="0"/>
              <w:snapToGrid w:val="0"/>
              <w:spacing w:line="38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eastAsia="zh-CN"/>
              </w:rPr>
              <w:t>评审</w:t>
            </w:r>
            <w:r>
              <w:rPr>
                <w:rFonts w:hint="eastAsia" w:ascii="宋体" w:hAnsi="宋体" w:cs="宋体"/>
                <w:bCs/>
                <w:color w:val="auto"/>
                <w:sz w:val="24"/>
                <w:highlight w:val="none"/>
              </w:rPr>
              <w:t>报价为</w:t>
            </w:r>
            <w:r>
              <w:rPr>
                <w:rFonts w:hint="eastAsia" w:ascii="宋体" w:hAnsi="宋体" w:cs="宋体"/>
                <w:bCs/>
                <w:color w:val="auto"/>
                <w:sz w:val="24"/>
                <w:highlight w:val="none"/>
                <w:lang w:eastAsia="zh-CN"/>
              </w:rPr>
              <w:t>响应</w:t>
            </w:r>
            <w:r>
              <w:rPr>
                <w:rFonts w:hint="eastAsia" w:ascii="宋体" w:hAnsi="宋体" w:cs="宋体"/>
                <w:bCs/>
                <w:color w:val="auto"/>
                <w:sz w:val="24"/>
                <w:highlight w:val="none"/>
              </w:rPr>
              <w:t>人的</w:t>
            </w:r>
            <w:r>
              <w:rPr>
                <w:rFonts w:hint="eastAsia" w:ascii="宋体" w:hAnsi="宋体" w:cs="宋体"/>
                <w:bCs/>
                <w:color w:val="auto"/>
                <w:sz w:val="24"/>
                <w:highlight w:val="none"/>
                <w:lang w:eastAsia="zh-CN"/>
              </w:rPr>
              <w:t>响应</w:t>
            </w:r>
            <w:r>
              <w:rPr>
                <w:rFonts w:hint="eastAsia" w:ascii="宋体" w:hAnsi="宋体" w:cs="宋体"/>
                <w:bCs/>
                <w:color w:val="auto"/>
                <w:sz w:val="24"/>
                <w:highlight w:val="none"/>
              </w:rPr>
              <w:t>报价进行政策性扣除后的价格，</w:t>
            </w:r>
            <w:r>
              <w:rPr>
                <w:rFonts w:hint="eastAsia" w:ascii="宋体" w:hAnsi="宋体" w:cs="宋体"/>
                <w:bCs/>
                <w:color w:val="auto"/>
                <w:sz w:val="24"/>
                <w:highlight w:val="none"/>
                <w:lang w:eastAsia="zh-CN"/>
              </w:rPr>
              <w:t>评审</w:t>
            </w:r>
            <w:r>
              <w:rPr>
                <w:rFonts w:hint="eastAsia" w:ascii="宋体" w:hAnsi="宋体" w:cs="宋体"/>
                <w:bCs/>
                <w:color w:val="auto"/>
                <w:sz w:val="24"/>
                <w:highlight w:val="none"/>
              </w:rPr>
              <w:t>报价</w:t>
            </w:r>
            <w:r>
              <w:rPr>
                <w:rFonts w:hint="eastAsia" w:ascii="宋体" w:hAnsi="宋体" w:cs="宋体"/>
                <w:bCs/>
                <w:color w:val="auto"/>
                <w:sz w:val="24"/>
                <w:highlight w:val="none"/>
                <w:lang w:eastAsia="zh-CN"/>
              </w:rPr>
              <w:t>只</w:t>
            </w:r>
            <w:r>
              <w:rPr>
                <w:rFonts w:hint="eastAsia" w:ascii="宋体" w:hAnsi="宋体" w:cs="宋体"/>
                <w:bCs/>
                <w:color w:val="auto"/>
                <w:sz w:val="24"/>
                <w:highlight w:val="none"/>
              </w:rPr>
              <w:t>作为</w:t>
            </w:r>
            <w:r>
              <w:rPr>
                <w:rFonts w:hint="eastAsia" w:ascii="宋体" w:hAnsi="宋体" w:cs="宋体"/>
                <w:bCs/>
                <w:color w:val="auto"/>
                <w:sz w:val="24"/>
                <w:highlight w:val="none"/>
                <w:lang w:eastAsia="zh-CN"/>
              </w:rPr>
              <w:t>评审</w:t>
            </w:r>
            <w:r>
              <w:rPr>
                <w:rFonts w:hint="eastAsia" w:ascii="宋体" w:hAnsi="宋体" w:cs="宋体"/>
                <w:bCs/>
                <w:color w:val="auto"/>
                <w:sz w:val="24"/>
                <w:highlight w:val="none"/>
              </w:rPr>
              <w:t>时使用。最终中标供应商的中标金额等于</w:t>
            </w:r>
            <w:r>
              <w:rPr>
                <w:rFonts w:hint="eastAsia" w:ascii="宋体" w:hAnsi="宋体" w:cs="宋体"/>
                <w:bCs/>
                <w:color w:val="auto"/>
                <w:sz w:val="24"/>
                <w:highlight w:val="none"/>
                <w:lang w:eastAsia="zh-CN"/>
              </w:rPr>
              <w:t>响应</w:t>
            </w:r>
            <w:r>
              <w:rPr>
                <w:rFonts w:hint="eastAsia" w:ascii="宋体" w:hAnsi="宋体" w:cs="宋体"/>
                <w:bCs/>
                <w:color w:val="auto"/>
                <w:sz w:val="24"/>
                <w:highlight w:val="none"/>
              </w:rPr>
              <w:t>报价。</w:t>
            </w:r>
          </w:p>
          <w:p w14:paraId="5733C1D2">
            <w:pPr>
              <w:pStyle w:val="13"/>
              <w:wordWrap w:val="0"/>
              <w:spacing w:line="380" w:lineRule="exact"/>
              <w:ind w:firstLine="240" w:firstLineChars="100"/>
              <w:rPr>
                <w:rFonts w:hAnsi="宋体" w:cs="宋体"/>
                <w:color w:val="auto"/>
                <w:sz w:val="24"/>
                <w:szCs w:val="24"/>
                <w:highlight w:val="none"/>
              </w:rPr>
            </w:pPr>
            <w:r>
              <w:rPr>
                <w:rFonts w:hint="eastAsia" w:hAnsi="宋体" w:cs="宋体"/>
                <w:bCs/>
                <w:color w:val="auto"/>
                <w:sz w:val="24"/>
                <w:szCs w:val="24"/>
                <w:highlight w:val="none"/>
              </w:rPr>
              <w:t>（2）按照《政府采购促进中小企业发展管理办法》（财库〔2020〕46号）的规定，</w:t>
            </w:r>
            <w:r>
              <w:rPr>
                <w:rFonts w:hint="eastAsia" w:hAnsi="宋体" w:cs="宋体"/>
                <w:bCs/>
                <w:color w:val="auto"/>
                <w:sz w:val="24"/>
                <w:szCs w:val="24"/>
                <w:highlight w:val="none"/>
                <w:lang w:eastAsia="zh-CN"/>
              </w:rPr>
              <w:t>响应</w:t>
            </w:r>
            <w:r>
              <w:rPr>
                <w:rFonts w:hint="eastAsia" w:hAnsi="宋体" w:cs="宋体"/>
                <w:bCs/>
                <w:color w:val="auto"/>
                <w:sz w:val="24"/>
                <w:szCs w:val="24"/>
                <w:highlight w:val="none"/>
              </w:rPr>
              <w:t>人在其</w:t>
            </w:r>
            <w:r>
              <w:rPr>
                <w:rFonts w:hint="eastAsia" w:hAnsi="宋体" w:cs="宋体"/>
                <w:bCs/>
                <w:color w:val="auto"/>
                <w:sz w:val="24"/>
                <w:szCs w:val="24"/>
                <w:highlight w:val="none"/>
                <w:lang w:eastAsia="zh-CN"/>
              </w:rPr>
              <w:t>响应</w:t>
            </w:r>
            <w:r>
              <w:rPr>
                <w:rFonts w:hint="eastAsia" w:hAnsi="宋体" w:cs="宋体"/>
                <w:bCs/>
                <w:color w:val="auto"/>
                <w:sz w:val="24"/>
                <w:szCs w:val="24"/>
                <w:highlight w:val="none"/>
              </w:rPr>
              <w:t>文件中提供《中小企业声明函》，且其服务为小型和微型企业承接的，对其最后报价给予20%的扣除。</w:t>
            </w:r>
          </w:p>
          <w:p w14:paraId="782F01F1">
            <w:pPr>
              <w:wordWrap w:val="0"/>
              <w:snapToGrid w:val="0"/>
              <w:spacing w:line="38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4"/>
                <w:highlight w:val="none"/>
              </w:rPr>
              <w:t>监狱企业参加政府采购活动时，应当提供由省级以上监狱管理局、戒毒管理局</w:t>
            </w:r>
            <w:r>
              <w:rPr>
                <w:rFonts w:hint="eastAsia" w:ascii="宋体" w:hAnsi="宋体" w:cs="宋体"/>
                <w:color w:val="auto"/>
                <w:sz w:val="24"/>
                <w:highlight w:val="none"/>
                <w:lang w:eastAsia="zh-CN"/>
              </w:rPr>
              <w:t>（</w:t>
            </w:r>
            <w:r>
              <w:rPr>
                <w:rFonts w:hint="eastAsia" w:ascii="宋体" w:hAnsi="宋体" w:cs="宋体"/>
                <w:color w:val="auto"/>
                <w:sz w:val="24"/>
                <w:highlight w:val="none"/>
              </w:rPr>
              <w:t>含新疆生产建设兵团</w:t>
            </w:r>
            <w:r>
              <w:rPr>
                <w:rFonts w:hint="eastAsia" w:ascii="宋体" w:hAnsi="宋体" w:cs="宋体"/>
                <w:color w:val="auto"/>
                <w:sz w:val="24"/>
                <w:highlight w:val="none"/>
                <w:lang w:eastAsia="zh-CN"/>
              </w:rPr>
              <w:t>）</w:t>
            </w:r>
            <w:r>
              <w:rPr>
                <w:rFonts w:hint="eastAsia" w:ascii="宋体" w:hAnsi="宋体" w:cs="宋体"/>
                <w:color w:val="auto"/>
                <w:sz w:val="24"/>
                <w:highlight w:val="none"/>
              </w:rPr>
              <w:t>出具的属于监狱企业的证明文件。</w:t>
            </w:r>
            <w:r>
              <w:rPr>
                <w:rFonts w:hint="eastAsia" w:ascii="宋体" w:hAnsi="宋体" w:cs="宋体"/>
                <w:bCs/>
                <w:color w:val="auto"/>
                <w:sz w:val="24"/>
                <w:highlight w:val="none"/>
              </w:rPr>
              <w:t>不重复享受政策。</w:t>
            </w:r>
          </w:p>
          <w:p w14:paraId="2C19691D">
            <w:pPr>
              <w:wordWrap w:val="0"/>
              <w:snapToGrid w:val="0"/>
              <w:spacing w:line="380" w:lineRule="exact"/>
              <w:ind w:firstLine="266" w:firstLineChars="111"/>
              <w:rPr>
                <w:rFonts w:ascii="宋体" w:hAnsi="宋体" w:cs="宋体"/>
                <w:bCs/>
                <w:color w:val="auto"/>
                <w:sz w:val="24"/>
                <w:highlight w:val="none"/>
              </w:rPr>
            </w:pPr>
            <w:r>
              <w:rPr>
                <w:rFonts w:hint="eastAsia" w:ascii="宋体" w:hAnsi="宋体" w:cs="宋体"/>
                <w:color w:val="auto"/>
                <w:sz w:val="24"/>
                <w:highlight w:val="none"/>
              </w:rPr>
              <w:t>（4）按照</w:t>
            </w:r>
            <w:r>
              <w:rPr>
                <w:rFonts w:hint="eastAsia" w:ascii="宋体" w:hAnsi="宋体" w:cs="宋体"/>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4"/>
                <w:highlight w:val="none"/>
              </w:rPr>
              <w:t>残疾人福利性单位参加政府采购活动时，应当提供该通知规定的《残疾人福利性单位声明函》，并对声明的真实性负责。</w:t>
            </w:r>
            <w:r>
              <w:rPr>
                <w:rFonts w:hint="eastAsia" w:ascii="宋体" w:hAnsi="宋体" w:cs="宋体"/>
                <w:bCs/>
                <w:color w:val="auto"/>
                <w:sz w:val="24"/>
                <w:highlight w:val="none"/>
              </w:rPr>
              <w:t>残疾人福利性单位属于小型、微型企业的，不重复享受政策。</w:t>
            </w:r>
          </w:p>
          <w:p w14:paraId="10036757">
            <w:pPr>
              <w:wordWrap w:val="0"/>
              <w:snapToGrid w:val="0"/>
              <w:spacing w:line="38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（5）政策性扣除计算方法。</w:t>
            </w:r>
          </w:p>
          <w:p w14:paraId="0B9F166E">
            <w:pPr>
              <w:wordWrap w:val="0"/>
              <w:snapToGrid w:val="0"/>
              <w:spacing w:line="380" w:lineRule="exact"/>
              <w:ind w:firstLine="506" w:firstLineChars="211"/>
              <w:rPr>
                <w:rFonts w:ascii="宋体" w:hAnsi="宋体" w:cs="宋体"/>
                <w:color w:val="auto"/>
                <w:sz w:val="24"/>
                <w:highlight w:val="none"/>
              </w:rPr>
            </w:pPr>
            <w:r>
              <w:rPr>
                <w:rFonts w:hint="eastAsia" w:ascii="宋体" w:hAnsi="宋体" w:cs="宋体"/>
                <w:bCs/>
                <w:color w:val="auto"/>
                <w:sz w:val="24"/>
                <w:highlight w:val="none"/>
              </w:rPr>
              <w:t>在服务采购项目中，服务由小微企业承接；对符合上述要求的</w:t>
            </w:r>
            <w:r>
              <w:rPr>
                <w:rFonts w:hint="eastAsia" w:ascii="宋体" w:hAnsi="宋体" w:cs="宋体"/>
                <w:bCs/>
                <w:color w:val="auto"/>
                <w:sz w:val="24"/>
                <w:highlight w:val="none"/>
                <w:lang w:eastAsia="zh-CN"/>
              </w:rPr>
              <w:t>响应</w:t>
            </w:r>
            <w:r>
              <w:rPr>
                <w:rFonts w:hint="eastAsia" w:ascii="宋体" w:hAnsi="宋体" w:cs="宋体"/>
                <w:bCs/>
                <w:color w:val="auto"/>
                <w:sz w:val="24"/>
                <w:highlight w:val="none"/>
              </w:rPr>
              <w:t>人的</w:t>
            </w:r>
            <w:r>
              <w:rPr>
                <w:rFonts w:hint="eastAsia" w:ascii="宋体" w:hAnsi="宋体" w:cs="宋体"/>
                <w:bCs/>
                <w:color w:val="auto"/>
                <w:sz w:val="24"/>
                <w:highlight w:val="none"/>
                <w:lang w:eastAsia="zh-CN"/>
              </w:rPr>
              <w:t>响应</w:t>
            </w:r>
            <w:r>
              <w:rPr>
                <w:rFonts w:hint="eastAsia" w:ascii="宋体" w:hAnsi="宋体" w:cs="宋体"/>
                <w:bCs/>
                <w:color w:val="auto"/>
                <w:sz w:val="24"/>
                <w:highlight w:val="none"/>
              </w:rPr>
              <w:t>报价给予20%的扣除，扣除后的价格为</w:t>
            </w:r>
            <w:r>
              <w:rPr>
                <w:rFonts w:hint="eastAsia" w:ascii="宋体" w:hAnsi="宋体" w:cs="宋体"/>
                <w:bCs/>
                <w:color w:val="auto"/>
                <w:sz w:val="24"/>
                <w:highlight w:val="none"/>
                <w:lang w:eastAsia="zh-CN"/>
              </w:rPr>
              <w:t>评审</w:t>
            </w:r>
            <w:r>
              <w:rPr>
                <w:rFonts w:hint="eastAsia" w:ascii="宋体" w:hAnsi="宋体" w:cs="宋体"/>
                <w:bCs/>
                <w:color w:val="auto"/>
                <w:sz w:val="24"/>
                <w:highlight w:val="none"/>
              </w:rPr>
              <w:t>报价，即</w:t>
            </w:r>
            <w:r>
              <w:rPr>
                <w:rFonts w:hint="eastAsia" w:ascii="宋体" w:hAnsi="宋体" w:cs="宋体"/>
                <w:bCs/>
                <w:color w:val="auto"/>
                <w:sz w:val="24"/>
                <w:highlight w:val="none"/>
                <w:lang w:eastAsia="zh-CN"/>
              </w:rPr>
              <w:t>评审</w:t>
            </w:r>
            <w:r>
              <w:rPr>
                <w:rFonts w:hint="eastAsia" w:ascii="宋体" w:hAnsi="宋体" w:cs="宋体"/>
                <w:bCs/>
                <w:color w:val="auto"/>
                <w:sz w:val="24"/>
                <w:highlight w:val="none"/>
              </w:rPr>
              <w:t>报价=</w:t>
            </w:r>
            <w:r>
              <w:rPr>
                <w:rFonts w:hint="eastAsia" w:ascii="宋体" w:hAnsi="宋体" w:cs="宋体"/>
                <w:bCs/>
                <w:color w:val="auto"/>
                <w:sz w:val="24"/>
                <w:highlight w:val="none"/>
                <w:lang w:eastAsia="zh-CN"/>
              </w:rPr>
              <w:t>响应</w:t>
            </w:r>
            <w:r>
              <w:rPr>
                <w:rFonts w:hint="eastAsia" w:ascii="宋体" w:hAnsi="宋体" w:cs="宋体"/>
                <w:bCs/>
                <w:color w:val="auto"/>
                <w:sz w:val="24"/>
                <w:highlight w:val="none"/>
              </w:rPr>
              <w:t>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 w:val="24"/>
                <w:highlight w:val="none"/>
                <w:u w:val="single"/>
              </w:rPr>
              <w:t>6%</w:t>
            </w:r>
            <w:r>
              <w:rPr>
                <w:rFonts w:hint="eastAsia" w:ascii="宋体" w:hAnsi="宋体" w:cs="宋体"/>
                <w:bCs/>
                <w:color w:val="auto"/>
                <w:sz w:val="24"/>
                <w:highlight w:val="none"/>
              </w:rPr>
              <w:t>的扣除，用扣除后的价格参加评审，扣除后的价格为</w:t>
            </w:r>
            <w:r>
              <w:rPr>
                <w:rFonts w:hint="eastAsia" w:ascii="宋体" w:hAnsi="宋体" w:cs="宋体"/>
                <w:bCs/>
                <w:color w:val="auto"/>
                <w:sz w:val="24"/>
                <w:highlight w:val="none"/>
                <w:lang w:eastAsia="zh-CN"/>
              </w:rPr>
              <w:t>评审</w:t>
            </w:r>
            <w:r>
              <w:rPr>
                <w:rFonts w:hint="eastAsia" w:ascii="宋体" w:hAnsi="宋体" w:cs="宋体"/>
                <w:bCs/>
                <w:color w:val="auto"/>
                <w:sz w:val="24"/>
                <w:highlight w:val="none"/>
              </w:rPr>
              <w:t>报价，即</w:t>
            </w:r>
            <w:r>
              <w:rPr>
                <w:rFonts w:hint="eastAsia" w:ascii="宋体" w:hAnsi="宋体" w:cs="宋体"/>
                <w:bCs/>
                <w:color w:val="auto"/>
                <w:sz w:val="24"/>
                <w:highlight w:val="none"/>
                <w:lang w:eastAsia="zh-CN"/>
              </w:rPr>
              <w:t>评审</w:t>
            </w:r>
            <w:r>
              <w:rPr>
                <w:rFonts w:hint="eastAsia" w:ascii="宋体" w:hAnsi="宋体" w:cs="宋体"/>
                <w:bCs/>
                <w:color w:val="auto"/>
                <w:sz w:val="24"/>
                <w:highlight w:val="none"/>
              </w:rPr>
              <w:t>报价=</w:t>
            </w:r>
            <w:r>
              <w:rPr>
                <w:rFonts w:hint="eastAsia" w:ascii="宋体" w:hAnsi="宋体" w:cs="宋体"/>
                <w:bCs/>
                <w:color w:val="auto"/>
                <w:sz w:val="24"/>
                <w:highlight w:val="none"/>
                <w:lang w:eastAsia="zh-CN"/>
              </w:rPr>
              <w:t>响应</w:t>
            </w:r>
            <w:r>
              <w:rPr>
                <w:rFonts w:hint="eastAsia" w:ascii="宋体" w:hAnsi="宋体" w:cs="宋体"/>
                <w:bCs/>
                <w:color w:val="auto"/>
                <w:sz w:val="24"/>
                <w:highlight w:val="none"/>
              </w:rPr>
              <w:t>报价×（1-</w:t>
            </w:r>
            <w:r>
              <w:rPr>
                <w:rFonts w:hint="eastAsia" w:ascii="宋体" w:hAnsi="宋体" w:cs="宋体"/>
                <w:bCs/>
                <w:color w:val="auto"/>
                <w:sz w:val="24"/>
                <w:highlight w:val="none"/>
                <w:u w:val="single"/>
              </w:rPr>
              <w:t>6%</w:t>
            </w:r>
            <w:r>
              <w:rPr>
                <w:rFonts w:hint="eastAsia" w:ascii="宋体" w:hAnsi="宋体" w:cs="宋体"/>
                <w:bCs/>
                <w:color w:val="auto"/>
                <w:sz w:val="24"/>
                <w:highlight w:val="none"/>
              </w:rPr>
              <w:t>）。除上述情况外，</w:t>
            </w:r>
            <w:r>
              <w:rPr>
                <w:rFonts w:hint="eastAsia" w:ascii="宋体" w:hAnsi="宋体" w:cs="宋体"/>
                <w:bCs/>
                <w:color w:val="auto"/>
                <w:sz w:val="24"/>
                <w:highlight w:val="none"/>
                <w:lang w:eastAsia="zh-CN"/>
              </w:rPr>
              <w:t>评审</w:t>
            </w:r>
            <w:r>
              <w:rPr>
                <w:rFonts w:hint="eastAsia" w:ascii="宋体" w:hAnsi="宋体" w:cs="宋体"/>
                <w:bCs/>
                <w:color w:val="auto"/>
                <w:sz w:val="24"/>
                <w:highlight w:val="none"/>
              </w:rPr>
              <w:t>报价=</w:t>
            </w:r>
            <w:r>
              <w:rPr>
                <w:rFonts w:hint="eastAsia" w:ascii="宋体" w:hAnsi="宋体" w:cs="宋体"/>
                <w:bCs/>
                <w:color w:val="auto"/>
                <w:sz w:val="24"/>
                <w:highlight w:val="none"/>
                <w:lang w:eastAsia="zh-CN"/>
              </w:rPr>
              <w:t>响应</w:t>
            </w:r>
            <w:r>
              <w:rPr>
                <w:rFonts w:hint="eastAsia" w:ascii="宋体" w:hAnsi="宋体" w:cs="宋体"/>
                <w:bCs/>
                <w:color w:val="auto"/>
                <w:sz w:val="24"/>
                <w:highlight w:val="none"/>
              </w:rPr>
              <w:t>报价。</w:t>
            </w:r>
          </w:p>
          <w:p w14:paraId="613D0842">
            <w:pPr>
              <w:wordWrap w:val="0"/>
              <w:snapToGrid w:val="0"/>
              <w:spacing w:line="38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（6）满足</w:t>
            </w:r>
            <w:r>
              <w:rPr>
                <w:rFonts w:hint="eastAsia" w:ascii="宋体" w:hAnsi="宋体" w:cs="宋体"/>
                <w:bCs/>
                <w:color w:val="auto"/>
                <w:sz w:val="24"/>
                <w:highlight w:val="none"/>
                <w:lang w:val="en-US" w:eastAsia="zh-CN"/>
              </w:rPr>
              <w:t>磋商</w:t>
            </w:r>
            <w:r>
              <w:rPr>
                <w:rFonts w:hint="eastAsia" w:ascii="宋体" w:hAnsi="宋体" w:cs="宋体"/>
                <w:bCs/>
                <w:color w:val="auto"/>
                <w:sz w:val="24"/>
                <w:highlight w:val="none"/>
              </w:rPr>
              <w:t>文件要求且</w:t>
            </w:r>
            <w:r>
              <w:rPr>
                <w:rFonts w:hint="eastAsia" w:ascii="宋体" w:hAnsi="宋体" w:cs="宋体"/>
                <w:bCs/>
                <w:color w:val="auto"/>
                <w:sz w:val="24"/>
                <w:highlight w:val="none"/>
                <w:lang w:val="en-US" w:eastAsia="zh-CN"/>
              </w:rPr>
              <w:t>评审</w:t>
            </w:r>
            <w:r>
              <w:rPr>
                <w:rFonts w:hint="eastAsia" w:ascii="宋体" w:hAnsi="宋体" w:cs="宋体"/>
                <w:bCs/>
                <w:color w:val="auto"/>
                <w:sz w:val="24"/>
                <w:highlight w:val="none"/>
              </w:rPr>
              <w:t>报价最低的</w:t>
            </w:r>
            <w:r>
              <w:rPr>
                <w:rFonts w:hint="eastAsia" w:ascii="宋体" w:hAnsi="宋体" w:cs="宋体"/>
                <w:bCs/>
                <w:color w:val="auto"/>
                <w:sz w:val="24"/>
                <w:highlight w:val="none"/>
                <w:lang w:val="en-US" w:eastAsia="zh-CN"/>
              </w:rPr>
              <w:t>评审</w:t>
            </w:r>
            <w:r>
              <w:rPr>
                <w:rFonts w:hint="eastAsia" w:ascii="宋体" w:hAnsi="宋体" w:cs="宋体"/>
                <w:bCs/>
                <w:color w:val="auto"/>
                <w:sz w:val="24"/>
                <w:highlight w:val="none"/>
              </w:rPr>
              <w:t>报价为</w:t>
            </w:r>
            <w:r>
              <w:rPr>
                <w:rFonts w:hint="eastAsia" w:ascii="宋体" w:hAnsi="宋体" w:cs="宋体"/>
                <w:bCs/>
                <w:color w:val="auto"/>
                <w:sz w:val="24"/>
                <w:highlight w:val="none"/>
                <w:lang w:eastAsia="zh-CN"/>
              </w:rPr>
              <w:t>评审</w:t>
            </w:r>
            <w:r>
              <w:rPr>
                <w:rFonts w:hint="eastAsia" w:ascii="宋体" w:hAnsi="宋体" w:cs="宋体"/>
                <w:bCs/>
                <w:color w:val="auto"/>
                <w:sz w:val="24"/>
                <w:highlight w:val="none"/>
              </w:rPr>
              <w:t>基准价，其价格分为满分。</w:t>
            </w:r>
          </w:p>
          <w:p w14:paraId="0F2DF695">
            <w:pPr>
              <w:wordWrap w:val="0"/>
              <w:spacing w:line="38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 xml:space="preserve">（7）价格分计算公式：        </w:t>
            </w:r>
          </w:p>
          <w:p w14:paraId="0E39F208">
            <w:pPr>
              <w:pStyle w:val="13"/>
              <w:spacing w:line="360" w:lineRule="atLeas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价格分=</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评审</w:t>
            </w:r>
            <w:r>
              <w:rPr>
                <w:rFonts w:hint="eastAsia" w:hAnsi="宋体" w:cs="宋体"/>
                <w:bCs/>
                <w:color w:val="auto"/>
                <w:sz w:val="24"/>
                <w:szCs w:val="24"/>
                <w:highlight w:val="none"/>
              </w:rPr>
              <w:t>基准价／</w:t>
            </w:r>
            <w:r>
              <w:rPr>
                <w:rFonts w:hint="eastAsia" w:hAnsi="宋体" w:cs="宋体"/>
                <w:bCs/>
                <w:color w:val="auto"/>
                <w:sz w:val="24"/>
                <w:szCs w:val="24"/>
                <w:highlight w:val="none"/>
                <w:lang w:val="en-US" w:eastAsia="zh-CN"/>
              </w:rPr>
              <w:t>响应</w:t>
            </w:r>
            <w:r>
              <w:rPr>
                <w:rFonts w:hint="eastAsia" w:hAnsi="宋体" w:cs="宋体"/>
                <w:bCs/>
                <w:color w:val="auto"/>
                <w:sz w:val="24"/>
                <w:szCs w:val="24"/>
                <w:highlight w:val="none"/>
              </w:rPr>
              <w:t>报价</w:t>
            </w:r>
            <w:r>
              <w:rPr>
                <w:rFonts w:hint="eastAsia" w:hAnsi="宋体" w:cs="宋体"/>
                <w:bCs/>
                <w:color w:val="auto"/>
                <w:sz w:val="24"/>
                <w:szCs w:val="24"/>
                <w:highlight w:val="none"/>
                <w:lang w:eastAsia="zh-CN"/>
              </w:rPr>
              <w:t>）</w:t>
            </w:r>
            <w:r>
              <w:rPr>
                <w:rFonts w:hint="eastAsia" w:hAnsi="宋体" w:cs="宋体"/>
                <w:bCs/>
                <w:color w:val="auto"/>
                <w:sz w:val="24"/>
                <w:szCs w:val="24"/>
                <w:highlight w:val="none"/>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15</w:t>
            </w:r>
            <w:r>
              <w:rPr>
                <w:rFonts w:hint="eastAsia" w:hAnsi="宋体" w:cs="宋体"/>
                <w:bCs/>
                <w:color w:val="auto"/>
                <w:sz w:val="24"/>
                <w:szCs w:val="24"/>
                <w:highlight w:val="none"/>
              </w:rPr>
              <w:t>分</w:t>
            </w:r>
          </w:p>
        </w:tc>
        <w:tc>
          <w:tcPr>
            <w:tcW w:w="851" w:type="dxa"/>
            <w:noWrap w:val="0"/>
            <w:vAlign w:val="center"/>
          </w:tcPr>
          <w:p w14:paraId="62E82DC3">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15分</w:t>
            </w:r>
          </w:p>
        </w:tc>
      </w:tr>
      <w:tr w14:paraId="7457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4C0DD288">
            <w:pPr>
              <w:widowControl/>
              <w:spacing w:line="360" w:lineRule="atLeast"/>
              <w:jc w:val="center"/>
              <w:rPr>
                <w:rFonts w:hint="eastAsia" w:ascii="宋体" w:hAnsi="宋体" w:cs="宋体"/>
                <w:color w:val="auto"/>
                <w:kern w:val="0"/>
                <w:sz w:val="24"/>
                <w:highlight w:val="none"/>
              </w:rPr>
            </w:pPr>
            <w:r>
              <w:rPr>
                <w:rFonts w:hint="eastAsia" w:ascii="宋体" w:hAnsi="宋体" w:cs="宋体"/>
                <w:bCs/>
                <w:color w:val="auto"/>
                <w:kern w:val="0"/>
                <w:sz w:val="24"/>
                <w:highlight w:val="none"/>
              </w:rPr>
              <w:t>2</w:t>
            </w:r>
          </w:p>
        </w:tc>
        <w:tc>
          <w:tcPr>
            <w:tcW w:w="1418" w:type="dxa"/>
            <w:noWrap w:val="0"/>
            <w:vAlign w:val="center"/>
          </w:tcPr>
          <w:p w14:paraId="779DA9EC">
            <w:pPr>
              <w:widowControl/>
              <w:spacing w:line="360" w:lineRule="atLeast"/>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技术分</w:t>
            </w:r>
          </w:p>
          <w:p w14:paraId="2790E56E">
            <w:pPr>
              <w:widowControl/>
              <w:spacing w:line="360" w:lineRule="atLeast"/>
              <w:jc w:val="center"/>
              <w:rPr>
                <w:rFonts w:hint="eastAsia" w:ascii="宋体" w:hAnsi="宋体" w:cs="宋体"/>
                <w:color w:val="auto"/>
                <w:kern w:val="0"/>
                <w:sz w:val="24"/>
                <w:highlight w:val="none"/>
              </w:rPr>
            </w:pPr>
            <w:r>
              <w:rPr>
                <w:rFonts w:hint="eastAsia" w:ascii="宋体" w:hAnsi="宋体" w:cs="宋体"/>
                <w:bCs/>
                <w:color w:val="auto"/>
                <w:kern w:val="0"/>
                <w:sz w:val="24"/>
                <w:highlight w:val="none"/>
              </w:rPr>
              <w:t>（55分）</w:t>
            </w:r>
          </w:p>
        </w:tc>
        <w:tc>
          <w:tcPr>
            <w:tcW w:w="7139" w:type="dxa"/>
            <w:gridSpan w:val="2"/>
            <w:noWrap w:val="0"/>
            <w:vAlign w:val="center"/>
          </w:tcPr>
          <w:p w14:paraId="0476A6CB">
            <w:pPr>
              <w:jc w:val="center"/>
              <w:rPr>
                <w:rFonts w:hint="eastAsia" w:ascii="宋体" w:hAnsi="宋体" w:cs="宋体"/>
                <w:color w:val="auto"/>
                <w:sz w:val="24"/>
                <w:highlight w:val="none"/>
              </w:rPr>
            </w:pPr>
            <w:r>
              <w:rPr>
                <w:rFonts w:hint="eastAsia" w:ascii="宋体" w:hAnsi="宋体" w:cs="宋体"/>
                <w:color w:val="auto"/>
                <w:sz w:val="24"/>
                <w:highlight w:val="none"/>
              </w:rPr>
              <w:t>评审因素</w:t>
            </w:r>
          </w:p>
        </w:tc>
      </w:tr>
      <w:tr w14:paraId="4356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noWrap w:val="0"/>
            <w:vAlign w:val="center"/>
          </w:tcPr>
          <w:p w14:paraId="790D44FA">
            <w:pPr>
              <w:adjustRightInd w:val="0"/>
              <w:spacing w:line="360" w:lineRule="atLeast"/>
              <w:ind w:left="-105" w:leftChars="-50" w:right="-105" w:rightChars="-50"/>
              <w:jc w:val="center"/>
              <w:textAlignment w:val="baseline"/>
              <w:rPr>
                <w:rFonts w:hint="eastAsia" w:ascii="宋体" w:hAnsi="宋体" w:cs="宋体"/>
                <w:bCs/>
                <w:color w:val="auto"/>
                <w:kern w:val="0"/>
                <w:sz w:val="24"/>
                <w:highlight w:val="none"/>
              </w:rPr>
            </w:pPr>
            <w:r>
              <w:rPr>
                <w:rFonts w:hint="eastAsia" w:ascii="宋体" w:hAnsi="宋体" w:cs="宋体"/>
                <w:bCs/>
                <w:color w:val="auto"/>
                <w:kern w:val="0"/>
                <w:sz w:val="24"/>
                <w:highlight w:val="none"/>
              </w:rPr>
              <w:t>2.1</w:t>
            </w:r>
          </w:p>
        </w:tc>
        <w:tc>
          <w:tcPr>
            <w:tcW w:w="1418" w:type="dxa"/>
            <w:noWrap w:val="0"/>
            <w:vAlign w:val="center"/>
          </w:tcPr>
          <w:p w14:paraId="134B191E">
            <w:pPr>
              <w:adjustRightInd w:val="0"/>
              <w:spacing w:line="360" w:lineRule="atLeast"/>
              <w:jc w:val="center"/>
              <w:textAlignment w:val="baseline"/>
              <w:rPr>
                <w:rFonts w:hint="eastAsia" w:ascii="宋体" w:hAnsi="宋体" w:cs="宋体"/>
                <w:bCs/>
                <w:color w:val="auto"/>
                <w:kern w:val="0"/>
                <w:sz w:val="24"/>
                <w:highlight w:val="none"/>
              </w:rPr>
            </w:pPr>
            <w:r>
              <w:rPr>
                <w:rFonts w:hint="eastAsia" w:ascii="宋体" w:hAnsi="宋体" w:cs="宋体"/>
                <w:bCs/>
                <w:color w:val="auto"/>
                <w:kern w:val="0"/>
                <w:sz w:val="24"/>
                <w:highlight w:val="none"/>
              </w:rPr>
              <w:t>对项目的理解及活动策划实施方案</w:t>
            </w:r>
          </w:p>
        </w:tc>
        <w:tc>
          <w:tcPr>
            <w:tcW w:w="6288" w:type="dxa"/>
            <w:noWrap w:val="0"/>
            <w:vAlign w:val="center"/>
          </w:tcPr>
          <w:p w14:paraId="0221F6E8">
            <w:pPr>
              <w:pStyle w:val="13"/>
              <w:spacing w:line="360" w:lineRule="atLeas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一档（12分）：供应商对本项目定位、采购需求、业务流程、工作现状有简单的理解；提供的策划实施服务方案能够围绕服务目标和内容制定简单的策划方案，且能够提供具体的时间计划表。</w:t>
            </w:r>
          </w:p>
          <w:p w14:paraId="31621DAB">
            <w:pPr>
              <w:pStyle w:val="13"/>
              <w:spacing w:line="360" w:lineRule="atLeas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二档（18分）：供应商对项目定位、采购需求、业务流程、工作现状的把握及理解情况能够进行全面且详细的描述，对本项目服务需求理解思路清晰，目标明确，对服务的各项工作和要求有具体阐述，能根据项目实际要求进行详细的需求分析。并能够围绕本项目宣传、组织、服务等基本流程制定活动策划和实施服务方案。</w:t>
            </w:r>
          </w:p>
          <w:p w14:paraId="281BCE67">
            <w:pPr>
              <w:pStyle w:val="13"/>
              <w:spacing w:line="360" w:lineRule="atLeas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三档（28分）：满足二档要求的基础上，能够进一步针对启动仪式及各个现场活动制定详细的方案和实施细则，并能够提出项目重点、难点，并根据重点、难点提供针对性的解决方案及措施。</w:t>
            </w:r>
          </w:p>
          <w:p w14:paraId="0C35DE80">
            <w:pPr>
              <w:pStyle w:val="13"/>
              <w:spacing w:line="360" w:lineRule="atLeas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四档（35分）：满足三档要求的基础上，启动仪式及各个现场活动内容详尽（包括目的、主题、组织方式、时间安排、流程安排、应急保障措施等），有项目整体设计方案，广告宣传方案，突出本活动立意或核心且能够起到宣传推广效果。</w:t>
            </w:r>
          </w:p>
          <w:p w14:paraId="155798CD">
            <w:pPr>
              <w:pStyle w:val="13"/>
              <w:spacing w:line="360" w:lineRule="atLeast"/>
              <w:ind w:firstLine="482" w:firstLineChars="200"/>
              <w:rPr>
                <w:rFonts w:hint="eastAsia" w:hAnsi="宋体" w:cs="宋体"/>
                <w:bCs/>
                <w:color w:val="auto"/>
                <w:sz w:val="24"/>
                <w:szCs w:val="24"/>
                <w:highlight w:val="none"/>
              </w:rPr>
            </w:pPr>
            <w:r>
              <w:rPr>
                <w:rFonts w:hint="eastAsia" w:hAnsi="宋体" w:cs="宋体"/>
                <w:b/>
                <w:bCs/>
                <w:color w:val="auto"/>
                <w:sz w:val="24"/>
                <w:szCs w:val="24"/>
                <w:highlight w:val="none"/>
              </w:rPr>
              <w:t>注：无相关内容或不符合最低档次要求的，不予入档，计0分。</w:t>
            </w:r>
          </w:p>
        </w:tc>
        <w:tc>
          <w:tcPr>
            <w:tcW w:w="851" w:type="dxa"/>
            <w:noWrap w:val="0"/>
            <w:vAlign w:val="center"/>
          </w:tcPr>
          <w:p w14:paraId="1213D479">
            <w:pPr>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0～35分</w:t>
            </w:r>
          </w:p>
        </w:tc>
      </w:tr>
      <w:tr w14:paraId="451F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2ADEE985">
            <w:pPr>
              <w:adjustRightInd w:val="0"/>
              <w:spacing w:line="360" w:lineRule="atLeast"/>
              <w:ind w:left="-105" w:leftChars="-50" w:right="-105" w:rightChars="-50"/>
              <w:jc w:val="center"/>
              <w:textAlignment w:val="baseline"/>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val="en-US" w:eastAsia="zh-CN"/>
              </w:rPr>
              <w:t>2</w:t>
            </w:r>
          </w:p>
        </w:tc>
        <w:tc>
          <w:tcPr>
            <w:tcW w:w="1418" w:type="dxa"/>
            <w:noWrap w:val="0"/>
            <w:vAlign w:val="center"/>
          </w:tcPr>
          <w:p w14:paraId="1644452B">
            <w:pPr>
              <w:adjustRightInd w:val="0"/>
              <w:spacing w:line="360" w:lineRule="atLeast"/>
              <w:jc w:val="center"/>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应急预案与服务保障</w:t>
            </w:r>
          </w:p>
        </w:tc>
        <w:tc>
          <w:tcPr>
            <w:tcW w:w="6288" w:type="dxa"/>
            <w:noWrap w:val="0"/>
            <w:vAlign w:val="center"/>
          </w:tcPr>
          <w:p w14:paraId="7B656873">
            <w:pPr>
              <w:pStyle w:val="13"/>
              <w:spacing w:line="360" w:lineRule="atLeast"/>
              <w:ind w:firstLine="480" w:firstLineChars="200"/>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一档（</w:t>
            </w:r>
            <w:r>
              <w:rPr>
                <w:rFonts w:hint="eastAsia" w:ascii="宋体" w:hAnsi="宋体" w:eastAsia="宋体" w:cs="宋体"/>
                <w:bCs/>
                <w:color w:val="auto"/>
                <w:sz w:val="24"/>
                <w:szCs w:val="24"/>
                <w:highlight w:val="none"/>
                <w:lang w:val="en-US" w:eastAsia="zh-CN"/>
              </w:rPr>
              <w:t>10</w:t>
            </w:r>
            <w:r>
              <w:rPr>
                <w:rFonts w:hint="default"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default" w:ascii="宋体" w:hAnsi="宋体" w:eastAsia="宋体" w:cs="宋体"/>
                <w:bCs/>
                <w:color w:val="auto"/>
                <w:sz w:val="24"/>
                <w:szCs w:val="24"/>
                <w:highlight w:val="none"/>
              </w:rPr>
              <w:t>能提供基础的应急预案框架，覆盖活动现场最常见的突发场景：人员磕碰、轻度中暑等小型意外的处置方式</w:t>
            </w:r>
            <w:r>
              <w:rPr>
                <w:rFonts w:hint="eastAsia" w:ascii="宋体" w:hAnsi="宋体" w:eastAsia="宋体" w:cs="宋体"/>
                <w:bCs/>
                <w:color w:val="auto"/>
                <w:sz w:val="24"/>
                <w:szCs w:val="24"/>
                <w:highlight w:val="none"/>
                <w:lang w:eastAsia="zh-CN"/>
              </w:rPr>
              <w:t>；</w:t>
            </w:r>
            <w:r>
              <w:rPr>
                <w:rFonts w:hint="default" w:ascii="宋体" w:hAnsi="宋体" w:eastAsia="宋体" w:cs="宋体"/>
                <w:bCs/>
                <w:color w:val="auto"/>
                <w:sz w:val="24"/>
                <w:szCs w:val="24"/>
                <w:highlight w:val="none"/>
              </w:rPr>
              <w:t>音响、投影等基础设备故障的临时替代方案，明确基本的应急联络人及联系方式，可保障活动无重大中断风险。</w:t>
            </w:r>
          </w:p>
          <w:p w14:paraId="5DC561DB">
            <w:pPr>
              <w:pStyle w:val="13"/>
              <w:spacing w:line="360" w:lineRule="atLeast"/>
              <w:ind w:firstLine="480" w:firstLineChars="200"/>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二档（</w:t>
            </w:r>
            <w:r>
              <w:rPr>
                <w:rFonts w:hint="eastAsia" w:ascii="宋体" w:hAnsi="宋体" w:eastAsia="宋体" w:cs="宋体"/>
                <w:bCs/>
                <w:color w:val="auto"/>
                <w:sz w:val="24"/>
                <w:szCs w:val="24"/>
                <w:highlight w:val="none"/>
                <w:lang w:val="en-US" w:eastAsia="zh-CN"/>
              </w:rPr>
              <w:t>15</w:t>
            </w:r>
            <w:r>
              <w:rPr>
                <w:rFonts w:hint="default"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default" w:ascii="宋体" w:hAnsi="宋体" w:eastAsia="宋体" w:cs="宋体"/>
                <w:bCs/>
                <w:color w:val="auto"/>
                <w:sz w:val="24"/>
                <w:szCs w:val="24"/>
                <w:highlight w:val="none"/>
              </w:rPr>
              <w:t>在满足一档要求的基础上，建立完整的全流程风险防控体系：一方面针对活动全周期设置三级</w:t>
            </w:r>
            <w:r>
              <w:rPr>
                <w:rFonts w:hint="eastAsia" w:hAnsi="宋体" w:cs="宋体"/>
                <w:bCs/>
                <w:color w:val="auto"/>
                <w:sz w:val="24"/>
                <w:szCs w:val="24"/>
                <w:highlight w:val="none"/>
                <w:lang w:eastAsia="zh-CN"/>
              </w:rPr>
              <w:t>舆论</w:t>
            </w:r>
            <w:r>
              <w:rPr>
                <w:rFonts w:hint="default" w:ascii="宋体" w:hAnsi="宋体" w:eastAsia="宋体" w:cs="宋体"/>
                <w:bCs/>
                <w:color w:val="auto"/>
                <w:sz w:val="24"/>
                <w:szCs w:val="24"/>
                <w:highlight w:val="none"/>
              </w:rPr>
              <w:t>响应机制，明确负面信息的监测渠道、响应时限（一般</w:t>
            </w:r>
            <w:r>
              <w:rPr>
                <w:rFonts w:hint="eastAsia" w:hAnsi="宋体" w:cs="宋体"/>
                <w:bCs/>
                <w:color w:val="auto"/>
                <w:sz w:val="24"/>
                <w:szCs w:val="24"/>
                <w:highlight w:val="none"/>
                <w:lang w:eastAsia="zh-CN"/>
              </w:rPr>
              <w:t>舆论</w:t>
            </w:r>
            <w:r>
              <w:rPr>
                <w:rFonts w:hint="default" w:ascii="宋体" w:hAnsi="宋体" w:eastAsia="宋体" w:cs="宋体"/>
                <w:bCs/>
                <w:color w:val="auto"/>
                <w:sz w:val="24"/>
                <w:szCs w:val="24"/>
                <w:highlight w:val="none"/>
              </w:rPr>
              <w:t>1小时内响应、重大</w:t>
            </w:r>
            <w:r>
              <w:rPr>
                <w:rFonts w:hint="eastAsia" w:hAnsi="宋体" w:cs="宋体"/>
                <w:bCs/>
                <w:color w:val="auto"/>
                <w:sz w:val="24"/>
                <w:szCs w:val="24"/>
                <w:highlight w:val="none"/>
                <w:lang w:eastAsia="zh-CN"/>
              </w:rPr>
              <w:t>舆论</w:t>
            </w:r>
            <w:r>
              <w:rPr>
                <w:rFonts w:hint="default" w:ascii="宋体" w:hAnsi="宋体" w:eastAsia="宋体" w:cs="宋体"/>
                <w:bCs/>
                <w:color w:val="auto"/>
                <w:sz w:val="24"/>
                <w:szCs w:val="24"/>
                <w:highlight w:val="none"/>
              </w:rPr>
              <w:t>30分钟内响应）、处置流程（核实情况、官方回应、联动澄清、后续跟踪），并配套风险公关话术模板；另一方面针对企业资质审核风险、求职者信息泄露风险设置专项防控方案，明确风险发生后的追责及赔付流程，可有效防范次生风险扩散。</w:t>
            </w:r>
          </w:p>
          <w:p w14:paraId="2F252DD7">
            <w:pPr>
              <w:pStyle w:val="13"/>
              <w:spacing w:line="360" w:lineRule="atLeast"/>
              <w:ind w:firstLine="480" w:firstLineChars="200"/>
              <w:rPr>
                <w:rFonts w:hint="eastAsia"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三档（</w:t>
            </w:r>
            <w:r>
              <w:rPr>
                <w:rFonts w:hint="eastAsia" w:ascii="宋体" w:hAnsi="宋体" w:eastAsia="宋体" w:cs="宋体"/>
                <w:bCs/>
                <w:color w:val="auto"/>
                <w:sz w:val="24"/>
                <w:szCs w:val="24"/>
                <w:highlight w:val="none"/>
                <w:lang w:val="en-US" w:eastAsia="zh-CN"/>
              </w:rPr>
              <w:t>20</w:t>
            </w:r>
            <w:r>
              <w:rPr>
                <w:rFonts w:hint="default"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default" w:ascii="宋体" w:hAnsi="宋体" w:eastAsia="宋体" w:cs="宋体"/>
                <w:bCs/>
                <w:color w:val="auto"/>
                <w:sz w:val="24"/>
                <w:szCs w:val="24"/>
                <w:highlight w:val="none"/>
              </w:rPr>
              <w:t>在满足二档要求的基础上，实现应急预案的全场景覆盖、可落地性和实操性：覆盖所有核心风险场景：针对活动现场的人员聚集踩踏、恶劣天气、火灾、群体性纠纷、突发疾病、交通拥堵、食品卫生安全7类高风险事件分别制定专项应急预案，每类预案明确责任人员、处置步骤、资源调度流程，其中人员聚集、恶劣天气两类高频风险场景明确量化处置阈值（如场内人数达到场地最大承载量80%时立即启动分流机制、气象部门发布暴雨橙色预警时2小时内完成活动延期通知推送）；应急资源配置明确：列明每类应急预案对应的物资储备清单（医疗急救箱、防暑/防寒物资、隔离带、备用电源、备用直播设备等）、人员配置标准（安保人员、医疗人员、应急联络员的数量及点位分布）、外部协作资源（就近派出所、医院、消防部门的联络机制），所有资源均明确到位时间及调配路径；实操性可验证：提供至少</w:t>
            </w:r>
            <w:r>
              <w:rPr>
                <w:rFonts w:hint="eastAsia" w:ascii="宋体" w:hAnsi="宋体" w:eastAsia="宋体" w:cs="宋体"/>
                <w:bCs/>
                <w:color w:val="auto"/>
                <w:sz w:val="24"/>
                <w:szCs w:val="24"/>
                <w:highlight w:val="none"/>
                <w:lang w:val="en-US" w:eastAsia="zh-CN"/>
              </w:rPr>
              <w:t>1</w:t>
            </w:r>
            <w:r>
              <w:rPr>
                <w:rFonts w:hint="default" w:ascii="宋体" w:hAnsi="宋体" w:eastAsia="宋体" w:cs="宋体"/>
                <w:bCs/>
                <w:color w:val="auto"/>
                <w:sz w:val="24"/>
                <w:szCs w:val="24"/>
                <w:highlight w:val="none"/>
              </w:rPr>
              <w:t>个同类型就业服务活动的应急处置案例，案例需包含突发场景、处置过程、最终效果，证明预案经过实际验证可行；同时明确应急演练机制，要求每场活动前1天组织全体工作人员开展应急流程演练，确保所有人员熟悉处置步骤。</w:t>
            </w:r>
          </w:p>
          <w:p w14:paraId="57ABD289">
            <w:pPr>
              <w:pStyle w:val="13"/>
              <w:spacing w:line="360" w:lineRule="atLeast"/>
              <w:ind w:firstLine="482" w:firstLineChars="200"/>
              <w:rPr>
                <w:rFonts w:hint="eastAsia" w:hAnsi="宋体" w:cs="宋体"/>
                <w:bCs/>
                <w:color w:val="auto"/>
                <w:sz w:val="24"/>
                <w:szCs w:val="24"/>
                <w:highlight w:val="none"/>
              </w:rPr>
            </w:pPr>
            <w:r>
              <w:rPr>
                <w:rFonts w:hint="eastAsia" w:ascii="宋体" w:hAnsi="宋体" w:eastAsia="宋体" w:cs="宋体"/>
                <w:b/>
                <w:bCs w:val="0"/>
                <w:color w:val="auto"/>
                <w:sz w:val="24"/>
                <w:szCs w:val="24"/>
                <w:highlight w:val="none"/>
              </w:rPr>
              <w:t>注：无相关内容或不符合最低档次要求的，不予入档，计0分。</w:t>
            </w:r>
          </w:p>
        </w:tc>
        <w:tc>
          <w:tcPr>
            <w:tcW w:w="851" w:type="dxa"/>
            <w:noWrap w:val="0"/>
            <w:vAlign w:val="center"/>
          </w:tcPr>
          <w:p w14:paraId="6906B9A4">
            <w:pPr>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分</w:t>
            </w:r>
          </w:p>
        </w:tc>
      </w:tr>
      <w:tr w14:paraId="087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65847F7C">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418" w:type="dxa"/>
            <w:noWrap w:val="0"/>
            <w:vAlign w:val="center"/>
          </w:tcPr>
          <w:p w14:paraId="24123C5C">
            <w:pPr>
              <w:widowControl/>
              <w:spacing w:line="360" w:lineRule="atLeast"/>
              <w:jc w:val="center"/>
              <w:rPr>
                <w:rFonts w:hint="eastAsia" w:ascii="宋体" w:hAnsi="宋体" w:cs="宋体"/>
                <w:bCs/>
                <w:color w:val="auto"/>
                <w:sz w:val="24"/>
                <w:highlight w:val="none"/>
              </w:rPr>
            </w:pPr>
            <w:r>
              <w:rPr>
                <w:rFonts w:hint="eastAsia" w:ascii="宋体" w:hAnsi="宋体" w:cs="宋体"/>
                <w:bCs/>
                <w:color w:val="auto"/>
                <w:kern w:val="0"/>
                <w:sz w:val="24"/>
                <w:highlight w:val="none"/>
              </w:rPr>
              <w:t>信誉业绩分（30分）</w:t>
            </w:r>
          </w:p>
        </w:tc>
        <w:tc>
          <w:tcPr>
            <w:tcW w:w="7139" w:type="dxa"/>
            <w:gridSpan w:val="2"/>
            <w:noWrap w:val="0"/>
            <w:vAlign w:val="center"/>
          </w:tcPr>
          <w:p w14:paraId="525B4071">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评审因素</w:t>
            </w:r>
          </w:p>
        </w:tc>
      </w:tr>
      <w:tr w14:paraId="54B5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33" w:type="dxa"/>
            <w:noWrap w:val="0"/>
            <w:vAlign w:val="center"/>
          </w:tcPr>
          <w:p w14:paraId="0E9E4431">
            <w:pPr>
              <w:adjustRightInd w:val="0"/>
              <w:spacing w:line="360" w:lineRule="atLeast"/>
              <w:ind w:left="-105" w:leftChars="-50" w:right="-105" w:rightChars="-50"/>
              <w:jc w:val="center"/>
              <w:textAlignment w:val="baseline"/>
              <w:rPr>
                <w:rFonts w:hint="eastAsia" w:ascii="宋体" w:hAnsi="宋体" w:cs="宋体"/>
                <w:color w:val="auto"/>
                <w:kern w:val="0"/>
                <w:sz w:val="24"/>
                <w:highlight w:val="none"/>
              </w:rPr>
            </w:pPr>
            <w:r>
              <w:rPr>
                <w:rFonts w:hint="eastAsia" w:ascii="宋体" w:hAnsi="宋体" w:cs="宋体"/>
                <w:bCs/>
                <w:color w:val="auto"/>
                <w:kern w:val="0"/>
                <w:sz w:val="24"/>
                <w:highlight w:val="none"/>
              </w:rPr>
              <w:t>3.1</w:t>
            </w:r>
          </w:p>
        </w:tc>
        <w:tc>
          <w:tcPr>
            <w:tcW w:w="1418" w:type="dxa"/>
            <w:noWrap w:val="0"/>
            <w:vAlign w:val="center"/>
          </w:tcPr>
          <w:p w14:paraId="2905A06C">
            <w:pPr>
              <w:widowControl/>
              <w:spacing w:line="360" w:lineRule="atLeast"/>
              <w:jc w:val="center"/>
              <w:rPr>
                <w:rFonts w:hint="eastAsia" w:ascii="宋体" w:hAnsi="宋体" w:cs="宋体"/>
                <w:color w:val="auto"/>
                <w:kern w:val="0"/>
                <w:sz w:val="24"/>
                <w:highlight w:val="none"/>
              </w:rPr>
            </w:pPr>
            <w:r>
              <w:rPr>
                <w:rFonts w:hint="eastAsia" w:ascii="宋体" w:hAnsi="宋体" w:cs="宋体"/>
                <w:bCs/>
                <w:color w:val="auto"/>
                <w:sz w:val="24"/>
                <w:highlight w:val="none"/>
              </w:rPr>
              <w:t>同类业绩分</w:t>
            </w:r>
          </w:p>
        </w:tc>
        <w:tc>
          <w:tcPr>
            <w:tcW w:w="6288" w:type="dxa"/>
            <w:noWrap w:val="0"/>
            <w:vAlign w:val="top"/>
          </w:tcPr>
          <w:p w14:paraId="5E05C1AD">
            <w:pPr>
              <w:spacing w:line="38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年1月以来承接与本项目同类项目业绩，每提供1个符合要求的业绩得2分，</w:t>
            </w:r>
            <w:r>
              <w:rPr>
                <w:rFonts w:hint="eastAsia" w:ascii="宋体" w:hAnsi="宋体" w:eastAsia="宋体" w:cs="宋体"/>
                <w:bCs/>
                <w:color w:val="auto"/>
                <w:sz w:val="24"/>
                <w:highlight w:val="none"/>
                <w:lang w:val="en-US" w:eastAsia="zh-CN"/>
              </w:rPr>
              <w:t>满分</w:t>
            </w:r>
            <w:r>
              <w:rPr>
                <w:rFonts w:hint="eastAsia" w:ascii="宋体" w:hAnsi="宋体" w:eastAsia="宋体" w:cs="宋体"/>
                <w:bCs/>
                <w:color w:val="auto"/>
                <w:sz w:val="24"/>
                <w:highlight w:val="none"/>
              </w:rPr>
              <w:t>10分。无相关业绩不得分，业绩需提供合同复印件等佐证材料，否则不予计分。</w:t>
            </w:r>
          </w:p>
        </w:tc>
        <w:tc>
          <w:tcPr>
            <w:tcW w:w="851" w:type="dxa"/>
            <w:noWrap w:val="0"/>
            <w:vAlign w:val="center"/>
          </w:tcPr>
          <w:p w14:paraId="40F9F0C6">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0～10分（客观分）</w:t>
            </w:r>
          </w:p>
        </w:tc>
      </w:tr>
      <w:tr w14:paraId="130F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7F8659D7">
            <w:pPr>
              <w:adjustRightInd w:val="0"/>
              <w:spacing w:line="360" w:lineRule="atLeast"/>
              <w:ind w:left="-105" w:leftChars="-50" w:right="-105" w:rightChars="-50"/>
              <w:jc w:val="center"/>
              <w:textAlignment w:val="baseline"/>
              <w:rPr>
                <w:rFonts w:hint="eastAsia" w:ascii="宋体" w:hAnsi="宋体" w:cs="宋体"/>
                <w:bCs/>
                <w:color w:val="auto"/>
                <w:kern w:val="0"/>
                <w:sz w:val="24"/>
                <w:highlight w:val="none"/>
              </w:rPr>
            </w:pPr>
            <w:r>
              <w:rPr>
                <w:rFonts w:hint="eastAsia" w:ascii="宋体" w:hAnsi="宋体" w:cs="宋体"/>
                <w:bCs/>
                <w:color w:val="auto"/>
                <w:kern w:val="0"/>
                <w:sz w:val="24"/>
                <w:highlight w:val="none"/>
              </w:rPr>
              <w:t>3.2</w:t>
            </w:r>
          </w:p>
        </w:tc>
        <w:tc>
          <w:tcPr>
            <w:tcW w:w="1418" w:type="dxa"/>
            <w:noWrap w:val="0"/>
            <w:vAlign w:val="center"/>
          </w:tcPr>
          <w:p w14:paraId="0C37D6ED">
            <w:pPr>
              <w:widowControl/>
              <w:spacing w:line="360" w:lineRule="atLeast"/>
              <w:jc w:val="center"/>
              <w:rPr>
                <w:rFonts w:hint="eastAsia" w:ascii="宋体" w:hAnsi="宋体" w:cs="宋体"/>
                <w:bCs/>
                <w:color w:val="auto"/>
                <w:sz w:val="24"/>
                <w:highlight w:val="none"/>
              </w:rPr>
            </w:pPr>
            <w:r>
              <w:rPr>
                <w:rFonts w:hint="eastAsia"/>
                <w:color w:val="auto"/>
                <w:highlight w:val="none"/>
                <w:lang w:val="en-US" w:eastAsia="zh-CN"/>
              </w:rPr>
              <w:t>合作资源分</w:t>
            </w:r>
          </w:p>
        </w:tc>
        <w:tc>
          <w:tcPr>
            <w:tcW w:w="6288" w:type="dxa"/>
            <w:noWrap w:val="0"/>
            <w:vAlign w:val="top"/>
          </w:tcPr>
          <w:p w14:paraId="48818FEF">
            <w:pPr>
              <w:spacing w:line="38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提供2023年1月1日至响应文件递交截止日期间，供应商独立作为主办方</w:t>
            </w:r>
            <w:r>
              <w:rPr>
                <w:rFonts w:hint="eastAsia" w:ascii="宋体" w:hAnsi="宋体" w:eastAsia="宋体" w:cs="宋体"/>
                <w:bCs/>
                <w:color w:val="auto"/>
                <w:sz w:val="24"/>
                <w:highlight w:val="none"/>
                <w:lang w:val="en-US" w:eastAsia="zh-CN"/>
              </w:rPr>
              <w:t>或</w:t>
            </w:r>
            <w:r>
              <w:rPr>
                <w:rFonts w:hint="eastAsia" w:ascii="宋体" w:hAnsi="宋体" w:eastAsia="宋体" w:cs="宋体"/>
                <w:bCs/>
                <w:color w:val="auto"/>
                <w:sz w:val="24"/>
                <w:highlight w:val="none"/>
              </w:rPr>
              <w:t>承办方举办的招聘活动中，实际邀请到场的用工服务重点保障企业，每提供1个符合要求的企业得1分，最高得5分。</w:t>
            </w:r>
          </w:p>
          <w:p w14:paraId="3362E3A2">
            <w:pPr>
              <w:pStyle w:val="7"/>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对应企业参与该场次招聘活动的有效佐证材料，包括但不限于活动报名表</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参会确认函</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意向合作协议等，材料需清晰体现企业名称、参与活动的时间及供应商主办/承办身份，并加盖供应商公章。</w:t>
            </w:r>
            <w:r>
              <w:rPr>
                <w:rFonts w:hint="default" w:ascii="宋体" w:hAnsi="宋体" w:eastAsia="宋体" w:cs="宋体"/>
                <w:bCs/>
                <w:color w:val="auto"/>
                <w:sz w:val="24"/>
                <w:highlight w:val="none"/>
              </w:rPr>
              <w:t>重点保障企业身份证明：人社、发改、工信等主管部门正式发布的用工服务重点保障企业名单公示文件（或官方查询路径、盖章证明），须能证明所提供企业在活动举办当期属于用工服务重点保障企</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提供的企业不在公布的用工服务重点保障企业名单内的，不予计分；</w:t>
            </w:r>
            <w:r>
              <w:rPr>
                <w:rFonts w:hint="default" w:ascii="宋体" w:hAnsi="宋体" w:eastAsia="宋体" w:cs="宋体"/>
                <w:bCs/>
                <w:color w:val="auto"/>
                <w:sz w:val="24"/>
                <w:highlight w:val="none"/>
              </w:rPr>
              <w:t>证明材料无法体现活动时间、企业参与事实或供应商相关身份的，对应企业不予计分；重复提供同一企业的，仅按1个有效主体计分。</w:t>
            </w:r>
            <w:r>
              <w:rPr>
                <w:rFonts w:hint="eastAsia" w:ascii="宋体" w:hAnsi="宋体" w:eastAsia="宋体" w:cs="宋体"/>
                <w:bCs/>
                <w:color w:val="auto"/>
                <w:sz w:val="24"/>
                <w:highlight w:val="none"/>
                <w:lang w:val="en-US" w:eastAsia="zh-CN"/>
              </w:rPr>
              <w:t>]</w:t>
            </w:r>
          </w:p>
        </w:tc>
        <w:tc>
          <w:tcPr>
            <w:tcW w:w="851" w:type="dxa"/>
            <w:noWrap w:val="0"/>
            <w:vAlign w:val="center"/>
          </w:tcPr>
          <w:p w14:paraId="2B85CC03">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0～5（客观分）</w:t>
            </w:r>
          </w:p>
        </w:tc>
      </w:tr>
      <w:tr w14:paraId="0789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3949DBC5">
            <w:pPr>
              <w:adjustRightInd w:val="0"/>
              <w:spacing w:line="360" w:lineRule="atLeast"/>
              <w:ind w:left="-105" w:leftChars="-50" w:right="-105" w:rightChars="-50"/>
              <w:jc w:val="center"/>
              <w:textAlignment w:val="baseline"/>
              <w:rPr>
                <w:rFonts w:hint="eastAsia" w:ascii="宋体" w:hAnsi="宋体" w:cs="宋体"/>
                <w:bCs/>
                <w:color w:val="auto"/>
                <w:kern w:val="0"/>
                <w:sz w:val="24"/>
                <w:highlight w:val="none"/>
              </w:rPr>
            </w:pPr>
            <w:r>
              <w:rPr>
                <w:rFonts w:hint="eastAsia" w:ascii="宋体" w:hAnsi="宋体" w:cs="宋体"/>
                <w:bCs/>
                <w:color w:val="auto"/>
                <w:kern w:val="0"/>
                <w:sz w:val="24"/>
                <w:highlight w:val="none"/>
              </w:rPr>
              <w:t>3.3</w:t>
            </w:r>
          </w:p>
        </w:tc>
        <w:tc>
          <w:tcPr>
            <w:tcW w:w="1418" w:type="dxa"/>
            <w:noWrap w:val="0"/>
            <w:vAlign w:val="center"/>
          </w:tcPr>
          <w:p w14:paraId="2E898F6D">
            <w:pPr>
              <w:widowControl/>
              <w:spacing w:line="360" w:lineRule="atLeast"/>
              <w:jc w:val="center"/>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组织其他活动</w:t>
            </w:r>
            <w:r>
              <w:rPr>
                <w:rFonts w:hint="eastAsia" w:ascii="宋体" w:hAnsi="宋体" w:cs="宋体"/>
                <w:bCs/>
                <w:color w:val="auto"/>
                <w:sz w:val="24"/>
                <w:highlight w:val="none"/>
              </w:rPr>
              <w:t>能力</w:t>
            </w:r>
          </w:p>
        </w:tc>
        <w:tc>
          <w:tcPr>
            <w:tcW w:w="6288" w:type="dxa"/>
            <w:noWrap w:val="0"/>
            <w:vAlign w:val="top"/>
          </w:tcPr>
          <w:p w14:paraId="345A4B5C">
            <w:pPr>
              <w:spacing w:line="380" w:lineRule="exact"/>
              <w:ind w:firstLine="480" w:firstLineChars="200"/>
              <w:rPr>
                <w:rFonts w:hint="default" w:ascii="宋体" w:hAnsi="宋体" w:eastAsia="宋体" w:cs="宋体"/>
                <w:bCs/>
                <w:color w:val="auto"/>
                <w:sz w:val="24"/>
                <w:highlight w:val="none"/>
                <w:lang w:val="en-US" w:eastAsia="zh-CN"/>
              </w:rPr>
            </w:pPr>
            <w:r>
              <w:rPr>
                <w:rFonts w:hint="default" w:ascii="宋体" w:hAnsi="宋体" w:eastAsia="宋体" w:cs="宋体"/>
                <w:bCs/>
                <w:color w:val="auto"/>
                <w:sz w:val="24"/>
                <w:highlight w:val="none"/>
                <w:lang w:val="en-US" w:eastAsia="zh-CN"/>
              </w:rPr>
              <w:t>供应商在现有活动方案基础上，针对既有场次优化补充特色化活动内容的，经评审认定每新增1项具备创新性、适配性的特色内容得2分，满分4分。</w:t>
            </w:r>
          </w:p>
          <w:p w14:paraId="542EE1AF">
            <w:pPr>
              <w:spacing w:line="380" w:lineRule="exact"/>
              <w:ind w:firstLine="480" w:firstLineChars="200"/>
              <w:rPr>
                <w:rFonts w:hint="eastAsia" w:ascii="宋体" w:hAnsi="宋体" w:cs="宋体"/>
                <w:bCs/>
                <w:color w:val="auto"/>
                <w:sz w:val="24"/>
                <w:highlight w:val="none"/>
              </w:rPr>
            </w:pPr>
            <w:r>
              <w:rPr>
                <w:rFonts w:hint="default" w:ascii="宋体" w:hAnsi="宋体" w:eastAsia="宋体" w:cs="宋体"/>
                <w:bCs/>
                <w:color w:val="auto"/>
                <w:sz w:val="24"/>
                <w:highlight w:val="none"/>
                <w:lang w:val="en-US" w:eastAsia="zh-CN"/>
              </w:rPr>
              <w:t>注：响应文件中须同步提交新增特色内容的详细实施方案（含活动形式、执行流程、预期效果等）及落地承诺函，材料提交不全或内容不符合要求的不予计分。</w:t>
            </w:r>
          </w:p>
        </w:tc>
        <w:tc>
          <w:tcPr>
            <w:tcW w:w="851" w:type="dxa"/>
            <w:noWrap w:val="0"/>
            <w:vAlign w:val="center"/>
          </w:tcPr>
          <w:p w14:paraId="36296010">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分（客观分）</w:t>
            </w:r>
          </w:p>
        </w:tc>
      </w:tr>
      <w:tr w14:paraId="0357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1CFE540C">
            <w:pPr>
              <w:adjustRightInd w:val="0"/>
              <w:spacing w:line="360" w:lineRule="atLeast"/>
              <w:ind w:left="-105" w:leftChars="-50" w:right="-105" w:rightChars="-50"/>
              <w:jc w:val="center"/>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3.4</w:t>
            </w:r>
          </w:p>
        </w:tc>
        <w:tc>
          <w:tcPr>
            <w:tcW w:w="1418" w:type="dxa"/>
            <w:noWrap w:val="0"/>
            <w:vAlign w:val="center"/>
          </w:tcPr>
          <w:p w14:paraId="3BA53B75">
            <w:pPr>
              <w:widowControl/>
              <w:spacing w:line="360" w:lineRule="atLeast"/>
              <w:jc w:val="center"/>
              <w:rPr>
                <w:rFonts w:ascii="宋体" w:hAnsi="宋体" w:cs="宋体"/>
                <w:bCs/>
                <w:color w:val="auto"/>
                <w:sz w:val="24"/>
                <w:highlight w:val="none"/>
              </w:rPr>
            </w:pPr>
            <w:r>
              <w:rPr>
                <w:rFonts w:hint="eastAsia" w:ascii="宋体" w:hAnsi="宋体" w:cs="宋体"/>
                <w:bCs/>
                <w:color w:val="auto"/>
                <w:kern w:val="0"/>
                <w:sz w:val="24"/>
                <w:highlight w:val="none"/>
              </w:rPr>
              <w:t>人员素质</w:t>
            </w:r>
          </w:p>
        </w:tc>
        <w:tc>
          <w:tcPr>
            <w:tcW w:w="6288" w:type="dxa"/>
            <w:noWrap w:val="0"/>
            <w:vAlign w:val="top"/>
          </w:tcPr>
          <w:p w14:paraId="3A2DC0CB">
            <w:pPr>
              <w:pStyle w:val="13"/>
              <w:spacing w:line="360" w:lineRule="atLeas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（1）项目负责人（</w:t>
            </w:r>
            <w:r>
              <w:rPr>
                <w:rFonts w:hint="eastAsia" w:hAnsi="宋体" w:cs="宋体"/>
                <w:bCs/>
                <w:color w:val="auto"/>
                <w:sz w:val="24"/>
                <w:szCs w:val="24"/>
                <w:highlight w:val="none"/>
                <w:lang w:val="en-US" w:eastAsia="zh-CN"/>
              </w:rPr>
              <w:t>4</w:t>
            </w:r>
            <w:r>
              <w:rPr>
                <w:rFonts w:hint="eastAsia" w:hAnsi="宋体" w:cs="宋体"/>
                <w:bCs/>
                <w:color w:val="auto"/>
                <w:sz w:val="24"/>
                <w:szCs w:val="24"/>
                <w:highlight w:val="none"/>
              </w:rPr>
              <w:t>分）</w:t>
            </w:r>
          </w:p>
          <w:p w14:paraId="49116A76">
            <w:pPr>
              <w:pStyle w:val="13"/>
              <w:spacing w:line="360" w:lineRule="atLeas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拟派本</w:t>
            </w:r>
            <w:r>
              <w:rPr>
                <w:rFonts w:hint="eastAsia" w:hAnsi="宋体" w:cs="宋体"/>
                <w:bCs/>
                <w:color w:val="auto"/>
                <w:sz w:val="24"/>
                <w:szCs w:val="24"/>
                <w:highlight w:val="none"/>
                <w:lang w:eastAsia="zh-CN"/>
              </w:rPr>
              <w:t>项目</w:t>
            </w:r>
            <w:r>
              <w:rPr>
                <w:rFonts w:hint="eastAsia" w:hAnsi="宋体" w:cs="宋体"/>
                <w:bCs/>
                <w:color w:val="auto"/>
                <w:sz w:val="24"/>
                <w:szCs w:val="24"/>
                <w:highlight w:val="none"/>
              </w:rPr>
              <w:t>的项目负责人有参与过相关类似项目经验的得</w:t>
            </w:r>
            <w:r>
              <w:rPr>
                <w:rFonts w:hint="eastAsia" w:hAnsi="宋体" w:cs="宋体"/>
                <w:bCs/>
                <w:color w:val="auto"/>
                <w:sz w:val="24"/>
                <w:szCs w:val="24"/>
                <w:highlight w:val="none"/>
                <w:lang w:val="en-US" w:eastAsia="zh-CN"/>
              </w:rPr>
              <w:t>4</w:t>
            </w:r>
            <w:r>
              <w:rPr>
                <w:rFonts w:hint="eastAsia" w:hAnsi="宋体" w:cs="宋体"/>
                <w:bCs/>
                <w:color w:val="auto"/>
                <w:sz w:val="24"/>
                <w:szCs w:val="24"/>
                <w:highlight w:val="none"/>
              </w:rPr>
              <w:t>分（注：响应文件中须提供该人员参与过的相关项目合同（协议）扫描件</w:t>
            </w:r>
            <w:r>
              <w:rPr>
                <w:rFonts w:hint="eastAsia" w:hAnsi="宋体" w:cs="宋体"/>
                <w:bCs/>
                <w:color w:val="auto"/>
                <w:sz w:val="24"/>
                <w:szCs w:val="24"/>
                <w:highlight w:val="none"/>
                <w:lang w:val="en-US" w:eastAsia="zh-CN"/>
              </w:rPr>
              <w:t>及其他证明材料</w:t>
            </w:r>
            <w:r>
              <w:rPr>
                <w:rFonts w:hint="eastAsia" w:hAnsi="宋体" w:cs="宋体"/>
                <w:bCs/>
                <w:color w:val="auto"/>
                <w:sz w:val="24"/>
                <w:szCs w:val="24"/>
                <w:highlight w:val="none"/>
              </w:rPr>
              <w:t>。无证明材料或无法体现该人员项目经验的不得分）。</w:t>
            </w:r>
          </w:p>
          <w:p w14:paraId="1EE8B5B7">
            <w:pPr>
              <w:spacing w:line="3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（2）拟投入本项目服务人员中除项目负责人外，其他服务人员中，有参与过类似活动项目经验的，每有1人得1分，最多得</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分（注：响应文件中须提供相关人员参与过的相关项目合同（协议）扫描件</w:t>
            </w:r>
            <w:r>
              <w:rPr>
                <w:rFonts w:hint="eastAsia" w:hAnsi="宋体" w:cs="宋体"/>
                <w:bCs/>
                <w:color w:val="auto"/>
                <w:sz w:val="24"/>
                <w:szCs w:val="24"/>
                <w:highlight w:val="none"/>
                <w:lang w:val="en-US" w:eastAsia="zh-CN"/>
              </w:rPr>
              <w:t>及其他证明材料</w:t>
            </w:r>
            <w:r>
              <w:rPr>
                <w:rFonts w:hint="eastAsia" w:ascii="宋体" w:hAnsi="宋体" w:cs="宋体"/>
                <w:bCs/>
                <w:color w:val="auto"/>
                <w:sz w:val="24"/>
                <w:highlight w:val="none"/>
              </w:rPr>
              <w:t>。无证明材料或无法体现该人员项目经验的，该人员不予计分）。</w:t>
            </w:r>
          </w:p>
        </w:tc>
        <w:tc>
          <w:tcPr>
            <w:tcW w:w="851" w:type="dxa"/>
            <w:noWrap w:val="0"/>
            <w:vAlign w:val="center"/>
          </w:tcPr>
          <w:p w14:paraId="3E6DC4D0">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0～1</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（客观分</w:t>
            </w:r>
          </w:p>
        </w:tc>
      </w:tr>
      <w:tr w14:paraId="5CA2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0" w:type="dxa"/>
            <w:gridSpan w:val="4"/>
            <w:noWrap w:val="0"/>
            <w:vAlign w:val="top"/>
          </w:tcPr>
          <w:p w14:paraId="695B5129">
            <w:pPr>
              <w:widowControl/>
              <w:spacing w:line="360" w:lineRule="atLeast"/>
              <w:jc w:val="left"/>
              <w:rPr>
                <w:rFonts w:hint="eastAsia" w:ascii="宋体" w:hAnsi="宋体" w:cs="宋体"/>
                <w:color w:val="auto"/>
                <w:kern w:val="0"/>
                <w:sz w:val="24"/>
                <w:highlight w:val="none"/>
              </w:rPr>
            </w:pPr>
            <w:r>
              <w:rPr>
                <w:rFonts w:hint="eastAsia" w:ascii="宋体" w:hAnsi="宋体" w:cs="宋体"/>
                <w:bCs/>
                <w:color w:val="auto"/>
                <w:sz w:val="24"/>
                <w:highlight w:val="none"/>
              </w:rPr>
              <w:t>总得分＝1＋2＋3</w:t>
            </w:r>
          </w:p>
        </w:tc>
      </w:tr>
    </w:tbl>
    <w:p w14:paraId="0C43A764">
      <w:pPr>
        <w:shd w:val="clear"/>
        <w:wordWrap w:val="0"/>
        <w:spacing w:line="336" w:lineRule="auto"/>
        <w:rPr>
          <w:rFonts w:asciiTheme="minorEastAsia" w:hAnsiTheme="minorEastAsia" w:eastAsiaTheme="minorEastAsia" w:cstheme="minorEastAsia"/>
          <w:color w:val="auto"/>
          <w:highlight w:val="none"/>
        </w:rPr>
      </w:pPr>
    </w:p>
    <w:p w14:paraId="5EC4321E">
      <w:pPr>
        <w:keepNext/>
        <w:keepLines/>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商务技术评审因素为客观评分项的，应在评分项目或评分标准中予以标注为“客观分”。对 供应商的客观评分项目，各评审专家评分应当一致。</w:t>
      </w:r>
    </w:p>
    <w:p w14:paraId="44BC66D5">
      <w:pPr>
        <w:keepNext/>
        <w:keepLines/>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F9DDEA">
      <w:pPr>
        <w:shd w:val="clear"/>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br w:type="page"/>
      </w:r>
    </w:p>
    <w:p w14:paraId="40AFDEA6">
      <w:pPr>
        <w:pStyle w:val="3"/>
        <w:shd w:val="clear"/>
        <w:wordWrap w:val="0"/>
        <w:spacing w:before="0" w:after="0" w:line="336" w:lineRule="auto"/>
        <w:ind w:firstLine="640" w:firstLineChars="200"/>
        <w:jc w:val="center"/>
        <w:rPr>
          <w:rFonts w:asciiTheme="minorEastAsia" w:hAnsiTheme="minorEastAsia" w:eastAsiaTheme="minorEastAsia" w:cstheme="minorEastAsia"/>
          <w:b w:val="0"/>
          <w:color w:val="auto"/>
          <w:highlight w:val="none"/>
        </w:rPr>
      </w:pPr>
      <w:bookmarkStart w:id="51" w:name="_Toc19321"/>
      <w:r>
        <w:rPr>
          <w:rFonts w:hint="eastAsia" w:asciiTheme="minorEastAsia" w:hAnsiTheme="minorEastAsia" w:eastAsiaTheme="minorEastAsia" w:cstheme="minorEastAsia"/>
          <w:b w:val="0"/>
          <w:color w:val="auto"/>
          <w:highlight w:val="none"/>
        </w:rPr>
        <w:t>第二节 评标报告</w:t>
      </w:r>
      <w:bookmarkEnd w:id="50"/>
      <w:bookmarkEnd w:id="51"/>
    </w:p>
    <w:p w14:paraId="7520D13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1.成交标准</w:t>
      </w:r>
    </w:p>
    <w:p w14:paraId="3F9BE390">
      <w:pPr>
        <w:shd w:val="clear"/>
        <w:wordWrap w:val="0"/>
        <w:spacing w:line="336"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由磋商小组根据综合评分情况，按照评审得分由高到低顺序推荐3名以上成交候选供应商</w:t>
      </w:r>
      <w:r>
        <w:rPr>
          <w:rFonts w:hint="eastAsia" w:asciiTheme="minorEastAsia" w:hAnsiTheme="minorEastAsia" w:eastAsiaTheme="minorEastAsia" w:cstheme="minorEastAsia"/>
          <w:color w:val="auto"/>
          <w:sz w:val="24"/>
          <w:highlight w:val="none"/>
        </w:rPr>
        <w:t>,并在线编写电子评审报告</w:t>
      </w:r>
      <w:r>
        <w:rPr>
          <w:rFonts w:hint="eastAsia" w:asciiTheme="minorEastAsia" w:hAnsiTheme="minorEastAsia" w:eastAsiaTheme="minorEastAsia" w:cstheme="minorEastAsia"/>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D5937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2.评标争议事项处理</w:t>
      </w:r>
    </w:p>
    <w:p w14:paraId="1ED3E709">
      <w:pPr>
        <w:pStyle w:val="27"/>
        <w:shd w:val="clear"/>
        <w:wordWrap w:val="0"/>
        <w:spacing w:before="0" w:line="336" w:lineRule="auto"/>
        <w:ind w:firstLine="480"/>
        <w:rPr>
          <w:rFonts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color w:val="auto"/>
          <w:kern w:val="2"/>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E02C76E">
      <w:pPr>
        <w:pStyle w:val="3"/>
        <w:shd w:val="clear"/>
        <w:wordWrap w:val="0"/>
        <w:spacing w:before="0" w:after="0" w:line="336" w:lineRule="auto"/>
        <w:ind w:firstLine="640" w:firstLineChars="200"/>
        <w:jc w:val="center"/>
        <w:rPr>
          <w:rFonts w:asciiTheme="minorEastAsia" w:hAnsiTheme="minorEastAsia" w:eastAsiaTheme="minorEastAsia" w:cstheme="minorEastAsia"/>
          <w:b w:val="0"/>
          <w:color w:val="auto"/>
          <w:highlight w:val="none"/>
        </w:rPr>
      </w:pPr>
      <w:bookmarkStart w:id="52" w:name="_Toc80205936"/>
      <w:bookmarkStart w:id="53" w:name="_Toc3806"/>
      <w:r>
        <w:rPr>
          <w:rFonts w:hint="eastAsia" w:asciiTheme="minorEastAsia" w:hAnsiTheme="minorEastAsia" w:eastAsiaTheme="minorEastAsia" w:cstheme="minorEastAsia"/>
          <w:b w:val="0"/>
          <w:color w:val="auto"/>
          <w:highlight w:val="none"/>
        </w:rPr>
        <w:t>第三节 评审过程的保密与录像</w:t>
      </w:r>
      <w:bookmarkEnd w:id="52"/>
      <w:bookmarkEnd w:id="53"/>
    </w:p>
    <w:p w14:paraId="25B8B96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1.保密。</w:t>
      </w:r>
    </w:p>
    <w:p w14:paraId="06C0C83A">
      <w:pPr>
        <w:widowControl/>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活动在严格保密的情况下进行。评审过程中凡是与采购响应文件评审和比较、成交成交供应商推荐等评审有关的情况，以及涉及国家秘密和商业秘密等信息，磋商小组成员、采购人和采购机构工作人员、相关监督人员等与评审有关的人员应当予以保密。</w:t>
      </w:r>
    </w:p>
    <w:p w14:paraId="5DE0110B">
      <w:pPr>
        <w:widowControl/>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2.录音录像。</w:t>
      </w:r>
    </w:p>
    <w:p w14:paraId="2F74C3E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采购代理机构对评审工作现场及操作屏幕进行全过程录音录像，录音录像资料作为采购项目文件随其他文件一并存档。</w:t>
      </w:r>
    </w:p>
    <w:p w14:paraId="03F9AC33">
      <w:pPr>
        <w:shd w:val="clear"/>
        <w:wordWrap w:val="0"/>
        <w:spacing w:line="336" w:lineRule="auto"/>
        <w:rPr>
          <w:rFonts w:asciiTheme="minorEastAsia" w:hAnsiTheme="minorEastAsia" w:eastAsiaTheme="minorEastAsia" w:cstheme="minorEastAsia"/>
          <w:color w:val="auto"/>
          <w:sz w:val="24"/>
          <w:highlight w:val="none"/>
        </w:rPr>
      </w:pPr>
    </w:p>
    <w:p w14:paraId="04C69DCD">
      <w:pPr>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4581152">
      <w:pPr>
        <w:pStyle w:val="2"/>
        <w:shd w:val="clear"/>
        <w:wordWrap w:val="0"/>
        <w:spacing w:before="0" w:after="0" w:line="336" w:lineRule="auto"/>
        <w:jc w:val="center"/>
        <w:rPr>
          <w:rFonts w:asciiTheme="minorEastAsia" w:hAnsiTheme="minorEastAsia" w:eastAsiaTheme="minorEastAsia" w:cstheme="minorEastAsia"/>
          <w:color w:val="auto"/>
          <w:highlight w:val="none"/>
        </w:rPr>
        <w:sectPr>
          <w:footerReference r:id="rId7" w:type="default"/>
          <w:pgSz w:w="11905" w:h="16838"/>
          <w:pgMar w:top="1440" w:right="1080" w:bottom="1440" w:left="1080" w:header="720" w:footer="720" w:gutter="0"/>
          <w:cols w:space="0" w:num="1"/>
        </w:sectPr>
      </w:pPr>
      <w:bookmarkStart w:id="54" w:name="_Toc19955"/>
      <w:r>
        <w:rPr>
          <w:rFonts w:hint="eastAsia" w:asciiTheme="minorEastAsia" w:hAnsiTheme="minorEastAsia" w:eastAsiaTheme="minorEastAsia" w:cstheme="minorEastAsia"/>
          <w:color w:val="auto"/>
          <w:highlight w:val="none"/>
        </w:rPr>
        <w:t>第五章 响应文件格式</w:t>
      </w:r>
      <w:bookmarkEnd w:id="54"/>
    </w:p>
    <w:p w14:paraId="69E23C60">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55" w:name="_Toc80205938"/>
      <w:bookmarkStart w:id="56" w:name="_Toc8601"/>
      <w:r>
        <w:rPr>
          <w:rFonts w:hint="eastAsia" w:asciiTheme="minorEastAsia" w:hAnsiTheme="minorEastAsia" w:eastAsiaTheme="minorEastAsia" w:cstheme="minorEastAsia"/>
          <w:b w:val="0"/>
          <w:color w:val="auto"/>
          <w:highlight w:val="none"/>
        </w:rPr>
        <w:t>第一节 封面格式</w:t>
      </w:r>
      <w:bookmarkEnd w:id="55"/>
      <w:bookmarkEnd w:id="56"/>
    </w:p>
    <w:p w14:paraId="7E17481D">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4FB6B6AD">
      <w:pPr>
        <w:shd w:val="clear"/>
        <w:wordWrap w:val="0"/>
        <w:snapToGrid w:val="0"/>
        <w:spacing w:line="336" w:lineRule="auto"/>
        <w:jc w:val="center"/>
        <w:rPr>
          <w:rFonts w:asciiTheme="minorEastAsia" w:hAnsiTheme="minorEastAsia" w:eastAsiaTheme="minorEastAsia" w:cstheme="minorEastAsia"/>
          <w:bCs/>
          <w:color w:val="auto"/>
          <w:sz w:val="24"/>
          <w:szCs w:val="20"/>
          <w:highlight w:val="none"/>
        </w:rPr>
      </w:pPr>
    </w:p>
    <w:p w14:paraId="4416AA3E">
      <w:pPr>
        <w:shd w:val="clear"/>
        <w:wordWrap w:val="0"/>
        <w:snapToGrid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响  应  文  件</w:t>
      </w:r>
    </w:p>
    <w:p w14:paraId="1FA3EB75">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433FA678">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67886947">
      <w:pPr>
        <w:shd w:val="clear"/>
        <w:wordWrap w:val="0"/>
        <w:snapToGrid w:val="0"/>
        <w:spacing w:line="336" w:lineRule="auto"/>
        <w:rPr>
          <w:rFonts w:asciiTheme="minorEastAsia" w:hAnsiTheme="minorEastAsia" w:eastAsiaTheme="minorEastAsia" w:cstheme="minorEastAsia"/>
          <w:bCs/>
          <w:color w:val="auto"/>
          <w:sz w:val="32"/>
          <w:szCs w:val="32"/>
          <w:highlight w:val="none"/>
        </w:rPr>
      </w:pPr>
    </w:p>
    <w:p w14:paraId="10185843">
      <w:pPr>
        <w:shd w:val="clear"/>
        <w:wordWrap w:val="0"/>
        <w:snapToGrid w:val="0"/>
        <w:spacing w:line="336" w:lineRule="auto"/>
        <w:ind w:firstLine="640" w:firstLineChars="200"/>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Cs/>
          <w:color w:val="auto"/>
          <w:sz w:val="32"/>
          <w:szCs w:val="32"/>
          <w:highlight w:val="none"/>
        </w:rPr>
        <w:t>项目名称：</w:t>
      </w:r>
    </w:p>
    <w:p w14:paraId="538E4DDE">
      <w:pPr>
        <w:shd w:val="clear"/>
        <w:wordWrap w:val="0"/>
        <w:snapToGrid w:val="0"/>
        <w:spacing w:line="336" w:lineRule="auto"/>
        <w:ind w:firstLine="480" w:firstLineChars="150"/>
        <w:rPr>
          <w:rFonts w:asciiTheme="minorEastAsia" w:hAnsiTheme="minorEastAsia" w:eastAsiaTheme="minorEastAsia" w:cstheme="minorEastAsia"/>
          <w:bCs/>
          <w:color w:val="auto"/>
          <w:sz w:val="32"/>
          <w:szCs w:val="32"/>
          <w:highlight w:val="none"/>
        </w:rPr>
      </w:pPr>
    </w:p>
    <w:p w14:paraId="29980F66">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项目编号： </w:t>
      </w:r>
    </w:p>
    <w:p w14:paraId="29DB9B82">
      <w:pPr>
        <w:shd w:val="clear"/>
        <w:wordWrap w:val="0"/>
        <w:snapToGrid w:val="0"/>
        <w:spacing w:line="336" w:lineRule="auto"/>
        <w:ind w:firstLine="480" w:firstLineChars="150"/>
        <w:rPr>
          <w:rFonts w:asciiTheme="minorEastAsia" w:hAnsiTheme="minorEastAsia" w:eastAsiaTheme="minorEastAsia" w:cstheme="minorEastAsia"/>
          <w:bCs/>
          <w:color w:val="auto"/>
          <w:sz w:val="32"/>
          <w:szCs w:val="32"/>
          <w:highlight w:val="none"/>
        </w:rPr>
      </w:pPr>
    </w:p>
    <w:p w14:paraId="563BE6AC">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所响应分标（如有则填写，无分标时填写“无”或者留空）：</w:t>
      </w:r>
    </w:p>
    <w:p w14:paraId="197B3CA8">
      <w:pPr>
        <w:shd w:val="clear"/>
        <w:wordWrap w:val="0"/>
        <w:snapToGrid w:val="0"/>
        <w:spacing w:line="336" w:lineRule="auto"/>
        <w:rPr>
          <w:rFonts w:asciiTheme="minorEastAsia" w:hAnsiTheme="minorEastAsia" w:eastAsiaTheme="minorEastAsia" w:cstheme="minorEastAsia"/>
          <w:bCs/>
          <w:color w:val="auto"/>
          <w:sz w:val="32"/>
          <w:szCs w:val="32"/>
          <w:highlight w:val="none"/>
        </w:rPr>
      </w:pPr>
    </w:p>
    <w:p w14:paraId="3159AA02">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3B144897">
      <w:pPr>
        <w:shd w:val="clear"/>
        <w:wordWrap w:val="0"/>
        <w:snapToGrid w:val="0"/>
        <w:spacing w:line="336" w:lineRule="auto"/>
        <w:rPr>
          <w:rFonts w:asciiTheme="minorEastAsia" w:hAnsiTheme="minorEastAsia" w:eastAsiaTheme="minorEastAsia" w:cstheme="minorEastAsia"/>
          <w:bCs/>
          <w:color w:val="auto"/>
          <w:sz w:val="32"/>
          <w:szCs w:val="32"/>
          <w:highlight w:val="none"/>
        </w:rPr>
      </w:pPr>
    </w:p>
    <w:p w14:paraId="7D9B51B7">
      <w:pPr>
        <w:shd w:val="clear"/>
        <w:wordWrap w:val="0"/>
        <w:snapToGrid w:val="0"/>
        <w:spacing w:line="336" w:lineRule="auto"/>
        <w:ind w:firstLine="480" w:firstLineChars="150"/>
        <w:jc w:val="center"/>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首次响应文件提交截止时间前不得解密</w:t>
      </w:r>
    </w:p>
    <w:p w14:paraId="5F83AA04">
      <w:pPr>
        <w:shd w:val="clear"/>
        <w:wordWrap w:val="0"/>
        <w:snapToGrid w:val="0"/>
        <w:spacing w:line="336" w:lineRule="auto"/>
        <w:ind w:firstLine="5440" w:firstLineChars="1700"/>
        <w:jc w:val="center"/>
        <w:rPr>
          <w:rFonts w:asciiTheme="minorEastAsia" w:hAnsiTheme="minorEastAsia" w:eastAsiaTheme="minorEastAsia" w:cstheme="minorEastAsia"/>
          <w:bCs/>
          <w:color w:val="auto"/>
          <w:sz w:val="32"/>
          <w:szCs w:val="32"/>
          <w:highlight w:val="none"/>
        </w:rPr>
      </w:pPr>
    </w:p>
    <w:p w14:paraId="5E125A2C">
      <w:pPr>
        <w:shd w:val="clear"/>
        <w:wordWrap w:val="0"/>
        <w:snapToGrid w:val="0"/>
        <w:spacing w:line="336" w:lineRule="auto"/>
        <w:ind w:firstLine="645"/>
        <w:jc w:val="center"/>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年    月    日</w:t>
      </w:r>
    </w:p>
    <w:p w14:paraId="4106F709">
      <w:pPr>
        <w:shd w:val="clear"/>
        <w:wordWrap w:val="0"/>
        <w:spacing w:line="336" w:lineRule="auto"/>
        <w:rPr>
          <w:rFonts w:asciiTheme="minorEastAsia" w:hAnsiTheme="minorEastAsia" w:eastAsiaTheme="minorEastAsia" w:cstheme="minorEastAsia"/>
          <w:color w:val="auto"/>
          <w:highlight w:val="none"/>
        </w:rPr>
        <w:sectPr>
          <w:pgSz w:w="11905" w:h="16838"/>
          <w:pgMar w:top="1440" w:right="1080" w:bottom="1440" w:left="1080" w:header="720" w:footer="720" w:gutter="0"/>
          <w:cols w:space="0" w:num="1"/>
        </w:sectPr>
      </w:pPr>
    </w:p>
    <w:p w14:paraId="589AEECF">
      <w:pPr>
        <w:pStyle w:val="3"/>
        <w:shd w:val="clear"/>
        <w:wordWrap w:val="0"/>
        <w:spacing w:before="0" w:after="0" w:line="336" w:lineRule="auto"/>
        <w:jc w:val="center"/>
        <w:rPr>
          <w:rFonts w:asciiTheme="minorEastAsia" w:hAnsiTheme="minorEastAsia" w:eastAsiaTheme="minorEastAsia" w:cstheme="minorEastAsia"/>
          <w:bCs w:val="0"/>
          <w:color w:val="auto"/>
          <w:highlight w:val="none"/>
        </w:rPr>
      </w:pPr>
      <w:bookmarkStart w:id="57" w:name="_Toc80205939"/>
      <w:bookmarkStart w:id="58" w:name="_Toc11749"/>
      <w:r>
        <w:rPr>
          <w:rFonts w:hint="eastAsia" w:asciiTheme="minorEastAsia" w:hAnsiTheme="minorEastAsia" w:eastAsiaTheme="minorEastAsia" w:cstheme="minorEastAsia"/>
          <w:bCs w:val="0"/>
          <w:color w:val="auto"/>
          <w:highlight w:val="none"/>
        </w:rPr>
        <w:t>第二节 资格证明文件格式</w:t>
      </w:r>
      <w:bookmarkEnd w:id="57"/>
      <w:bookmarkEnd w:id="58"/>
    </w:p>
    <w:p w14:paraId="3B04CC02">
      <w:pPr>
        <w:shd w:val="clear"/>
        <w:wordWrap w:val="0"/>
        <w:snapToGrid w:val="0"/>
        <w:spacing w:line="336" w:lineRule="auto"/>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全流程电子文件</w:t>
      </w:r>
    </w:p>
    <w:p w14:paraId="1BC326A9">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1EB14DF6">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2E961018">
      <w:pPr>
        <w:shd w:val="clear"/>
        <w:wordWrap w:val="0"/>
        <w:snapToGrid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资  格  证  明  文  件（封面）</w:t>
      </w:r>
    </w:p>
    <w:p w14:paraId="67DCCAB2">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7F1FB3E8">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55097173">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73731890">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49D4F8D9">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2D7E4F28">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项目名称：  </w:t>
      </w:r>
    </w:p>
    <w:p w14:paraId="0B484993">
      <w:pPr>
        <w:shd w:val="clear"/>
        <w:wordWrap w:val="0"/>
        <w:snapToGrid w:val="0"/>
        <w:spacing w:line="336" w:lineRule="auto"/>
        <w:ind w:firstLine="480" w:firstLineChars="150"/>
        <w:rPr>
          <w:rFonts w:asciiTheme="minorEastAsia" w:hAnsiTheme="minorEastAsia" w:eastAsiaTheme="minorEastAsia" w:cstheme="minorEastAsia"/>
          <w:bCs/>
          <w:color w:val="auto"/>
          <w:sz w:val="32"/>
          <w:szCs w:val="32"/>
          <w:highlight w:val="none"/>
        </w:rPr>
      </w:pPr>
    </w:p>
    <w:p w14:paraId="23FB01E0">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项目编号： </w:t>
      </w:r>
    </w:p>
    <w:p w14:paraId="029B0F11">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7C09A9CC">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所响应分标（如有则填写，无分标时填写“无”或者留空）：</w:t>
      </w:r>
    </w:p>
    <w:p w14:paraId="7458E6FB">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5F569770">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E9AFBA0">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7DCA7D10">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6C6155B0">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2753AD88">
      <w:pPr>
        <w:pStyle w:val="6"/>
        <w:shd w:val="clear"/>
        <w:wordWrap w:val="0"/>
        <w:snapToGrid w:val="0"/>
        <w:spacing w:line="336" w:lineRule="auto"/>
        <w:ind w:firstLine="1280" w:firstLineChars="400"/>
        <w:rPr>
          <w:rFonts w:asciiTheme="minorEastAsia" w:hAnsiTheme="minorEastAsia" w:eastAsiaTheme="minorEastAsia" w:cstheme="minorEastAsia"/>
          <w:bCs/>
          <w:color w:val="auto"/>
          <w:sz w:val="32"/>
          <w:szCs w:val="32"/>
          <w:highlight w:val="none"/>
        </w:rPr>
      </w:pPr>
    </w:p>
    <w:p w14:paraId="5B75D976">
      <w:pPr>
        <w:shd w:val="clear"/>
        <w:wordWrap w:val="0"/>
        <w:snapToGrid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0240B11E">
      <w:pPr>
        <w:shd w:val="clear"/>
        <w:wordWrap w:val="0"/>
        <w:snapToGrid w:val="0"/>
        <w:spacing w:line="336" w:lineRule="auto"/>
        <w:jc w:val="left"/>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 xml:space="preserve"> </w:t>
      </w:r>
    </w:p>
    <w:p w14:paraId="4CE5C6AF">
      <w:pPr>
        <w:shd w:val="clear"/>
        <w:wordWrap w:val="0"/>
        <w:spacing w:line="336" w:lineRule="auto"/>
        <w:jc w:val="center"/>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资格证明文件目录</w:t>
      </w:r>
    </w:p>
    <w:p w14:paraId="432F6918">
      <w:pPr>
        <w:shd w:val="clear"/>
        <w:wordWrap w:val="0"/>
        <w:snapToGrid w:val="0"/>
        <w:spacing w:line="336" w:lineRule="auto"/>
        <w:rPr>
          <w:rFonts w:asciiTheme="minorEastAsia" w:hAnsiTheme="minorEastAsia" w:eastAsiaTheme="minorEastAsia" w:cstheme="minorEastAsia"/>
          <w:color w:val="auto"/>
          <w:kern w:val="0"/>
          <w:sz w:val="24"/>
          <w:highlight w:val="none"/>
        </w:rPr>
      </w:pPr>
    </w:p>
    <w:p w14:paraId="1DEF9B46">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w:t>
      </w:r>
      <w:r>
        <w:rPr>
          <w:rFonts w:hint="eastAsia" w:asciiTheme="minorEastAsia" w:hAnsiTheme="minorEastAsia" w:eastAsiaTheme="minorEastAsia" w:cstheme="minorEastAsia"/>
          <w:color w:val="auto"/>
          <w:sz w:val="24"/>
          <w:highlight w:val="none"/>
        </w:rPr>
        <w:t>营业执照(或事业法人登记证或其他工商等登记证明材料)复印件（供应商为自然人的，须提供</w:t>
      </w:r>
      <w:r>
        <w:rPr>
          <w:rFonts w:hint="eastAsia" w:asciiTheme="minorEastAsia" w:hAnsiTheme="minorEastAsia" w:eastAsiaTheme="minorEastAsia" w:cstheme="minorEastAsia"/>
          <w:color w:val="auto"/>
          <w:kern w:val="0"/>
          <w:sz w:val="24"/>
          <w:highlight w:val="none"/>
        </w:rPr>
        <w:t>自然人的身份证明</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rPr>
        <w:t>………………………………………………………（页码）</w:t>
      </w:r>
    </w:p>
    <w:p w14:paraId="511CD54A">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二、符合参与政府采购活动的资格条件依法缴纳税收、社会保障资金等方面的材料…………………………………………………………………………………（页码）</w:t>
      </w:r>
    </w:p>
    <w:p w14:paraId="563B31CA">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三、供应商财务状况报告（财务状况报告方面的材料）………………………（页码）</w:t>
      </w:r>
    </w:p>
    <w:p w14:paraId="7EC0D2E6">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四、供应商直接控股股东信息</w:t>
      </w:r>
      <w:r>
        <w:rPr>
          <w:rFonts w:hint="eastAsia" w:asciiTheme="minorEastAsia" w:hAnsiTheme="minorEastAsia" w:eastAsiaTheme="minorEastAsia" w:cstheme="minorEastAsia"/>
          <w:color w:val="auto"/>
          <w:sz w:val="24"/>
          <w:highlight w:val="none"/>
          <w:lang w:val="en-US" w:eastAsia="zh-CN"/>
        </w:rPr>
        <w:t>表</w:t>
      </w:r>
      <w:r>
        <w:rPr>
          <w:rFonts w:hint="eastAsia" w:asciiTheme="minorEastAsia" w:hAnsiTheme="minorEastAsia" w:eastAsiaTheme="minorEastAsia" w:cstheme="minorEastAsia"/>
          <w:color w:val="auto"/>
          <w:kern w:val="0"/>
          <w:sz w:val="24"/>
          <w:highlight w:val="none"/>
        </w:rPr>
        <w:t>…………………………………………………（页码）</w:t>
      </w:r>
    </w:p>
    <w:p w14:paraId="0F1AD71E">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五、供应商直接管理关系信息表</w:t>
      </w:r>
      <w:r>
        <w:rPr>
          <w:rFonts w:hint="eastAsia" w:asciiTheme="minorEastAsia" w:hAnsiTheme="minorEastAsia" w:eastAsiaTheme="minorEastAsia" w:cstheme="minorEastAsia"/>
          <w:color w:val="auto"/>
          <w:kern w:val="0"/>
          <w:sz w:val="24"/>
          <w:highlight w:val="none"/>
        </w:rPr>
        <w:t>………………………………………………（页码）</w:t>
      </w:r>
    </w:p>
    <w:p w14:paraId="2B633F90">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六、资格声明函…………………………………………………………………（页码）</w:t>
      </w:r>
    </w:p>
    <w:p w14:paraId="568DB36F">
      <w:pPr>
        <w:shd w:val="clear"/>
        <w:wordWrap w:val="0"/>
        <w:snapToGrid w:val="0"/>
        <w:spacing w:line="336"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七</w:t>
      </w:r>
      <w:r>
        <w:rPr>
          <w:rFonts w:hint="eastAsia" w:asciiTheme="minorEastAsia" w:hAnsiTheme="minorEastAsia" w:eastAsiaTheme="minorEastAsia" w:cstheme="minorEastAsia"/>
          <w:color w:val="auto"/>
          <w:kern w:val="0"/>
          <w:sz w:val="24"/>
          <w:highlight w:val="none"/>
        </w:rPr>
        <w:t>、中小企业声明函……………………………………………………………（页码）</w:t>
      </w:r>
    </w:p>
    <w:p w14:paraId="343A483B">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八</w:t>
      </w:r>
      <w:r>
        <w:rPr>
          <w:rFonts w:hint="eastAsia" w:asciiTheme="minorEastAsia" w:hAnsiTheme="minorEastAsia" w:eastAsiaTheme="minorEastAsia" w:cstheme="minorEastAsia"/>
          <w:color w:val="auto"/>
          <w:kern w:val="0"/>
          <w:sz w:val="24"/>
          <w:highlight w:val="none"/>
        </w:rPr>
        <w:t>、联合体协议书（</w:t>
      </w:r>
      <w:r>
        <w:rPr>
          <w:rFonts w:hint="eastAsia" w:asciiTheme="minorEastAsia" w:hAnsiTheme="minorEastAsia" w:eastAsiaTheme="minorEastAsia" w:cstheme="minorEastAsia"/>
          <w:color w:val="auto"/>
          <w:sz w:val="24"/>
          <w:highlight w:val="none"/>
        </w:rPr>
        <w:t>以联合体形式响应的，提供联合体协议；本项目不接受联合体响应或者供应商不以联合体形式响应的，则不需要提供</w:t>
      </w:r>
      <w:r>
        <w:rPr>
          <w:rFonts w:hint="eastAsia" w:asciiTheme="minorEastAsia" w:hAnsiTheme="minorEastAsia" w:eastAsiaTheme="minorEastAsia" w:cstheme="minorEastAsia"/>
          <w:color w:val="auto"/>
          <w:kern w:val="0"/>
          <w:sz w:val="24"/>
          <w:highlight w:val="none"/>
        </w:rPr>
        <w:t>）………………………………（页码）</w:t>
      </w:r>
    </w:p>
    <w:p w14:paraId="58D79E1F">
      <w:pPr>
        <w:shd w:val="clear"/>
        <w:wordWrap w:val="0"/>
        <w:spacing w:line="336" w:lineRule="auto"/>
        <w:rPr>
          <w:rFonts w:asciiTheme="minorEastAsia" w:hAnsiTheme="minorEastAsia" w:eastAsiaTheme="minorEastAsia" w:cstheme="minorEastAsia"/>
          <w:b/>
          <w:bCs/>
          <w:color w:val="auto"/>
          <w:sz w:val="24"/>
          <w:highlight w:val="none"/>
        </w:rPr>
      </w:pPr>
    </w:p>
    <w:p w14:paraId="32F0B733">
      <w:pPr>
        <w:shd w:val="clear"/>
        <w:wordWrap w:val="0"/>
        <w:spacing w:line="336"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注：以上目录是编制供应商响应文件的基本格式要求，各供应商可根据自身情况进一步细化。</w:t>
      </w:r>
    </w:p>
    <w:p w14:paraId="6FC6E0D1">
      <w:pPr>
        <w:shd w:val="clear"/>
        <w:wordWrap w:val="0"/>
        <w:snapToGrid w:val="0"/>
        <w:spacing w:line="336" w:lineRule="auto"/>
        <w:ind w:left="142" w:firstLine="420" w:firstLineChars="200"/>
        <w:jc w:val="left"/>
        <w:rPr>
          <w:rFonts w:asciiTheme="minorEastAsia" w:hAnsiTheme="minorEastAsia" w:eastAsiaTheme="minorEastAsia" w:cstheme="minorEastAsia"/>
          <w:color w:val="auto"/>
          <w:szCs w:val="21"/>
          <w:highlight w:val="none"/>
        </w:rPr>
      </w:pPr>
    </w:p>
    <w:p w14:paraId="4260E11B">
      <w:pPr>
        <w:shd w:val="clear"/>
        <w:wordWrap w:val="0"/>
        <w:spacing w:line="336" w:lineRule="auto"/>
        <w:rPr>
          <w:rFonts w:asciiTheme="minorEastAsia" w:hAnsiTheme="minorEastAsia" w:eastAsiaTheme="minorEastAsia" w:cstheme="minorEastAsia"/>
          <w:color w:val="auto"/>
          <w:szCs w:val="21"/>
          <w:highlight w:val="none"/>
        </w:rPr>
      </w:pPr>
    </w:p>
    <w:p w14:paraId="4131AC1B">
      <w:pPr>
        <w:shd w:val="clear"/>
        <w:wordWrap w:val="0"/>
        <w:spacing w:line="336" w:lineRule="auto"/>
        <w:rPr>
          <w:rFonts w:asciiTheme="minorEastAsia" w:hAnsiTheme="minorEastAsia" w:eastAsiaTheme="minorEastAsia" w:cstheme="minorEastAsia"/>
          <w:color w:val="auto"/>
          <w:szCs w:val="21"/>
          <w:highlight w:val="none"/>
        </w:rPr>
      </w:pPr>
    </w:p>
    <w:p w14:paraId="41A0ED88">
      <w:pPr>
        <w:shd w:val="clear"/>
        <w:wordWrap w:val="0"/>
        <w:spacing w:line="336" w:lineRule="auto"/>
        <w:rPr>
          <w:rFonts w:asciiTheme="minorEastAsia" w:hAnsiTheme="minorEastAsia" w:eastAsiaTheme="minorEastAsia" w:cstheme="minorEastAsia"/>
          <w:color w:val="auto"/>
          <w:szCs w:val="21"/>
          <w:highlight w:val="none"/>
        </w:rPr>
      </w:pPr>
    </w:p>
    <w:p w14:paraId="470F6EBC">
      <w:pPr>
        <w:shd w:val="clear"/>
        <w:wordWrap w:val="0"/>
        <w:spacing w:line="336" w:lineRule="auto"/>
        <w:rPr>
          <w:rFonts w:asciiTheme="minorEastAsia" w:hAnsiTheme="minorEastAsia" w:eastAsiaTheme="minorEastAsia" w:cstheme="minorEastAsia"/>
          <w:color w:val="auto"/>
          <w:szCs w:val="21"/>
          <w:highlight w:val="none"/>
        </w:rPr>
      </w:pPr>
    </w:p>
    <w:p w14:paraId="2072C741">
      <w:pPr>
        <w:shd w:val="clear"/>
        <w:wordWrap w:val="0"/>
        <w:spacing w:line="336" w:lineRule="auto"/>
        <w:rPr>
          <w:rFonts w:asciiTheme="minorEastAsia" w:hAnsiTheme="minorEastAsia" w:eastAsiaTheme="minorEastAsia" w:cstheme="minorEastAsia"/>
          <w:color w:val="auto"/>
          <w:szCs w:val="21"/>
          <w:highlight w:val="none"/>
        </w:rPr>
      </w:pPr>
    </w:p>
    <w:p w14:paraId="1A4B557F">
      <w:pPr>
        <w:shd w:val="clear"/>
        <w:wordWrap w:val="0"/>
        <w:spacing w:line="336" w:lineRule="auto"/>
        <w:rPr>
          <w:rFonts w:asciiTheme="minorEastAsia" w:hAnsiTheme="minorEastAsia" w:eastAsiaTheme="minorEastAsia" w:cstheme="minorEastAsia"/>
          <w:color w:val="auto"/>
          <w:szCs w:val="21"/>
          <w:highlight w:val="none"/>
        </w:rPr>
      </w:pPr>
    </w:p>
    <w:p w14:paraId="3EAA1246">
      <w:pPr>
        <w:shd w:val="clear"/>
        <w:wordWrap w:val="0"/>
        <w:spacing w:line="336" w:lineRule="auto"/>
        <w:rPr>
          <w:rFonts w:asciiTheme="minorEastAsia" w:hAnsiTheme="minorEastAsia" w:eastAsiaTheme="minorEastAsia" w:cstheme="minorEastAsia"/>
          <w:color w:val="auto"/>
          <w:szCs w:val="21"/>
          <w:highlight w:val="none"/>
        </w:rPr>
      </w:pPr>
    </w:p>
    <w:p w14:paraId="7C49878F">
      <w:pPr>
        <w:shd w:val="clear"/>
        <w:wordWrap w:val="0"/>
        <w:spacing w:line="336" w:lineRule="auto"/>
        <w:rPr>
          <w:rFonts w:asciiTheme="minorEastAsia" w:hAnsiTheme="minorEastAsia" w:eastAsiaTheme="minorEastAsia" w:cstheme="minorEastAsia"/>
          <w:color w:val="auto"/>
          <w:szCs w:val="21"/>
          <w:highlight w:val="none"/>
        </w:rPr>
      </w:pPr>
    </w:p>
    <w:p w14:paraId="3958ECB9">
      <w:pPr>
        <w:shd w:val="clear"/>
        <w:wordWrap w:val="0"/>
        <w:spacing w:line="336" w:lineRule="auto"/>
        <w:rPr>
          <w:rFonts w:asciiTheme="minorEastAsia" w:hAnsiTheme="minorEastAsia" w:eastAsiaTheme="minorEastAsia" w:cstheme="minorEastAsia"/>
          <w:color w:val="auto"/>
          <w:szCs w:val="21"/>
          <w:highlight w:val="none"/>
        </w:rPr>
      </w:pPr>
    </w:p>
    <w:p w14:paraId="4BA6C4CC">
      <w:pPr>
        <w:pStyle w:val="13"/>
        <w:shd w:val="clear"/>
        <w:wordWrap w:val="0"/>
        <w:spacing w:line="336" w:lineRule="auto"/>
        <w:ind w:firstLine="400"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sz w:val="30"/>
          <w:szCs w:val="30"/>
          <w:highlight w:val="none"/>
        </w:rPr>
        <w:t>一、营业执照(或事业法人登记证或其他工商等登记证明材料)复印件（供应商为自然人的，提供自然人的身份证明）</w:t>
      </w:r>
    </w:p>
    <w:p w14:paraId="309B106E">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7971645A">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725317F">
      <w:pPr>
        <w:shd w:val="clear"/>
        <w:wordWrap w:val="0"/>
        <w:autoSpaceDE w:val="0"/>
        <w:autoSpaceDN w:val="0"/>
        <w:spacing w:line="336" w:lineRule="auto"/>
        <w:ind w:firstLine="6120" w:firstLineChars="25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5236F296">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08A53D1C">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04CFB73C">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0261DE8A">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2C996557">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540B130C">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60B76593">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142057AB">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5E082082">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59A31D96">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769DA7B2">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19054E7C">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532B1050">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7A80267C">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3BD563CE">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29A5D66E">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2ADE3C1A">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144A5E40">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1E1D457D">
      <w:pPr>
        <w:pStyle w:val="4"/>
        <w:shd w:val="clear"/>
        <w:ind w:left="2940"/>
        <w:rPr>
          <w:rFonts w:asciiTheme="minorEastAsia" w:hAnsiTheme="minorEastAsia" w:eastAsiaTheme="minorEastAsia" w:cstheme="minorEastAsia"/>
          <w:b/>
          <w:color w:val="auto"/>
          <w:sz w:val="30"/>
          <w:szCs w:val="30"/>
          <w:highlight w:val="none"/>
        </w:rPr>
      </w:pPr>
    </w:p>
    <w:p w14:paraId="1C83E530">
      <w:pPr>
        <w:shd w:val="clear"/>
        <w:rPr>
          <w:color w:val="auto"/>
          <w:highlight w:val="none"/>
        </w:rPr>
      </w:pPr>
    </w:p>
    <w:p w14:paraId="7D2F28E5">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3B1A1C66">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55A4DA07">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二、符合参与政府采购活动的资格条件依法缴纳税收、社会保障资金等方面的材料</w:t>
      </w:r>
    </w:p>
    <w:p w14:paraId="0D9E5521">
      <w:pPr>
        <w:shd w:val="clear"/>
        <w:wordWrap w:val="0"/>
        <w:spacing w:line="336" w:lineRule="auto"/>
        <w:rPr>
          <w:rFonts w:asciiTheme="minorEastAsia" w:hAnsiTheme="minorEastAsia" w:eastAsiaTheme="minorEastAsia" w:cstheme="minorEastAsia"/>
          <w:color w:val="auto"/>
          <w:szCs w:val="21"/>
          <w:highlight w:val="none"/>
        </w:rPr>
      </w:pPr>
    </w:p>
    <w:p w14:paraId="14652F0F">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B5AFD85">
      <w:pPr>
        <w:shd w:val="clear"/>
        <w:wordWrap w:val="0"/>
        <w:autoSpaceDE w:val="0"/>
        <w:autoSpaceDN w:val="0"/>
        <w:spacing w:line="336" w:lineRule="auto"/>
        <w:ind w:firstLine="6120" w:firstLineChars="25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3CF1EDF">
      <w:pPr>
        <w:shd w:val="clear"/>
        <w:wordWrap w:val="0"/>
        <w:spacing w:line="336" w:lineRule="auto"/>
        <w:rPr>
          <w:rFonts w:asciiTheme="minorEastAsia" w:hAnsiTheme="minorEastAsia" w:eastAsiaTheme="minorEastAsia" w:cstheme="minorEastAsia"/>
          <w:color w:val="auto"/>
          <w:szCs w:val="21"/>
          <w:highlight w:val="none"/>
        </w:rPr>
      </w:pPr>
    </w:p>
    <w:p w14:paraId="24FC7734">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6A91AD2A">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305207F8">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7D50F9D0">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2091607E">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5C95045E">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67C4E0A1">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712E8B35">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54CA82A4">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618B9260">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745F9F7D">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6332B695">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45F4D9C1">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5EC3A5B0">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55011146">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46B06273">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76FBD040">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689BC270">
      <w:pPr>
        <w:pStyle w:val="9"/>
        <w:shd w:val="clear"/>
        <w:rPr>
          <w:rFonts w:asciiTheme="minorEastAsia" w:hAnsiTheme="minorEastAsia" w:eastAsiaTheme="minorEastAsia" w:cstheme="minorEastAsia"/>
          <w:b/>
          <w:color w:val="auto"/>
          <w:kern w:val="0"/>
          <w:sz w:val="30"/>
          <w:szCs w:val="30"/>
          <w:highlight w:val="none"/>
        </w:rPr>
      </w:pPr>
    </w:p>
    <w:p w14:paraId="6627B74A">
      <w:pPr>
        <w:shd w:val="clear"/>
        <w:rPr>
          <w:rFonts w:asciiTheme="minorEastAsia" w:hAnsiTheme="minorEastAsia" w:eastAsiaTheme="minorEastAsia" w:cstheme="minorEastAsia"/>
          <w:b/>
          <w:color w:val="auto"/>
          <w:kern w:val="0"/>
          <w:sz w:val="30"/>
          <w:szCs w:val="30"/>
          <w:highlight w:val="none"/>
        </w:rPr>
      </w:pPr>
    </w:p>
    <w:p w14:paraId="046FA671">
      <w:pPr>
        <w:pStyle w:val="9"/>
        <w:shd w:val="clear"/>
        <w:rPr>
          <w:color w:val="auto"/>
          <w:highlight w:val="none"/>
        </w:rPr>
      </w:pPr>
    </w:p>
    <w:p w14:paraId="48B96AB2">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5587E30C">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三、供应商财务状况报告（财务状况报告方面的材料）</w:t>
      </w:r>
    </w:p>
    <w:p w14:paraId="5972C307">
      <w:pPr>
        <w:shd w:val="clear"/>
        <w:wordWrap w:val="0"/>
        <w:spacing w:line="336" w:lineRule="auto"/>
        <w:rPr>
          <w:rFonts w:asciiTheme="minorEastAsia" w:hAnsiTheme="minorEastAsia" w:eastAsiaTheme="minorEastAsia" w:cstheme="minorEastAsia"/>
          <w:color w:val="auto"/>
          <w:szCs w:val="21"/>
          <w:highlight w:val="none"/>
        </w:rPr>
      </w:pPr>
    </w:p>
    <w:p w14:paraId="52C874F3">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488909D">
      <w:pPr>
        <w:shd w:val="clear"/>
        <w:wordWrap w:val="0"/>
        <w:autoSpaceDE w:val="0"/>
        <w:autoSpaceDN w:val="0"/>
        <w:spacing w:line="336" w:lineRule="auto"/>
        <w:ind w:firstLine="6120" w:firstLineChars="25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4E7A9E62">
      <w:pPr>
        <w:shd w:val="clear"/>
        <w:wordWrap w:val="0"/>
        <w:spacing w:line="336"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4C18A4F6">
      <w:pPr>
        <w:shd w:val="clear"/>
        <w:wordWrap w:val="0"/>
        <w:snapToGrid w:val="0"/>
        <w:spacing w:line="336" w:lineRule="auto"/>
        <w:jc w:val="center"/>
        <w:rPr>
          <w:rFonts w:asciiTheme="minorEastAsia" w:hAnsiTheme="minorEastAsia" w:eastAsiaTheme="minorEastAsia" w:cstheme="minorEastAsia"/>
          <w:b/>
          <w:color w:val="auto"/>
          <w:sz w:val="24"/>
          <w:highlight w:val="none"/>
        </w:rPr>
      </w:pPr>
    </w:p>
    <w:p w14:paraId="5B4FCF1B">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5A321CD6">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1438FE32">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0489CDEE">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5FD4202B">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483BFDDB">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56E8B70F">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4E02A5EE">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28D7B620">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52F19617">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6CEF27F9">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5289AE61">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4B952539">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116B4626">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711D5D00">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793CAD14">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36F6CF47">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53DCD57B">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3CAC2310">
      <w:pPr>
        <w:pStyle w:val="9"/>
        <w:shd w:val="clear"/>
        <w:rPr>
          <w:rFonts w:asciiTheme="minorEastAsia" w:hAnsiTheme="minorEastAsia" w:eastAsiaTheme="minorEastAsia" w:cstheme="minorEastAsia"/>
          <w:b/>
          <w:color w:val="auto"/>
          <w:kern w:val="0"/>
          <w:sz w:val="30"/>
          <w:szCs w:val="30"/>
          <w:highlight w:val="none"/>
        </w:rPr>
      </w:pPr>
    </w:p>
    <w:p w14:paraId="7EA263A7">
      <w:pPr>
        <w:shd w:val="clear"/>
        <w:rPr>
          <w:color w:val="auto"/>
          <w:highlight w:val="none"/>
        </w:rPr>
      </w:pPr>
    </w:p>
    <w:p w14:paraId="55C2CA66">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5A363E84">
      <w:pPr>
        <w:shd w:val="clear"/>
        <w:wordWrap w:val="0"/>
        <w:spacing w:line="336" w:lineRule="auto"/>
        <w:ind w:firstLine="596" w:firstLineChars="198"/>
        <w:contextualSpacing/>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四、供应商直接控股股东信息</w:t>
      </w:r>
      <w:r>
        <w:rPr>
          <w:rFonts w:hint="eastAsia" w:asciiTheme="minorEastAsia" w:hAnsiTheme="minorEastAsia" w:eastAsiaTheme="minorEastAsia" w:cstheme="minorEastAsia"/>
          <w:b/>
          <w:color w:val="auto"/>
          <w:kern w:val="0"/>
          <w:sz w:val="30"/>
          <w:szCs w:val="30"/>
          <w:highlight w:val="none"/>
          <w:lang w:val="en-US" w:eastAsia="zh-CN"/>
        </w:rPr>
        <w:t>表</w:t>
      </w:r>
    </w:p>
    <w:p w14:paraId="28D29283">
      <w:pPr>
        <w:shd w:val="clear"/>
        <w:wordWrap w:val="0"/>
        <w:spacing w:line="336" w:lineRule="auto"/>
        <w:contextualSpacing/>
        <w:jc w:val="center"/>
        <w:rPr>
          <w:rFonts w:asciiTheme="minorEastAsia" w:hAnsiTheme="minorEastAsia" w:eastAsiaTheme="minorEastAsia" w:cstheme="minorEastAsia"/>
          <w:b/>
          <w:color w:val="auto"/>
          <w:sz w:val="24"/>
          <w:highlight w:val="none"/>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A153F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D7543A">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FFFAF">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EB654">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4E219">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3F685E">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25C5A67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7BC26">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09534">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898A0">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1DED5">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9E0A1">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7D25AF9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9EF6C">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577B9">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810760">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1F9A3">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7DD5F">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42B23C6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95ABC2">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DCDCC5">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425BE">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33795">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D5E7B">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52B8F0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33866">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00D239">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E6DD6">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00F59">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D6D1E">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bl>
    <w:p w14:paraId="37C9F090">
      <w:pPr>
        <w:shd w:val="clear"/>
        <w:wordWrap w:val="0"/>
        <w:spacing w:line="336" w:lineRule="auto"/>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718E06A8">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0DE6F">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2.本表所指的控股关系仅限于直接控股关系，不包括间接的控股关系。公司实际控制人与公司之间的关系不属于本表所指的直接控股关系。</w:t>
      </w:r>
    </w:p>
    <w:p w14:paraId="5B5916DE">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3.供应商不存在直接控股股东的，则填“无”。</w:t>
      </w:r>
    </w:p>
    <w:p w14:paraId="545F87CA">
      <w:pPr>
        <w:shd w:val="clear"/>
        <w:wordWrap w:val="0"/>
        <w:snapToGrid w:val="0"/>
        <w:spacing w:line="336" w:lineRule="auto"/>
        <w:jc w:val="left"/>
        <w:rPr>
          <w:rFonts w:asciiTheme="minorEastAsia" w:hAnsiTheme="minorEastAsia" w:eastAsiaTheme="minorEastAsia" w:cstheme="minorEastAsia"/>
          <w:color w:val="auto"/>
          <w:sz w:val="24"/>
          <w:highlight w:val="none"/>
        </w:rPr>
      </w:pPr>
    </w:p>
    <w:p w14:paraId="6C06716D">
      <w:pPr>
        <w:shd w:val="clear"/>
        <w:wordWrap w:val="0"/>
        <w:snapToGrid w:val="0"/>
        <w:spacing w:line="336" w:lineRule="auto"/>
        <w:jc w:val="left"/>
        <w:rPr>
          <w:rFonts w:asciiTheme="minorEastAsia" w:hAnsiTheme="minorEastAsia" w:eastAsiaTheme="minorEastAsia" w:cstheme="minorEastAsia"/>
          <w:color w:val="auto"/>
          <w:sz w:val="24"/>
          <w:highlight w:val="none"/>
        </w:rPr>
      </w:pPr>
    </w:p>
    <w:p w14:paraId="08EDFDBD">
      <w:pPr>
        <w:shd w:val="clear"/>
        <w:wordWrap w:val="0"/>
        <w:snapToGrid w:val="0"/>
        <w:spacing w:line="336" w:lineRule="auto"/>
        <w:jc w:val="left"/>
        <w:rPr>
          <w:rFonts w:asciiTheme="minorEastAsia" w:hAnsiTheme="minorEastAsia" w:eastAsiaTheme="minorEastAsia" w:cstheme="minorEastAsia"/>
          <w:color w:val="auto"/>
          <w:sz w:val="24"/>
          <w:highlight w:val="none"/>
        </w:rPr>
      </w:pPr>
    </w:p>
    <w:p w14:paraId="7DF1CEE7">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21E26C7">
      <w:pPr>
        <w:shd w:val="clear"/>
        <w:wordWrap w:val="0"/>
        <w:autoSpaceDE w:val="0"/>
        <w:autoSpaceDN w:val="0"/>
        <w:spacing w:line="336" w:lineRule="auto"/>
        <w:ind w:firstLine="6120" w:firstLineChars="25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7AC190E">
      <w:pPr>
        <w:shd w:val="clear"/>
        <w:wordWrap w:val="0"/>
        <w:snapToGrid w:val="0"/>
        <w:spacing w:line="336" w:lineRule="auto"/>
        <w:rPr>
          <w:rFonts w:asciiTheme="minorEastAsia" w:hAnsiTheme="minorEastAsia" w:eastAsiaTheme="minorEastAsia" w:cstheme="minorEastAsia"/>
          <w:b/>
          <w:color w:val="auto"/>
          <w:kern w:val="0"/>
          <w:sz w:val="30"/>
          <w:szCs w:val="30"/>
          <w:highlight w:val="none"/>
        </w:rPr>
      </w:pPr>
    </w:p>
    <w:p w14:paraId="391F95CF">
      <w:pPr>
        <w:shd w:val="clear"/>
        <w:wordWrap w:val="0"/>
        <w:snapToGrid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0639BAF7">
      <w:pPr>
        <w:shd w:val="clear"/>
        <w:wordWrap w:val="0"/>
        <w:snapToGrid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4C5AE14A">
      <w:pPr>
        <w:shd w:val="clear"/>
        <w:wordWrap w:val="0"/>
        <w:snapToGrid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22238E6A">
      <w:pPr>
        <w:shd w:val="clear"/>
        <w:wordWrap w:val="0"/>
        <w:snapToGrid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4D6749B4">
      <w:pPr>
        <w:pStyle w:val="9"/>
        <w:shd w:val="clear"/>
        <w:rPr>
          <w:rFonts w:asciiTheme="minorEastAsia" w:hAnsiTheme="minorEastAsia" w:eastAsiaTheme="minorEastAsia" w:cstheme="minorEastAsia"/>
          <w:b/>
          <w:color w:val="auto"/>
          <w:kern w:val="0"/>
          <w:sz w:val="30"/>
          <w:szCs w:val="30"/>
          <w:highlight w:val="none"/>
        </w:rPr>
      </w:pPr>
    </w:p>
    <w:p w14:paraId="4726A8F2">
      <w:pPr>
        <w:shd w:val="clear"/>
        <w:rPr>
          <w:rFonts w:asciiTheme="minorEastAsia" w:hAnsiTheme="minorEastAsia" w:eastAsiaTheme="minorEastAsia" w:cstheme="minorEastAsia"/>
          <w:b/>
          <w:color w:val="auto"/>
          <w:kern w:val="0"/>
          <w:sz w:val="30"/>
          <w:szCs w:val="30"/>
          <w:highlight w:val="none"/>
        </w:rPr>
      </w:pPr>
    </w:p>
    <w:p w14:paraId="2C20CCFF">
      <w:pPr>
        <w:pStyle w:val="9"/>
        <w:shd w:val="clear"/>
        <w:rPr>
          <w:color w:val="auto"/>
          <w:highlight w:val="none"/>
        </w:rPr>
      </w:pPr>
    </w:p>
    <w:p w14:paraId="4E202915">
      <w:pPr>
        <w:shd w:val="clear"/>
        <w:wordWrap w:val="0"/>
        <w:snapToGrid w:val="0"/>
        <w:spacing w:line="336" w:lineRule="auto"/>
        <w:ind w:firstLine="596" w:firstLineChars="198"/>
        <w:rPr>
          <w:rFonts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五、供应商直接管理关系信息表</w:t>
      </w:r>
    </w:p>
    <w:p w14:paraId="69244B13">
      <w:pPr>
        <w:shd w:val="clear"/>
        <w:wordWrap w:val="0"/>
        <w:snapToGrid w:val="0"/>
        <w:spacing w:line="336" w:lineRule="auto"/>
        <w:jc w:val="center"/>
        <w:rPr>
          <w:rFonts w:asciiTheme="minorEastAsia" w:hAnsiTheme="minorEastAsia" w:eastAsiaTheme="minorEastAsia" w:cstheme="minorEastAsia"/>
          <w:b/>
          <w:color w:val="auto"/>
          <w:sz w:val="24"/>
          <w:highlight w:val="none"/>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B6D87A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274E3">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5ACAE">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F7E1F">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C74F2">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139E82F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453A2">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3A5BC">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097E4E">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6D9747">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58E9CCB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2BF6E">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CC41E3">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7A572">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2F516">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278C8C8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3C989">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0FEDF">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5E131">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481E2">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4E36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24494">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5CAEFC">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8FB03">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6DFBB7">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bl>
    <w:p w14:paraId="4D83C6AA">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533515F3">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1.管理关系：是指不具有出资持股关系的其他单位之间存在的管理与被管理关系，如一些上下级关系的事业单位和团体组织。</w:t>
      </w:r>
    </w:p>
    <w:p w14:paraId="4E5A0129">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2.本表所指的管理关系仅限于直接管理关系，不包括间接的管理关系。</w:t>
      </w:r>
    </w:p>
    <w:p w14:paraId="6F1E9861">
      <w:pPr>
        <w:shd w:val="clear"/>
        <w:wordWrap w:val="0"/>
        <w:spacing w:line="336" w:lineRule="auto"/>
        <w:ind w:firstLine="480" w:firstLineChars="200"/>
        <w:contextualSpacing/>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3.供应商不存在直接管理关系的，则填“无”。</w:t>
      </w:r>
    </w:p>
    <w:p w14:paraId="4AC5F362">
      <w:pPr>
        <w:shd w:val="clear"/>
        <w:wordWrap w:val="0"/>
        <w:autoSpaceDE w:val="0"/>
        <w:autoSpaceDN w:val="0"/>
        <w:spacing w:line="336" w:lineRule="auto"/>
        <w:ind w:left="4365" w:leftChars="1850" w:hanging="480" w:hangingChars="200"/>
        <w:rPr>
          <w:rFonts w:hint="eastAsia" w:asciiTheme="minorEastAsia" w:hAnsiTheme="minorEastAsia" w:eastAsiaTheme="minorEastAsia" w:cstheme="minorEastAsia"/>
          <w:color w:val="auto"/>
          <w:kern w:val="0"/>
          <w:sz w:val="24"/>
          <w:highlight w:val="none"/>
        </w:rPr>
      </w:pPr>
    </w:p>
    <w:p w14:paraId="0FBA48B5">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3653951">
      <w:pPr>
        <w:shd w:val="clear"/>
        <w:wordWrap w:val="0"/>
        <w:autoSpaceDE w:val="0"/>
        <w:autoSpaceDN w:val="0"/>
        <w:spacing w:line="336" w:lineRule="auto"/>
        <w:ind w:firstLine="6000" w:firstLineChars="25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4"/>
          <w:highlight w:val="none"/>
          <w:lang w:val="zh-CN"/>
        </w:rPr>
        <w:t>日期：  年  月   日</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color w:val="auto"/>
          <w:kern w:val="0"/>
          <w:sz w:val="30"/>
          <w:szCs w:val="30"/>
          <w:highlight w:val="none"/>
        </w:rPr>
        <w:t>六、资格声明函</w:t>
      </w:r>
    </w:p>
    <w:p w14:paraId="6EAD3FD3">
      <w:pPr>
        <w:shd w:val="clear"/>
        <w:wordWrap w:val="0"/>
        <w:spacing w:line="336" w:lineRule="auto"/>
        <w:jc w:val="center"/>
        <w:rPr>
          <w:rFonts w:asciiTheme="minorEastAsia" w:hAnsiTheme="minorEastAsia" w:eastAsiaTheme="minorEastAsia" w:cstheme="minorEastAsia"/>
          <w:b/>
          <w:color w:val="auto"/>
          <w:sz w:val="32"/>
          <w:szCs w:val="32"/>
          <w:highlight w:val="none"/>
        </w:rPr>
      </w:pPr>
    </w:p>
    <w:p w14:paraId="432D7358">
      <w:pPr>
        <w:shd w:val="clear"/>
        <w:wordWrap w:val="0"/>
        <w:spacing w:line="336"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资格声明函</w:t>
      </w:r>
    </w:p>
    <w:p w14:paraId="0C857215">
      <w:pPr>
        <w:shd w:val="clear"/>
        <w:wordWrap w:val="0"/>
        <w:spacing w:line="336" w:lineRule="auto"/>
        <w:jc w:val="center"/>
        <w:rPr>
          <w:rFonts w:asciiTheme="minorEastAsia" w:hAnsiTheme="minorEastAsia" w:eastAsiaTheme="minorEastAsia" w:cstheme="minorEastAsia"/>
          <w:color w:val="auto"/>
          <w:sz w:val="24"/>
          <w:szCs w:val="20"/>
          <w:highlight w:val="none"/>
        </w:rPr>
      </w:pPr>
    </w:p>
    <w:p w14:paraId="4E2323C8">
      <w:pPr>
        <w:shd w:val="clear"/>
        <w:wordWrap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广西邕政采购代理有限公司</w:t>
      </w:r>
      <w:r>
        <w:rPr>
          <w:rFonts w:hint="eastAsia" w:asciiTheme="minorEastAsia" w:hAnsiTheme="minorEastAsia" w:eastAsiaTheme="minorEastAsia" w:cstheme="minorEastAsia"/>
          <w:color w:val="auto"/>
          <w:sz w:val="24"/>
          <w:highlight w:val="none"/>
        </w:rPr>
        <w:t>：</w:t>
      </w:r>
    </w:p>
    <w:p w14:paraId="1BEE2FE1">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（供应商名称） </w:t>
      </w:r>
      <w:r>
        <w:rPr>
          <w:rFonts w:hint="eastAsia" w:asciiTheme="minorEastAsia" w:hAnsiTheme="minorEastAsia" w:eastAsiaTheme="minorEastAsia" w:cstheme="minorEastAsia"/>
          <w:color w:val="auto"/>
          <w:sz w:val="24"/>
          <w:highlight w:val="none"/>
        </w:rPr>
        <w:t>系中华人民共和国合法供应商，经营地址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18052255">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我方愿意参加贵方组织的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项目的响应，为便于贵方公正、择优地确定成交供应商及其响应产品和服务，我方就本次响应有关事项郑重声明如下：</w:t>
      </w:r>
    </w:p>
    <w:p w14:paraId="7A60C0EA">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1.我方向贵方提交的所有响应文件、资料都是准确的和真实的。</w:t>
      </w:r>
    </w:p>
    <w:p w14:paraId="3512A426">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0E3969B">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3.在此，我方宣布同意如下：</w:t>
      </w:r>
    </w:p>
    <w:p w14:paraId="46C44298">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（1）将按磋商文件的约定履行合同责任和义务；</w:t>
      </w:r>
    </w:p>
    <w:p w14:paraId="36E7948D">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（2）已详细审查全部磋商文件，包括澄清或者更正公告（如有）；</w:t>
      </w:r>
    </w:p>
    <w:p w14:paraId="51720102">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（3）同意提供按照贵方可能要求的与谈判有关的一切数据或者资料；</w:t>
      </w:r>
    </w:p>
    <w:p w14:paraId="08A2B85C">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（4）响应磋商文件规定的响应有效期。</w:t>
      </w:r>
    </w:p>
    <w:p w14:paraId="436A8A80">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C821818">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Theme="minorEastAsia" w:hAnsiTheme="minorEastAsia" w:eastAsiaTheme="minorEastAsia" w:cstheme="minorEastAsia"/>
          <w:color w:val="auto"/>
          <w:sz w:val="24"/>
          <w:highlight w:val="none"/>
          <w:lang w:eastAsia="zh-CN"/>
        </w:rPr>
        <w:t>重大税收违法失信主体</w:t>
      </w:r>
      <w:r>
        <w:rPr>
          <w:rFonts w:hint="eastAsia" w:asciiTheme="minorEastAsia" w:hAnsiTheme="minorEastAsia" w:eastAsiaTheme="minorEastAsia" w:cstheme="minorEastAsia"/>
          <w:color w:val="auto"/>
          <w:sz w:val="24"/>
          <w:highlight w:val="none"/>
        </w:rPr>
        <w:t>、政府采购严重违法失信行为记录名单，完全符合《中华人民共和国政府采购法》第二十二条规定的供应商资格条件，我方对此声明负全部法律责任。</w:t>
      </w:r>
    </w:p>
    <w:p w14:paraId="2E5CE90E">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E91AF5">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内容中</w:t>
      </w:r>
      <w:r>
        <w:rPr>
          <w:rFonts w:hint="eastAsia" w:asciiTheme="minorEastAsia" w:hAnsiTheme="minorEastAsia" w:eastAsiaTheme="minorEastAsia" w:cstheme="minorEastAsia"/>
          <w:color w:val="auto"/>
          <w:sz w:val="24"/>
          <w:highlight w:val="none"/>
        </w:rPr>
        <w:t>未</w:t>
      </w:r>
      <w:r>
        <w:rPr>
          <w:rFonts w:hint="eastAsia" w:asciiTheme="minorEastAsia" w:hAnsiTheme="minorEastAsia" w:eastAsiaTheme="minorEastAsia" w:cstheme="minorEastAsia"/>
          <w:color w:val="auto"/>
          <w:kern w:val="0"/>
          <w:sz w:val="24"/>
          <w:highlight w:val="none"/>
        </w:rPr>
        <w:t>涉及商业秘密；</w:t>
      </w:r>
    </w:p>
    <w:p w14:paraId="62171A7A">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涉及商业秘密的内容有：</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764DB6A1">
      <w:pPr>
        <w:pStyle w:val="13"/>
        <w:shd w:val="clear"/>
        <w:wordWrap w:val="0"/>
        <w:spacing w:line="336" w:lineRule="auto"/>
        <w:ind w:firstLine="480" w:firstLineChars="200"/>
        <w:contextualSpacing/>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7.与本磋商有关的一切正式往来信函请寄：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邮政编号：</w:t>
      </w:r>
      <w:r>
        <w:rPr>
          <w:rFonts w:hint="eastAsia" w:asciiTheme="minorEastAsia" w:hAnsiTheme="minorEastAsia" w:eastAsiaTheme="minorEastAsia" w:cstheme="minorEastAsia"/>
          <w:color w:val="auto"/>
          <w:sz w:val="24"/>
          <w:szCs w:val="24"/>
          <w:highlight w:val="none"/>
          <w:u w:val="single"/>
        </w:rPr>
        <w:t xml:space="preserve">        </w:t>
      </w:r>
    </w:p>
    <w:p w14:paraId="32975CB4">
      <w:pPr>
        <w:pStyle w:val="13"/>
        <w:shd w:val="clear"/>
        <w:wordWrap w:val="0"/>
        <w:spacing w:line="336" w:lineRule="auto"/>
        <w:ind w:firstLine="480" w:firstLineChars="20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电子函件：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353BB4E">
      <w:pPr>
        <w:pStyle w:val="12"/>
        <w:shd w:val="clear"/>
        <w:tabs>
          <w:tab w:val="left" w:pos="939"/>
        </w:tabs>
        <w:wordWrap w:val="0"/>
        <w:spacing w:line="336" w:lineRule="auto"/>
        <w:ind w:left="141" w:leftChars="67"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账号</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622F2671">
      <w:pPr>
        <w:pStyle w:val="12"/>
        <w:shd w:val="clear"/>
        <w:tabs>
          <w:tab w:val="left" w:pos="939"/>
        </w:tabs>
        <w:wordWrap w:val="0"/>
        <w:spacing w:line="336" w:lineRule="auto"/>
        <w:ind w:left="0" w:leftChars="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8.以上事项如有虚假或者隐瞒，我方愿意承担一切后果，并不再寻求任何旨在减轻或者免除法律责任的辩解。</w:t>
      </w:r>
    </w:p>
    <w:p w14:paraId="76D32AE9">
      <w:pPr>
        <w:pStyle w:val="12"/>
        <w:shd w:val="clear"/>
        <w:tabs>
          <w:tab w:val="left" w:pos="939"/>
        </w:tabs>
        <w:wordWrap w:val="0"/>
        <w:spacing w:line="336" w:lineRule="auto"/>
        <w:ind w:left="141" w:leftChars="67"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38DB8901">
      <w:pPr>
        <w:pStyle w:val="12"/>
        <w:shd w:val="clear"/>
        <w:tabs>
          <w:tab w:val="left" w:pos="939"/>
        </w:tabs>
        <w:wordWrap w:val="0"/>
        <w:spacing w:line="336" w:lineRule="auto"/>
        <w:ind w:left="0" w:leftChars="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注：如为联合体响应，盖章处须加盖联合体各方公章并由联合体各方法定代表人签署，否则其响应文件按无效响应处理。</w:t>
      </w:r>
    </w:p>
    <w:p w14:paraId="2854186D">
      <w:pPr>
        <w:pStyle w:val="12"/>
        <w:shd w:val="clear"/>
        <w:tabs>
          <w:tab w:val="left" w:pos="939"/>
        </w:tabs>
        <w:wordWrap w:val="0"/>
        <w:spacing w:line="336" w:lineRule="auto"/>
        <w:ind w:left="0" w:leftChars="0" w:firstLine="480" w:firstLineChars="200"/>
        <w:rPr>
          <w:rFonts w:asciiTheme="minorEastAsia" w:hAnsiTheme="minorEastAsia" w:eastAsiaTheme="minorEastAsia" w:cstheme="minorEastAsia"/>
          <w:color w:val="auto"/>
          <w:sz w:val="24"/>
          <w:highlight w:val="none"/>
        </w:rPr>
      </w:pPr>
    </w:p>
    <w:p w14:paraId="01DAD127">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66C7FB6">
      <w:pPr>
        <w:shd w:val="clear"/>
        <w:wordWrap w:val="0"/>
        <w:autoSpaceDE w:val="0"/>
        <w:autoSpaceDN w:val="0"/>
        <w:spacing w:line="336" w:lineRule="auto"/>
        <w:ind w:firstLine="6120" w:firstLineChars="2550"/>
        <w:rPr>
          <w:rFonts w:asciiTheme="minorEastAsia" w:hAnsiTheme="minorEastAsia" w:eastAsiaTheme="minorEastAsia" w:cstheme="minorEastAsia"/>
          <w:color w:val="auto"/>
          <w:kern w:val="0"/>
          <w:sz w:val="24"/>
          <w:highlight w:val="none"/>
          <w:lang w:val="zh-CN"/>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kern w:val="0"/>
          <w:sz w:val="24"/>
          <w:highlight w:val="none"/>
          <w:lang w:val="zh-CN"/>
        </w:rPr>
        <w:t>日期：  年  月   日</w:t>
      </w:r>
    </w:p>
    <w:p w14:paraId="5B818B03">
      <w:pPr>
        <w:pStyle w:val="13"/>
        <w:shd w:val="clear"/>
        <w:wordWrap w:val="0"/>
        <w:spacing w:line="336" w:lineRule="auto"/>
        <w:jc w:val="center"/>
        <w:rPr>
          <w:rFonts w:asciiTheme="minorEastAsia" w:hAnsiTheme="minorEastAsia" w:eastAsiaTheme="minorEastAsia" w:cstheme="minorEastAsia"/>
          <w:b/>
          <w:color w:val="auto"/>
          <w:kern w:val="2"/>
          <w:sz w:val="30"/>
          <w:szCs w:val="30"/>
          <w:highlight w:val="none"/>
        </w:rPr>
      </w:pPr>
      <w:r>
        <w:rPr>
          <w:rFonts w:hint="eastAsia" w:asciiTheme="minorEastAsia" w:hAnsiTheme="minorEastAsia" w:eastAsiaTheme="minorEastAsia" w:cstheme="minorEastAsia"/>
          <w:b/>
          <w:bCs/>
          <w:color w:val="auto"/>
          <w:kern w:val="2"/>
          <w:sz w:val="32"/>
          <w:szCs w:val="32"/>
          <w:highlight w:val="none"/>
          <w:lang w:val="en-US" w:eastAsia="zh-CN"/>
        </w:rPr>
        <w:t>七</w:t>
      </w:r>
      <w:r>
        <w:rPr>
          <w:rFonts w:hint="eastAsia" w:asciiTheme="minorEastAsia" w:hAnsiTheme="minorEastAsia" w:eastAsiaTheme="minorEastAsia" w:cstheme="minorEastAsia"/>
          <w:b/>
          <w:bCs/>
          <w:color w:val="auto"/>
          <w:kern w:val="2"/>
          <w:sz w:val="32"/>
          <w:szCs w:val="32"/>
          <w:highlight w:val="none"/>
        </w:rPr>
        <w:t>、中小企业声明函</w:t>
      </w:r>
    </w:p>
    <w:p w14:paraId="4C18A5F7">
      <w:pPr>
        <w:shd w:val="clear"/>
        <w:wordWrap w:val="0"/>
        <w:spacing w:line="336" w:lineRule="auto"/>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中小企业声明函</w:t>
      </w:r>
    </w:p>
    <w:p w14:paraId="058663E5">
      <w:pPr>
        <w:pStyle w:val="9"/>
        <w:keepNext w:val="0"/>
        <w:keepLines w:val="0"/>
        <w:pageBreakBefore w:val="0"/>
        <w:widowControl w:val="0"/>
        <w:shd w:val="clear"/>
        <w:kinsoku/>
        <w:wordWrap w:val="0"/>
        <w:overflowPunct/>
        <w:topLinePunct w:val="0"/>
        <w:bidi w:val="0"/>
        <w:adjustRightInd/>
        <w:snapToGrid/>
        <w:spacing w:after="0" w:line="500" w:lineRule="exact"/>
        <w:ind w:left="-426" w:right="142" w:firstLine="640"/>
        <w:contextualSpacing/>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（采购人单位名称）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项目名称</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采购活动，提供的服务全部由符合政策要求的中小企业</w:t>
      </w:r>
      <w:r>
        <w:rPr>
          <w:rFonts w:hint="eastAsia" w:asciiTheme="minorEastAsia" w:hAnsiTheme="minorEastAsia" w:eastAsiaTheme="minorEastAsia" w:cstheme="minorEastAsia"/>
          <w:color w:val="auto"/>
          <w:sz w:val="24"/>
          <w:highlight w:val="none"/>
          <w:lang w:val="en-US" w:eastAsia="zh-CN"/>
        </w:rPr>
        <w:t>提供</w:t>
      </w:r>
      <w:r>
        <w:rPr>
          <w:rFonts w:hint="eastAsia" w:asciiTheme="minorEastAsia" w:hAnsiTheme="minorEastAsia" w:eastAsiaTheme="minorEastAsia" w:cstheme="minorEastAsia"/>
          <w:color w:val="auto"/>
          <w:sz w:val="24"/>
          <w:highlight w:val="none"/>
        </w:rPr>
        <w:t>。相关企业（含联合体中的中小企业、签订分包意向协议的中小企业）的具体情况如下：</w:t>
      </w:r>
    </w:p>
    <w:p w14:paraId="699AFE7D">
      <w:pPr>
        <w:keepNext w:val="0"/>
        <w:keepLines w:val="0"/>
        <w:pageBreakBefore w:val="0"/>
        <w:widowControl w:val="0"/>
        <w:numPr>
          <w:ilvl w:val="0"/>
          <w:numId w:val="4"/>
        </w:numPr>
        <w:shd w:val="clear"/>
        <w:tabs>
          <w:tab w:val="left" w:pos="1384"/>
          <w:tab w:val="left" w:pos="4562"/>
          <w:tab w:val="left" w:pos="6803"/>
        </w:tabs>
        <w:kinsoku/>
        <w:wordWrap w:val="0"/>
        <w:overflowPunct/>
        <w:topLinePunct w:val="0"/>
        <w:bidi w:val="0"/>
        <w:adjustRightInd/>
        <w:snapToGrid/>
        <w:spacing w:line="500" w:lineRule="exact"/>
        <w:ind w:left="-426" w:right="-58" w:firstLine="655"/>
        <w:contextualSpacing/>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行业；承建（承接）企业为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12322793">
      <w:pPr>
        <w:keepNext w:val="0"/>
        <w:keepLines w:val="0"/>
        <w:pageBreakBefore w:val="0"/>
        <w:widowControl w:val="0"/>
        <w:shd w:val="clear"/>
        <w:kinsoku/>
        <w:overflowPunct/>
        <w:topLinePunct w:val="0"/>
        <w:bidi w:val="0"/>
        <w:adjustRightInd/>
        <w:snapToGrid/>
        <w:spacing w:line="500" w:lineRule="exact"/>
        <w:ind w:left="765" w:right="142" w:hanging="5"/>
        <w:textAlignment w:val="auto"/>
        <w:rPr>
          <w:rFonts w:ascii="宋体" w:hAnsi="宋体"/>
          <w:color w:val="auto"/>
          <w:szCs w:val="21"/>
          <w:highlight w:val="none"/>
        </w:rPr>
      </w:pPr>
    </w:p>
    <w:p w14:paraId="3B5C29C9">
      <w:pPr>
        <w:keepNext w:val="0"/>
        <w:keepLines w:val="0"/>
        <w:pageBreakBefore w:val="0"/>
        <w:widowControl w:val="0"/>
        <w:shd w:val="clear"/>
        <w:kinsoku/>
        <w:overflowPunct/>
        <w:topLinePunct w:val="0"/>
        <w:bidi w:val="0"/>
        <w:adjustRightInd/>
        <w:snapToGrid/>
        <w:spacing w:line="500" w:lineRule="exact"/>
        <w:ind w:left="765" w:right="142" w:hanging="5"/>
        <w:textAlignment w:val="auto"/>
        <w:rPr>
          <w:rFonts w:asciiTheme="minorEastAsia" w:hAnsiTheme="minorEastAsia" w:eastAsiaTheme="minorEastAsia" w:cstheme="minorEastAsia"/>
          <w:color w:val="auto"/>
          <w:sz w:val="24"/>
          <w:highlight w:val="none"/>
        </w:rPr>
      </w:pPr>
      <w:r>
        <w:rPr>
          <w:rFonts w:ascii="宋体" w:hAnsi="宋体"/>
          <w:color w:val="auto"/>
          <w:szCs w:val="21"/>
          <w:highlight w:val="none"/>
        </w:rPr>
        <w:t xml:space="preserve">…… </w:t>
      </w:r>
    </w:p>
    <w:p w14:paraId="2C5C3D96">
      <w:pPr>
        <w:pStyle w:val="9"/>
        <w:keepNext w:val="0"/>
        <w:keepLines w:val="0"/>
        <w:pageBreakBefore w:val="0"/>
        <w:widowControl w:val="0"/>
        <w:shd w:val="clear"/>
        <w:kinsoku/>
        <w:wordWrap w:val="0"/>
        <w:overflowPunct/>
        <w:topLinePunct w:val="0"/>
        <w:bidi w:val="0"/>
        <w:adjustRightInd/>
        <w:snapToGrid/>
        <w:spacing w:after="0" w:line="500" w:lineRule="exact"/>
        <w:ind w:left="-405" w:leftChars="-193" w:right="142" w:firstLine="453" w:firstLineChars="189"/>
        <w:contextualSpacing/>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0CB390E7">
      <w:pPr>
        <w:pStyle w:val="9"/>
        <w:keepNext w:val="0"/>
        <w:keepLines w:val="0"/>
        <w:pageBreakBefore w:val="0"/>
        <w:widowControl w:val="0"/>
        <w:shd w:val="clear"/>
        <w:kinsoku/>
        <w:wordWrap w:val="0"/>
        <w:overflowPunct/>
        <w:topLinePunct w:val="0"/>
        <w:bidi w:val="0"/>
        <w:adjustRightInd/>
        <w:snapToGrid/>
        <w:spacing w:after="0" w:line="500" w:lineRule="exact"/>
        <w:ind w:left="-426" w:right="142" w:firstLine="567"/>
        <w:contextualSpacing/>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5CC9296E">
      <w:pPr>
        <w:pStyle w:val="9"/>
        <w:keepNext w:val="0"/>
        <w:keepLines w:val="0"/>
        <w:pageBreakBefore w:val="0"/>
        <w:widowControl w:val="0"/>
        <w:shd w:val="clear"/>
        <w:kinsoku/>
        <w:wordWrap w:val="0"/>
        <w:overflowPunct/>
        <w:topLinePunct w:val="0"/>
        <w:bidi w:val="0"/>
        <w:adjustRightInd/>
        <w:snapToGrid/>
        <w:spacing w:after="0" w:line="500" w:lineRule="exact"/>
        <w:ind w:left="3960" w:right="1808"/>
        <w:contextualSpacing/>
        <w:textAlignment w:val="auto"/>
        <w:rPr>
          <w:rFonts w:asciiTheme="minorEastAsia" w:hAnsiTheme="minorEastAsia" w:eastAsiaTheme="minorEastAsia" w:cstheme="minorEastAsia"/>
          <w:color w:val="auto"/>
          <w:sz w:val="24"/>
          <w:highlight w:val="none"/>
        </w:rPr>
      </w:pPr>
    </w:p>
    <w:p w14:paraId="7DB7AB56">
      <w:pPr>
        <w:keepNext w:val="0"/>
        <w:keepLines w:val="0"/>
        <w:pageBreakBefore w:val="0"/>
        <w:widowControl w:val="0"/>
        <w:shd w:val="clear"/>
        <w:kinsoku/>
        <w:wordWrap w:val="0"/>
        <w:overflowPunct/>
        <w:topLinePunct w:val="0"/>
        <w:autoSpaceDE w:val="0"/>
        <w:autoSpaceDN w:val="0"/>
        <w:bidi w:val="0"/>
        <w:adjustRightInd/>
        <w:snapToGrid/>
        <w:spacing w:line="500" w:lineRule="exact"/>
        <w:ind w:left="4335" w:leftChars="1950" w:hanging="240" w:hangingChars="1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BFE24D4">
      <w:pPr>
        <w:keepNext w:val="0"/>
        <w:keepLines w:val="0"/>
        <w:pageBreakBefore w:val="0"/>
        <w:widowControl w:val="0"/>
        <w:shd w:val="clear"/>
        <w:kinsoku/>
        <w:wordWrap w:val="0"/>
        <w:overflowPunct/>
        <w:topLinePunct w:val="0"/>
        <w:autoSpaceDE w:val="0"/>
        <w:autoSpaceDN w:val="0"/>
        <w:bidi w:val="0"/>
        <w:adjustRightInd/>
        <w:snapToGrid/>
        <w:spacing w:line="500" w:lineRule="exact"/>
        <w:ind w:firstLine="6480" w:firstLineChars="2700"/>
        <w:textAlignment w:val="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34360186">
      <w:pPr>
        <w:pStyle w:val="9"/>
        <w:shd w:val="clear"/>
        <w:wordWrap w:val="0"/>
        <w:spacing w:after="0" w:line="336" w:lineRule="auto"/>
        <w:ind w:left="3960" w:right="1808"/>
        <w:contextualSpacing/>
        <w:rPr>
          <w:rFonts w:asciiTheme="minorEastAsia" w:hAnsiTheme="minorEastAsia" w:eastAsiaTheme="minorEastAsia" w:cstheme="minorEastAsia"/>
          <w:color w:val="auto"/>
          <w:highlight w:val="none"/>
        </w:rPr>
      </w:pPr>
    </w:p>
    <w:p w14:paraId="07229A73">
      <w:pPr>
        <w:pStyle w:val="6"/>
        <w:shd w:val="clear"/>
        <w:wordWrap w:val="0"/>
        <w:spacing w:line="336" w:lineRule="auto"/>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38C82">
      <w:pPr>
        <w:shd w:val="clea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2291ECBE">
      <w:pPr>
        <w:pStyle w:val="6"/>
        <w:numPr>
          <w:ilvl w:val="0"/>
          <w:numId w:val="0"/>
        </w:numPr>
        <w:shd w:val="clear"/>
        <w:wordWrap w:val="0"/>
        <w:spacing w:line="336" w:lineRule="auto"/>
        <w:ind w:firstLine="0" w:firstLineChars="0"/>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kern w:val="0"/>
          <w:sz w:val="30"/>
          <w:szCs w:val="30"/>
          <w:highlight w:val="none"/>
          <w:lang w:val="en-US" w:eastAsia="zh-CN" w:bidi="ar-SA"/>
        </w:rPr>
        <w:t>八、</w:t>
      </w:r>
      <w:r>
        <w:rPr>
          <w:rFonts w:hint="eastAsia" w:asciiTheme="minorEastAsia" w:hAnsiTheme="minorEastAsia" w:eastAsiaTheme="minorEastAsia" w:cstheme="minorEastAsia"/>
          <w:b/>
          <w:color w:val="auto"/>
          <w:kern w:val="0"/>
          <w:sz w:val="30"/>
          <w:szCs w:val="30"/>
          <w:highlight w:val="none"/>
        </w:rPr>
        <w:t>联合体协议书（以联合体形式响应的，提供联合体协议；本项目不接受联合体响应或者供应商不以联合体形式响应的，则不需要提供）</w:t>
      </w:r>
    </w:p>
    <w:p w14:paraId="6BA7736E">
      <w:pPr>
        <w:pStyle w:val="13"/>
        <w:shd w:val="clear"/>
        <w:wordWrap w:val="0"/>
        <w:spacing w:line="336" w:lineRule="auto"/>
        <w:jc w:val="center"/>
        <w:rPr>
          <w:rFonts w:asciiTheme="minorEastAsia" w:hAnsiTheme="minorEastAsia" w:eastAsiaTheme="minorEastAsia" w:cstheme="minorEastAsia"/>
          <w:color w:val="auto"/>
          <w:kern w:val="2"/>
          <w:sz w:val="44"/>
          <w:szCs w:val="44"/>
          <w:highlight w:val="none"/>
        </w:rPr>
      </w:pPr>
    </w:p>
    <w:p w14:paraId="6E6A3D3C">
      <w:pPr>
        <w:pStyle w:val="13"/>
        <w:shd w:val="clear"/>
        <w:wordWrap w:val="0"/>
        <w:spacing w:line="336" w:lineRule="auto"/>
        <w:jc w:val="center"/>
        <w:rPr>
          <w:rFonts w:asciiTheme="minorEastAsia" w:hAnsiTheme="minorEastAsia" w:eastAsiaTheme="minorEastAsia" w:cstheme="minorEastAsia"/>
          <w:color w:val="auto"/>
          <w:kern w:val="2"/>
          <w:sz w:val="44"/>
          <w:szCs w:val="44"/>
          <w:highlight w:val="none"/>
        </w:rPr>
      </w:pPr>
      <w:r>
        <w:rPr>
          <w:rFonts w:hint="eastAsia" w:asciiTheme="minorEastAsia" w:hAnsiTheme="minorEastAsia" w:eastAsiaTheme="minorEastAsia" w:cstheme="minorEastAsia"/>
          <w:color w:val="auto"/>
          <w:kern w:val="2"/>
          <w:sz w:val="44"/>
          <w:szCs w:val="44"/>
          <w:highlight w:val="none"/>
        </w:rPr>
        <w:t>联合体响应协议书（格式）</w:t>
      </w:r>
    </w:p>
    <w:p w14:paraId="154D4806">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Cs w:val="21"/>
          <w:highlight w:val="none"/>
          <w:u w:val="single"/>
        </w:rPr>
      </w:pPr>
    </w:p>
    <w:p w14:paraId="4851BA71">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（所有成员单位名称）自愿组成联合体，共同参加</w:t>
      </w:r>
      <w:r>
        <w:rPr>
          <w:rFonts w:hint="eastAsia" w:asciiTheme="minorEastAsia" w:hAnsiTheme="minorEastAsia" w:eastAsiaTheme="minorEastAsia" w:cstheme="minorEastAsia"/>
          <w:color w:val="auto"/>
          <w:kern w:val="0"/>
          <w:sz w:val="24"/>
          <w:highlight w:val="none"/>
          <w:u w:val="single"/>
        </w:rPr>
        <w:t xml:space="preserve">  </w:t>
      </w:r>
      <w:bookmarkStart w:id="59" w:name="PO_3000001868_PM031"/>
      <w:r>
        <w:rPr>
          <w:rFonts w:hint="eastAsia" w:ascii="宋体" w:hAnsi="宋体" w:cs="宋体"/>
          <w:color w:val="auto"/>
          <w:kern w:val="0"/>
          <w:sz w:val="24"/>
          <w:highlight w:val="none"/>
          <w:u w:val="single"/>
        </w:rPr>
        <w:t>广西邕政采购代理有限公司</w:t>
      </w:r>
      <w:bookmarkEnd w:id="59"/>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组织的</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eastAsia="zh-CN"/>
        </w:rPr>
        <w:t>（</w:t>
      </w:r>
      <w:r>
        <w:rPr>
          <w:rFonts w:hint="eastAsia" w:asciiTheme="minorEastAsia" w:hAnsiTheme="minorEastAsia" w:eastAsiaTheme="minorEastAsia" w:cstheme="minorEastAsia"/>
          <w:color w:val="auto"/>
          <w:kern w:val="0"/>
          <w:sz w:val="24"/>
          <w:highlight w:val="none"/>
          <w:u w:val="single"/>
          <w:lang w:val="en-US" w:eastAsia="zh-CN"/>
        </w:rPr>
        <w:t>项目名称</w:t>
      </w:r>
      <w:r>
        <w:rPr>
          <w:rFonts w:hint="eastAsia" w:asciiTheme="minorEastAsia" w:hAnsiTheme="minorEastAsia" w:eastAsiaTheme="minorEastAsia" w:cstheme="minorEastAsia"/>
          <w:color w:val="auto"/>
          <w:kern w:val="0"/>
          <w:sz w:val="24"/>
          <w:highlight w:val="none"/>
          <w:u w:val="single"/>
          <w:lang w:eastAsia="zh-CN"/>
        </w:rPr>
        <w:t>）</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（项目编号：</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）竞争性磋商采购。现就联合体响应事宜订立如下协议：</w:t>
      </w:r>
    </w:p>
    <w:p w14:paraId="5370ADF4">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sz w:val="24"/>
          <w:highlight w:val="none"/>
        </w:rPr>
        <w:t>________________________</w:t>
      </w:r>
      <w:r>
        <w:rPr>
          <w:rFonts w:hint="eastAsia" w:asciiTheme="minorEastAsia" w:hAnsiTheme="minorEastAsia" w:eastAsiaTheme="minorEastAsia" w:cstheme="minorEastAsia"/>
          <w:color w:val="auto"/>
          <w:kern w:val="0"/>
          <w:sz w:val="24"/>
          <w:highlight w:val="none"/>
        </w:rPr>
        <w:t>（某成员单位名称）为联合体名称牵头人。</w:t>
      </w:r>
    </w:p>
    <w:p w14:paraId="1CE4679E">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F5D8D2F">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2F601DEE">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4、联合体各成员单位内部的职责分工如下</w:t>
      </w:r>
      <w:r>
        <w:rPr>
          <w:rFonts w:hint="eastAsia" w:asciiTheme="minorEastAsia" w:hAnsiTheme="minorEastAsia" w:eastAsiaTheme="minorEastAsia" w:cstheme="minorEastAsia"/>
          <w:color w:val="auto"/>
          <w:kern w:val="0"/>
          <w:sz w:val="24"/>
          <w:highlight w:val="none"/>
          <w:u w:val="single"/>
        </w:rPr>
        <w:t>：</w:t>
      </w:r>
      <w:r>
        <w:rPr>
          <w:rFonts w:hint="eastAsia" w:asciiTheme="minorEastAsia" w:hAnsiTheme="minorEastAsia" w:eastAsiaTheme="minorEastAsia" w:cstheme="minorEastAsia"/>
          <w:color w:val="auto"/>
          <w:sz w:val="24"/>
          <w:highlight w:val="none"/>
          <w:u w:val="single"/>
        </w:rPr>
        <w:t>________________________________________________</w:t>
      </w:r>
      <w:r>
        <w:rPr>
          <w:rFonts w:hint="eastAsia" w:asciiTheme="minorEastAsia" w:hAnsiTheme="minorEastAsia" w:eastAsiaTheme="minorEastAsia" w:cstheme="minorEastAsia"/>
          <w:color w:val="auto"/>
          <w:kern w:val="0"/>
          <w:sz w:val="24"/>
          <w:highlight w:val="none"/>
        </w:rPr>
        <w:t>。</w:t>
      </w:r>
    </w:p>
    <w:p w14:paraId="48563EF9">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5、本联合体中</w:t>
      </w:r>
      <w:r>
        <w:rPr>
          <w:rFonts w:hint="eastAsia" w:asciiTheme="minorEastAsia" w:hAnsiTheme="minorEastAsia" w:eastAsiaTheme="minorEastAsia" w:cstheme="minorEastAsia"/>
          <w:color w:val="auto"/>
          <w:sz w:val="24"/>
          <w:szCs w:val="24"/>
          <w:highlight w:val="none"/>
          <w:u w:val="single"/>
        </w:rPr>
        <w:t>，________________________（某成员单位名称）为______</w:t>
      </w:r>
      <w:r>
        <w:rPr>
          <w:rFonts w:hint="eastAsia" w:asciiTheme="minorEastAsia" w:hAnsiTheme="minorEastAsia" w:eastAsiaTheme="minorEastAsia" w:cstheme="minorEastAsia"/>
          <w:color w:val="auto"/>
          <w:sz w:val="24"/>
          <w:szCs w:val="24"/>
          <w:highlight w:val="none"/>
        </w:rPr>
        <w:t>（请填写：中型、小型、微型）企业，其协议合同金额占联合体协议合同总金额的</w:t>
      </w:r>
      <w:r>
        <w:rPr>
          <w:rFonts w:hint="eastAsia" w:asciiTheme="minorEastAsia" w:hAnsiTheme="minorEastAsia" w:eastAsiaTheme="minorEastAsia" w:cstheme="minorEastAsia"/>
          <w:color w:val="auto"/>
          <w:sz w:val="24"/>
          <w:szCs w:val="24"/>
          <w:highlight w:val="none"/>
          <w:u w:val="single"/>
        </w:rPr>
        <w:t>______</w:t>
      </w:r>
      <w:r>
        <w:rPr>
          <w:rFonts w:hint="eastAsia" w:asciiTheme="minorEastAsia" w:hAnsiTheme="minorEastAsia" w:eastAsiaTheme="minorEastAsia" w:cstheme="minorEastAsia"/>
          <w:color w:val="auto"/>
          <w:sz w:val="24"/>
          <w:szCs w:val="24"/>
          <w:highlight w:val="none"/>
        </w:rPr>
        <w:t>%。【如联合体成员中有小型、微型企业的，请填写此条，否则无需填写；如联合体成员中有多个小型、微型企业的，请逐一列出。】</w:t>
      </w:r>
    </w:p>
    <w:p w14:paraId="7740EE97">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6、本协议书自签署之日起生效，合同履行完毕后自动失效。</w:t>
      </w:r>
    </w:p>
    <w:p w14:paraId="2A1F5F37">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7、本协议书一式</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份，联合体成员和采购代理机构各执一份。</w:t>
      </w:r>
    </w:p>
    <w:p w14:paraId="0150FA55">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注：本协议书由法定代表人签字的，应附法定代表人身份证明；本协议书由委托代理人签字的，应附法定代表人授权委托书。</w:t>
      </w:r>
    </w:p>
    <w:p w14:paraId="6461D647">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牵头人名称：</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（盖单位公章）</w:t>
      </w:r>
    </w:p>
    <w:p w14:paraId="3059621A">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法定代表人或其委托代理人：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（签字或盖章）</w:t>
      </w:r>
    </w:p>
    <w:p w14:paraId="2D8FE07B">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p>
    <w:p w14:paraId="6565ACE5">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成员一名称：</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（盖单位公章）</w:t>
      </w:r>
    </w:p>
    <w:p w14:paraId="0841805D">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法定代表人或其委托代理人：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（签字或盖章）</w:t>
      </w:r>
    </w:p>
    <w:p w14:paraId="50E54889">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Cs w:val="21"/>
          <w:highlight w:val="none"/>
        </w:rPr>
      </w:pPr>
    </w:p>
    <w:p w14:paraId="3D02A45E">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成员二名称：</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（盖单位公章）</w:t>
      </w:r>
    </w:p>
    <w:p w14:paraId="60F6A059">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法定代表人或其委托代理人：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（签字或盖章）</w:t>
      </w:r>
    </w:p>
    <w:p w14:paraId="07339F71">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p>
    <w:p w14:paraId="20AFF3B5">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p>
    <w:p w14:paraId="3FD8A754">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762C511">
      <w:pPr>
        <w:shd w:val="clear"/>
        <w:wordWrap w:val="0"/>
        <w:autoSpaceDE w:val="0"/>
        <w:autoSpaceDN w:val="0"/>
        <w:spacing w:line="336" w:lineRule="auto"/>
        <w:ind w:firstLine="6120" w:firstLineChars="25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30C479CF">
      <w:pPr>
        <w:shd w:val="clear"/>
        <w:wordWrap w:val="0"/>
        <w:autoSpaceDE w:val="0"/>
        <w:autoSpaceDN w:val="0"/>
        <w:spacing w:line="336" w:lineRule="auto"/>
        <w:ind w:firstLine="6120" w:firstLineChars="2550"/>
        <w:rPr>
          <w:rFonts w:asciiTheme="minorEastAsia" w:hAnsiTheme="minorEastAsia" w:eastAsiaTheme="minorEastAsia" w:cstheme="minorEastAsia"/>
          <w:color w:val="auto"/>
          <w:kern w:val="0"/>
          <w:sz w:val="24"/>
          <w:highlight w:val="none"/>
          <w:lang w:val="zh-CN"/>
        </w:rPr>
      </w:pPr>
    </w:p>
    <w:p w14:paraId="445AE3B5">
      <w:pPr>
        <w:shd w:val="clear"/>
        <w:wordWrap w:val="0"/>
        <w:autoSpaceDE w:val="0"/>
        <w:autoSpaceDN w:val="0"/>
        <w:spacing w:line="336" w:lineRule="auto"/>
        <w:ind w:firstLine="6120" w:firstLineChars="2550"/>
        <w:rPr>
          <w:rFonts w:asciiTheme="minorEastAsia" w:hAnsiTheme="minorEastAsia" w:eastAsiaTheme="minorEastAsia" w:cstheme="minorEastAsia"/>
          <w:color w:val="auto"/>
          <w:kern w:val="0"/>
          <w:sz w:val="24"/>
          <w:highlight w:val="none"/>
          <w:lang w:val="zh-CN"/>
        </w:rPr>
      </w:pPr>
    </w:p>
    <w:p w14:paraId="6D1A975E">
      <w:pPr>
        <w:shd w:val="clear"/>
        <w:wordWrap w:val="0"/>
        <w:autoSpaceDE w:val="0"/>
        <w:autoSpaceDN w:val="0"/>
        <w:spacing w:line="336" w:lineRule="auto"/>
        <w:ind w:firstLine="6120" w:firstLineChars="2550"/>
        <w:rPr>
          <w:rFonts w:asciiTheme="minorEastAsia" w:hAnsiTheme="minorEastAsia" w:eastAsiaTheme="minorEastAsia" w:cstheme="minorEastAsia"/>
          <w:color w:val="auto"/>
          <w:kern w:val="0"/>
          <w:sz w:val="24"/>
          <w:highlight w:val="none"/>
          <w:lang w:val="zh-CN"/>
        </w:rPr>
      </w:pPr>
    </w:p>
    <w:p w14:paraId="49986391">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sectPr>
          <w:pgSz w:w="11905" w:h="16838"/>
          <w:pgMar w:top="1440" w:right="1080" w:bottom="1440" w:left="1080" w:header="720" w:footer="720" w:gutter="0"/>
          <w:cols w:space="0" w:num="1"/>
        </w:sectPr>
      </w:pPr>
    </w:p>
    <w:p w14:paraId="280F3098">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60" w:name="_Toc80205940"/>
      <w:bookmarkStart w:id="61" w:name="_Toc1397"/>
      <w:r>
        <w:rPr>
          <w:rFonts w:hint="eastAsia" w:asciiTheme="minorEastAsia" w:hAnsiTheme="minorEastAsia" w:eastAsiaTheme="minorEastAsia" w:cstheme="minorEastAsia"/>
          <w:b w:val="0"/>
          <w:bCs w:val="0"/>
          <w:color w:val="auto"/>
          <w:highlight w:val="none"/>
        </w:rPr>
        <w:t xml:space="preserve">第三节 </w:t>
      </w:r>
      <w:r>
        <w:rPr>
          <w:rFonts w:hint="eastAsia" w:asciiTheme="minorEastAsia" w:hAnsiTheme="minorEastAsia" w:eastAsiaTheme="minorEastAsia" w:cstheme="minorEastAsia"/>
          <w:b w:val="0"/>
          <w:color w:val="auto"/>
          <w:highlight w:val="none"/>
        </w:rPr>
        <w:t>商务技术文件格式</w:t>
      </w:r>
      <w:bookmarkEnd w:id="60"/>
      <w:bookmarkEnd w:id="61"/>
    </w:p>
    <w:p w14:paraId="29E00BA6">
      <w:pPr>
        <w:shd w:val="clear"/>
        <w:wordWrap w:val="0"/>
        <w:snapToGrid w:val="0"/>
        <w:spacing w:line="336" w:lineRule="auto"/>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全流程电子文件</w:t>
      </w:r>
    </w:p>
    <w:p w14:paraId="3EEDCB62">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04D4EE4C">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7FC0E1CC">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616285A0">
      <w:pPr>
        <w:shd w:val="clear"/>
        <w:wordWrap w:val="0"/>
        <w:snapToGrid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  务  技  术  文  件（封面）</w:t>
      </w:r>
    </w:p>
    <w:p w14:paraId="38C90DDF">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73DAEA7F">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447F2ADF">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312097B7">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7532E0B8">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47F42EC9">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项目名称：  </w:t>
      </w:r>
    </w:p>
    <w:p w14:paraId="42CCB990">
      <w:pPr>
        <w:shd w:val="clear"/>
        <w:wordWrap w:val="0"/>
        <w:snapToGrid w:val="0"/>
        <w:spacing w:line="336" w:lineRule="auto"/>
        <w:ind w:firstLine="480" w:firstLineChars="150"/>
        <w:rPr>
          <w:rFonts w:asciiTheme="minorEastAsia" w:hAnsiTheme="minorEastAsia" w:eastAsiaTheme="minorEastAsia" w:cstheme="minorEastAsia"/>
          <w:bCs/>
          <w:color w:val="auto"/>
          <w:sz w:val="32"/>
          <w:szCs w:val="32"/>
          <w:highlight w:val="none"/>
        </w:rPr>
      </w:pPr>
    </w:p>
    <w:p w14:paraId="0E384720">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项目编号：  </w:t>
      </w:r>
    </w:p>
    <w:p w14:paraId="3C15A639">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25A5186A">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所响应分标（如有则填写，无分标时填写“无”或者留空）：</w:t>
      </w:r>
    </w:p>
    <w:p w14:paraId="75A2E2FD">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09F41C07">
      <w:pPr>
        <w:pStyle w:val="6"/>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30C137EE">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31D6A2C4">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6290616C">
      <w:pPr>
        <w:pStyle w:val="6"/>
        <w:shd w:val="clear"/>
        <w:wordWrap w:val="0"/>
        <w:snapToGrid w:val="0"/>
        <w:spacing w:line="336" w:lineRule="auto"/>
        <w:ind w:firstLine="1280" w:firstLineChars="400"/>
        <w:rPr>
          <w:rFonts w:asciiTheme="minorEastAsia" w:hAnsiTheme="minorEastAsia" w:eastAsiaTheme="minorEastAsia" w:cstheme="minorEastAsia"/>
          <w:bCs/>
          <w:color w:val="auto"/>
          <w:sz w:val="32"/>
          <w:szCs w:val="32"/>
          <w:highlight w:val="none"/>
        </w:rPr>
      </w:pPr>
    </w:p>
    <w:p w14:paraId="75EB2812">
      <w:pPr>
        <w:shd w:val="clear"/>
        <w:wordWrap w:val="0"/>
        <w:snapToGrid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4212F01C">
      <w:pPr>
        <w:shd w:val="clear"/>
        <w:wordWrap w:val="0"/>
        <w:snapToGrid w:val="0"/>
        <w:spacing w:line="336" w:lineRule="auto"/>
        <w:ind w:left="142" w:firstLine="643" w:firstLineChars="200"/>
        <w:jc w:val="left"/>
        <w:rPr>
          <w:rFonts w:asciiTheme="minorEastAsia" w:hAnsiTheme="minorEastAsia" w:eastAsiaTheme="minorEastAsia" w:cstheme="minorEastAsia"/>
          <w:b/>
          <w:bCs/>
          <w:color w:val="auto"/>
          <w:sz w:val="32"/>
          <w:szCs w:val="32"/>
          <w:highlight w:val="none"/>
        </w:rPr>
        <w:sectPr>
          <w:pgSz w:w="11905" w:h="16838"/>
          <w:pgMar w:top="1440" w:right="1080" w:bottom="1440" w:left="1080" w:header="720" w:footer="720" w:gutter="0"/>
          <w:cols w:space="0" w:num="1"/>
        </w:sectPr>
      </w:pPr>
    </w:p>
    <w:p w14:paraId="2F7CE559">
      <w:pPr>
        <w:shd w:val="clear"/>
        <w:wordWrap w:val="0"/>
        <w:spacing w:line="336" w:lineRule="auto"/>
        <w:jc w:val="center"/>
        <w:rPr>
          <w:rFonts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商务技术文件目录</w:t>
      </w:r>
    </w:p>
    <w:p w14:paraId="17030458">
      <w:pPr>
        <w:shd w:val="clear"/>
        <w:wordWrap w:val="0"/>
        <w:spacing w:line="336" w:lineRule="auto"/>
        <w:jc w:val="center"/>
        <w:rPr>
          <w:rFonts w:asciiTheme="minorEastAsia" w:hAnsiTheme="minorEastAsia" w:eastAsiaTheme="minorEastAsia" w:cstheme="minorEastAsia"/>
          <w:b/>
          <w:color w:val="auto"/>
          <w:kern w:val="0"/>
          <w:sz w:val="28"/>
          <w:szCs w:val="28"/>
          <w:highlight w:val="none"/>
        </w:rPr>
      </w:pPr>
    </w:p>
    <w:p w14:paraId="537B50BF">
      <w:pPr>
        <w:pStyle w:val="29"/>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一、无串标行为承诺函………………………………………………………（页码）</w:t>
      </w:r>
    </w:p>
    <w:p w14:paraId="40B0672B">
      <w:pPr>
        <w:pStyle w:val="29"/>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二、法定代表人身份证明及法定代表人有效身份证正反面复印件………（页码）</w:t>
      </w:r>
    </w:p>
    <w:p w14:paraId="5B6EBA7D">
      <w:pPr>
        <w:pStyle w:val="29"/>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三、法定代表人授权委托书（如有委托时）………………………………（页码）</w:t>
      </w:r>
    </w:p>
    <w:p w14:paraId="575F5F64">
      <w:pPr>
        <w:pStyle w:val="29"/>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CN"/>
        </w:rPr>
        <w:t>商务条款偏离表………………………………</w:t>
      </w:r>
      <w:r>
        <w:rPr>
          <w:rFonts w:hint="eastAsia" w:asciiTheme="minorEastAsia" w:hAnsiTheme="minorEastAsia" w:eastAsiaTheme="minorEastAsia" w:cstheme="minorEastAsia"/>
          <w:color w:val="auto"/>
          <w:highlight w:val="none"/>
        </w:rPr>
        <w:t>…………………………（页码）</w:t>
      </w:r>
    </w:p>
    <w:p w14:paraId="6DF6BE04">
      <w:pPr>
        <w:pStyle w:val="29"/>
        <w:shd w:val="clear"/>
        <w:wordWrap w:val="0"/>
        <w:spacing w:line="336" w:lineRule="auto"/>
        <w:rPr>
          <w:rFonts w:asciiTheme="minorEastAsia" w:hAnsiTheme="minorEastAsia" w:eastAsiaTheme="minorEastAsia" w:cstheme="minorEastAsia"/>
          <w:color w:val="auto"/>
          <w:highlight w:val="none"/>
        </w:rPr>
      </w:pPr>
      <w:bookmarkStart w:id="62" w:name="OLE_LINK7"/>
      <w:bookmarkStart w:id="63" w:name="OLE_LINK6"/>
      <w:bookmarkStart w:id="64" w:name="OLE_LINK5"/>
      <w:r>
        <w:rPr>
          <w:rFonts w:hint="eastAsia" w:asciiTheme="minorEastAsia" w:hAnsiTheme="minorEastAsia" w:eastAsiaTheme="minorEastAsia" w:cstheme="minorEastAsia"/>
          <w:color w:val="auto"/>
          <w:highlight w:val="none"/>
        </w:rPr>
        <w:t>五、磋商供应商情况介绍</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08FB127E">
      <w:pPr>
        <w:pStyle w:val="29"/>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六、供应商类似业绩的证明文件（如有要求）</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bookmarkEnd w:id="62"/>
      <w:bookmarkEnd w:id="63"/>
    </w:p>
    <w:bookmarkEnd w:id="64"/>
    <w:p w14:paraId="1E11B6AF">
      <w:pPr>
        <w:pStyle w:val="29"/>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七、服务需求偏离表…………………………………………………………（页码）</w:t>
      </w:r>
    </w:p>
    <w:p w14:paraId="144C8E77">
      <w:pPr>
        <w:pStyle w:val="29"/>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八、组织服务方案……………………………………………………………（页码）</w:t>
      </w:r>
    </w:p>
    <w:p w14:paraId="05F5A381">
      <w:pPr>
        <w:pStyle w:val="29"/>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九、售后服务方案………………………………</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6CD8A40D">
      <w:pPr>
        <w:pStyle w:val="29"/>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w:t>
      </w:r>
      <w:r>
        <w:rPr>
          <w:rFonts w:hint="eastAsia" w:asciiTheme="minorEastAsia" w:hAnsiTheme="minorEastAsia" w:eastAsiaTheme="minorEastAsia" w:cstheme="minorEastAsia"/>
          <w:color w:val="auto"/>
          <w:highlight w:val="none"/>
          <w:lang w:val="zh-CN"/>
        </w:rPr>
        <w:t>项目实施人员一览表………………………………</w:t>
      </w:r>
      <w:r>
        <w:rPr>
          <w:rFonts w:hint="eastAsia" w:asciiTheme="minorEastAsia" w:hAnsiTheme="minorEastAsia" w:eastAsiaTheme="minorEastAsia" w:cstheme="minorEastAsia"/>
          <w:color w:val="auto"/>
          <w:highlight w:val="none"/>
        </w:rPr>
        <w:t>……………………（页码）</w:t>
      </w:r>
    </w:p>
    <w:p w14:paraId="7568FD5F">
      <w:pPr>
        <w:pStyle w:val="29"/>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十一、服务需求、商务条款要求提供的其他材料</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41A67367">
      <w:pPr>
        <w:shd w:val="clear"/>
        <w:wordWrap w:val="0"/>
        <w:spacing w:line="336"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注：以上目录是基本格式要求，各供应商可根据自身情况进一步向下增加内容或细化。</w:t>
      </w:r>
    </w:p>
    <w:p w14:paraId="36985014">
      <w:pPr>
        <w:shd w:val="clear"/>
        <w:wordWrap w:val="0"/>
        <w:spacing w:line="336" w:lineRule="auto"/>
        <w:rPr>
          <w:rFonts w:asciiTheme="minorEastAsia" w:hAnsiTheme="minorEastAsia" w:eastAsiaTheme="minorEastAsia" w:cstheme="minorEastAsia"/>
          <w:color w:val="auto"/>
          <w:sz w:val="32"/>
          <w:szCs w:val="32"/>
          <w:highlight w:val="none"/>
        </w:rPr>
      </w:pPr>
    </w:p>
    <w:p w14:paraId="0C42ABEE">
      <w:pPr>
        <w:shd w:val="clear"/>
        <w:wordWrap w:val="0"/>
        <w:spacing w:line="336" w:lineRule="auto"/>
        <w:ind w:firstLine="880" w:firstLineChars="200"/>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一、无串通响应行为的承诺函</w:t>
      </w:r>
    </w:p>
    <w:p w14:paraId="2BF4EF06">
      <w:pPr>
        <w:shd w:val="clear"/>
        <w:wordWrap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无串通响应行为的承诺函</w:t>
      </w:r>
    </w:p>
    <w:p w14:paraId="0DB0C4D4">
      <w:pPr>
        <w:shd w:val="clear"/>
        <w:wordWrap w:val="0"/>
        <w:spacing w:line="336" w:lineRule="auto"/>
        <w:ind w:firstLine="482" w:firstLineChars="200"/>
        <w:contextualSpacing/>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一、我方承诺无下列相互串通响应的情形：</w:t>
      </w:r>
    </w:p>
    <w:p w14:paraId="44ABCD76">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A4AFE87">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2.不同供应商委托同一单位或者个人办理响应事宜；</w:t>
      </w:r>
    </w:p>
    <w:p w14:paraId="6FF97927">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3.不同供应商的响应文件载明的项目管理员为同一个人；</w:t>
      </w:r>
    </w:p>
    <w:p w14:paraId="228BC1C4">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4.不</w:t>
      </w:r>
      <w:r>
        <w:rPr>
          <w:rFonts w:hint="eastAsia" w:asciiTheme="minorEastAsia" w:hAnsiTheme="minorEastAsia" w:eastAsiaTheme="minorEastAsia" w:cstheme="minorEastAsia"/>
          <w:color w:val="auto"/>
          <w:spacing w:val="-6"/>
          <w:sz w:val="24"/>
          <w:highlight w:val="none"/>
        </w:rPr>
        <w:t>同供应商的响应文件异常一致或者响应报价呈规律性差异；</w:t>
      </w:r>
    </w:p>
    <w:p w14:paraId="2A084EE0">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5.不同供应商的响应文件相互混装；</w:t>
      </w:r>
    </w:p>
    <w:p w14:paraId="32696B42">
      <w:pPr>
        <w:shd w:val="clear"/>
        <w:wordWrap w:val="0"/>
        <w:spacing w:line="336" w:lineRule="auto"/>
        <w:ind w:firstLine="480" w:firstLineChars="200"/>
        <w:contextualSpacing/>
        <w:rPr>
          <w:color w:val="auto"/>
          <w:highlight w:val="none"/>
        </w:rPr>
      </w:pPr>
      <w:r>
        <w:rPr>
          <w:rFonts w:hint="eastAsia" w:asciiTheme="minorEastAsia" w:hAnsiTheme="minorEastAsia" w:eastAsiaTheme="minorEastAsia" w:cstheme="minorEastAsia"/>
          <w:color w:val="auto"/>
          <w:sz w:val="24"/>
          <w:highlight w:val="none"/>
        </w:rPr>
        <w:t>6.不同供应商的磋商保证金从同一单位或者个人账户转出。</w:t>
      </w:r>
    </w:p>
    <w:p w14:paraId="2FA82421">
      <w:pPr>
        <w:shd w:val="clear"/>
        <w:wordWrap w:val="0"/>
        <w:spacing w:line="336" w:lineRule="auto"/>
        <w:ind w:firstLine="482" w:firstLineChars="200"/>
        <w:contextualSpacing/>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二、我方承诺无下列恶意串通的情形：</w:t>
      </w:r>
    </w:p>
    <w:p w14:paraId="7B5C41A6">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1.供应商直接或者间接从采购人或者采购代理机构处获得其他供应商的相关信息并修改其响应文件；</w:t>
      </w:r>
    </w:p>
    <w:p w14:paraId="163115EC">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2.供应商按照采购人或者采购代理机构的授意撤换、修改响应文件；</w:t>
      </w:r>
    </w:p>
    <w:p w14:paraId="68918D4D">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w:t>
      </w:r>
      <w:r>
        <w:rPr>
          <w:rFonts w:hint="eastAsia" w:asciiTheme="minorEastAsia" w:hAnsiTheme="minorEastAsia" w:eastAsiaTheme="minorEastAsia" w:cstheme="minorEastAsia"/>
          <w:color w:val="auto"/>
          <w:spacing w:val="-6"/>
          <w:sz w:val="24"/>
          <w:highlight w:val="none"/>
        </w:rPr>
        <w:t>应商之间协商报价、技术方案等响应文件的实质性内容；</w:t>
      </w:r>
    </w:p>
    <w:p w14:paraId="7E0E5E92">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4.属于同一集团、协会、商会等组织成员的供应商按照该组织要求协同参加政府采购活动；</w:t>
      </w:r>
    </w:p>
    <w:p w14:paraId="2FCCA947">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6FE743BB">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6.供应商之间商定部分供应商放弃参加政府采购活动或者放弃成交；</w:t>
      </w:r>
    </w:p>
    <w:p w14:paraId="6BFB9512">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7.供应商与采购人或者采购代理机构之间、供应商相互之间，为</w:t>
      </w:r>
      <w:r>
        <w:rPr>
          <w:rFonts w:hint="eastAsia" w:asciiTheme="minorEastAsia" w:hAnsiTheme="minorEastAsia" w:eastAsiaTheme="minorEastAsia" w:cstheme="minorEastAsia"/>
          <w:color w:val="auto"/>
          <w:spacing w:val="-6"/>
          <w:sz w:val="24"/>
          <w:highlight w:val="none"/>
        </w:rPr>
        <w:t>谋求特定供应商成交或者排斥其他供应商的其他串通行为。</w:t>
      </w:r>
    </w:p>
    <w:p w14:paraId="11AB1BC3">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p>
    <w:p w14:paraId="009D3CCB">
      <w:pPr>
        <w:shd w:val="clear"/>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4BF2E4D">
      <w:pPr>
        <w:shd w:val="clear"/>
        <w:wordWrap w:val="0"/>
        <w:autoSpaceDE w:val="0"/>
        <w:autoSpaceDN w:val="0"/>
        <w:spacing w:line="336" w:lineRule="auto"/>
        <w:ind w:left="10" w:leftChars="5" w:firstLine="4221" w:firstLineChars="1759"/>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F68734D">
      <w:pPr>
        <w:shd w:val="clear"/>
        <w:wordWrap w:val="0"/>
        <w:spacing w:line="336" w:lineRule="auto"/>
        <w:ind w:left="239" w:leftChars="114" w:firstLine="6120" w:firstLineChars="2550"/>
        <w:jc w:val="left"/>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kern w:val="0"/>
          <w:sz w:val="24"/>
          <w:highlight w:val="none"/>
          <w:lang w:val="zh-CN"/>
        </w:rPr>
        <w:t xml:space="preserve">日期：  年  月   日   </w:t>
      </w: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二、法定代表人身份证明及法定代表人有效身份证正反面复印件</w:t>
      </w:r>
    </w:p>
    <w:p w14:paraId="2D43EDA7">
      <w:pPr>
        <w:shd w:val="clear"/>
        <w:wordWrap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44"/>
          <w:szCs w:val="44"/>
          <w:highlight w:val="none"/>
        </w:rPr>
        <w:t>法定代表人证明书</w:t>
      </w:r>
    </w:p>
    <w:p w14:paraId="5ACED0B6">
      <w:pPr>
        <w:shd w:val="clear"/>
        <w:wordWrap w:val="0"/>
        <w:spacing w:line="336" w:lineRule="auto"/>
        <w:ind w:left="540"/>
        <w:contextualSpacing/>
        <w:rPr>
          <w:rFonts w:asciiTheme="minorEastAsia" w:hAnsiTheme="minorEastAsia" w:eastAsiaTheme="minorEastAsia" w:cstheme="minorEastAsia"/>
          <w:color w:val="auto"/>
          <w:sz w:val="32"/>
          <w:szCs w:val="32"/>
          <w:highlight w:val="none"/>
        </w:rPr>
      </w:pPr>
    </w:p>
    <w:p w14:paraId="397A0B2B">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u w:val="single"/>
        </w:rPr>
        <w:t xml:space="preserve">                                                        </w:t>
      </w:r>
    </w:p>
    <w:p w14:paraId="19A2270D">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14:paraId="4012C1E1">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     别：</w:t>
      </w:r>
      <w:r>
        <w:rPr>
          <w:rFonts w:hint="eastAsia" w:asciiTheme="minorEastAsia" w:hAnsiTheme="minorEastAsia" w:eastAsiaTheme="minorEastAsia" w:cstheme="minorEastAsia"/>
          <w:color w:val="auto"/>
          <w:sz w:val="24"/>
          <w:highlight w:val="none"/>
          <w:u w:val="single"/>
        </w:rPr>
        <w:t xml:space="preserve">                </w:t>
      </w:r>
    </w:p>
    <w:p w14:paraId="10C7330D">
      <w:pPr>
        <w:shd w:val="clear"/>
        <w:wordWrap w:val="0"/>
        <w:spacing w:line="336" w:lineRule="auto"/>
        <w:ind w:left="540"/>
        <w:contextualSpacing/>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     务：</w:t>
      </w:r>
      <w:r>
        <w:rPr>
          <w:rFonts w:hint="eastAsia" w:asciiTheme="minorEastAsia" w:hAnsiTheme="minorEastAsia" w:eastAsiaTheme="minorEastAsia" w:cstheme="minorEastAsia"/>
          <w:color w:val="auto"/>
          <w:sz w:val="24"/>
          <w:highlight w:val="none"/>
          <w:u w:val="single"/>
        </w:rPr>
        <w:t xml:space="preserve">                </w:t>
      </w:r>
    </w:p>
    <w:p w14:paraId="421585AC">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14:paraId="283903AE">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的法定代表人。</w:t>
      </w:r>
    </w:p>
    <w:p w14:paraId="7BD4CA4A">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7078E25C">
      <w:pPr>
        <w:shd w:val="clear"/>
        <w:wordWrap w:val="0"/>
        <w:spacing w:line="336" w:lineRule="auto"/>
        <w:ind w:left="540"/>
        <w:contextualSpacing/>
        <w:rPr>
          <w:rFonts w:asciiTheme="minorEastAsia" w:hAnsiTheme="minorEastAsia" w:eastAsiaTheme="minorEastAsia" w:cstheme="minorEastAsia"/>
          <w:color w:val="auto"/>
          <w:sz w:val="24"/>
          <w:highlight w:val="none"/>
        </w:rPr>
      </w:pPr>
    </w:p>
    <w:p w14:paraId="1F31D8AE">
      <w:pPr>
        <w:shd w:val="clear"/>
        <w:wordWrap w:val="0"/>
        <w:spacing w:line="336" w:lineRule="auto"/>
        <w:ind w:left="540"/>
        <w:contextualSpacing/>
        <w:rPr>
          <w:rFonts w:asciiTheme="minorEastAsia" w:hAnsiTheme="minorEastAsia" w:eastAsiaTheme="minorEastAsia" w:cstheme="minorEastAsia"/>
          <w:color w:val="auto"/>
          <w:sz w:val="24"/>
          <w:highlight w:val="none"/>
        </w:rPr>
      </w:pPr>
    </w:p>
    <w:p w14:paraId="3C55CEC6">
      <w:pPr>
        <w:shd w:val="clear"/>
        <w:wordWrap w:val="0"/>
        <w:spacing w:line="336" w:lineRule="auto"/>
        <w:ind w:left="540"/>
        <w:contextualSpacing/>
        <w:rPr>
          <w:rFonts w:asciiTheme="minorEastAsia" w:hAnsiTheme="minorEastAsia" w:eastAsiaTheme="minorEastAsia" w:cstheme="minorEastAsia"/>
          <w:color w:val="auto"/>
          <w:sz w:val="24"/>
          <w:highlight w:val="none"/>
        </w:rPr>
      </w:pPr>
    </w:p>
    <w:p w14:paraId="1385C606">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5EE1A122">
      <w:pPr>
        <w:shd w:val="clear"/>
        <w:wordWrap w:val="0"/>
        <w:spacing w:line="336" w:lineRule="auto"/>
        <w:ind w:left="540"/>
        <w:contextualSpacing/>
        <w:rPr>
          <w:rFonts w:asciiTheme="minorEastAsia" w:hAnsiTheme="minorEastAsia" w:eastAsiaTheme="minorEastAsia" w:cstheme="minorEastAsia"/>
          <w:color w:val="auto"/>
          <w:sz w:val="24"/>
          <w:highlight w:val="none"/>
        </w:rPr>
      </w:pPr>
    </w:p>
    <w:p w14:paraId="4BFA9A37">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B3EB5B2">
      <w:pPr>
        <w:shd w:val="clear"/>
        <w:wordWrap w:val="0"/>
        <w:spacing w:line="336" w:lineRule="auto"/>
        <w:contextualSpacing/>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258665EE">
      <w:pPr>
        <w:shd w:val="clear"/>
        <w:wordWrap w:val="0"/>
        <w:spacing w:line="336" w:lineRule="auto"/>
        <w:contextualSpacing/>
        <w:jc w:val="left"/>
        <w:rPr>
          <w:rFonts w:asciiTheme="minorEastAsia" w:hAnsiTheme="minorEastAsia" w:eastAsiaTheme="minorEastAsia" w:cstheme="minorEastAsia"/>
          <w:color w:val="auto"/>
          <w:sz w:val="24"/>
          <w:highlight w:val="none"/>
        </w:rPr>
      </w:pPr>
    </w:p>
    <w:p w14:paraId="327D166F">
      <w:pPr>
        <w:shd w:val="clear"/>
        <w:wordWrap w:val="0"/>
        <w:spacing w:line="336" w:lineRule="auto"/>
        <w:contextualSpacing/>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注：1.自然人响应的无需提供，联合体响应的只需牵头人出具。</w:t>
      </w:r>
    </w:p>
    <w:p w14:paraId="31F0E91A">
      <w:pPr>
        <w:shd w:val="clear"/>
        <w:wordWrap w:val="0"/>
        <w:spacing w:line="336" w:lineRule="auto"/>
        <w:ind w:firstLine="480" w:firstLineChars="200"/>
        <w:contextualSpacing/>
        <w:jc w:val="left"/>
        <w:rPr>
          <w:rFonts w:asciiTheme="minorEastAsia" w:hAnsiTheme="minorEastAsia" w:eastAsiaTheme="minorEastAsia" w:cstheme="minorEastAsia"/>
          <w:color w:val="auto"/>
          <w:sz w:val="24"/>
          <w:highlight w:val="none"/>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tbl>
      <w:tblPr>
        <w:tblStyle w:val="20"/>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6F8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1C1290B6">
            <w:pPr>
              <w:shd w:val="clear"/>
              <w:wordWrap w:val="0"/>
              <w:spacing w:line="336" w:lineRule="auto"/>
              <w:rPr>
                <w:rFonts w:asciiTheme="minorEastAsia" w:hAnsiTheme="minorEastAsia" w:eastAsiaTheme="minorEastAsia" w:cstheme="minorEastAsia"/>
                <w:b/>
                <w:color w:val="auto"/>
                <w:sz w:val="24"/>
                <w:highlight w:val="none"/>
              </w:rPr>
            </w:pPr>
          </w:p>
          <w:p w14:paraId="0CE99C5D">
            <w:pPr>
              <w:shd w:val="clear"/>
              <w:wordWrap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法定代表身份证复印件</w:t>
            </w:r>
            <w:r>
              <w:rPr>
                <w:rFonts w:hint="eastAsia" w:asciiTheme="minorEastAsia" w:hAnsiTheme="minorEastAsia" w:eastAsiaTheme="minorEastAsia" w:cstheme="minorEastAsia"/>
                <w:b/>
                <w:color w:val="auto"/>
                <w:sz w:val="24"/>
                <w:highlight w:val="none"/>
                <w:lang w:eastAsia="zh-CN"/>
              </w:rPr>
              <w:t>粘贴</w:t>
            </w:r>
            <w:r>
              <w:rPr>
                <w:rFonts w:hint="eastAsia" w:asciiTheme="minorEastAsia" w:hAnsiTheme="minorEastAsia" w:eastAsiaTheme="minorEastAsia" w:cstheme="minorEastAsia"/>
                <w:b/>
                <w:color w:val="auto"/>
                <w:sz w:val="24"/>
                <w:highlight w:val="none"/>
              </w:rPr>
              <w:t>处（正、反面）</w:t>
            </w:r>
          </w:p>
        </w:tc>
      </w:tr>
    </w:tbl>
    <w:p w14:paraId="2A117237">
      <w:pPr>
        <w:shd w:val="clear"/>
        <w:wordWrap w:val="0"/>
        <w:spacing w:line="336" w:lineRule="auto"/>
        <w:ind w:firstLine="482" w:firstLineChars="200"/>
        <w:contextualSpacing/>
        <w:jc w:val="left"/>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24"/>
          <w:highlight w:val="none"/>
        </w:rPr>
        <w:t>附件：</w:t>
      </w:r>
    </w:p>
    <w:p w14:paraId="05DB89C6">
      <w:pPr>
        <w:shd w:val="clear"/>
        <w:wordWrap w:val="0"/>
        <w:adjustRightInd w:val="0"/>
        <w:snapToGrid w:val="0"/>
        <w:spacing w:line="336" w:lineRule="auto"/>
        <w:jc w:val="left"/>
        <w:rPr>
          <w:rFonts w:asciiTheme="minorEastAsia" w:hAnsiTheme="minorEastAsia" w:eastAsiaTheme="minorEastAsia" w:cstheme="minorEastAsia"/>
          <w:b/>
          <w:color w:val="auto"/>
          <w:szCs w:val="21"/>
          <w:highlight w:val="none"/>
        </w:rPr>
      </w:pPr>
    </w:p>
    <w:p w14:paraId="094569A7">
      <w:pPr>
        <w:shd w:val="clear"/>
        <w:wordWrap w:val="0"/>
        <w:spacing w:line="336" w:lineRule="auto"/>
        <w:ind w:firstLine="880"/>
        <w:jc w:val="left"/>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三、法定代表人授权委托书</w:t>
      </w:r>
    </w:p>
    <w:p w14:paraId="10378F22">
      <w:pPr>
        <w:shd w:val="clear"/>
        <w:wordWrap w:val="0"/>
        <w:spacing w:line="336" w:lineRule="auto"/>
        <w:jc w:val="center"/>
        <w:rPr>
          <w:rFonts w:asciiTheme="minorEastAsia" w:hAnsiTheme="minorEastAsia" w:eastAsiaTheme="minorEastAsia" w:cstheme="minorEastAsia"/>
          <w:color w:val="auto"/>
          <w:sz w:val="44"/>
          <w:szCs w:val="44"/>
          <w:highlight w:val="none"/>
        </w:rPr>
      </w:pPr>
    </w:p>
    <w:p w14:paraId="0002B5C6">
      <w:pPr>
        <w:shd w:val="clear"/>
        <w:wordWrap w:val="0"/>
        <w:spacing w:line="336" w:lineRule="auto"/>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授权委托书（非联合体响应格式）</w:t>
      </w:r>
    </w:p>
    <w:p w14:paraId="5C4FA632">
      <w:pPr>
        <w:shd w:val="clear"/>
        <w:wordWrap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（如有委托时）</w:t>
      </w:r>
    </w:p>
    <w:p w14:paraId="386C38E5">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bookmarkStart w:id="65" w:name="PO_3000001920_PM031"/>
      <w:r>
        <w:rPr>
          <w:rFonts w:hint="eastAsia" w:ascii="宋体" w:hAnsi="宋体" w:cs="宋体"/>
          <w:color w:val="auto"/>
          <w:sz w:val="24"/>
          <w:highlight w:val="none"/>
          <w:u w:val="single"/>
        </w:rPr>
        <w:t>广西邕政采购代理有限公司</w:t>
      </w:r>
      <w:bookmarkEnd w:id="65"/>
      <w:r>
        <w:rPr>
          <w:rFonts w:hint="eastAsia" w:asciiTheme="minorEastAsia" w:hAnsiTheme="minorEastAsia" w:eastAsiaTheme="minorEastAsia" w:cstheme="minorEastAsia"/>
          <w:color w:val="auto"/>
          <w:sz w:val="24"/>
          <w:highlight w:val="none"/>
        </w:rPr>
        <w:t>：</w:t>
      </w:r>
    </w:p>
    <w:p w14:paraId="7EF4CF5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□法定代表人/□负责人/□自然人本人</w:t>
      </w:r>
      <w:r>
        <w:rPr>
          <w:rFonts w:hint="eastAsia" w:asciiTheme="minorEastAsia" w:hAnsiTheme="minorEastAsia" w:eastAsiaTheme="minorEastAsia" w:cstheme="minorEastAsia"/>
          <w:color w:val="auto"/>
          <w:sz w:val="24"/>
          <w:highlight w:val="none"/>
        </w:rPr>
        <w:t>），现授权</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以我方的名义参加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项目名称</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项目的响应活动，并代表我方全权办理针对上述项目的所有采购程序和环节的具体事务和签署相关文件。</w:t>
      </w:r>
    </w:p>
    <w:p w14:paraId="3D76F169">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我方对委托代理人的签字事项负全部责任。</w:t>
      </w:r>
    </w:p>
    <w:p w14:paraId="4EBF0F6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57609A5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0F036F9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附：法定代表人身份证明书及委托代理人有效身份证正反面复印件</w:t>
      </w:r>
    </w:p>
    <w:p w14:paraId="185CE02A">
      <w:pPr>
        <w:shd w:val="clear"/>
        <w:wordWrap w:val="0"/>
        <w:spacing w:line="336" w:lineRule="auto"/>
        <w:rPr>
          <w:rFonts w:asciiTheme="minorEastAsia" w:hAnsiTheme="minorEastAsia" w:eastAsiaTheme="minorEastAsia" w:cstheme="minorEastAsia"/>
          <w:color w:val="auto"/>
          <w:sz w:val="24"/>
          <w:highlight w:val="none"/>
        </w:rPr>
      </w:pPr>
    </w:p>
    <w:p w14:paraId="05888689">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委托代理人（签字）：         法定代表人（签字或盖章）：                    </w:t>
      </w:r>
    </w:p>
    <w:p w14:paraId="7705954F">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7EE4AE64">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6B4A05DD">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rPr>
        <w:t>供应商名称（电子签章）：</w:t>
      </w:r>
    </w:p>
    <w:p w14:paraId="4DF58550">
      <w:pPr>
        <w:shd w:val="clear"/>
        <w:wordWrap w:val="0"/>
        <w:spacing w:line="336" w:lineRule="auto"/>
        <w:contextualSpacing/>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3F7509E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 法定代表人必须在授权委托书上亲笔签字或盖章，委托代理人必须在授权委托书上亲笔签字，</w:t>
      </w:r>
      <w:r>
        <w:rPr>
          <w:rFonts w:hint="eastAsia" w:asciiTheme="minorEastAsia" w:hAnsiTheme="minorEastAsia" w:eastAsiaTheme="minorEastAsia" w:cstheme="minorEastAsia"/>
          <w:b/>
          <w:color w:val="auto"/>
          <w:sz w:val="24"/>
          <w:highlight w:val="none"/>
        </w:rPr>
        <w:t>否则其响应文件按无效响应处理。</w:t>
      </w:r>
    </w:p>
    <w:p w14:paraId="5D618896">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41C16819">
      <w:pPr>
        <w:shd w:val="clear"/>
        <w:wordWrap w:val="0"/>
        <w:spacing w:line="336" w:lineRule="auto"/>
        <w:ind w:firstLine="48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3. 法人、其他组织响应时“我方”是指“我单位”，自然人响应时“我方”是指“本人”。</w:t>
      </w:r>
    </w:p>
    <w:p w14:paraId="34106F64">
      <w:pPr>
        <w:shd w:val="clear"/>
        <w:wordWrap w:val="0"/>
        <w:spacing w:line="336" w:lineRule="auto"/>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 w:val="44"/>
          <w:szCs w:val="44"/>
          <w:highlight w:val="none"/>
        </w:rPr>
        <w:t>授权委托书（联合体响应格式）</w:t>
      </w:r>
    </w:p>
    <w:p w14:paraId="5858B11F">
      <w:pPr>
        <w:shd w:val="clear"/>
        <w:wordWrap w:val="0"/>
        <w:spacing w:line="336" w:lineRule="auto"/>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（如有委托时）</w:t>
      </w:r>
    </w:p>
    <w:p w14:paraId="08CE1D11">
      <w:pPr>
        <w:shd w:val="clear"/>
        <w:wordWrap w:val="0"/>
        <w:spacing w:line="336" w:lineRule="auto"/>
        <w:jc w:val="center"/>
        <w:rPr>
          <w:rFonts w:asciiTheme="minorEastAsia" w:hAnsiTheme="minorEastAsia" w:eastAsiaTheme="minorEastAsia" w:cstheme="minorEastAsia"/>
          <w:color w:val="auto"/>
          <w:sz w:val="32"/>
          <w:szCs w:val="32"/>
          <w:highlight w:val="none"/>
        </w:rPr>
      </w:pPr>
    </w:p>
    <w:p w14:paraId="69ECB6CF">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本授权委托书声明：根据</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（牵头人名称）与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（联合体其他成员名称）签订的《联合体响应协议书》的内容，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（牵头人名称）的法定代表人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（姓名）为联合委托代理人，并代表我方全权办理针对上述项目的所有采购程序和环节的具体事务和签署相关文件。</w:t>
      </w:r>
    </w:p>
    <w:p w14:paraId="5A84588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我方对委托代理人的签字事项负全部责任。</w:t>
      </w:r>
    </w:p>
    <w:p w14:paraId="7CEA1BA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50D334A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0F6CDDA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B3DF75D">
      <w:pPr>
        <w:shd w:val="clear"/>
        <w:wordWrap w:val="0"/>
        <w:spacing w:line="336" w:lineRule="auto"/>
        <w:ind w:firstLine="1560" w:firstLineChars="6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牵头人法定代表人（签字或盖章）：</w:t>
      </w:r>
    </w:p>
    <w:p w14:paraId="4926C805">
      <w:pPr>
        <w:shd w:val="clear"/>
        <w:wordWrap w:val="0"/>
        <w:spacing w:line="336" w:lineRule="auto"/>
        <w:ind w:firstLine="3120" w:firstLineChars="1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牵头人（电子签章）：</w:t>
      </w:r>
    </w:p>
    <w:p w14:paraId="0B9BDA19">
      <w:pPr>
        <w:shd w:val="clear"/>
        <w:wordWrap w:val="0"/>
        <w:spacing w:line="336" w:lineRule="auto"/>
        <w:ind w:firstLine="3840" w:firstLineChars="1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5BFA31BD">
      <w:pPr>
        <w:shd w:val="clear"/>
        <w:wordWrap w:val="0"/>
        <w:spacing w:line="336" w:lineRule="auto"/>
        <w:rPr>
          <w:rFonts w:asciiTheme="minorEastAsia" w:hAnsiTheme="minorEastAsia" w:eastAsiaTheme="minorEastAsia" w:cstheme="minorEastAsia"/>
          <w:color w:val="auto"/>
          <w:sz w:val="24"/>
          <w:highlight w:val="none"/>
        </w:rPr>
      </w:pPr>
    </w:p>
    <w:p w14:paraId="24776A2C">
      <w:pPr>
        <w:shd w:val="clear"/>
        <w:wordWrap w:val="0"/>
        <w:spacing w:line="336" w:lineRule="auto"/>
        <w:ind w:firstLine="3120" w:firstLineChars="1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被授权人（签字）：</w:t>
      </w:r>
    </w:p>
    <w:p w14:paraId="22CA019F">
      <w:pPr>
        <w:shd w:val="clear"/>
        <w:wordWrap w:val="0"/>
        <w:spacing w:line="336" w:lineRule="auto"/>
        <w:ind w:firstLine="3840" w:firstLineChars="1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5C474A94">
      <w:pPr>
        <w:shd w:val="clear"/>
        <w:wordWrap w:val="0"/>
        <w:spacing w:line="336" w:lineRule="auto"/>
        <w:rPr>
          <w:rFonts w:asciiTheme="minorEastAsia" w:hAnsiTheme="minorEastAsia" w:eastAsiaTheme="minorEastAsia" w:cstheme="minorEastAsia"/>
          <w:color w:val="auto"/>
          <w:sz w:val="24"/>
          <w:highlight w:val="none"/>
        </w:rPr>
      </w:pPr>
    </w:p>
    <w:p w14:paraId="2139EC9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 法定代表人必须在授权委托书上亲笔签字或盖章，委托代理人必须在授权委托书上亲笔签字，</w:t>
      </w:r>
      <w:r>
        <w:rPr>
          <w:rFonts w:hint="eastAsia" w:asciiTheme="minorEastAsia" w:hAnsiTheme="minorEastAsia" w:eastAsiaTheme="minorEastAsia" w:cstheme="minorEastAsia"/>
          <w:b/>
          <w:color w:val="auto"/>
          <w:sz w:val="24"/>
          <w:highlight w:val="none"/>
        </w:rPr>
        <w:t>否则其响应文件按无效响应处理。</w:t>
      </w:r>
    </w:p>
    <w:p w14:paraId="4277AC46">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2.本授权委托书应由联合体牵头人的法定代表人按上述规定签署。</w:t>
      </w:r>
    </w:p>
    <w:p w14:paraId="785EEFAE">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7041D760">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4.法人、其他组织响应时“我方”是指“我单位”，自然人响应时“我方”是指“本人”。</w:t>
      </w:r>
    </w:p>
    <w:p w14:paraId="5562CF17">
      <w:pPr>
        <w:shd w:val="clear"/>
        <w:wordWrap w:val="0"/>
        <w:spacing w:line="336" w:lineRule="auto"/>
        <w:jc w:val="left"/>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四、商务条款偏离表</w:t>
      </w:r>
    </w:p>
    <w:p w14:paraId="0CDA2FC8">
      <w:pPr>
        <w:shd w:val="clear"/>
        <w:wordWrap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商务条款偏离表</w:t>
      </w:r>
    </w:p>
    <w:p w14:paraId="418A5157">
      <w:pPr>
        <w:shd w:val="clear"/>
        <w:wordWrap w:val="0"/>
        <w:spacing w:line="336" w:lineRule="auto"/>
        <w:rPr>
          <w:rFonts w:asciiTheme="minorEastAsia" w:hAnsiTheme="minorEastAsia" w:eastAsiaTheme="minorEastAsia" w:cstheme="minorEastAsia"/>
          <w:color w:val="auto"/>
          <w:sz w:val="32"/>
          <w:szCs w:val="32"/>
          <w:highlight w:val="none"/>
        </w:rPr>
      </w:pPr>
    </w:p>
    <w:p w14:paraId="6B43489E">
      <w:pPr>
        <w:shd w:val="clear"/>
        <w:wordWrap w:val="0"/>
        <w:spacing w:line="336" w:lineRule="auto"/>
        <w:contextualSpacing/>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p>
    <w:p w14:paraId="5FF8E9D2">
      <w:pPr>
        <w:shd w:val="clear"/>
        <w:wordWrap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p>
    <w:p w14:paraId="37B7EAD5">
      <w:pPr>
        <w:shd w:val="clear"/>
        <w:wordWrap w:val="0"/>
        <w:spacing w:line="336" w:lineRule="auto"/>
        <w:contextualSpacing/>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分标号（此处有分标时填写具体分标号，无分标时填写“无”）：</w:t>
      </w:r>
      <w:r>
        <w:rPr>
          <w:rFonts w:hint="eastAsia" w:asciiTheme="minorEastAsia" w:hAnsiTheme="minorEastAsia" w:eastAsiaTheme="minorEastAsia" w:cstheme="minorEastAsia"/>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38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0ACBBEC">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757278B">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CB2DBA5">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6FF5B4">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14:paraId="598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6CD58A2">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041D90EF">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38ECFB3F">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2DF3A3C8">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1383A4FB">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B460F5B">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0E9A197A">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096ABCE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1D1A598A">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499A9E5A">
            <w:pPr>
              <w:shd w:val="clear"/>
              <w:wordWrap w:val="0"/>
              <w:spacing w:line="336" w:lineRule="auto"/>
              <w:rPr>
                <w:rFonts w:asciiTheme="minorEastAsia" w:hAnsiTheme="minorEastAsia" w:eastAsiaTheme="minorEastAsia" w:cstheme="minorEastAsia"/>
                <w:color w:val="auto"/>
                <w:sz w:val="24"/>
                <w:highlight w:val="none"/>
              </w:rPr>
            </w:pPr>
          </w:p>
        </w:tc>
      </w:tr>
      <w:tr w14:paraId="1A3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6F6C6FD">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25A06B8">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76C1AB9B">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50F2924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204D64CE">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50B9A34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0F7DE1F2">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1C2BF9EE">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0C4B4D3E">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62EB80B8">
            <w:pPr>
              <w:shd w:val="clear"/>
              <w:wordWrap w:val="0"/>
              <w:spacing w:line="336" w:lineRule="auto"/>
              <w:rPr>
                <w:rFonts w:asciiTheme="minorEastAsia" w:hAnsiTheme="minorEastAsia" w:eastAsiaTheme="minorEastAsia" w:cstheme="minorEastAsia"/>
                <w:color w:val="auto"/>
                <w:sz w:val="24"/>
                <w:highlight w:val="none"/>
              </w:rPr>
            </w:pPr>
          </w:p>
        </w:tc>
      </w:tr>
      <w:tr w14:paraId="60F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84FD2F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7F4F46C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507D565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45FC524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7C5FDF69">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CCDDF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14A74262">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456C4375">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028A6E3D">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AEB5846">
            <w:pPr>
              <w:shd w:val="clear"/>
              <w:wordWrap w:val="0"/>
              <w:spacing w:line="336" w:lineRule="auto"/>
              <w:rPr>
                <w:rFonts w:asciiTheme="minorEastAsia" w:hAnsiTheme="minorEastAsia" w:eastAsiaTheme="minorEastAsia" w:cstheme="minorEastAsia"/>
                <w:color w:val="auto"/>
                <w:sz w:val="24"/>
                <w:highlight w:val="none"/>
              </w:rPr>
            </w:pPr>
          </w:p>
        </w:tc>
      </w:tr>
    </w:tbl>
    <w:p w14:paraId="6241A6DC">
      <w:pPr>
        <w:pStyle w:val="10"/>
        <w:shd w:val="clear"/>
        <w:wordWrap w:val="0"/>
        <w:spacing w:line="336" w:lineRule="auto"/>
        <w:ind w:firstLine="0" w:firstLineChars="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2EE31208">
      <w:pPr>
        <w:pStyle w:val="10"/>
        <w:shd w:val="clear"/>
        <w:wordWrap w:val="0"/>
        <w:spacing w:line="336" w:lineRule="auto"/>
        <w:ind w:firstLine="0" w:firstLineChars="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1.说明：应对照磋商文件“第二章 采购需求”中的商务条款逐条作出明确响应，并作出偏离说明。</w:t>
      </w:r>
    </w:p>
    <w:p w14:paraId="3E12BD82">
      <w:pPr>
        <w:pStyle w:val="10"/>
        <w:shd w:val="clear"/>
        <w:wordWrap w:val="0"/>
        <w:spacing w:line="336" w:lineRule="auto"/>
        <w:ind w:firstLine="0" w:firstLineChars="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当响应文件的商务内容低于竞争性磋商采购文件要求时，磋商供应商应当如实写明“负偏离”，否则视为虚假应标</w:t>
      </w:r>
    </w:p>
    <w:p w14:paraId="0A446811">
      <w:pPr>
        <w:shd w:val="clear"/>
        <w:wordWrap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3.表格内容均需按要求填写，不得留空，否则按响应无效处理。</w:t>
      </w:r>
    </w:p>
    <w:p w14:paraId="62F26862">
      <w:pPr>
        <w:pStyle w:val="13"/>
        <w:shd w:val="clear"/>
        <w:wordWrap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195D7106">
      <w:pPr>
        <w:shd w:val="clear"/>
        <w:wordWrap w:val="0"/>
        <w:spacing w:line="336" w:lineRule="auto"/>
        <w:ind w:firstLine="3840" w:firstLineChars="1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729B205">
      <w:pPr>
        <w:shd w:val="clear"/>
        <w:wordWrap w:val="0"/>
        <w:spacing w:line="336" w:lineRule="auto"/>
        <w:contextualSpacing/>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3549C562">
      <w:pPr>
        <w:shd w:val="clear"/>
        <w:spacing w:line="336" w:lineRule="auto"/>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r>
    </w:p>
    <w:p w14:paraId="1FA0AB1C">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五、磋商供应商情况介绍</w:t>
      </w:r>
    </w:p>
    <w:p w14:paraId="4EAD6CBE">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p>
    <w:p w14:paraId="30F26A9E">
      <w:pPr>
        <w:pStyle w:val="18"/>
        <w:shd w:val="clear"/>
        <w:spacing w:line="336" w:lineRule="auto"/>
        <w:ind w:left="1022" w:hanging="602"/>
        <w:rPr>
          <w:rFonts w:asciiTheme="minorEastAsia" w:hAnsiTheme="minorEastAsia" w:eastAsiaTheme="minorEastAsia" w:cstheme="minorEastAsia"/>
          <w:b/>
          <w:color w:val="auto"/>
          <w:sz w:val="30"/>
          <w:szCs w:val="30"/>
          <w:highlight w:val="none"/>
        </w:rPr>
      </w:pPr>
    </w:p>
    <w:p w14:paraId="3A612499">
      <w:pPr>
        <w:shd w:val="clear"/>
        <w:spacing w:line="336" w:lineRule="auto"/>
        <w:rPr>
          <w:rFonts w:asciiTheme="minorEastAsia" w:hAnsiTheme="minorEastAsia" w:eastAsiaTheme="minorEastAsia" w:cstheme="minorEastAsia"/>
          <w:b/>
          <w:color w:val="auto"/>
          <w:sz w:val="30"/>
          <w:szCs w:val="30"/>
          <w:highlight w:val="none"/>
        </w:rPr>
      </w:pPr>
    </w:p>
    <w:p w14:paraId="2A0A53CD">
      <w:pPr>
        <w:pStyle w:val="18"/>
        <w:shd w:val="clear"/>
        <w:spacing w:line="336" w:lineRule="auto"/>
        <w:ind w:left="1022" w:hanging="602"/>
        <w:rPr>
          <w:rFonts w:asciiTheme="minorEastAsia" w:hAnsiTheme="minorEastAsia" w:eastAsiaTheme="minorEastAsia" w:cstheme="minorEastAsia"/>
          <w:b/>
          <w:color w:val="auto"/>
          <w:sz w:val="30"/>
          <w:szCs w:val="30"/>
          <w:highlight w:val="none"/>
        </w:rPr>
      </w:pPr>
    </w:p>
    <w:p w14:paraId="17EDE10B">
      <w:pPr>
        <w:shd w:val="clear"/>
        <w:spacing w:line="336" w:lineRule="auto"/>
        <w:rPr>
          <w:rFonts w:asciiTheme="minorEastAsia" w:hAnsiTheme="minorEastAsia" w:eastAsiaTheme="minorEastAsia" w:cstheme="minorEastAsia"/>
          <w:b/>
          <w:color w:val="auto"/>
          <w:sz w:val="30"/>
          <w:szCs w:val="30"/>
          <w:highlight w:val="none"/>
        </w:rPr>
      </w:pPr>
    </w:p>
    <w:p w14:paraId="2C0E1EC9">
      <w:pPr>
        <w:pStyle w:val="18"/>
        <w:shd w:val="clear"/>
        <w:spacing w:line="336" w:lineRule="auto"/>
        <w:ind w:left="1022" w:hanging="602"/>
        <w:rPr>
          <w:rFonts w:asciiTheme="minorEastAsia" w:hAnsiTheme="minorEastAsia" w:eastAsiaTheme="minorEastAsia" w:cstheme="minorEastAsia"/>
          <w:b/>
          <w:color w:val="auto"/>
          <w:sz w:val="30"/>
          <w:szCs w:val="30"/>
          <w:highlight w:val="none"/>
        </w:rPr>
      </w:pPr>
    </w:p>
    <w:p w14:paraId="745502DA">
      <w:pPr>
        <w:shd w:val="clear"/>
        <w:spacing w:line="336" w:lineRule="auto"/>
        <w:rPr>
          <w:rFonts w:asciiTheme="minorEastAsia" w:hAnsiTheme="minorEastAsia" w:eastAsiaTheme="minorEastAsia" w:cstheme="minorEastAsia"/>
          <w:b/>
          <w:color w:val="auto"/>
          <w:sz w:val="30"/>
          <w:szCs w:val="30"/>
          <w:highlight w:val="none"/>
        </w:rPr>
      </w:pPr>
    </w:p>
    <w:p w14:paraId="51524B8E">
      <w:pPr>
        <w:pStyle w:val="18"/>
        <w:shd w:val="clear"/>
        <w:spacing w:line="336" w:lineRule="auto"/>
        <w:ind w:left="1022" w:hanging="602"/>
        <w:rPr>
          <w:rFonts w:asciiTheme="minorEastAsia" w:hAnsiTheme="minorEastAsia" w:eastAsiaTheme="minorEastAsia" w:cstheme="minorEastAsia"/>
          <w:b/>
          <w:color w:val="auto"/>
          <w:sz w:val="30"/>
          <w:szCs w:val="30"/>
          <w:highlight w:val="none"/>
        </w:rPr>
      </w:pPr>
    </w:p>
    <w:p w14:paraId="70E1865D">
      <w:pPr>
        <w:shd w:val="clear"/>
        <w:spacing w:line="336" w:lineRule="auto"/>
        <w:rPr>
          <w:color w:val="auto"/>
          <w:highlight w:val="none"/>
        </w:rPr>
      </w:pPr>
    </w:p>
    <w:p w14:paraId="4DFB1F37">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CF6FF08">
      <w:pPr>
        <w:shd w:val="clear"/>
        <w:wordWrap w:val="0"/>
        <w:autoSpaceDE w:val="0"/>
        <w:autoSpaceDN w:val="0"/>
        <w:spacing w:line="336" w:lineRule="auto"/>
        <w:ind w:firstLine="6480" w:firstLineChars="27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12D262E9">
      <w:pPr>
        <w:shd w:val="clear"/>
        <w:spacing w:line="336" w:lineRule="auto"/>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r>
    </w:p>
    <w:p w14:paraId="2A2F35A5">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六、供应商类似的业绩证明文件</w:t>
      </w:r>
    </w:p>
    <w:p w14:paraId="64617951">
      <w:pPr>
        <w:pStyle w:val="17"/>
        <w:shd w:val="clear"/>
        <w:wordWrap w:val="0"/>
        <w:snapToGrid w:val="0"/>
        <w:spacing w:line="336" w:lineRule="auto"/>
        <w:ind w:left="480" w:hanging="480"/>
        <w:rPr>
          <w:rFonts w:asciiTheme="minorEastAsia" w:hAnsiTheme="minorEastAsia" w:eastAsiaTheme="minorEastAsia" w:cstheme="minorEastAsia"/>
          <w:color w:val="auto"/>
          <w:sz w:val="24"/>
          <w:highlight w:val="none"/>
        </w:rPr>
      </w:pPr>
    </w:p>
    <w:tbl>
      <w:tblPr>
        <w:tblStyle w:val="20"/>
        <w:tblpPr w:leftFromText="180" w:rightFromText="180" w:vertAnchor="page" w:horzAnchor="page" w:tblpX="461" w:tblpY="3097"/>
        <w:tblW w:w="10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134"/>
        <w:gridCol w:w="1263"/>
        <w:gridCol w:w="1572"/>
        <w:gridCol w:w="1276"/>
        <w:gridCol w:w="1842"/>
      </w:tblGrid>
      <w:tr w14:paraId="665F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3147628C">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CAB99C1">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D895F0B">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p>
          <w:p w14:paraId="72C363CC">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金额</w:t>
            </w:r>
          </w:p>
          <w:p w14:paraId="54076A54">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46C770F7">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971E9FE">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采购人联系人及联系电话</w:t>
            </w:r>
          </w:p>
        </w:tc>
      </w:tr>
      <w:tr w14:paraId="5DF07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22AAB375">
            <w:pPr>
              <w:shd w:val="clear"/>
              <w:wordWrap w:val="0"/>
              <w:spacing w:line="336" w:lineRule="auto"/>
              <w:jc w:val="left"/>
              <w:rPr>
                <w:rFonts w:asciiTheme="minorEastAsia" w:hAnsiTheme="minorEastAsia" w:eastAsiaTheme="minorEastAsia" w:cstheme="minorEastAsia"/>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58A1C36">
            <w:pPr>
              <w:shd w:val="clear"/>
              <w:wordWrap w:val="0"/>
              <w:spacing w:line="336" w:lineRule="auto"/>
              <w:jc w:val="left"/>
              <w:rPr>
                <w:rFonts w:asciiTheme="minorEastAsia" w:hAnsiTheme="minorEastAsia" w:eastAsiaTheme="minorEastAsia" w:cstheme="minorEastAsia"/>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B3F81ED">
            <w:pPr>
              <w:shd w:val="clear"/>
              <w:wordWrap w:val="0"/>
              <w:spacing w:line="336" w:lineRule="auto"/>
              <w:jc w:val="left"/>
              <w:rPr>
                <w:rFonts w:asciiTheme="minorEastAsia" w:hAnsiTheme="minorEastAsia" w:eastAsiaTheme="minorEastAsia" w:cstheme="minorEastAsia"/>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029EA9C1">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合同原件扫描件</w:t>
            </w:r>
          </w:p>
        </w:tc>
        <w:tc>
          <w:tcPr>
            <w:tcW w:w="1572" w:type="dxa"/>
            <w:tcBorders>
              <w:top w:val="single" w:color="auto" w:sz="4" w:space="0"/>
              <w:left w:val="single" w:color="auto" w:sz="4" w:space="0"/>
              <w:bottom w:val="single" w:color="auto" w:sz="4" w:space="0"/>
              <w:right w:val="single" w:color="auto" w:sz="4" w:space="0"/>
            </w:tcBorders>
            <w:vAlign w:val="center"/>
          </w:tcPr>
          <w:p w14:paraId="4E6A2D0B">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验收报告</w:t>
            </w:r>
          </w:p>
          <w:p w14:paraId="35F78A24">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（如有）</w:t>
            </w:r>
          </w:p>
        </w:tc>
        <w:tc>
          <w:tcPr>
            <w:tcW w:w="1276" w:type="dxa"/>
            <w:tcBorders>
              <w:top w:val="single" w:color="auto" w:sz="4" w:space="0"/>
              <w:left w:val="single" w:color="auto" w:sz="4" w:space="0"/>
              <w:bottom w:val="single" w:color="auto" w:sz="4" w:space="0"/>
              <w:right w:val="single" w:color="auto" w:sz="4" w:space="0"/>
            </w:tcBorders>
            <w:vAlign w:val="center"/>
          </w:tcPr>
          <w:p w14:paraId="7266C784">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用户评价（如有）</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E010BF3">
            <w:pPr>
              <w:shd w:val="clear"/>
              <w:wordWrap w:val="0"/>
              <w:spacing w:line="336" w:lineRule="auto"/>
              <w:jc w:val="left"/>
              <w:rPr>
                <w:rFonts w:asciiTheme="minorEastAsia" w:hAnsiTheme="minorEastAsia" w:eastAsiaTheme="minorEastAsia" w:cstheme="minorEastAsia"/>
                <w:color w:val="auto"/>
                <w:sz w:val="24"/>
                <w:highlight w:val="none"/>
              </w:rPr>
            </w:pPr>
          </w:p>
        </w:tc>
      </w:tr>
      <w:tr w14:paraId="4F8F6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257CE837">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608454D">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28376F">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64C838A2">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39DEBCAD">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453B89">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1D79B52">
            <w:pPr>
              <w:shd w:val="clear"/>
              <w:wordWrap w:val="0"/>
              <w:snapToGrid w:val="0"/>
              <w:spacing w:line="336" w:lineRule="auto"/>
              <w:jc w:val="left"/>
              <w:rPr>
                <w:rFonts w:asciiTheme="minorEastAsia" w:hAnsiTheme="minorEastAsia" w:eastAsiaTheme="minorEastAsia" w:cstheme="minorEastAsia"/>
                <w:color w:val="auto"/>
                <w:sz w:val="24"/>
                <w:highlight w:val="none"/>
              </w:rPr>
            </w:pPr>
          </w:p>
        </w:tc>
      </w:tr>
      <w:tr w14:paraId="1EAA6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720" w:type="dxa"/>
            <w:tcBorders>
              <w:top w:val="single" w:color="auto" w:sz="4" w:space="0"/>
              <w:left w:val="single" w:color="auto" w:sz="4" w:space="0"/>
              <w:bottom w:val="single" w:color="auto" w:sz="4" w:space="0"/>
              <w:right w:val="single" w:color="auto" w:sz="4" w:space="0"/>
            </w:tcBorders>
          </w:tcPr>
          <w:p w14:paraId="611B7182">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983A25F">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434EA29">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6802247E">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2CE5B55">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A1D3493">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6D0A7F7">
            <w:pPr>
              <w:shd w:val="clear"/>
              <w:wordWrap w:val="0"/>
              <w:snapToGrid w:val="0"/>
              <w:spacing w:line="336" w:lineRule="auto"/>
              <w:jc w:val="left"/>
              <w:rPr>
                <w:rFonts w:asciiTheme="minorEastAsia" w:hAnsiTheme="minorEastAsia" w:eastAsiaTheme="minorEastAsia" w:cstheme="minorEastAsia"/>
                <w:color w:val="auto"/>
                <w:sz w:val="24"/>
                <w:highlight w:val="none"/>
              </w:rPr>
            </w:pPr>
          </w:p>
        </w:tc>
      </w:tr>
      <w:tr w14:paraId="0CF7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26482715">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34C8E0F4">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4C9CF8C">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7F684391">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276FA600">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0B9BCF6">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B607216">
            <w:pPr>
              <w:shd w:val="clear"/>
              <w:wordWrap w:val="0"/>
              <w:snapToGrid w:val="0"/>
              <w:spacing w:line="336" w:lineRule="auto"/>
              <w:jc w:val="left"/>
              <w:rPr>
                <w:rFonts w:asciiTheme="minorEastAsia" w:hAnsiTheme="minorEastAsia" w:eastAsiaTheme="minorEastAsia" w:cstheme="minorEastAsia"/>
                <w:color w:val="auto"/>
                <w:sz w:val="24"/>
                <w:highlight w:val="none"/>
              </w:rPr>
            </w:pPr>
          </w:p>
        </w:tc>
      </w:tr>
      <w:tr w14:paraId="6497B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19682E6B">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3942B31">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4B14B1">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33EE6594">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6C41F6D2">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103E309">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B298284">
            <w:pPr>
              <w:shd w:val="clear"/>
              <w:wordWrap w:val="0"/>
              <w:snapToGrid w:val="0"/>
              <w:spacing w:line="336" w:lineRule="auto"/>
              <w:jc w:val="left"/>
              <w:rPr>
                <w:rFonts w:asciiTheme="minorEastAsia" w:hAnsiTheme="minorEastAsia" w:eastAsiaTheme="minorEastAsia" w:cstheme="minorEastAsia"/>
                <w:color w:val="auto"/>
                <w:sz w:val="24"/>
                <w:highlight w:val="none"/>
              </w:rPr>
            </w:pPr>
          </w:p>
        </w:tc>
      </w:tr>
      <w:tr w14:paraId="25586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27EB1268">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12FE490">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F18652F">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10C904B6">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95F92C4">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9B387B">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7E38156">
            <w:pPr>
              <w:shd w:val="clear"/>
              <w:wordWrap w:val="0"/>
              <w:snapToGrid w:val="0"/>
              <w:spacing w:line="336" w:lineRule="auto"/>
              <w:jc w:val="left"/>
              <w:rPr>
                <w:rFonts w:asciiTheme="minorEastAsia" w:hAnsiTheme="minorEastAsia" w:eastAsiaTheme="minorEastAsia" w:cstheme="minorEastAsia"/>
                <w:color w:val="auto"/>
                <w:sz w:val="24"/>
                <w:highlight w:val="none"/>
              </w:rPr>
            </w:pPr>
          </w:p>
        </w:tc>
      </w:tr>
    </w:tbl>
    <w:p w14:paraId="7FF42BAB">
      <w:pPr>
        <w:pStyle w:val="17"/>
        <w:shd w:val="clear"/>
        <w:wordWrap w:val="0"/>
        <w:snapToGrid w:val="0"/>
        <w:spacing w:line="336" w:lineRule="auto"/>
        <w:ind w:left="480" w:hanging="480"/>
        <w:rPr>
          <w:rFonts w:asciiTheme="minorEastAsia" w:hAnsiTheme="minorEastAsia" w:eastAsiaTheme="minorEastAsia" w:cstheme="minorEastAsia"/>
          <w:color w:val="auto"/>
          <w:sz w:val="24"/>
          <w:highlight w:val="none"/>
        </w:rPr>
      </w:pPr>
    </w:p>
    <w:p w14:paraId="7A235437">
      <w:pPr>
        <w:shd w:val="clear"/>
        <w:wordWrap w:val="0"/>
        <w:snapToGrid w:val="0"/>
        <w:spacing w:line="336" w:lineRule="auto"/>
        <w:ind w:firstLine="4935" w:firstLineChars="2350"/>
        <w:rPr>
          <w:rFonts w:asciiTheme="minorEastAsia" w:hAnsiTheme="minorEastAsia" w:eastAsiaTheme="minorEastAsia" w:cstheme="minorEastAsia"/>
          <w:color w:val="auto"/>
          <w:szCs w:val="21"/>
          <w:highlight w:val="none"/>
        </w:rPr>
      </w:pPr>
    </w:p>
    <w:p w14:paraId="0F2DE925">
      <w:pPr>
        <w:shd w:val="clear"/>
        <w:wordWrap w:val="0"/>
        <w:snapToGrid w:val="0"/>
        <w:spacing w:line="336" w:lineRule="auto"/>
        <w:ind w:left="210" w:hanging="210" w:hangingChars="87"/>
        <w:rPr>
          <w:rFonts w:asciiTheme="minorEastAsia" w:hAnsiTheme="minorEastAsia" w:eastAsiaTheme="minorEastAsia" w:cstheme="minorEastAsia"/>
          <w:b/>
          <w:color w:val="auto"/>
          <w:sz w:val="24"/>
          <w:highlight w:val="none"/>
        </w:rPr>
      </w:pPr>
    </w:p>
    <w:p w14:paraId="318ECD21">
      <w:pPr>
        <w:shd w:val="clear"/>
        <w:wordWrap w:val="0"/>
        <w:snapToGrid w:val="0"/>
        <w:spacing w:line="336" w:lineRule="auto"/>
        <w:ind w:hanging="1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 :相关项目业绩一览表（提供合同原件扫描件、用户验收报告（如有）、用户评价意见（如有）格式自拟）</w:t>
      </w:r>
    </w:p>
    <w:p w14:paraId="67FD8C7C">
      <w:pPr>
        <w:shd w:val="clear"/>
        <w:wordWrap w:val="0"/>
        <w:snapToGrid w:val="0"/>
        <w:spacing w:line="336" w:lineRule="auto"/>
        <w:ind w:hanging="10"/>
        <w:rPr>
          <w:rFonts w:asciiTheme="minorEastAsia" w:hAnsiTheme="minorEastAsia" w:eastAsiaTheme="minorEastAsia" w:cstheme="minorEastAsia"/>
          <w:b/>
          <w:color w:val="auto"/>
          <w:sz w:val="24"/>
          <w:highlight w:val="none"/>
        </w:rPr>
      </w:pPr>
    </w:p>
    <w:p w14:paraId="2B6ADF20">
      <w:pPr>
        <w:pStyle w:val="13"/>
        <w:shd w:val="clear"/>
        <w:wordWrap w:val="0"/>
        <w:spacing w:line="336" w:lineRule="auto"/>
        <w:ind w:left="7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注：供应商可按上述的格式自行编制，须随表提交相应的合同复印件和用户单位验收证明（如有）并注明所在供应商商务技术文件页码。</w:t>
      </w:r>
    </w:p>
    <w:p w14:paraId="252037B1">
      <w:pPr>
        <w:shd w:val="clear"/>
        <w:wordWrap w:val="0"/>
        <w:snapToGrid w:val="0"/>
        <w:spacing w:line="336" w:lineRule="auto"/>
        <w:ind w:hanging="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029AA1ED">
      <w:pPr>
        <w:shd w:val="clear"/>
        <w:wordWrap w:val="0"/>
        <w:snapToGrid w:val="0"/>
        <w:spacing w:line="336" w:lineRule="auto"/>
        <w:ind w:left="4410" w:leftChars="2100" w:firstLine="5670" w:firstLineChars="2700"/>
        <w:rPr>
          <w:rFonts w:asciiTheme="minorEastAsia" w:hAnsiTheme="minorEastAsia" w:eastAsiaTheme="minorEastAsia" w:cstheme="minorEastAsia"/>
          <w:color w:val="auto"/>
          <w:szCs w:val="21"/>
          <w:highlight w:val="none"/>
        </w:rPr>
      </w:pPr>
    </w:p>
    <w:p w14:paraId="4A8F1CC3">
      <w:pPr>
        <w:shd w:val="clear"/>
        <w:wordWrap w:val="0"/>
        <w:snapToGrid w:val="0"/>
        <w:spacing w:line="336" w:lineRule="auto"/>
        <w:ind w:left="4647" w:leftChars="2213" w:firstLine="4168" w:firstLineChars="1737"/>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供应商名称(电子签章)：</w:t>
      </w:r>
    </w:p>
    <w:p w14:paraId="64DBD14D">
      <w:pPr>
        <w:shd w:val="clear"/>
        <w:wordWrap w:val="0"/>
        <w:spacing w:line="336" w:lineRule="auto"/>
        <w:jc w:val="center"/>
        <w:rPr>
          <w:rFonts w:asciiTheme="minorEastAsia" w:hAnsiTheme="minorEastAsia" w:eastAsiaTheme="minorEastAsia" w:cstheme="minorEastAsia"/>
          <w:color w:val="auto"/>
          <w:sz w:val="32"/>
          <w:szCs w:val="32"/>
          <w:highlight w:val="none"/>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kern w:val="0"/>
          <w:sz w:val="24"/>
          <w:highlight w:val="none"/>
          <w:lang w:val="zh-CN"/>
        </w:rPr>
        <w:t xml:space="preserve">                                                     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610BA46D">
      <w:pPr>
        <w:shd w:val="clear"/>
        <w:wordWrap w:val="0"/>
        <w:snapToGrid w:val="0"/>
        <w:spacing w:line="336" w:lineRule="auto"/>
        <w:ind w:firstLine="602" w:firstLineChars="2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0"/>
          <w:szCs w:val="30"/>
          <w:highlight w:val="none"/>
        </w:rPr>
        <w:t>七、服务需求偏离表</w:t>
      </w:r>
    </w:p>
    <w:p w14:paraId="240D5D0D">
      <w:pPr>
        <w:shd w:val="clear"/>
        <w:wordWrap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服务需求偏离表</w:t>
      </w:r>
    </w:p>
    <w:p w14:paraId="0B48C946">
      <w:pPr>
        <w:shd w:val="clear"/>
        <w:wordWrap w:val="0"/>
        <w:spacing w:line="336"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Cs/>
          <w:color w:val="auto"/>
          <w:sz w:val="44"/>
          <w:szCs w:val="44"/>
          <w:highlight w:val="none"/>
        </w:rPr>
        <w:t>(注：按采购需求具体条款修改)</w:t>
      </w:r>
    </w:p>
    <w:p w14:paraId="4D98AEF4">
      <w:pPr>
        <w:shd w:val="clear"/>
        <w:wordWrap w:val="0"/>
        <w:spacing w:line="336" w:lineRule="auto"/>
        <w:contextualSpacing/>
        <w:jc w:val="left"/>
        <w:rPr>
          <w:rFonts w:asciiTheme="minorEastAsia" w:hAnsiTheme="minorEastAsia" w:eastAsiaTheme="minorEastAsia" w:cstheme="minorEastAsia"/>
          <w:color w:val="auto"/>
          <w:sz w:val="24"/>
          <w:highlight w:val="none"/>
        </w:rPr>
      </w:pPr>
    </w:p>
    <w:p w14:paraId="03C0407C">
      <w:pPr>
        <w:pStyle w:val="13"/>
        <w:shd w:val="clear"/>
        <w:wordWrap w:val="0"/>
        <w:spacing w:line="336" w:lineRule="auto"/>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所响应分标：</w:t>
      </w:r>
      <w:r>
        <w:rPr>
          <w:rFonts w:hint="eastAsia" w:asciiTheme="minorEastAsia" w:hAnsiTheme="minorEastAsia" w:eastAsiaTheme="minorEastAsia" w:cstheme="minorEastAsia"/>
          <w:color w:val="auto"/>
          <w:sz w:val="24"/>
          <w:szCs w:val="24"/>
          <w:highlight w:val="none"/>
          <w:u w:val="single"/>
        </w:rPr>
        <w:t xml:space="preserve">              </w:t>
      </w:r>
    </w:p>
    <w:tbl>
      <w:tblPr>
        <w:tblStyle w:val="20"/>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138B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4C0A4696">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64D75854">
            <w:pPr>
              <w:shd w:val="clear"/>
              <w:wordWrap w:val="0"/>
              <w:spacing w:line="336"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0EE7EC39">
            <w:pPr>
              <w:shd w:val="clear"/>
              <w:wordWrap w:val="0"/>
              <w:spacing w:line="336"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65CA43AD">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14:paraId="28E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59AC4B91">
            <w:pPr>
              <w:widowControl/>
              <w:shd w:val="clear"/>
              <w:wordWrap w:val="0"/>
              <w:spacing w:line="336" w:lineRule="auto"/>
              <w:jc w:val="left"/>
              <w:rPr>
                <w:rFonts w:asciiTheme="minorEastAsia" w:hAnsiTheme="minorEastAsia" w:eastAsiaTheme="minorEastAsia" w:cstheme="minorEastAsia"/>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7351C42">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35B1840A">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22F20A50">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7498513B">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4A37F33A">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1F3307E3">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500A734F">
            <w:pPr>
              <w:widowControl/>
              <w:shd w:val="clear"/>
              <w:wordWrap w:val="0"/>
              <w:spacing w:line="336" w:lineRule="auto"/>
              <w:jc w:val="left"/>
              <w:rPr>
                <w:rFonts w:asciiTheme="minorEastAsia" w:hAnsiTheme="minorEastAsia" w:eastAsiaTheme="minorEastAsia" w:cstheme="minorEastAsia"/>
                <w:color w:val="auto"/>
                <w:szCs w:val="21"/>
                <w:highlight w:val="none"/>
              </w:rPr>
            </w:pPr>
          </w:p>
        </w:tc>
      </w:tr>
      <w:tr w14:paraId="2E5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13FE831">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vAlign w:val="center"/>
          </w:tcPr>
          <w:p w14:paraId="11AEC630">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68F9F759">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45D6FACD">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5607F270">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473B749F">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1B90805C">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34357B9B">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5060E644">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1D6593A3">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51E95139">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6E3EB692">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5576B432">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7CC92984">
            <w:pPr>
              <w:shd w:val="clear"/>
              <w:wordWrap w:val="0"/>
              <w:spacing w:line="336" w:lineRule="auto"/>
              <w:rPr>
                <w:rFonts w:asciiTheme="minorEastAsia" w:hAnsiTheme="minorEastAsia" w:eastAsiaTheme="minorEastAsia" w:cstheme="minorEastAsia"/>
                <w:color w:val="auto"/>
                <w:szCs w:val="21"/>
                <w:highlight w:val="none"/>
              </w:rPr>
            </w:pPr>
          </w:p>
        </w:tc>
      </w:tr>
      <w:tr w14:paraId="772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59CE6DE">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vAlign w:val="center"/>
          </w:tcPr>
          <w:p w14:paraId="7A363F5F">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6A60D0F7">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5EF37959">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5CDFC09D">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6B986C09">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480EA169">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468619D0">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7B82482">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4F279FCE">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230E4EDC">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01CB3890">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0C6CA697">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55DEDDD6">
            <w:pPr>
              <w:shd w:val="clear"/>
              <w:wordWrap w:val="0"/>
              <w:spacing w:line="336" w:lineRule="auto"/>
              <w:rPr>
                <w:rFonts w:asciiTheme="minorEastAsia" w:hAnsiTheme="minorEastAsia" w:eastAsiaTheme="minorEastAsia" w:cstheme="minorEastAsia"/>
                <w:color w:val="auto"/>
                <w:szCs w:val="21"/>
                <w:highlight w:val="none"/>
              </w:rPr>
            </w:pPr>
          </w:p>
        </w:tc>
      </w:tr>
      <w:tr w14:paraId="2FEE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F0682ED">
            <w:pPr>
              <w:shd w:val="clear"/>
              <w:wordWrap w:val="0"/>
              <w:spacing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vAlign w:val="center"/>
          </w:tcPr>
          <w:p w14:paraId="68346024">
            <w:pPr>
              <w:shd w:val="clear"/>
              <w:wordWrap w:val="0"/>
              <w:spacing w:line="336" w:lineRule="auto"/>
              <w:rPr>
                <w:rFonts w:asciiTheme="minorEastAsia" w:hAnsiTheme="minorEastAsia" w:eastAsiaTheme="minorEastAsia" w:cstheme="minorEastAsia"/>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D40A4AB">
            <w:pPr>
              <w:shd w:val="clear"/>
              <w:wordWrap w:val="0"/>
              <w:spacing w:line="336" w:lineRule="auto"/>
              <w:rPr>
                <w:rFonts w:asciiTheme="minorEastAsia" w:hAnsiTheme="minorEastAsia" w:eastAsiaTheme="minorEastAsia" w:cstheme="minorEastAsia"/>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69A439F8">
            <w:pPr>
              <w:shd w:val="clear"/>
              <w:wordWrap w:val="0"/>
              <w:spacing w:line="336" w:lineRule="auto"/>
              <w:rPr>
                <w:rFonts w:asciiTheme="minorEastAsia" w:hAnsiTheme="minorEastAsia" w:eastAsiaTheme="minorEastAsia" w:cstheme="minorEastAsia"/>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6638B8F">
            <w:pPr>
              <w:shd w:val="clear"/>
              <w:wordWrap w:val="0"/>
              <w:spacing w:line="336" w:lineRule="auto"/>
              <w:rPr>
                <w:rFonts w:asciiTheme="minorEastAsia" w:hAnsiTheme="minorEastAsia" w:eastAsiaTheme="minorEastAsia" w:cstheme="minorEastAsia"/>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6A7546A9">
            <w:pPr>
              <w:shd w:val="clear"/>
              <w:wordWrap w:val="0"/>
              <w:spacing w:line="336" w:lineRule="auto"/>
              <w:rPr>
                <w:rFonts w:asciiTheme="minorEastAsia" w:hAnsiTheme="minorEastAsia" w:eastAsiaTheme="minorEastAsia" w:cstheme="minorEastAsia"/>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18F31B55">
            <w:pPr>
              <w:shd w:val="clear"/>
              <w:wordWrap w:val="0"/>
              <w:spacing w:line="336" w:lineRule="auto"/>
              <w:rPr>
                <w:rFonts w:asciiTheme="minorEastAsia" w:hAnsiTheme="minorEastAsia" w:eastAsiaTheme="minorEastAsia" w:cstheme="minorEastAsia"/>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6A00F71">
            <w:pPr>
              <w:shd w:val="clear"/>
              <w:wordWrap w:val="0"/>
              <w:spacing w:line="336" w:lineRule="auto"/>
              <w:rPr>
                <w:rFonts w:asciiTheme="minorEastAsia" w:hAnsiTheme="minorEastAsia" w:eastAsiaTheme="minorEastAsia" w:cstheme="minorEastAsia"/>
                <w:color w:val="auto"/>
                <w:szCs w:val="21"/>
                <w:highlight w:val="none"/>
              </w:rPr>
            </w:pPr>
          </w:p>
        </w:tc>
      </w:tr>
    </w:tbl>
    <w:p w14:paraId="3F4308E6">
      <w:pPr>
        <w:pStyle w:val="8"/>
        <w:shd w:val="clear"/>
        <w:wordWrap w:val="0"/>
        <w:spacing w:after="0" w:line="336" w:lineRule="auto"/>
        <w:ind w:left="900" w:hanging="480"/>
        <w:contextualSpacing/>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7C597A70">
      <w:pPr>
        <w:pStyle w:val="8"/>
        <w:shd w:val="clear"/>
        <w:wordWrap w:val="0"/>
        <w:spacing w:after="0" w:line="336" w:lineRule="auto"/>
        <w:ind w:left="840" w:hanging="420"/>
        <w:contextualSpacing/>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w:t>
      </w:r>
    </w:p>
    <w:p w14:paraId="760CC8F7">
      <w:pPr>
        <w:pStyle w:val="8"/>
        <w:shd w:val="clear"/>
        <w:wordWrap w:val="0"/>
        <w:spacing w:after="0" w:line="336" w:lineRule="auto"/>
        <w:ind w:left="840" w:hanging="420"/>
        <w:contextualSpacing/>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1.说明：应对照磋商文件“第二章”中“服务需求一览表”的采购清单及技术参数条款逐条作出明确响应，并作出偏离说明。</w:t>
      </w:r>
    </w:p>
    <w:p w14:paraId="17F1A597">
      <w:pPr>
        <w:pStyle w:val="10"/>
        <w:shd w:val="clear"/>
        <w:wordWrap w:val="0"/>
        <w:spacing w:line="336" w:lineRule="auto"/>
        <w:ind w:firstLine="0" w:firstLineChars="0"/>
        <w:contextualSpacing/>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当响应文件的商务内容低于竞争性磋商采购文件要求时，磋商供应商应当如实写明“负偏离”，否则视为虚假应标</w:t>
      </w:r>
    </w:p>
    <w:p w14:paraId="7C20A6F0">
      <w:pPr>
        <w:shd w:val="clear"/>
        <w:wordWrap w:val="0"/>
        <w:spacing w:line="336"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3.表格内容均需按要求填写并盖章，不得留空，否则按响应无效处理。</w:t>
      </w:r>
    </w:p>
    <w:p w14:paraId="5601D5D1">
      <w:pPr>
        <w:pStyle w:val="13"/>
        <w:shd w:val="clear"/>
        <w:wordWrap w:val="0"/>
        <w:spacing w:line="336" w:lineRule="auto"/>
        <w:contextualSpacing/>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576310C8">
      <w:pPr>
        <w:pStyle w:val="10"/>
        <w:shd w:val="clear"/>
        <w:wordWrap w:val="0"/>
        <w:spacing w:line="336" w:lineRule="auto"/>
        <w:ind w:firstLine="0" w:firstLineChars="0"/>
        <w:contextualSpacing/>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21"/>
          <w:szCs w:val="21"/>
          <w:highlight w:val="none"/>
        </w:rPr>
        <w:t>5. 如技术偏离表中的</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与佐证材料不一致的，以佐证材料为准。</w:t>
      </w:r>
    </w:p>
    <w:p w14:paraId="33D14C2D">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D386E6C">
      <w:pPr>
        <w:shd w:val="clear"/>
        <w:wordWrap w:val="0"/>
        <w:autoSpaceDE w:val="0"/>
        <w:autoSpaceDN w:val="0"/>
        <w:spacing w:line="336" w:lineRule="auto"/>
        <w:ind w:firstLine="6240" w:firstLineChars="26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772DB9BA">
      <w:pPr>
        <w:shd w:val="clear"/>
        <w:wordWrap w:val="0"/>
        <w:adjustRightInd w:val="0"/>
        <w:snapToGrid w:val="0"/>
        <w:spacing w:line="336" w:lineRule="auto"/>
        <w:jc w:val="center"/>
        <w:rPr>
          <w:rFonts w:asciiTheme="minorEastAsia" w:hAnsiTheme="minorEastAsia" w:eastAsiaTheme="minorEastAsia" w:cstheme="minorEastAsia"/>
          <w:bCs/>
          <w:color w:val="auto"/>
          <w:sz w:val="44"/>
          <w:szCs w:val="44"/>
          <w:highlight w:val="none"/>
        </w:rPr>
      </w:pPr>
    </w:p>
    <w:p w14:paraId="095DF948">
      <w:pPr>
        <w:shd w:val="clear"/>
        <w:wordWrap w:val="0"/>
        <w:adjustRightInd w:val="0"/>
        <w:snapToGrid w:val="0"/>
        <w:spacing w:line="336"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Cs/>
          <w:color w:val="auto"/>
          <w:sz w:val="44"/>
          <w:szCs w:val="44"/>
          <w:highlight w:val="none"/>
        </w:rPr>
        <w:t>服务配置清单（如有）</w:t>
      </w:r>
    </w:p>
    <w:p w14:paraId="05873BD8">
      <w:pPr>
        <w:shd w:val="clear"/>
        <w:wordWrap w:val="0"/>
        <w:spacing w:line="336" w:lineRule="auto"/>
        <w:rPr>
          <w:rFonts w:asciiTheme="minorEastAsia" w:hAnsiTheme="minorEastAsia" w:eastAsiaTheme="minorEastAsia" w:cstheme="minorEastAsia"/>
          <w:color w:val="auto"/>
          <w:szCs w:val="21"/>
          <w:highlight w:val="none"/>
        </w:rPr>
      </w:pPr>
    </w:p>
    <w:p w14:paraId="4BDA788C">
      <w:pPr>
        <w:shd w:val="clear"/>
        <w:wordWrap w:val="0"/>
        <w:spacing w:line="336"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所响应分标：</w:t>
      </w:r>
      <w:r>
        <w:rPr>
          <w:rFonts w:hint="eastAsia" w:asciiTheme="minorEastAsia" w:hAnsiTheme="minorEastAsia" w:eastAsiaTheme="minorEastAsia" w:cstheme="minorEastAsia"/>
          <w:color w:val="auto"/>
          <w:sz w:val="24"/>
          <w:highlight w:val="none"/>
          <w:u w:val="single"/>
        </w:rPr>
        <w:t xml:space="preserve">                 </w:t>
      </w:r>
    </w:p>
    <w:tbl>
      <w:tblPr>
        <w:tblStyle w:val="20"/>
        <w:tblW w:w="91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897"/>
        <w:gridCol w:w="1560"/>
      </w:tblGrid>
      <w:tr w14:paraId="21E87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588F703">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8B8A6CE">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24F82A69">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79EE92EC">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tcPr>
          <w:p w14:paraId="35364DE8">
            <w:pPr>
              <w:shd w:val="clear"/>
              <w:wordWrap w:val="0"/>
              <w:snapToGrid w:val="0"/>
              <w:spacing w:line="336" w:lineRule="auto"/>
              <w:jc w:val="center"/>
              <w:rPr>
                <w:rFonts w:asciiTheme="minorEastAsia" w:hAnsiTheme="minorEastAsia" w:eastAsiaTheme="minorEastAsia" w:cstheme="minorEastAsia"/>
                <w:color w:val="auto"/>
                <w:sz w:val="24"/>
                <w:highlight w:val="none"/>
              </w:rPr>
            </w:pPr>
          </w:p>
          <w:p w14:paraId="13BBE7F9">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2598EBBD">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897" w:type="dxa"/>
            <w:tcBorders>
              <w:top w:val="single" w:color="auto" w:sz="4" w:space="0"/>
              <w:left w:val="single" w:color="auto" w:sz="4" w:space="0"/>
              <w:bottom w:val="single" w:color="auto" w:sz="4" w:space="0"/>
              <w:right w:val="single" w:color="auto" w:sz="4" w:space="0"/>
            </w:tcBorders>
            <w:vAlign w:val="center"/>
          </w:tcPr>
          <w:p w14:paraId="4BC882CD">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15F9ABA3">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参数性能、指标及配置</w:t>
            </w:r>
          </w:p>
        </w:tc>
      </w:tr>
      <w:tr w14:paraId="62F0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9DC4272">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C7D982">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CAD4723">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E2E6D61">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8E08083">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5F4ED4E">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02290B3D">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A2EFEDB">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r>
      <w:tr w14:paraId="4DE50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5DDE924">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F953212">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9D05EFC">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445C27">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2A68BA50">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7CBC140">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5270EBF">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7A299B">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r>
      <w:tr w14:paraId="7DA5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F0B7A6D">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E5DAB94">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AFABB1C">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F9EF16">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DBA3B21">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7D046567">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78D63B1">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17192F3">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r>
    </w:tbl>
    <w:p w14:paraId="6B96D7F4">
      <w:pPr>
        <w:shd w:val="clear"/>
        <w:wordWrap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p w14:paraId="78625AF7">
      <w:pPr>
        <w:shd w:val="clear"/>
        <w:tabs>
          <w:tab w:val="left" w:pos="1065"/>
        </w:tabs>
        <w:wordWrap w:val="0"/>
        <w:adjustRightInd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Theme="minorEastAsia" w:hAnsiTheme="minorEastAsia" w:eastAsiaTheme="minorEastAsia" w:cstheme="minorEastAsia"/>
          <w:bCs/>
          <w:color w:val="auto"/>
          <w:sz w:val="24"/>
          <w:highlight w:val="none"/>
        </w:rPr>
        <w:t>服务名称、数量及单位、品牌必须与“服务需求一览表”一致，否则响应文件作无效处理</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ab/>
      </w:r>
    </w:p>
    <w:p w14:paraId="70F1F252">
      <w:pPr>
        <w:shd w:val="clear"/>
        <w:wordWrap w:val="0"/>
        <w:adjustRightInd w:val="0"/>
        <w:spacing w:line="336" w:lineRule="auto"/>
        <w:contextualSpacing/>
        <w:jc w:val="left"/>
        <w:rPr>
          <w:rFonts w:asciiTheme="minorEastAsia" w:hAnsiTheme="minorEastAsia" w:eastAsiaTheme="minorEastAsia" w:cstheme="minorEastAsia"/>
          <w:color w:val="auto"/>
          <w:sz w:val="24"/>
          <w:highlight w:val="none"/>
        </w:rPr>
      </w:pPr>
    </w:p>
    <w:p w14:paraId="70C5DE8E">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1C35DF75">
      <w:pPr>
        <w:shd w:val="clear"/>
        <w:wordWrap w:val="0"/>
        <w:spacing w:line="336" w:lineRule="auto"/>
        <w:jc w:val="center"/>
        <w:rPr>
          <w:rFonts w:asciiTheme="minorEastAsia" w:hAnsiTheme="minorEastAsia" w:eastAsiaTheme="minorEastAsia" w:cstheme="minorEastAsia"/>
          <w:color w:val="auto"/>
          <w:kern w:val="0"/>
          <w:sz w:val="24"/>
          <w:highlight w:val="none"/>
          <w:lang w:val="zh-CN"/>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  年  月   日</w:t>
      </w:r>
    </w:p>
    <w:p w14:paraId="302D0222">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八、组织服务方案</w:t>
      </w:r>
    </w:p>
    <w:p w14:paraId="26BDE1A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（由供应商根据采购需求及采购文件要求编制）</w:t>
      </w:r>
    </w:p>
    <w:p w14:paraId="683E481C">
      <w:pPr>
        <w:shd w:val="clear"/>
        <w:wordWrap w:val="0"/>
        <w:spacing w:line="336" w:lineRule="auto"/>
        <w:rPr>
          <w:rFonts w:asciiTheme="minorEastAsia" w:hAnsiTheme="minorEastAsia" w:eastAsiaTheme="minorEastAsia" w:cstheme="minorEastAsia"/>
          <w:b/>
          <w:bCs/>
          <w:color w:val="auto"/>
          <w:kern w:val="0"/>
          <w:sz w:val="24"/>
          <w:highlight w:val="none"/>
          <w:lang w:val="zh-CN"/>
        </w:rPr>
      </w:pPr>
      <w:bookmarkStart w:id="66" w:name="_Toc78473822"/>
      <w:r>
        <w:rPr>
          <w:rFonts w:hint="eastAsia" w:asciiTheme="minorEastAsia" w:hAnsiTheme="minorEastAsia" w:eastAsiaTheme="minorEastAsia" w:cstheme="minorEastAsia"/>
          <w:b/>
          <w:bCs/>
          <w:color w:val="auto"/>
          <w:kern w:val="0"/>
          <w:sz w:val="24"/>
          <w:highlight w:val="none"/>
          <w:lang w:val="zh-CN"/>
        </w:rPr>
        <w:t>附表:项目实施进度计划表</w:t>
      </w:r>
      <w:r>
        <w:rPr>
          <w:rFonts w:hint="eastAsia" w:asciiTheme="minorEastAsia" w:hAnsiTheme="minorEastAsia" w:eastAsiaTheme="minorEastAsia" w:cstheme="minorEastAsia"/>
          <w:b/>
          <w:color w:val="auto"/>
          <w:sz w:val="24"/>
          <w:highlight w:val="none"/>
        </w:rPr>
        <w:t>(以生效日算起)</w:t>
      </w:r>
      <w:bookmarkEnd w:id="66"/>
      <w:r>
        <w:rPr>
          <w:rFonts w:hint="eastAsia" w:asciiTheme="minorEastAsia" w:hAnsiTheme="minorEastAsia" w:eastAsiaTheme="minorEastAsia" w:cstheme="minorEastAsia"/>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A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61E615D">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566A95EA">
                                    <w:pPr>
                                      <w:snapToGrid w:val="0"/>
                                    </w:pPr>
                                    <w: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55CF7FAF">
                                    <w:pPr>
                                      <w:snapToGrid w:val="0"/>
                                    </w:pPr>
                                    <w: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306B3470">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6A95EA">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5CF7FAF">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6B3470">
                              <w:pPr>
                                <w:snapToGrid w:val="0"/>
                              </w:pPr>
                              <w:r>
                                <w:t>日</w:t>
                              </w:r>
                            </w:p>
                          </w:txbxContent>
                        </v:textbox>
                      </v:shape>
                    </v:group>
                  </w:pict>
                </mc:Fallback>
              </mc:AlternateContent>
            </w:r>
          </w:p>
          <w:p w14:paraId="1243C40F">
            <w:pPr>
              <w:shd w:val="clear"/>
              <w:wordWrap w:val="0"/>
              <w:spacing w:line="336" w:lineRule="auto"/>
              <w:rPr>
                <w:rFonts w:asciiTheme="minorEastAsia" w:hAnsiTheme="minorEastAsia" w:eastAsiaTheme="minorEastAsia" w:cstheme="minorEastAsia"/>
                <w:color w:val="auto"/>
                <w:sz w:val="24"/>
                <w:highlight w:val="none"/>
              </w:rPr>
            </w:pPr>
          </w:p>
          <w:p w14:paraId="4A3D180A">
            <w:pPr>
              <w:shd w:val="clear"/>
              <w:wordWrap w:val="0"/>
              <w:spacing w:line="336" w:lineRule="auto"/>
              <w:rPr>
                <w:rFonts w:asciiTheme="minorEastAsia" w:hAnsiTheme="minorEastAsia" w:eastAsiaTheme="minorEastAsia" w:cstheme="minorEastAsia"/>
                <w:color w:val="auto"/>
                <w:sz w:val="24"/>
                <w:highlight w:val="none"/>
              </w:rPr>
            </w:pPr>
          </w:p>
          <w:p w14:paraId="52310536">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内容</w:t>
            </w:r>
          </w:p>
        </w:tc>
        <w:tc>
          <w:tcPr>
            <w:tcW w:w="552" w:type="dxa"/>
            <w:vAlign w:val="center"/>
          </w:tcPr>
          <w:p w14:paraId="63DC4422">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52" w:type="dxa"/>
            <w:vAlign w:val="center"/>
          </w:tcPr>
          <w:p w14:paraId="1BD325E9">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52" w:type="dxa"/>
            <w:vAlign w:val="center"/>
          </w:tcPr>
          <w:p w14:paraId="3197C0B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52" w:type="dxa"/>
            <w:vAlign w:val="center"/>
          </w:tcPr>
          <w:p w14:paraId="68E210F4">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52" w:type="dxa"/>
            <w:vAlign w:val="center"/>
          </w:tcPr>
          <w:p w14:paraId="4761AD1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552" w:type="dxa"/>
            <w:vAlign w:val="center"/>
          </w:tcPr>
          <w:p w14:paraId="69ADCC84">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553" w:type="dxa"/>
            <w:vAlign w:val="center"/>
          </w:tcPr>
          <w:p w14:paraId="5B1094EC">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553" w:type="dxa"/>
            <w:vAlign w:val="center"/>
          </w:tcPr>
          <w:p w14:paraId="28BCE0E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553" w:type="dxa"/>
            <w:vAlign w:val="center"/>
          </w:tcPr>
          <w:p w14:paraId="51470465">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553" w:type="dxa"/>
            <w:vAlign w:val="center"/>
          </w:tcPr>
          <w:p w14:paraId="5A4FBF18">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553" w:type="dxa"/>
            <w:vAlign w:val="center"/>
          </w:tcPr>
          <w:p w14:paraId="48F0D18C">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553" w:type="dxa"/>
            <w:vAlign w:val="center"/>
          </w:tcPr>
          <w:p w14:paraId="6519FAA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553" w:type="dxa"/>
            <w:vAlign w:val="center"/>
          </w:tcPr>
          <w:p w14:paraId="10C7B88C">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553" w:type="dxa"/>
            <w:vAlign w:val="center"/>
          </w:tcPr>
          <w:p w14:paraId="34607424">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553" w:type="dxa"/>
            <w:vAlign w:val="center"/>
          </w:tcPr>
          <w:p w14:paraId="11C2758B">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553" w:type="dxa"/>
            <w:vAlign w:val="center"/>
          </w:tcPr>
          <w:p w14:paraId="14D7869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14:paraId="2393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94E660">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B59F092">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2B6441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AC4766D">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8397446">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398EE11">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1E3F6A5">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CA7A45A">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603007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D1E898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02786E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DD64A7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58BEC8F">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E3F71F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04E5BF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B58A68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BFBF337">
            <w:pPr>
              <w:shd w:val="clear"/>
              <w:wordWrap w:val="0"/>
              <w:spacing w:line="336" w:lineRule="auto"/>
              <w:rPr>
                <w:rFonts w:asciiTheme="minorEastAsia" w:hAnsiTheme="minorEastAsia" w:eastAsiaTheme="minorEastAsia" w:cstheme="minorEastAsia"/>
                <w:color w:val="auto"/>
                <w:sz w:val="24"/>
                <w:highlight w:val="none"/>
              </w:rPr>
            </w:pPr>
          </w:p>
        </w:tc>
      </w:tr>
      <w:tr w14:paraId="6DC0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EA7847">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340255D">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061FCE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4629BEF">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889B76F">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A7EAAED">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6ED351F4">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2B15B4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E969CF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07B3F25">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18B6FBA">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80A54E0">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2F13B2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49F34F0">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04413C8">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BAA313A">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1202280">
            <w:pPr>
              <w:shd w:val="clear"/>
              <w:wordWrap w:val="0"/>
              <w:spacing w:line="336" w:lineRule="auto"/>
              <w:rPr>
                <w:rFonts w:asciiTheme="minorEastAsia" w:hAnsiTheme="minorEastAsia" w:eastAsiaTheme="minorEastAsia" w:cstheme="minorEastAsia"/>
                <w:color w:val="auto"/>
                <w:sz w:val="24"/>
                <w:highlight w:val="none"/>
              </w:rPr>
            </w:pPr>
          </w:p>
        </w:tc>
      </w:tr>
      <w:tr w14:paraId="341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75C626">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0C594E3">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C77E12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FA77F16">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6BE4CC8">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E19A46B">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A70F04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4F9E72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B4A172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4BEDFE6">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F3B84D6">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67431A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D7B14F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51E18EA">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3D6455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BE5CD9A">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3E9E34F">
            <w:pPr>
              <w:shd w:val="clear"/>
              <w:wordWrap w:val="0"/>
              <w:spacing w:line="336" w:lineRule="auto"/>
              <w:rPr>
                <w:rFonts w:asciiTheme="minorEastAsia" w:hAnsiTheme="minorEastAsia" w:eastAsiaTheme="minorEastAsia" w:cstheme="minorEastAsia"/>
                <w:color w:val="auto"/>
                <w:sz w:val="24"/>
                <w:highlight w:val="none"/>
              </w:rPr>
            </w:pPr>
          </w:p>
        </w:tc>
      </w:tr>
      <w:tr w14:paraId="527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C27925">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E65133A">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A2F0D13">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85CFDBB">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904BD20">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6F21D3F0">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B923BD6">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61B25F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211289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E17FF7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99C518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E86F33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02FE67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57AEFC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5D196C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39EA246">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B2EBD1E">
            <w:pPr>
              <w:shd w:val="clear"/>
              <w:wordWrap w:val="0"/>
              <w:spacing w:line="336" w:lineRule="auto"/>
              <w:rPr>
                <w:rFonts w:asciiTheme="minorEastAsia" w:hAnsiTheme="minorEastAsia" w:eastAsiaTheme="minorEastAsia" w:cstheme="minorEastAsia"/>
                <w:color w:val="auto"/>
                <w:sz w:val="24"/>
                <w:highlight w:val="none"/>
              </w:rPr>
            </w:pPr>
          </w:p>
        </w:tc>
      </w:tr>
      <w:tr w14:paraId="6B0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A46E36">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6C8B1A4E">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46EC2D6">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D37C62E">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C483DA5">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F297F95">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262A5E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D6FBA2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168879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08EAA8F">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F936F5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44ECDE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ED71B2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CE8617A">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BA019B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560A4A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7DBC93E">
            <w:pPr>
              <w:shd w:val="clear"/>
              <w:wordWrap w:val="0"/>
              <w:spacing w:line="336" w:lineRule="auto"/>
              <w:rPr>
                <w:rFonts w:asciiTheme="minorEastAsia" w:hAnsiTheme="minorEastAsia" w:eastAsiaTheme="minorEastAsia" w:cstheme="minorEastAsia"/>
                <w:color w:val="auto"/>
                <w:sz w:val="24"/>
                <w:highlight w:val="none"/>
              </w:rPr>
            </w:pPr>
          </w:p>
        </w:tc>
      </w:tr>
      <w:tr w14:paraId="0BC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6602FD">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2386C80">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6DF6E22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32F9649">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56AE499">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C30DF7A">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368EDF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C14E0D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1CFEFB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652CB0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6EF64E4">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AC367A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92FCAB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03F33D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DC61F7F">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172705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A974D32">
            <w:pPr>
              <w:shd w:val="clear"/>
              <w:wordWrap w:val="0"/>
              <w:spacing w:line="336" w:lineRule="auto"/>
              <w:rPr>
                <w:rFonts w:asciiTheme="minorEastAsia" w:hAnsiTheme="minorEastAsia" w:eastAsiaTheme="minorEastAsia" w:cstheme="minorEastAsia"/>
                <w:color w:val="auto"/>
                <w:sz w:val="24"/>
                <w:highlight w:val="none"/>
              </w:rPr>
            </w:pPr>
          </w:p>
        </w:tc>
      </w:tr>
      <w:tr w14:paraId="38F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19CFE">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679F1A5">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78C7B91">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7BB072B">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17E5180">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B525165">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3C0B818">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539BF3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99E041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2B6110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F5ACE6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FB1762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E71A37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B0D0284">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50F9356">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E46908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9A1FE30">
            <w:pPr>
              <w:shd w:val="clear"/>
              <w:wordWrap w:val="0"/>
              <w:spacing w:line="336" w:lineRule="auto"/>
              <w:rPr>
                <w:rFonts w:asciiTheme="minorEastAsia" w:hAnsiTheme="minorEastAsia" w:eastAsiaTheme="minorEastAsia" w:cstheme="minorEastAsia"/>
                <w:color w:val="auto"/>
                <w:sz w:val="24"/>
                <w:highlight w:val="none"/>
              </w:rPr>
            </w:pPr>
          </w:p>
        </w:tc>
      </w:tr>
      <w:tr w14:paraId="3E0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4E893">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80357CC">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CD9272B">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5C9221F">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A39BFD6">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6A9CFE0C">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1017104">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C748410">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3F0B0F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0F628D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7519B6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E13296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5322DD4">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A4C52A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107CD4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81BEF9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1B336EA">
            <w:pPr>
              <w:shd w:val="clear"/>
              <w:wordWrap w:val="0"/>
              <w:spacing w:line="336" w:lineRule="auto"/>
              <w:rPr>
                <w:rFonts w:asciiTheme="minorEastAsia" w:hAnsiTheme="minorEastAsia" w:eastAsiaTheme="minorEastAsia" w:cstheme="minorEastAsia"/>
                <w:color w:val="auto"/>
                <w:sz w:val="24"/>
                <w:highlight w:val="none"/>
              </w:rPr>
            </w:pPr>
          </w:p>
        </w:tc>
      </w:tr>
      <w:tr w14:paraId="4FEE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07EB68">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76BCE99">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E2026CC">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452B94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915C529">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46028CD">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3D5822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F68E19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F860A8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1A0B83F">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FD05358">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8B926B8">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35BC615">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9C3E55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C9419E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952F72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4CDF0B2">
            <w:pPr>
              <w:shd w:val="clear"/>
              <w:wordWrap w:val="0"/>
              <w:spacing w:line="336" w:lineRule="auto"/>
              <w:rPr>
                <w:rFonts w:asciiTheme="minorEastAsia" w:hAnsiTheme="minorEastAsia" w:eastAsiaTheme="minorEastAsia" w:cstheme="minorEastAsia"/>
                <w:color w:val="auto"/>
                <w:sz w:val="24"/>
                <w:highlight w:val="none"/>
              </w:rPr>
            </w:pPr>
          </w:p>
        </w:tc>
      </w:tr>
    </w:tbl>
    <w:p w14:paraId="5AAB07AC">
      <w:pPr>
        <w:shd w:val="clear"/>
        <w:wordWrap w:val="0"/>
        <w:autoSpaceDE w:val="0"/>
        <w:autoSpaceDN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24"/>
          <w:highlight w:val="none"/>
        </w:rPr>
        <w:t>注：供应商可按上述时间表的格式自行编制切合实际的具体时间表。</w:t>
      </w:r>
    </w:p>
    <w:p w14:paraId="1863D834">
      <w:pPr>
        <w:shd w:val="clear"/>
        <w:wordWrap w:val="0"/>
        <w:spacing w:line="336" w:lineRule="auto"/>
        <w:rPr>
          <w:rFonts w:asciiTheme="minorEastAsia" w:hAnsiTheme="minorEastAsia" w:eastAsiaTheme="minorEastAsia" w:cstheme="minorEastAsia"/>
          <w:color w:val="auto"/>
          <w:sz w:val="32"/>
          <w:szCs w:val="32"/>
          <w:highlight w:val="none"/>
        </w:rPr>
      </w:pPr>
    </w:p>
    <w:p w14:paraId="5FEC2A18">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EBC61A9">
      <w:pPr>
        <w:shd w:val="clear"/>
        <w:wordWrap w:val="0"/>
        <w:autoSpaceDE w:val="0"/>
        <w:autoSpaceDN w:val="0"/>
        <w:spacing w:line="336" w:lineRule="auto"/>
        <w:ind w:firstLine="6480" w:firstLineChars="27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E77ACEC">
      <w:pPr>
        <w:shd w:val="clear"/>
        <w:wordWrap w:val="0"/>
        <w:spacing w:line="336" w:lineRule="auto"/>
        <w:rPr>
          <w:rFonts w:asciiTheme="minorEastAsia" w:hAnsiTheme="minorEastAsia" w:eastAsiaTheme="minorEastAsia" w:cstheme="minorEastAsia"/>
          <w:color w:val="auto"/>
          <w:sz w:val="32"/>
          <w:szCs w:val="32"/>
          <w:highlight w:val="none"/>
        </w:rPr>
      </w:pPr>
    </w:p>
    <w:p w14:paraId="5179C7E0">
      <w:pPr>
        <w:shd w:val="clear"/>
        <w:spacing w:line="336" w:lineRule="auto"/>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r>
    </w:p>
    <w:p w14:paraId="1E80E171">
      <w:pPr>
        <w:shd w:val="clear"/>
        <w:wordWrap w:val="0"/>
        <w:snapToGrid w:val="0"/>
        <w:spacing w:line="336" w:lineRule="auto"/>
        <w:ind w:left="143" w:leftChars="68" w:firstLine="596" w:firstLineChars="198"/>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九、售后服务方案</w:t>
      </w:r>
    </w:p>
    <w:p w14:paraId="5C92D13F">
      <w:pPr>
        <w:shd w:val="clear"/>
        <w:wordWrap w:val="0"/>
        <w:snapToGrid w:val="0"/>
        <w:spacing w:line="336" w:lineRule="auto"/>
        <w:ind w:left="143" w:leftChars="68"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由磋商供应商按本项目竞争性磋商采购文件第二章“服务需求一览表”中商务条款部分的售后服务要求自行填写，其中要包含售后服务承诺书。</w:t>
      </w:r>
    </w:p>
    <w:p w14:paraId="47C8EF2F">
      <w:pPr>
        <w:shd w:val="clear"/>
        <w:wordWrap w:val="0"/>
        <w:snapToGrid w:val="0"/>
        <w:spacing w:line="336" w:lineRule="auto"/>
        <w:ind w:left="142"/>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1、售后服务承诺</w:t>
      </w:r>
    </w:p>
    <w:p w14:paraId="0D72C5B6">
      <w:pPr>
        <w:shd w:val="clear"/>
        <w:wordWrap w:val="0"/>
        <w:autoSpaceDE w:val="0"/>
        <w:autoSpaceDN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附表A:售后服务机构情况表</w:t>
      </w:r>
      <w:r>
        <w:rPr>
          <w:rFonts w:hint="eastAsia" w:asciiTheme="minorEastAsia" w:hAnsiTheme="minorEastAsia" w:eastAsiaTheme="minorEastAsia" w:cstheme="minorEastAsia"/>
          <w:color w:val="auto"/>
          <w:sz w:val="24"/>
          <w:highlight w:val="none"/>
        </w:rPr>
        <w:t>（按此格式自制）</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55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3FBC62">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2340" w:type="dxa"/>
          </w:tcPr>
          <w:p w14:paraId="3BF9552B">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机构名称</w:t>
            </w:r>
          </w:p>
        </w:tc>
        <w:tc>
          <w:tcPr>
            <w:tcW w:w="1095" w:type="dxa"/>
          </w:tcPr>
          <w:p w14:paraId="7B6A13E0">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机构性质</w:t>
            </w:r>
          </w:p>
        </w:tc>
        <w:tc>
          <w:tcPr>
            <w:tcW w:w="1245" w:type="dxa"/>
          </w:tcPr>
          <w:p w14:paraId="55080D9A">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注册地址</w:t>
            </w:r>
          </w:p>
        </w:tc>
        <w:tc>
          <w:tcPr>
            <w:tcW w:w="1980" w:type="dxa"/>
          </w:tcPr>
          <w:p w14:paraId="13F41029">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服务技术人员数量</w:t>
            </w:r>
          </w:p>
        </w:tc>
        <w:tc>
          <w:tcPr>
            <w:tcW w:w="1260" w:type="dxa"/>
          </w:tcPr>
          <w:p w14:paraId="52527C6E">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联系电话</w:t>
            </w:r>
          </w:p>
        </w:tc>
      </w:tr>
      <w:tr w14:paraId="4CC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C7ACF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2340" w:type="dxa"/>
          </w:tcPr>
          <w:p w14:paraId="327E38F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095" w:type="dxa"/>
          </w:tcPr>
          <w:p w14:paraId="532A58A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45" w:type="dxa"/>
          </w:tcPr>
          <w:p w14:paraId="5A2AFA5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980" w:type="dxa"/>
          </w:tcPr>
          <w:p w14:paraId="1C4CC57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Pr>
          <w:p w14:paraId="6CAFDC5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6F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66CAA1">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2340" w:type="dxa"/>
          </w:tcPr>
          <w:p w14:paraId="16D47FE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095" w:type="dxa"/>
          </w:tcPr>
          <w:p w14:paraId="32672B7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45" w:type="dxa"/>
          </w:tcPr>
          <w:p w14:paraId="5C43D74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980" w:type="dxa"/>
          </w:tcPr>
          <w:p w14:paraId="2D77C9C4">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Pr>
          <w:p w14:paraId="3477B08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60F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6E0680">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2340" w:type="dxa"/>
          </w:tcPr>
          <w:p w14:paraId="2FFDB7C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095" w:type="dxa"/>
          </w:tcPr>
          <w:p w14:paraId="78C1EE6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45" w:type="dxa"/>
          </w:tcPr>
          <w:p w14:paraId="7B647D4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980" w:type="dxa"/>
          </w:tcPr>
          <w:p w14:paraId="21C2EF6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Pr>
          <w:p w14:paraId="1F1236FE">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bl>
    <w:p w14:paraId="29B092CF">
      <w:pPr>
        <w:shd w:val="clear"/>
        <w:wordWrap w:val="0"/>
        <w:autoSpaceDE w:val="0"/>
        <w:autoSpaceDN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注：关于项目涉及的所有售后服务机构均在本表注明，包括供应商本单位和符合条件的第三方服务机构；</w:t>
      </w:r>
    </w:p>
    <w:p w14:paraId="04FB5128">
      <w:pPr>
        <w:shd w:val="clear"/>
        <w:wordWrap w:val="0"/>
        <w:autoSpaceDE w:val="0"/>
        <w:autoSpaceDN w:val="0"/>
        <w:spacing w:line="336" w:lineRule="auto"/>
        <w:rPr>
          <w:rFonts w:asciiTheme="minorEastAsia" w:hAnsiTheme="minorEastAsia" w:eastAsiaTheme="minorEastAsia" w:cstheme="minorEastAsia"/>
          <w:color w:val="auto"/>
          <w:kern w:val="0"/>
          <w:sz w:val="24"/>
          <w:highlight w:val="none"/>
        </w:rPr>
      </w:pPr>
    </w:p>
    <w:p w14:paraId="10184D26">
      <w:pPr>
        <w:shd w:val="clear"/>
        <w:wordWrap w:val="0"/>
        <w:autoSpaceDE w:val="0"/>
        <w:autoSpaceDN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附表B：售后服务人员情况表</w:t>
      </w:r>
      <w:r>
        <w:rPr>
          <w:rFonts w:hint="eastAsia" w:asciiTheme="minorEastAsia" w:hAnsiTheme="minorEastAsia" w:eastAsiaTheme="minorEastAsia" w:cstheme="minorEastAsia"/>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3C562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0D925B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p w14:paraId="038AFDEF">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9E04BA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2DAA25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0B3B9F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A2A2C3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48FDEAE">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A7F4F84">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D186C1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CDB9D96">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EFDF8D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309442F">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到达现场时间</w:t>
            </w:r>
          </w:p>
        </w:tc>
      </w:tr>
      <w:tr w14:paraId="3AD8D2A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AF767A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752332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B65D34A">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01B42A">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5C7092">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806EF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B9C0F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B97B50">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4E41B0D">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01BA89">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A74CD2">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r w14:paraId="6E7558A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9C07F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59DFD20">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9D82A38">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9C2D5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34438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8429468">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B74A41">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25752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02D288">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19942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EBD3C02">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r w14:paraId="6B007C0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424187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D650B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50C2C6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A8FF9E">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21524F">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CFB30D">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F0E1BBA">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60AFA4">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52F949">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D3962C">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234DB55">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r w14:paraId="3BBEE5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F9FA0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8A9F7F0">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1B58350">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3B99DA">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EB6B2B">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FBF989">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308213">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0F673F">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AE6560">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EB87FF3">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C156E8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bl>
    <w:p w14:paraId="49F070B2">
      <w:pPr>
        <w:pStyle w:val="13"/>
        <w:shd w:val="clear"/>
        <w:wordWrap w:val="0"/>
        <w:spacing w:line="336" w:lineRule="auto"/>
        <w:ind w:firstLine="396" w:firstLineChars="198"/>
        <w:rPr>
          <w:rFonts w:asciiTheme="minorEastAsia" w:hAnsiTheme="minorEastAsia" w:eastAsiaTheme="minorEastAsia" w:cstheme="minorEastAsia"/>
          <w:color w:val="auto"/>
          <w:highlight w:val="none"/>
        </w:rPr>
      </w:pPr>
    </w:p>
    <w:p w14:paraId="10C74F92">
      <w:pPr>
        <w:shd w:val="clear"/>
        <w:wordWrap w:val="0"/>
        <w:spacing w:line="336" w:lineRule="auto"/>
        <w:rPr>
          <w:rFonts w:asciiTheme="minorEastAsia" w:hAnsiTheme="minorEastAsia" w:eastAsiaTheme="minorEastAsia" w:cstheme="minorEastAsia"/>
          <w:color w:val="auto"/>
          <w:sz w:val="32"/>
          <w:szCs w:val="32"/>
          <w:highlight w:val="none"/>
        </w:rPr>
      </w:pPr>
    </w:p>
    <w:p w14:paraId="23031B9C">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8BFDCA5">
      <w:pPr>
        <w:shd w:val="clear"/>
        <w:wordWrap w:val="0"/>
        <w:snapToGrid w:val="0"/>
        <w:spacing w:line="336" w:lineRule="auto"/>
        <w:ind w:firstLine="6120" w:firstLineChars="25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02FF708E">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p>
    <w:p w14:paraId="3732B3E9">
      <w:pPr>
        <w:shd w:val="clear"/>
        <w:spacing w:line="336" w:lineRule="auto"/>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r>
    </w:p>
    <w:p w14:paraId="1D9C563B">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十、项目实施人员一览表</w:t>
      </w:r>
    </w:p>
    <w:p w14:paraId="6903CE5A">
      <w:pPr>
        <w:shd w:val="clear"/>
        <w:wordWrap w:val="0"/>
        <w:spacing w:line="336"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（由供应商根据采购需求及采购文件要求编制）</w:t>
      </w:r>
    </w:p>
    <w:p w14:paraId="7EF7FACA">
      <w:pPr>
        <w:pStyle w:val="13"/>
        <w:shd w:val="clear"/>
        <w:wordWrap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响应分标：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分标</w:t>
      </w:r>
    </w:p>
    <w:p w14:paraId="59F15F34">
      <w:pPr>
        <w:keepNext/>
        <w:shd w:val="clear"/>
        <w:wordWrap w:val="0"/>
        <w:autoSpaceDE w:val="0"/>
        <w:autoSpaceDN w:val="0"/>
        <w:spacing w:line="336" w:lineRule="auto"/>
        <w:ind w:firstLine="477"/>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附表A:本项目的项目经理情况表</w:t>
      </w:r>
    </w:p>
    <w:tbl>
      <w:tblPr>
        <w:tblStyle w:val="20"/>
        <w:tblW w:w="8755" w:type="dxa"/>
        <w:tblInd w:w="0" w:type="dxa"/>
        <w:tblLayout w:type="fixed"/>
        <w:tblCellMar>
          <w:top w:w="0" w:type="dxa"/>
          <w:left w:w="108" w:type="dxa"/>
          <w:bottom w:w="0" w:type="dxa"/>
          <w:right w:w="108" w:type="dxa"/>
        </w:tblCellMar>
      </w:tblPr>
      <w:tblGrid>
        <w:gridCol w:w="2061"/>
        <w:gridCol w:w="1287"/>
        <w:gridCol w:w="1260"/>
        <w:gridCol w:w="4147"/>
      </w:tblGrid>
      <w:tr w14:paraId="7A6FBDD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0722B70">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F346CD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BA580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32A28F4">
            <w:pPr>
              <w:shd w:val="clear"/>
              <w:wordWrap w:val="0"/>
              <w:autoSpaceDE w:val="0"/>
              <w:autoSpaceDN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响应截止时间前三年业绩及承担的主要工作情况，曾担任项目经理的项目应列明细</w:t>
            </w:r>
          </w:p>
        </w:tc>
      </w:tr>
      <w:tr w14:paraId="1D33F4E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9AFF3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999F4B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26A3EE">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6C64F4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63C28C5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DE6157F">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1BA912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8F1D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483F81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05B5A94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E6E0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719FC5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AF1433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75BC6E">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502DF54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283BFF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1C831A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BCFB04">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57E55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7CDE10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5264EC2">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672694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8C714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A24E3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0D46138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C85C1F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8DD1E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F5571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93429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6401F0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AFE5892">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206B1D6">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BD32F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60193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4797031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F87F3D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A4244F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4031A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77EC26">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543898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A606332">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31DC31">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07E58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81FD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bl>
    <w:p w14:paraId="2B5E6DD7">
      <w:pPr>
        <w:shd w:val="clear"/>
        <w:wordWrap w:val="0"/>
        <w:autoSpaceDE w:val="0"/>
        <w:autoSpaceDN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注：须随表提交相应的证书复印件并注明所在响应技术文件页码。</w:t>
      </w:r>
    </w:p>
    <w:p w14:paraId="4AB55F4C">
      <w:pPr>
        <w:shd w:val="clear"/>
        <w:wordWrap w:val="0"/>
        <w:autoSpaceDE w:val="0"/>
        <w:autoSpaceDN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附表B:本项目的项目小组人员情况表</w:t>
      </w:r>
      <w:r>
        <w:rPr>
          <w:rFonts w:hint="eastAsia" w:asciiTheme="minorEastAsia" w:hAnsiTheme="minorEastAsia" w:eastAsiaTheme="minorEastAsia" w:cstheme="minorEastAsia"/>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FB59E5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B7894E2">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BBFFDF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E33BC9E">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325CB0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8F919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p w14:paraId="58B03DB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B8D8B6">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p w14:paraId="34A48B8F">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913A38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p w14:paraId="66AAA9B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CF5594">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2450BF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171878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参与本项目的到位情况</w:t>
            </w:r>
          </w:p>
        </w:tc>
      </w:tr>
      <w:tr w14:paraId="587BBC0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F0857E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B7CE5F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048FD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92A08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6128D4">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2C7B12">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E8CAF">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7C13D6F">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4D75BC">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FE44E7A">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r w14:paraId="7C788B4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322E43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E7B58D9">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70FCA4E">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06DFE1A">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10908BF">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C9A679">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7C6A2">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6893913">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F568E3E">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C6BF14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bl>
    <w:p w14:paraId="2AA76F0E">
      <w:pPr>
        <w:shd w:val="clear"/>
        <w:wordWrap w:val="0"/>
        <w:spacing w:line="336"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注：供应商可按上述的格式自行编制，须随表提交相应的证书复印件并注明所在响应技术文件页码。</w:t>
      </w:r>
    </w:p>
    <w:p w14:paraId="5604A367">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p>
    <w:p w14:paraId="7B31B7A4">
      <w:pPr>
        <w:shd w:val="clear"/>
        <w:wordWrap w:val="0"/>
        <w:autoSpaceDE w:val="0"/>
        <w:autoSpaceDN w:val="0"/>
        <w:spacing w:line="336" w:lineRule="auto"/>
        <w:ind w:firstLine="6505" w:firstLineChars="2700"/>
        <w:rPr>
          <w:rFonts w:asciiTheme="minorEastAsia" w:hAnsiTheme="minorEastAsia" w:eastAsiaTheme="minorEastAsia" w:cstheme="minorEastAsia"/>
          <w:b/>
          <w:bCs/>
          <w:color w:val="auto"/>
          <w:sz w:val="24"/>
          <w:highlight w:val="none"/>
        </w:rPr>
      </w:pPr>
    </w:p>
    <w:p w14:paraId="76A154E2">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519578B">
      <w:pPr>
        <w:shd w:val="clear"/>
        <w:wordWrap w:val="0"/>
        <w:autoSpaceDE w:val="0"/>
        <w:autoSpaceDN w:val="0"/>
        <w:spacing w:line="336" w:lineRule="auto"/>
        <w:ind w:firstLine="6480" w:firstLineChars="27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538ED48C">
      <w:pPr>
        <w:shd w:val="clear"/>
        <w:wordWrap w:val="0"/>
        <w:autoSpaceDE w:val="0"/>
        <w:autoSpaceDN w:val="0"/>
        <w:spacing w:line="336" w:lineRule="auto"/>
        <w:ind w:firstLine="6480" w:firstLineChars="2700"/>
        <w:rPr>
          <w:rFonts w:asciiTheme="minorEastAsia" w:hAnsiTheme="minorEastAsia" w:eastAsiaTheme="minorEastAsia" w:cstheme="minorEastAsia"/>
          <w:color w:val="auto"/>
          <w:kern w:val="0"/>
          <w:sz w:val="24"/>
          <w:highlight w:val="none"/>
          <w:lang w:val="zh-CN"/>
        </w:rPr>
      </w:pPr>
    </w:p>
    <w:p w14:paraId="7A571A3D">
      <w:pPr>
        <w:shd w:val="clear"/>
        <w:wordWrap w:val="0"/>
        <w:snapToGrid w:val="0"/>
        <w:spacing w:line="336" w:lineRule="auto"/>
        <w:ind w:firstLine="602" w:firstLineChars="200"/>
        <w:rPr>
          <w:rFonts w:hint="eastAsia" w:asciiTheme="minorEastAsia" w:hAnsiTheme="minorEastAsia" w:eastAsiaTheme="minorEastAsia" w:cstheme="minorEastAsia"/>
          <w:b/>
          <w:color w:val="auto"/>
          <w:sz w:val="30"/>
          <w:szCs w:val="30"/>
          <w:highlight w:val="none"/>
        </w:rPr>
      </w:pPr>
    </w:p>
    <w:p w14:paraId="5664DB78">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十一、服务需求、商务条款要求提供的其他材料</w:t>
      </w:r>
    </w:p>
    <w:p w14:paraId="3AAC2F14">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p>
    <w:p w14:paraId="766DEF76">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C76B2C2">
      <w:pPr>
        <w:shd w:val="clear"/>
        <w:wordWrap w:val="0"/>
        <w:autoSpaceDE w:val="0"/>
        <w:autoSpaceDN w:val="0"/>
        <w:spacing w:line="336" w:lineRule="auto"/>
        <w:ind w:firstLine="6480" w:firstLineChars="27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5B8001D0">
      <w:pPr>
        <w:shd w:val="clear"/>
        <w:wordWrap w:val="0"/>
        <w:autoSpaceDE w:val="0"/>
        <w:autoSpaceDN w:val="0"/>
        <w:spacing w:line="336" w:lineRule="auto"/>
        <w:ind w:firstLine="6505" w:firstLineChars="2700"/>
        <w:rPr>
          <w:rFonts w:asciiTheme="minorEastAsia" w:hAnsiTheme="minorEastAsia" w:eastAsiaTheme="minorEastAsia" w:cstheme="minorEastAsia"/>
          <w:b/>
          <w:bCs/>
          <w:color w:val="auto"/>
          <w:sz w:val="24"/>
          <w:highlight w:val="none"/>
        </w:rPr>
        <w:sectPr>
          <w:pgSz w:w="11905" w:h="16838"/>
          <w:pgMar w:top="1440" w:right="1080" w:bottom="1440" w:left="1080" w:header="720" w:footer="720" w:gutter="0"/>
          <w:cols w:space="0" w:num="1"/>
        </w:sectPr>
      </w:pPr>
    </w:p>
    <w:p w14:paraId="3B1B21C6">
      <w:pPr>
        <w:shd w:val="clear"/>
        <w:wordWrap w:val="0"/>
        <w:autoSpaceDE w:val="0"/>
        <w:autoSpaceDN w:val="0"/>
        <w:spacing w:line="336" w:lineRule="auto"/>
        <w:ind w:firstLine="6505" w:firstLineChars="2700"/>
        <w:rPr>
          <w:rFonts w:asciiTheme="minorEastAsia" w:hAnsiTheme="minorEastAsia" w:eastAsiaTheme="minorEastAsia" w:cstheme="minorEastAsia"/>
          <w:b/>
          <w:bCs/>
          <w:color w:val="auto"/>
          <w:sz w:val="24"/>
          <w:highlight w:val="none"/>
        </w:rPr>
      </w:pPr>
    </w:p>
    <w:p w14:paraId="2D8BB670">
      <w:pPr>
        <w:pStyle w:val="3"/>
        <w:shd w:val="clear"/>
        <w:wordWrap w:val="0"/>
        <w:spacing w:before="0" w:after="0" w:line="336" w:lineRule="auto"/>
        <w:jc w:val="center"/>
        <w:rPr>
          <w:rFonts w:asciiTheme="minorEastAsia" w:hAnsiTheme="minorEastAsia" w:eastAsiaTheme="minorEastAsia" w:cstheme="minorEastAsia"/>
          <w:color w:val="auto"/>
          <w:highlight w:val="none"/>
        </w:rPr>
      </w:pPr>
      <w:bookmarkStart w:id="67" w:name="_Toc80205941"/>
      <w:bookmarkStart w:id="68" w:name="_Toc4827"/>
      <w:r>
        <w:rPr>
          <w:rFonts w:hint="eastAsia" w:asciiTheme="minorEastAsia" w:hAnsiTheme="minorEastAsia" w:eastAsiaTheme="minorEastAsia" w:cstheme="minorEastAsia"/>
          <w:color w:val="auto"/>
          <w:highlight w:val="none"/>
        </w:rPr>
        <w:t>第四节 报价文件格式</w:t>
      </w:r>
      <w:bookmarkEnd w:id="67"/>
      <w:bookmarkEnd w:id="68"/>
    </w:p>
    <w:p w14:paraId="60376E19">
      <w:pPr>
        <w:shd w:val="clear"/>
        <w:wordWrap w:val="0"/>
        <w:snapToGrid w:val="0"/>
        <w:spacing w:line="336" w:lineRule="auto"/>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全流程电子文件</w:t>
      </w:r>
    </w:p>
    <w:p w14:paraId="58A05A6C">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06F14B8F">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649D5785">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6987C86C">
      <w:pPr>
        <w:shd w:val="clear"/>
        <w:wordWrap w:val="0"/>
        <w:snapToGrid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报  价  文  件（封面）</w:t>
      </w:r>
    </w:p>
    <w:p w14:paraId="305E027F">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3B8D7FB7">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43795264">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4BF159E7">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7B110407">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7CCA40F5">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r>
        <w:rPr>
          <w:rFonts w:hint="eastAsia" w:asciiTheme="minorEastAsia" w:hAnsiTheme="minorEastAsia" w:eastAsiaTheme="minorEastAsia" w:cstheme="minorEastAsia"/>
          <w:bCs/>
          <w:color w:val="auto"/>
          <w:sz w:val="32"/>
          <w:szCs w:val="32"/>
          <w:highlight w:val="none"/>
          <w:lang w:val="en-US" w:eastAsia="zh-CN"/>
        </w:rPr>
        <w:t xml:space="preserve"> </w:t>
      </w:r>
      <w:r>
        <w:rPr>
          <w:rFonts w:hint="eastAsia" w:asciiTheme="minorEastAsia" w:hAnsiTheme="minorEastAsia" w:eastAsiaTheme="minorEastAsia" w:cstheme="minorEastAsia"/>
          <w:bCs/>
          <w:color w:val="auto"/>
          <w:sz w:val="32"/>
          <w:szCs w:val="32"/>
          <w:highlight w:val="none"/>
        </w:rPr>
        <w:t xml:space="preserve">  </w:t>
      </w:r>
    </w:p>
    <w:p w14:paraId="2186046C">
      <w:pPr>
        <w:shd w:val="clear"/>
        <w:wordWrap w:val="0"/>
        <w:snapToGrid w:val="0"/>
        <w:spacing w:line="336" w:lineRule="auto"/>
        <w:ind w:firstLine="480" w:firstLineChars="150"/>
        <w:rPr>
          <w:rFonts w:asciiTheme="minorEastAsia" w:hAnsiTheme="minorEastAsia" w:eastAsiaTheme="minorEastAsia" w:cstheme="minorEastAsia"/>
          <w:bCs/>
          <w:color w:val="auto"/>
          <w:sz w:val="32"/>
          <w:szCs w:val="32"/>
          <w:highlight w:val="none"/>
        </w:rPr>
      </w:pPr>
    </w:p>
    <w:p w14:paraId="1719D608">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项目编号：  </w:t>
      </w:r>
      <w:r>
        <w:rPr>
          <w:rFonts w:hint="eastAsia" w:asciiTheme="minorEastAsia" w:hAnsiTheme="minorEastAsia" w:eastAsiaTheme="minorEastAsia" w:cstheme="minorEastAsia"/>
          <w:bCs/>
          <w:color w:val="auto"/>
          <w:sz w:val="32"/>
          <w:szCs w:val="32"/>
          <w:highlight w:val="none"/>
          <w:lang w:val="en-US" w:eastAsia="zh-CN"/>
        </w:rPr>
        <w:t xml:space="preserve"> </w:t>
      </w:r>
    </w:p>
    <w:p w14:paraId="646ABA0F">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14365207">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所响应分标（如有则填写，无分标时填写“无”或者留空）：</w:t>
      </w:r>
    </w:p>
    <w:p w14:paraId="2897B099">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2ABAEF49">
      <w:pPr>
        <w:pStyle w:val="6"/>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5E8D6A43">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4973C4F0">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621DC627">
      <w:pPr>
        <w:pStyle w:val="6"/>
        <w:shd w:val="clear"/>
        <w:wordWrap w:val="0"/>
        <w:snapToGrid w:val="0"/>
        <w:spacing w:line="336" w:lineRule="auto"/>
        <w:ind w:firstLine="1280" w:firstLineChars="400"/>
        <w:rPr>
          <w:rFonts w:asciiTheme="minorEastAsia" w:hAnsiTheme="minorEastAsia" w:eastAsiaTheme="minorEastAsia" w:cstheme="minorEastAsia"/>
          <w:bCs/>
          <w:color w:val="auto"/>
          <w:sz w:val="32"/>
          <w:szCs w:val="32"/>
          <w:highlight w:val="none"/>
        </w:rPr>
      </w:pPr>
    </w:p>
    <w:p w14:paraId="27777257">
      <w:pPr>
        <w:shd w:val="clear"/>
        <w:wordWrap w:val="0"/>
        <w:snapToGrid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648EC8FD">
      <w:pPr>
        <w:shd w:val="clear"/>
        <w:wordWrap w:val="0"/>
        <w:snapToGrid w:val="0"/>
        <w:spacing w:line="336"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报价文件目录</w:t>
      </w:r>
    </w:p>
    <w:p w14:paraId="09DEBA81">
      <w:pPr>
        <w:shd w:val="clear"/>
        <w:wordWrap w:val="0"/>
        <w:spacing w:line="336" w:lineRule="auto"/>
        <w:rPr>
          <w:rFonts w:asciiTheme="minorEastAsia" w:hAnsiTheme="minorEastAsia" w:eastAsiaTheme="minorEastAsia" w:cstheme="minorEastAsia"/>
          <w:color w:val="auto"/>
          <w:highlight w:val="none"/>
        </w:rPr>
      </w:pPr>
    </w:p>
    <w:p w14:paraId="63906C92">
      <w:pPr>
        <w:shd w:val="clear"/>
        <w:wordWrap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一、响应函………………………………………………………（页码）</w:t>
      </w:r>
    </w:p>
    <w:p w14:paraId="64C724ED">
      <w:pPr>
        <w:shd w:val="clear"/>
        <w:wordWrap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二、响应报价表…………………………………………………（页码）</w:t>
      </w:r>
    </w:p>
    <w:p w14:paraId="66C5AE49">
      <w:pPr>
        <w:shd w:val="clear"/>
        <w:wordWrap w:val="0"/>
        <w:spacing w:line="336" w:lineRule="auto"/>
        <w:rPr>
          <w:rFonts w:asciiTheme="minorEastAsia" w:hAnsiTheme="minorEastAsia" w:eastAsiaTheme="minorEastAsia" w:cstheme="minorEastAsia"/>
          <w:color w:val="auto"/>
          <w:kern w:val="0"/>
          <w:sz w:val="24"/>
          <w:highlight w:val="none"/>
        </w:rPr>
      </w:pPr>
    </w:p>
    <w:p w14:paraId="0EF3F11C">
      <w:pPr>
        <w:shd w:val="clear"/>
        <w:wordWrap w:val="0"/>
        <w:snapToGrid w:val="0"/>
        <w:spacing w:line="336" w:lineRule="auto"/>
        <w:ind w:left="142"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一、响应函</w:t>
      </w:r>
    </w:p>
    <w:p w14:paraId="59D8699E">
      <w:pPr>
        <w:pStyle w:val="13"/>
        <w:shd w:val="clear"/>
        <w:wordWrap w:val="0"/>
        <w:spacing w:line="336" w:lineRule="auto"/>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响应函</w:t>
      </w:r>
    </w:p>
    <w:p w14:paraId="40564AD5">
      <w:pPr>
        <w:pStyle w:val="13"/>
        <w:shd w:val="clear"/>
        <w:wordWrap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广西邕政采购代理有限公司 </w:t>
      </w:r>
    </w:p>
    <w:p w14:paraId="2CBCDF71">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我方已仔细阅读了贵方组织的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（项目名称）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）的竞争性磋商采购文件的全部内容，现正式递交下述文件参加贵方组织的本次政府采购活动： </w:t>
      </w:r>
    </w:p>
    <w:p w14:paraId="6584064E">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一、首次报价文件电子版</w:t>
      </w:r>
      <w:r>
        <w:rPr>
          <w:rFonts w:hint="eastAsia" w:asciiTheme="minorEastAsia" w:hAnsiTheme="minorEastAsia" w:eastAsiaTheme="minorEastAsia" w:cstheme="minorEastAsia"/>
          <w:color w:val="auto"/>
          <w:sz w:val="24"/>
          <w:szCs w:val="24"/>
          <w:highlight w:val="none"/>
          <w:u w:val="single"/>
        </w:rPr>
        <w:t xml:space="preserve"> 一 </w:t>
      </w:r>
      <w:r>
        <w:rPr>
          <w:rFonts w:hint="eastAsia" w:asciiTheme="minorEastAsia" w:hAnsiTheme="minorEastAsia" w:eastAsiaTheme="minorEastAsia" w:cstheme="minorEastAsia"/>
          <w:color w:val="auto"/>
          <w:sz w:val="24"/>
          <w:szCs w:val="24"/>
          <w:highlight w:val="none"/>
        </w:rPr>
        <w:t>份（包含按“第三章 供应商须知”提交的全部文件）；</w:t>
      </w:r>
    </w:p>
    <w:p w14:paraId="0B2BCC9B">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二、技术文件电子版</w:t>
      </w:r>
      <w:r>
        <w:rPr>
          <w:rFonts w:hint="eastAsia" w:asciiTheme="minorEastAsia" w:hAnsiTheme="minorEastAsia" w:eastAsiaTheme="minorEastAsia" w:cstheme="minorEastAsia"/>
          <w:color w:val="auto"/>
          <w:sz w:val="24"/>
          <w:szCs w:val="24"/>
          <w:highlight w:val="none"/>
          <w:u w:val="single"/>
        </w:rPr>
        <w:t xml:space="preserve">  一  </w:t>
      </w:r>
      <w:r>
        <w:rPr>
          <w:rFonts w:hint="eastAsia" w:asciiTheme="minorEastAsia" w:hAnsiTheme="minorEastAsia" w:eastAsiaTheme="minorEastAsia" w:cstheme="minorEastAsia"/>
          <w:color w:val="auto"/>
          <w:sz w:val="24"/>
          <w:szCs w:val="24"/>
          <w:highlight w:val="none"/>
        </w:rPr>
        <w:t>份（包含按“第三章 供应商须知”提交的全部文件）；商务文件电子版</w:t>
      </w:r>
      <w:r>
        <w:rPr>
          <w:rFonts w:hint="eastAsia" w:asciiTheme="minorEastAsia" w:hAnsiTheme="minorEastAsia" w:eastAsiaTheme="minorEastAsia" w:cstheme="minorEastAsia"/>
          <w:color w:val="auto"/>
          <w:sz w:val="24"/>
          <w:szCs w:val="24"/>
          <w:highlight w:val="none"/>
          <w:u w:val="single"/>
        </w:rPr>
        <w:t xml:space="preserve">  一  </w:t>
      </w:r>
      <w:r>
        <w:rPr>
          <w:rFonts w:hint="eastAsia" w:asciiTheme="minorEastAsia" w:hAnsiTheme="minorEastAsia" w:eastAsiaTheme="minorEastAsia" w:cstheme="minorEastAsia"/>
          <w:color w:val="auto"/>
          <w:sz w:val="24"/>
          <w:szCs w:val="24"/>
          <w:highlight w:val="none"/>
        </w:rPr>
        <w:t>份（包含按“第三章 供应商须知”提交的全部文件）；（商务技术文件已合并装订成册）</w:t>
      </w:r>
    </w:p>
    <w:p w14:paraId="7D118C92">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据此函，签字人兹宣布：</w:t>
      </w:r>
    </w:p>
    <w:p w14:paraId="399E9043">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1、我方愿意以（大写）人民币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总报价，</w:t>
      </w:r>
      <w:r>
        <w:rPr>
          <w:rFonts w:hint="eastAsia" w:asciiTheme="minorEastAsia" w:hAnsiTheme="minorEastAsia" w:eastAsiaTheme="minorEastAsia" w:cstheme="minorEastAsia"/>
          <w:color w:val="auto"/>
          <w:sz w:val="24"/>
          <w:szCs w:val="24"/>
          <w:highlight w:val="none"/>
          <w:lang w:eastAsia="zh-CN"/>
        </w:rPr>
        <w:t>服务期限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，提供本项目招标文件第二章“服务需求”中的相应的采购内容。</w:t>
      </w:r>
    </w:p>
    <w:p w14:paraId="2BFBC7E3">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772FDA4B">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3、我方在此声明，所递交的响应文件及有关资料内容完整、真实和准确。</w:t>
      </w:r>
    </w:p>
    <w:p w14:paraId="2D6B8BD3">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4、如本项目采购内容涉及须符合国家强制规定的，我方承诺我方本次响应均符合国家有关强制规定。</w:t>
      </w:r>
    </w:p>
    <w:p w14:paraId="0B9F803F">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219F191">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6、我方已详细审核竞争性磋商采购文件，我方知道必须放弃提出含糊不清或误解问题的权利。</w:t>
      </w:r>
    </w:p>
    <w:p w14:paraId="16E21638">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7、我方承诺满足竞争性磋商采购文件第六章“合同文本”的条款，承担完成合同的责任和义务。</w:t>
      </w:r>
    </w:p>
    <w:p w14:paraId="6C9C5AC3">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8、我方同意应贵方要求提供与本响应有关的任何数据或资料。若贵方需要，我方愿意提供我方作出的一切承诺的证明材料。</w:t>
      </w:r>
    </w:p>
    <w:p w14:paraId="70C6C367">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9、我方完全理解贵方不一定接受响应报价最低的磋商供应商为成交供应商的行为。</w:t>
      </w:r>
    </w:p>
    <w:p w14:paraId="3EB9649D">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0A9943">
      <w:pPr>
        <w:pStyle w:val="13"/>
        <w:numPr>
          <w:ilvl w:val="0"/>
          <w:numId w:val="5"/>
        </w:numPr>
        <w:shd w:val="clear"/>
        <w:tabs>
          <w:tab w:val="left" w:pos="945"/>
        </w:tabs>
        <w:wordWrap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提供虚假材料谋取成交、成交的；</w:t>
      </w:r>
    </w:p>
    <w:p w14:paraId="11228E0E">
      <w:pPr>
        <w:pStyle w:val="13"/>
        <w:numPr>
          <w:ilvl w:val="0"/>
          <w:numId w:val="5"/>
        </w:numPr>
        <w:shd w:val="clear"/>
        <w:tabs>
          <w:tab w:val="left" w:pos="945"/>
        </w:tabs>
        <w:wordWrap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采取不正当手段诋毁、排挤其他供应商的；</w:t>
      </w:r>
    </w:p>
    <w:p w14:paraId="6A69DEE1">
      <w:pPr>
        <w:pStyle w:val="13"/>
        <w:numPr>
          <w:ilvl w:val="0"/>
          <w:numId w:val="5"/>
        </w:numPr>
        <w:shd w:val="clear"/>
        <w:tabs>
          <w:tab w:val="left" w:pos="945"/>
        </w:tabs>
        <w:wordWrap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与采购人、其他供应商或者采购代理机构恶意串通的；</w:t>
      </w:r>
    </w:p>
    <w:p w14:paraId="31065E83">
      <w:pPr>
        <w:pStyle w:val="13"/>
        <w:numPr>
          <w:ilvl w:val="0"/>
          <w:numId w:val="5"/>
        </w:numPr>
        <w:shd w:val="clear"/>
        <w:tabs>
          <w:tab w:val="left" w:pos="945"/>
        </w:tabs>
        <w:wordWrap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向采购人、采购代理机构行贿或者提供其他不正当利益的；</w:t>
      </w:r>
    </w:p>
    <w:p w14:paraId="48C15C23">
      <w:pPr>
        <w:pStyle w:val="13"/>
        <w:numPr>
          <w:ilvl w:val="0"/>
          <w:numId w:val="5"/>
        </w:numPr>
        <w:shd w:val="clear"/>
        <w:tabs>
          <w:tab w:val="left" w:pos="945"/>
        </w:tabs>
        <w:wordWrap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在采购过程中与采购人进行协商谈判的；</w:t>
      </w:r>
    </w:p>
    <w:p w14:paraId="15E84115">
      <w:pPr>
        <w:pStyle w:val="13"/>
        <w:numPr>
          <w:ilvl w:val="0"/>
          <w:numId w:val="5"/>
        </w:numPr>
        <w:shd w:val="clear"/>
        <w:tabs>
          <w:tab w:val="left" w:pos="945"/>
        </w:tabs>
        <w:wordWrap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拒绝有关部门监督检查或提供虚假情况的。</w:t>
      </w:r>
    </w:p>
    <w:p w14:paraId="42AF276F">
      <w:pPr>
        <w:pStyle w:val="13"/>
        <w:shd w:val="clear"/>
        <w:wordWrap w:val="0"/>
        <w:spacing w:line="336" w:lineRule="auto"/>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11.与本磋商有关的一切正式往来信函请寄：</w:t>
      </w:r>
      <w:r>
        <w:rPr>
          <w:rFonts w:hint="eastAsia" w:asciiTheme="minorEastAsia" w:hAnsiTheme="minorEastAsia" w:eastAsiaTheme="minorEastAsia" w:cstheme="minorEastAsia"/>
          <w:color w:val="auto"/>
          <w:sz w:val="24"/>
          <w:szCs w:val="24"/>
          <w:highlight w:val="none"/>
          <w:u w:val="single"/>
        </w:rPr>
        <w:t xml:space="preserve"> </w:t>
      </w:r>
    </w:p>
    <w:p w14:paraId="28D649C0">
      <w:pPr>
        <w:pStyle w:val="13"/>
        <w:shd w:val="clear"/>
        <w:wordWrap w:val="0"/>
        <w:spacing w:line="336" w:lineRule="auto"/>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5A488B5">
      <w:pPr>
        <w:pStyle w:val="13"/>
        <w:shd w:val="clear"/>
        <w:wordWrap w:val="0"/>
        <w:spacing w:line="336" w:lineRule="auto"/>
        <w:ind w:firstLine="42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w:t>
      </w:r>
    </w:p>
    <w:p w14:paraId="686D7467">
      <w:pPr>
        <w:pStyle w:val="13"/>
        <w:shd w:val="clear"/>
        <w:wordWrap w:val="0"/>
        <w:spacing w:line="336" w:lineRule="auto"/>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r>
        <w:rPr>
          <w:rFonts w:hint="eastAsia" w:asciiTheme="minorEastAsia" w:hAnsiTheme="minorEastAsia" w:eastAsiaTheme="minorEastAsia" w:cstheme="minorEastAsia"/>
          <w:color w:val="auto"/>
          <w:sz w:val="24"/>
          <w:szCs w:val="24"/>
          <w:highlight w:val="none"/>
          <w:u w:val="single"/>
        </w:rPr>
        <w:t>　　　　　　　　　　　　　　　　　　　　　　　　　　　　</w:t>
      </w:r>
    </w:p>
    <w:p w14:paraId="0B12AA5B">
      <w:pPr>
        <w:pStyle w:val="13"/>
        <w:shd w:val="clear"/>
        <w:wordWrap w:val="0"/>
        <w:spacing w:line="336" w:lineRule="auto"/>
        <w:ind w:firstLine="42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14:paraId="2CD3635A">
      <w:pPr>
        <w:pStyle w:val="13"/>
        <w:shd w:val="clear"/>
        <w:wordWrap w:val="0"/>
        <w:spacing w:line="336" w:lineRule="auto"/>
        <w:ind w:firstLine="42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开户名称：</w:t>
      </w:r>
      <w:r>
        <w:rPr>
          <w:rFonts w:hint="eastAsia" w:asciiTheme="minorEastAsia" w:hAnsiTheme="minorEastAsia" w:eastAsiaTheme="minorEastAsia" w:cstheme="minorEastAsia"/>
          <w:color w:val="auto"/>
          <w:sz w:val="24"/>
          <w:szCs w:val="24"/>
          <w:highlight w:val="none"/>
          <w:u w:val="single"/>
        </w:rPr>
        <w:t xml:space="preserve">                                                    </w:t>
      </w:r>
    </w:p>
    <w:p w14:paraId="0428C328">
      <w:pPr>
        <w:pStyle w:val="13"/>
        <w:shd w:val="clear"/>
        <w:wordWrap w:val="0"/>
        <w:spacing w:line="336" w:lineRule="auto"/>
        <w:ind w:firstLine="42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p>
    <w:p w14:paraId="397A6904">
      <w:pPr>
        <w:pStyle w:val="13"/>
        <w:shd w:val="clear"/>
        <w:wordWrap w:val="0"/>
        <w:spacing w:line="336" w:lineRule="auto"/>
        <w:ind w:firstLine="42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银行账号：</w:t>
      </w:r>
      <w:r>
        <w:rPr>
          <w:rFonts w:hint="eastAsia" w:asciiTheme="minorEastAsia" w:hAnsiTheme="minorEastAsia" w:eastAsiaTheme="minorEastAsia" w:cstheme="minorEastAsia"/>
          <w:color w:val="auto"/>
          <w:sz w:val="24"/>
          <w:szCs w:val="24"/>
          <w:highlight w:val="none"/>
          <w:u w:val="single"/>
        </w:rPr>
        <w:t xml:space="preserve">                                                    </w:t>
      </w:r>
    </w:p>
    <w:p w14:paraId="17A3CABB">
      <w:pPr>
        <w:pStyle w:val="12"/>
        <w:shd w:val="clear"/>
        <w:tabs>
          <w:tab w:val="left" w:pos="939"/>
        </w:tabs>
        <w:wordWrap w:val="0"/>
        <w:spacing w:line="336" w:lineRule="auto"/>
        <w:ind w:left="141" w:leftChars="67"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71042B6E">
      <w:pPr>
        <w:shd w:val="clear"/>
        <w:wordWrap w:val="0"/>
        <w:spacing w:line="336" w:lineRule="auto"/>
        <w:contextualSpacing/>
        <w:jc w:val="left"/>
        <w:rPr>
          <w:rFonts w:asciiTheme="minorEastAsia" w:hAnsiTheme="minorEastAsia" w:eastAsiaTheme="minorEastAsia" w:cstheme="minorEastAsia"/>
          <w:color w:val="auto"/>
          <w:sz w:val="24"/>
          <w:highlight w:val="none"/>
        </w:rPr>
      </w:pPr>
    </w:p>
    <w:p w14:paraId="01BEF083">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D176C8E">
      <w:pPr>
        <w:shd w:val="clear"/>
        <w:wordWrap w:val="0"/>
        <w:autoSpaceDE w:val="0"/>
        <w:autoSpaceDN w:val="0"/>
        <w:spacing w:line="336" w:lineRule="auto"/>
        <w:ind w:firstLine="6480" w:firstLineChars="2700"/>
        <w:rPr>
          <w:rFonts w:asciiTheme="minorEastAsia" w:hAnsiTheme="minorEastAsia" w:eastAsiaTheme="minorEastAsia" w:cstheme="minorEastAsia"/>
          <w:color w:val="auto"/>
          <w:kern w:val="0"/>
          <w:sz w:val="24"/>
          <w:highlight w:val="none"/>
          <w:lang w:val="zh-CN"/>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kern w:val="0"/>
          <w:sz w:val="24"/>
          <w:highlight w:val="none"/>
          <w:lang w:val="zh-CN"/>
        </w:rPr>
        <w:t>日期：  年  月   日</w:t>
      </w:r>
    </w:p>
    <w:p w14:paraId="2EB2CFAA">
      <w:pPr>
        <w:shd w:val="clear"/>
        <w:wordWrap w:val="0"/>
        <w:autoSpaceDE w:val="0"/>
        <w:autoSpaceDN w:val="0"/>
        <w:spacing w:line="336" w:lineRule="auto"/>
        <w:ind w:firstLine="6480" w:firstLineChars="2700"/>
        <w:rPr>
          <w:rFonts w:asciiTheme="minorEastAsia" w:hAnsiTheme="minorEastAsia" w:eastAsiaTheme="minorEastAsia" w:cstheme="minorEastAsia"/>
          <w:color w:val="auto"/>
          <w:kern w:val="0"/>
          <w:sz w:val="24"/>
          <w:highlight w:val="none"/>
          <w:lang w:val="zh-CN"/>
        </w:rPr>
      </w:pPr>
    </w:p>
    <w:p w14:paraId="5B425415">
      <w:pPr>
        <w:shd w:val="clear"/>
        <w:wordWrap w:val="0"/>
        <w:spacing w:line="336" w:lineRule="auto"/>
        <w:ind w:firstLine="420" w:firstLineChars="200"/>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highlight w:val="none"/>
        </w:rPr>
        <w:t>二</w:t>
      </w:r>
      <w:r>
        <w:rPr>
          <w:rFonts w:hint="eastAsia" w:asciiTheme="minorEastAsia" w:hAnsiTheme="minorEastAsia" w:eastAsiaTheme="minorEastAsia" w:cstheme="minorEastAsia"/>
          <w:b/>
          <w:bCs/>
          <w:color w:val="auto"/>
          <w:sz w:val="32"/>
          <w:szCs w:val="32"/>
          <w:highlight w:val="none"/>
        </w:rPr>
        <w:t>、响应报价表</w:t>
      </w:r>
    </w:p>
    <w:p w14:paraId="0F4F8848">
      <w:pPr>
        <w:shd w:val="clear"/>
        <w:wordWrap w:val="0"/>
        <w:snapToGrid w:val="0"/>
        <w:spacing w:line="336"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p>
    <w:p w14:paraId="5157F269">
      <w:pPr>
        <w:shd w:val="clear"/>
        <w:wordWrap w:val="0"/>
        <w:snapToGrid w:val="0"/>
        <w:spacing w:line="336"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供应商名称：</w:t>
      </w:r>
      <w:r>
        <w:rPr>
          <w:rFonts w:hint="eastAsia" w:asciiTheme="minorEastAsia" w:hAnsiTheme="minorEastAsia" w:eastAsiaTheme="minorEastAsia" w:cstheme="minorEastAsia"/>
          <w:color w:val="auto"/>
          <w:sz w:val="24"/>
          <w:highlight w:val="none"/>
          <w:u w:val="single"/>
        </w:rPr>
        <w:t xml:space="preserve">        </w:t>
      </w:r>
    </w:p>
    <w:tbl>
      <w:tblPr>
        <w:tblStyle w:val="20"/>
        <w:tblpPr w:leftFromText="180" w:rightFromText="180" w:vertAnchor="text" w:horzAnchor="page" w:tblpX="941" w:tblpY="756"/>
        <w:tblOverlap w:val="never"/>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83"/>
        <w:gridCol w:w="2346"/>
        <w:gridCol w:w="1183"/>
        <w:gridCol w:w="950"/>
        <w:gridCol w:w="1612"/>
        <w:gridCol w:w="1102"/>
        <w:gridCol w:w="823"/>
      </w:tblGrid>
      <w:tr w14:paraId="4EDD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618" w:type="dxa"/>
            <w:tcBorders>
              <w:top w:val="single" w:color="auto" w:sz="4" w:space="0"/>
              <w:left w:val="single" w:color="auto" w:sz="4" w:space="0"/>
              <w:bottom w:val="single" w:color="auto" w:sz="4" w:space="0"/>
              <w:right w:val="single" w:color="auto" w:sz="4" w:space="0"/>
            </w:tcBorders>
            <w:vAlign w:val="center"/>
          </w:tcPr>
          <w:p w14:paraId="53E34FB7">
            <w:pPr>
              <w:shd w:val="clear"/>
              <w:wordWrap w:val="0"/>
              <w:spacing w:line="336"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序号</w:t>
            </w:r>
          </w:p>
        </w:tc>
        <w:tc>
          <w:tcPr>
            <w:tcW w:w="1083" w:type="dxa"/>
            <w:tcBorders>
              <w:top w:val="single" w:color="auto" w:sz="4" w:space="0"/>
              <w:left w:val="single" w:color="auto" w:sz="4" w:space="0"/>
              <w:bottom w:val="single" w:color="auto" w:sz="4" w:space="0"/>
              <w:right w:val="single" w:color="auto" w:sz="4" w:space="0"/>
            </w:tcBorders>
            <w:vAlign w:val="center"/>
          </w:tcPr>
          <w:p w14:paraId="342FDB69">
            <w:pPr>
              <w:shd w:val="clear"/>
              <w:wordWrap w:val="0"/>
              <w:spacing w:line="336"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服务名称</w:t>
            </w:r>
          </w:p>
        </w:tc>
        <w:tc>
          <w:tcPr>
            <w:tcW w:w="2346" w:type="dxa"/>
            <w:tcBorders>
              <w:top w:val="single" w:color="auto" w:sz="4" w:space="0"/>
              <w:left w:val="single" w:color="auto" w:sz="4" w:space="0"/>
              <w:bottom w:val="single" w:color="auto" w:sz="4" w:space="0"/>
              <w:right w:val="single" w:color="auto" w:sz="4" w:space="0"/>
            </w:tcBorders>
            <w:vAlign w:val="center"/>
          </w:tcPr>
          <w:p w14:paraId="4A131825">
            <w:pPr>
              <w:shd w:val="clear"/>
              <w:wordWrap w:val="0"/>
              <w:spacing w:line="336" w:lineRule="auto"/>
              <w:jc w:val="cente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6D2BA4D1">
            <w:pPr>
              <w:pStyle w:val="13"/>
              <w:shd w:val="clear"/>
              <w:spacing w:line="336" w:lineRule="auto"/>
              <w:jc w:val="center"/>
              <w:rPr>
                <w:rFonts w:asciiTheme="minorEastAsia" w:hAnsiTheme="minorEastAsia" w:eastAsiaTheme="minorEastAsia" w:cstheme="minorEastAsia"/>
                <w:color w:val="auto"/>
                <w:kern w:val="2"/>
                <w:sz w:val="21"/>
                <w:szCs w:val="22"/>
                <w:highlight w:val="none"/>
              </w:rPr>
            </w:pPr>
            <w:r>
              <w:rPr>
                <w:rFonts w:hint="eastAsia" w:asciiTheme="minorEastAsia" w:hAnsiTheme="minorEastAsia" w:eastAsiaTheme="minorEastAsia" w:cstheme="minorEastAsia"/>
                <w:color w:val="auto"/>
                <w:kern w:val="2"/>
                <w:sz w:val="21"/>
                <w:szCs w:val="22"/>
                <w:highlight w:val="none"/>
              </w:rPr>
              <w:t>数量</w:t>
            </w:r>
          </w:p>
          <w:p w14:paraId="3975980F">
            <w:pPr>
              <w:pStyle w:val="13"/>
              <w:shd w:val="clear"/>
              <w:spacing w:line="336" w:lineRule="auto"/>
              <w:jc w:val="center"/>
              <w:rPr>
                <w:rFonts w:asciiTheme="minorEastAsia" w:hAnsiTheme="minorEastAsia" w:eastAsiaTheme="minorEastAsia" w:cstheme="minorEastAsia"/>
                <w:color w:val="auto"/>
                <w:kern w:val="2"/>
                <w:sz w:val="21"/>
                <w:szCs w:val="22"/>
                <w:highlight w:val="none"/>
              </w:rPr>
            </w:pPr>
            <w:r>
              <w:rPr>
                <w:rFonts w:hint="eastAsia" w:asciiTheme="minorEastAsia" w:hAnsiTheme="minorEastAsia" w:eastAsiaTheme="minorEastAsia" w:cstheme="minorEastAsia"/>
                <w:color w:val="auto"/>
                <w:kern w:val="2"/>
                <w:sz w:val="21"/>
                <w:szCs w:val="22"/>
                <w:highlight w:val="none"/>
              </w:rPr>
              <w:t>①</w:t>
            </w:r>
          </w:p>
        </w:tc>
        <w:tc>
          <w:tcPr>
            <w:tcW w:w="950" w:type="dxa"/>
            <w:tcBorders>
              <w:top w:val="single" w:color="auto" w:sz="4" w:space="0"/>
              <w:left w:val="single" w:color="auto" w:sz="4" w:space="0"/>
              <w:bottom w:val="single" w:color="auto" w:sz="4" w:space="0"/>
              <w:right w:val="single" w:color="auto" w:sz="4" w:space="0"/>
            </w:tcBorders>
            <w:vAlign w:val="center"/>
          </w:tcPr>
          <w:p w14:paraId="707B8790">
            <w:pPr>
              <w:pStyle w:val="13"/>
              <w:shd w:val="clear"/>
              <w:spacing w:line="336" w:lineRule="auto"/>
              <w:jc w:val="center"/>
              <w:rPr>
                <w:rFonts w:asciiTheme="minorEastAsia" w:hAnsiTheme="minorEastAsia" w:eastAsiaTheme="minorEastAsia" w:cstheme="minorEastAsia"/>
                <w:color w:val="auto"/>
                <w:kern w:val="2"/>
                <w:sz w:val="21"/>
                <w:szCs w:val="22"/>
                <w:highlight w:val="none"/>
              </w:rPr>
            </w:pPr>
            <w:r>
              <w:rPr>
                <w:rFonts w:hint="eastAsia" w:asciiTheme="minorEastAsia" w:hAnsiTheme="minorEastAsia" w:eastAsiaTheme="minorEastAsia" w:cstheme="minorEastAsia"/>
                <w:color w:val="auto"/>
                <w:kern w:val="2"/>
                <w:sz w:val="21"/>
                <w:szCs w:val="22"/>
                <w:highlight w:val="none"/>
              </w:rPr>
              <w:t>单价(元)</w:t>
            </w:r>
          </w:p>
          <w:p w14:paraId="3C534341">
            <w:pPr>
              <w:pStyle w:val="13"/>
              <w:shd w:val="clear"/>
              <w:spacing w:line="336" w:lineRule="auto"/>
              <w:jc w:val="center"/>
              <w:rPr>
                <w:rFonts w:asciiTheme="minorEastAsia" w:hAnsiTheme="minorEastAsia" w:eastAsiaTheme="minorEastAsia" w:cstheme="minorEastAsia"/>
                <w:color w:val="auto"/>
                <w:kern w:val="2"/>
                <w:sz w:val="21"/>
                <w:szCs w:val="22"/>
                <w:highlight w:val="none"/>
              </w:rPr>
            </w:pPr>
            <w:r>
              <w:rPr>
                <w:rFonts w:hint="eastAsia" w:asciiTheme="minorEastAsia" w:hAnsiTheme="minorEastAsia" w:eastAsiaTheme="minorEastAsia" w:cstheme="minorEastAsia"/>
                <w:color w:val="auto"/>
                <w:kern w:val="2"/>
                <w:sz w:val="21"/>
                <w:szCs w:val="22"/>
                <w:highlight w:val="none"/>
              </w:rPr>
              <w:t>②</w:t>
            </w:r>
          </w:p>
        </w:tc>
        <w:tc>
          <w:tcPr>
            <w:tcW w:w="1612" w:type="dxa"/>
            <w:tcBorders>
              <w:top w:val="single" w:color="auto" w:sz="4" w:space="0"/>
              <w:left w:val="single" w:color="auto" w:sz="4" w:space="0"/>
              <w:bottom w:val="single" w:color="auto" w:sz="4" w:space="0"/>
              <w:right w:val="single" w:color="auto" w:sz="4" w:space="0"/>
            </w:tcBorders>
            <w:vAlign w:val="center"/>
          </w:tcPr>
          <w:p w14:paraId="1FC11ED3">
            <w:pPr>
              <w:pStyle w:val="13"/>
              <w:shd w:val="clear"/>
              <w:spacing w:line="336" w:lineRule="auto"/>
              <w:jc w:val="center"/>
              <w:rPr>
                <w:rFonts w:asciiTheme="minorEastAsia" w:hAnsiTheme="minorEastAsia" w:eastAsiaTheme="minorEastAsia" w:cstheme="minorEastAsia"/>
                <w:color w:val="auto"/>
                <w:kern w:val="2"/>
                <w:sz w:val="21"/>
                <w:szCs w:val="22"/>
                <w:highlight w:val="none"/>
              </w:rPr>
            </w:pPr>
            <w:r>
              <w:rPr>
                <w:rFonts w:hint="eastAsia" w:asciiTheme="minorEastAsia" w:hAnsiTheme="minorEastAsia" w:eastAsiaTheme="minorEastAsia" w:cstheme="minorEastAsia"/>
                <w:color w:val="auto"/>
                <w:kern w:val="2"/>
                <w:sz w:val="21"/>
                <w:szCs w:val="22"/>
                <w:highlight w:val="none"/>
              </w:rPr>
              <w:t>单项合价（元）</w:t>
            </w:r>
          </w:p>
          <w:p w14:paraId="4D260D85">
            <w:pPr>
              <w:pStyle w:val="13"/>
              <w:shd w:val="clear"/>
              <w:spacing w:line="336" w:lineRule="auto"/>
              <w:jc w:val="center"/>
              <w:rPr>
                <w:rFonts w:asciiTheme="minorEastAsia" w:hAnsiTheme="minorEastAsia" w:eastAsiaTheme="minorEastAsia" w:cstheme="minorEastAsia"/>
                <w:color w:val="auto"/>
                <w:kern w:val="2"/>
                <w:sz w:val="21"/>
                <w:szCs w:val="22"/>
                <w:highlight w:val="none"/>
              </w:rPr>
            </w:pPr>
            <w:r>
              <w:rPr>
                <w:rFonts w:hint="eastAsia" w:asciiTheme="minorEastAsia" w:hAnsiTheme="minorEastAsia" w:eastAsiaTheme="minorEastAsia" w:cstheme="minorEastAsia"/>
                <w:color w:val="auto"/>
                <w:kern w:val="2"/>
                <w:sz w:val="21"/>
                <w:szCs w:val="22"/>
                <w:highlight w:val="none"/>
              </w:rPr>
              <w:t>③＝①×②</w:t>
            </w:r>
          </w:p>
        </w:tc>
        <w:tc>
          <w:tcPr>
            <w:tcW w:w="1102" w:type="dxa"/>
            <w:tcBorders>
              <w:top w:val="single" w:color="auto" w:sz="4" w:space="0"/>
              <w:left w:val="single" w:color="auto" w:sz="4" w:space="0"/>
              <w:bottom w:val="single" w:color="auto" w:sz="4" w:space="0"/>
              <w:right w:val="single" w:color="auto" w:sz="4" w:space="0"/>
            </w:tcBorders>
            <w:vAlign w:val="center"/>
          </w:tcPr>
          <w:p w14:paraId="3AA050DA">
            <w:pPr>
              <w:pStyle w:val="13"/>
              <w:shd w:val="clear"/>
              <w:spacing w:line="336" w:lineRule="auto"/>
              <w:jc w:val="cente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kern w:val="2"/>
                <w:sz w:val="21"/>
                <w:szCs w:val="22"/>
                <w:highlight w:val="none"/>
              </w:rPr>
              <w:t>服务期限</w:t>
            </w:r>
          </w:p>
        </w:tc>
        <w:tc>
          <w:tcPr>
            <w:tcW w:w="823" w:type="dxa"/>
            <w:tcBorders>
              <w:top w:val="single" w:color="auto" w:sz="4" w:space="0"/>
              <w:left w:val="single" w:color="auto" w:sz="4" w:space="0"/>
              <w:bottom w:val="single" w:color="auto" w:sz="4" w:space="0"/>
              <w:right w:val="single" w:color="auto" w:sz="4" w:space="0"/>
            </w:tcBorders>
            <w:vAlign w:val="center"/>
          </w:tcPr>
          <w:p w14:paraId="1D373ECB">
            <w:pPr>
              <w:shd w:val="clear"/>
              <w:wordWrap w:val="0"/>
              <w:spacing w:line="336" w:lineRule="auto"/>
              <w:jc w:val="cente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备注</w:t>
            </w:r>
          </w:p>
        </w:tc>
      </w:tr>
      <w:tr w14:paraId="1D6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18" w:type="dxa"/>
            <w:tcBorders>
              <w:top w:val="single" w:color="auto" w:sz="4" w:space="0"/>
              <w:left w:val="single" w:color="auto" w:sz="4" w:space="0"/>
              <w:bottom w:val="single" w:color="auto" w:sz="4" w:space="0"/>
              <w:right w:val="single" w:color="auto" w:sz="4" w:space="0"/>
            </w:tcBorders>
            <w:vAlign w:val="center"/>
          </w:tcPr>
          <w:p w14:paraId="34EA5F56">
            <w:pPr>
              <w:shd w:val="clear"/>
              <w:wordWrap w:val="0"/>
              <w:spacing w:line="336"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w:t>
            </w:r>
          </w:p>
        </w:tc>
        <w:tc>
          <w:tcPr>
            <w:tcW w:w="1083" w:type="dxa"/>
            <w:tcBorders>
              <w:top w:val="single" w:color="auto" w:sz="4" w:space="0"/>
              <w:left w:val="single" w:color="auto" w:sz="4" w:space="0"/>
              <w:bottom w:val="single" w:color="auto" w:sz="4" w:space="0"/>
              <w:right w:val="single" w:color="auto" w:sz="4" w:space="0"/>
            </w:tcBorders>
            <w:vAlign w:val="center"/>
          </w:tcPr>
          <w:p w14:paraId="48F31280">
            <w:pPr>
              <w:shd w:val="clear"/>
              <w:wordWrap w:val="0"/>
              <w:spacing w:line="336" w:lineRule="auto"/>
              <w:rPr>
                <w:rFonts w:asciiTheme="minorEastAsia" w:hAnsiTheme="minorEastAsia" w:eastAsiaTheme="minorEastAsia" w:cstheme="minorEastAsia"/>
                <w:color w:val="auto"/>
                <w:szCs w:val="22"/>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1B456DC7">
            <w:pPr>
              <w:shd w:val="clear"/>
              <w:wordWrap w:val="0"/>
              <w:spacing w:line="336" w:lineRule="auto"/>
              <w:rPr>
                <w:rFonts w:asciiTheme="minorEastAsia" w:hAnsiTheme="minorEastAsia" w:eastAsiaTheme="minorEastAsia" w:cstheme="minorEastAsia"/>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E946C85">
            <w:pPr>
              <w:shd w:val="clear"/>
              <w:wordWrap w:val="0"/>
              <w:spacing w:line="336" w:lineRule="auto"/>
              <w:rPr>
                <w:rFonts w:asciiTheme="minorEastAsia" w:hAnsiTheme="minorEastAsia" w:eastAsiaTheme="minorEastAsia" w:cstheme="minorEastAsia"/>
                <w:color w:val="auto"/>
                <w:szCs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FF8596F">
            <w:pPr>
              <w:shd w:val="clear"/>
              <w:wordWrap w:val="0"/>
              <w:spacing w:line="336" w:lineRule="auto"/>
              <w:rPr>
                <w:rFonts w:asciiTheme="minorEastAsia" w:hAnsiTheme="minorEastAsia" w:eastAsiaTheme="minorEastAsia" w:cstheme="minorEastAsia"/>
                <w:color w:val="auto"/>
                <w:szCs w:val="22"/>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38D9FD94">
            <w:pPr>
              <w:shd w:val="clear"/>
              <w:wordWrap w:val="0"/>
              <w:spacing w:line="336" w:lineRule="auto"/>
              <w:rPr>
                <w:rFonts w:asciiTheme="minorEastAsia" w:hAnsiTheme="minorEastAsia" w:eastAsiaTheme="minorEastAsia" w:cstheme="minorEastAsia"/>
                <w:color w:val="auto"/>
                <w:szCs w:val="22"/>
                <w:highlight w:val="none"/>
              </w:rPr>
            </w:pPr>
          </w:p>
        </w:tc>
        <w:tc>
          <w:tcPr>
            <w:tcW w:w="1102" w:type="dxa"/>
            <w:tcBorders>
              <w:top w:val="single" w:color="auto" w:sz="4" w:space="0"/>
              <w:left w:val="single" w:color="auto" w:sz="4" w:space="0"/>
              <w:bottom w:val="single" w:color="auto" w:sz="4" w:space="0"/>
              <w:right w:val="single" w:color="auto" w:sz="4" w:space="0"/>
            </w:tcBorders>
          </w:tcPr>
          <w:p w14:paraId="5A627640">
            <w:pPr>
              <w:shd w:val="clear"/>
              <w:wordWrap w:val="0"/>
              <w:spacing w:line="336" w:lineRule="auto"/>
              <w:rPr>
                <w:rFonts w:asciiTheme="minorEastAsia" w:hAnsiTheme="minorEastAsia" w:eastAsiaTheme="minorEastAsia" w:cstheme="minorEastAsia"/>
                <w:color w:val="auto"/>
                <w:szCs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53D9263">
            <w:pPr>
              <w:shd w:val="clear"/>
              <w:wordWrap w:val="0"/>
              <w:spacing w:line="336" w:lineRule="auto"/>
              <w:rPr>
                <w:rFonts w:asciiTheme="minorEastAsia" w:hAnsiTheme="minorEastAsia" w:eastAsiaTheme="minorEastAsia" w:cstheme="minorEastAsia"/>
                <w:color w:val="auto"/>
                <w:szCs w:val="22"/>
                <w:highlight w:val="none"/>
              </w:rPr>
            </w:pPr>
          </w:p>
        </w:tc>
      </w:tr>
      <w:tr w14:paraId="0BF9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18" w:type="dxa"/>
            <w:tcBorders>
              <w:top w:val="single" w:color="auto" w:sz="4" w:space="0"/>
              <w:left w:val="single" w:color="auto" w:sz="4" w:space="0"/>
              <w:bottom w:val="single" w:color="auto" w:sz="4" w:space="0"/>
              <w:right w:val="single" w:color="auto" w:sz="4" w:space="0"/>
            </w:tcBorders>
            <w:vAlign w:val="center"/>
          </w:tcPr>
          <w:p w14:paraId="5266F75C">
            <w:pPr>
              <w:shd w:val="clear"/>
              <w:wordWrap w:val="0"/>
              <w:spacing w:line="336"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2</w:t>
            </w:r>
          </w:p>
        </w:tc>
        <w:tc>
          <w:tcPr>
            <w:tcW w:w="1083" w:type="dxa"/>
            <w:tcBorders>
              <w:top w:val="single" w:color="auto" w:sz="4" w:space="0"/>
              <w:left w:val="single" w:color="auto" w:sz="4" w:space="0"/>
              <w:bottom w:val="single" w:color="auto" w:sz="4" w:space="0"/>
              <w:right w:val="single" w:color="auto" w:sz="4" w:space="0"/>
            </w:tcBorders>
            <w:vAlign w:val="center"/>
          </w:tcPr>
          <w:p w14:paraId="21C6065D">
            <w:pPr>
              <w:shd w:val="clear"/>
              <w:wordWrap w:val="0"/>
              <w:spacing w:line="336" w:lineRule="auto"/>
              <w:rPr>
                <w:rFonts w:asciiTheme="minorEastAsia" w:hAnsiTheme="minorEastAsia" w:eastAsiaTheme="minorEastAsia" w:cstheme="minorEastAsia"/>
                <w:color w:val="auto"/>
                <w:szCs w:val="22"/>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18CD9714">
            <w:pPr>
              <w:shd w:val="clear"/>
              <w:wordWrap w:val="0"/>
              <w:spacing w:line="336" w:lineRule="auto"/>
              <w:rPr>
                <w:rFonts w:asciiTheme="minorEastAsia" w:hAnsiTheme="minorEastAsia" w:eastAsiaTheme="minorEastAsia" w:cstheme="minorEastAsia"/>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8CF76A1">
            <w:pPr>
              <w:shd w:val="clear"/>
              <w:wordWrap w:val="0"/>
              <w:spacing w:line="336" w:lineRule="auto"/>
              <w:rPr>
                <w:rFonts w:asciiTheme="minorEastAsia" w:hAnsiTheme="minorEastAsia" w:eastAsiaTheme="minorEastAsia" w:cstheme="minorEastAsia"/>
                <w:color w:val="auto"/>
                <w:szCs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50B9DC6">
            <w:pPr>
              <w:shd w:val="clear"/>
              <w:wordWrap w:val="0"/>
              <w:spacing w:line="336" w:lineRule="auto"/>
              <w:rPr>
                <w:rFonts w:asciiTheme="minorEastAsia" w:hAnsiTheme="minorEastAsia" w:eastAsiaTheme="minorEastAsia" w:cstheme="minorEastAsia"/>
                <w:color w:val="auto"/>
                <w:szCs w:val="22"/>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0FB139E7">
            <w:pPr>
              <w:shd w:val="clear"/>
              <w:wordWrap w:val="0"/>
              <w:spacing w:line="336" w:lineRule="auto"/>
              <w:rPr>
                <w:rFonts w:asciiTheme="minorEastAsia" w:hAnsiTheme="minorEastAsia" w:eastAsiaTheme="minorEastAsia" w:cstheme="minorEastAsia"/>
                <w:color w:val="auto"/>
                <w:szCs w:val="22"/>
                <w:highlight w:val="none"/>
              </w:rPr>
            </w:pPr>
          </w:p>
        </w:tc>
        <w:tc>
          <w:tcPr>
            <w:tcW w:w="1102" w:type="dxa"/>
            <w:tcBorders>
              <w:top w:val="single" w:color="auto" w:sz="4" w:space="0"/>
              <w:left w:val="single" w:color="auto" w:sz="4" w:space="0"/>
              <w:bottom w:val="single" w:color="auto" w:sz="4" w:space="0"/>
              <w:right w:val="single" w:color="auto" w:sz="4" w:space="0"/>
            </w:tcBorders>
          </w:tcPr>
          <w:p w14:paraId="4710D442">
            <w:pPr>
              <w:shd w:val="clear"/>
              <w:wordWrap w:val="0"/>
              <w:spacing w:line="336" w:lineRule="auto"/>
              <w:rPr>
                <w:rFonts w:asciiTheme="minorEastAsia" w:hAnsiTheme="minorEastAsia" w:eastAsiaTheme="minorEastAsia" w:cstheme="minorEastAsia"/>
                <w:color w:val="auto"/>
                <w:szCs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36F7E4D2">
            <w:pPr>
              <w:shd w:val="clear"/>
              <w:wordWrap w:val="0"/>
              <w:spacing w:line="336" w:lineRule="auto"/>
              <w:rPr>
                <w:rFonts w:asciiTheme="minorEastAsia" w:hAnsiTheme="minorEastAsia" w:eastAsiaTheme="minorEastAsia" w:cstheme="minorEastAsia"/>
                <w:color w:val="auto"/>
                <w:szCs w:val="22"/>
                <w:highlight w:val="none"/>
              </w:rPr>
            </w:pPr>
          </w:p>
        </w:tc>
      </w:tr>
      <w:tr w14:paraId="0C6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18" w:type="dxa"/>
            <w:tcBorders>
              <w:top w:val="single" w:color="auto" w:sz="4" w:space="0"/>
              <w:left w:val="single" w:color="auto" w:sz="4" w:space="0"/>
              <w:bottom w:val="single" w:color="auto" w:sz="4" w:space="0"/>
              <w:right w:val="single" w:color="auto" w:sz="4" w:space="0"/>
            </w:tcBorders>
            <w:vAlign w:val="center"/>
          </w:tcPr>
          <w:p w14:paraId="064106CA">
            <w:pPr>
              <w:shd w:val="clear"/>
              <w:wordWrap w:val="0"/>
              <w:spacing w:line="336"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w:t>
            </w:r>
          </w:p>
        </w:tc>
        <w:tc>
          <w:tcPr>
            <w:tcW w:w="1083" w:type="dxa"/>
            <w:tcBorders>
              <w:top w:val="single" w:color="auto" w:sz="4" w:space="0"/>
              <w:left w:val="single" w:color="auto" w:sz="4" w:space="0"/>
              <w:bottom w:val="single" w:color="auto" w:sz="4" w:space="0"/>
              <w:right w:val="single" w:color="auto" w:sz="4" w:space="0"/>
            </w:tcBorders>
            <w:vAlign w:val="center"/>
          </w:tcPr>
          <w:p w14:paraId="5BF02942">
            <w:pPr>
              <w:shd w:val="clear"/>
              <w:wordWrap w:val="0"/>
              <w:spacing w:line="336" w:lineRule="auto"/>
              <w:rPr>
                <w:rFonts w:asciiTheme="minorEastAsia" w:hAnsiTheme="minorEastAsia" w:eastAsiaTheme="minorEastAsia" w:cstheme="minorEastAsia"/>
                <w:color w:val="auto"/>
                <w:szCs w:val="22"/>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236CD6B3">
            <w:pPr>
              <w:shd w:val="clear"/>
              <w:wordWrap w:val="0"/>
              <w:spacing w:line="336" w:lineRule="auto"/>
              <w:rPr>
                <w:rFonts w:asciiTheme="minorEastAsia" w:hAnsiTheme="minorEastAsia" w:eastAsiaTheme="minorEastAsia" w:cstheme="minorEastAsia"/>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F23499C">
            <w:pPr>
              <w:shd w:val="clear"/>
              <w:wordWrap w:val="0"/>
              <w:spacing w:line="336" w:lineRule="auto"/>
              <w:rPr>
                <w:rFonts w:asciiTheme="minorEastAsia" w:hAnsiTheme="minorEastAsia" w:eastAsiaTheme="minorEastAsia" w:cstheme="minorEastAsia"/>
                <w:color w:val="auto"/>
                <w:szCs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25206A2">
            <w:pPr>
              <w:shd w:val="clear"/>
              <w:wordWrap w:val="0"/>
              <w:spacing w:line="336" w:lineRule="auto"/>
              <w:rPr>
                <w:rFonts w:asciiTheme="minorEastAsia" w:hAnsiTheme="minorEastAsia" w:eastAsiaTheme="minorEastAsia" w:cstheme="minorEastAsia"/>
                <w:color w:val="auto"/>
                <w:szCs w:val="22"/>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6FDB3C88">
            <w:pPr>
              <w:shd w:val="clear"/>
              <w:wordWrap w:val="0"/>
              <w:spacing w:line="336" w:lineRule="auto"/>
              <w:rPr>
                <w:rFonts w:asciiTheme="minorEastAsia" w:hAnsiTheme="minorEastAsia" w:eastAsiaTheme="minorEastAsia" w:cstheme="minorEastAsia"/>
                <w:color w:val="auto"/>
                <w:szCs w:val="22"/>
                <w:highlight w:val="none"/>
              </w:rPr>
            </w:pPr>
          </w:p>
        </w:tc>
        <w:tc>
          <w:tcPr>
            <w:tcW w:w="1102" w:type="dxa"/>
            <w:tcBorders>
              <w:top w:val="single" w:color="auto" w:sz="4" w:space="0"/>
              <w:left w:val="single" w:color="auto" w:sz="4" w:space="0"/>
              <w:bottom w:val="single" w:color="auto" w:sz="4" w:space="0"/>
              <w:right w:val="single" w:color="auto" w:sz="4" w:space="0"/>
            </w:tcBorders>
          </w:tcPr>
          <w:p w14:paraId="601C6A8E">
            <w:pPr>
              <w:shd w:val="clear"/>
              <w:wordWrap w:val="0"/>
              <w:spacing w:line="336" w:lineRule="auto"/>
              <w:rPr>
                <w:rFonts w:asciiTheme="minorEastAsia" w:hAnsiTheme="minorEastAsia" w:eastAsiaTheme="minorEastAsia" w:cstheme="minorEastAsia"/>
                <w:color w:val="auto"/>
                <w:szCs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4BB0CE2">
            <w:pPr>
              <w:shd w:val="clear"/>
              <w:wordWrap w:val="0"/>
              <w:spacing w:line="336" w:lineRule="auto"/>
              <w:rPr>
                <w:rFonts w:asciiTheme="minorEastAsia" w:hAnsiTheme="minorEastAsia" w:eastAsiaTheme="minorEastAsia" w:cstheme="minorEastAsia"/>
                <w:color w:val="auto"/>
                <w:szCs w:val="22"/>
                <w:highlight w:val="none"/>
              </w:rPr>
            </w:pPr>
          </w:p>
        </w:tc>
      </w:tr>
      <w:tr w14:paraId="3D7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717" w:type="dxa"/>
            <w:gridSpan w:val="8"/>
            <w:tcBorders>
              <w:top w:val="single" w:color="auto" w:sz="4" w:space="0"/>
              <w:left w:val="single" w:color="auto" w:sz="4" w:space="0"/>
              <w:bottom w:val="single" w:color="auto" w:sz="4" w:space="0"/>
              <w:right w:val="single" w:color="auto" w:sz="4" w:space="0"/>
            </w:tcBorders>
          </w:tcPr>
          <w:p w14:paraId="2663961F">
            <w:pPr>
              <w:shd w:val="clear"/>
              <w:wordWrap w:val="0"/>
              <w:spacing w:line="336"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报价合计（包含税费等所有费用）：（大写）人民币</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 xml:space="preserve">元）。    </w:t>
            </w:r>
          </w:p>
        </w:tc>
      </w:tr>
      <w:tr w14:paraId="23C4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717" w:type="dxa"/>
            <w:gridSpan w:val="8"/>
            <w:tcBorders>
              <w:top w:val="single" w:color="auto" w:sz="4" w:space="0"/>
              <w:left w:val="single" w:color="auto" w:sz="4" w:space="0"/>
              <w:bottom w:val="single" w:color="auto" w:sz="4" w:space="0"/>
              <w:right w:val="single" w:color="auto" w:sz="4" w:space="0"/>
            </w:tcBorders>
          </w:tcPr>
          <w:p w14:paraId="2ABC68D4">
            <w:pPr>
              <w:shd w:val="clear"/>
              <w:wordWrap w:val="0"/>
              <w:spacing w:line="336"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分标（此处有分标时填写具体分标号，无分标时填写“无”）</w:t>
            </w:r>
          </w:p>
        </w:tc>
      </w:tr>
      <w:tr w14:paraId="4EC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717" w:type="dxa"/>
            <w:gridSpan w:val="8"/>
            <w:tcBorders>
              <w:top w:val="single" w:color="auto" w:sz="4" w:space="0"/>
              <w:left w:val="single" w:color="auto" w:sz="4" w:space="0"/>
              <w:bottom w:val="single" w:color="auto" w:sz="4" w:space="0"/>
              <w:right w:val="single" w:color="auto" w:sz="4" w:space="0"/>
            </w:tcBorders>
          </w:tcPr>
          <w:p w14:paraId="25384692">
            <w:pPr>
              <w:shd w:val="clear"/>
              <w:wordWrap w:val="0"/>
              <w:spacing w:line="336"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验收标准：</w:t>
            </w:r>
          </w:p>
        </w:tc>
      </w:tr>
      <w:tr w14:paraId="749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717" w:type="dxa"/>
            <w:gridSpan w:val="8"/>
            <w:tcBorders>
              <w:top w:val="single" w:color="auto" w:sz="4" w:space="0"/>
              <w:left w:val="single" w:color="auto" w:sz="4" w:space="0"/>
              <w:bottom w:val="single" w:color="auto" w:sz="4" w:space="0"/>
              <w:right w:val="single" w:color="auto" w:sz="4" w:space="0"/>
            </w:tcBorders>
          </w:tcPr>
          <w:p w14:paraId="6DDF1CB1">
            <w:pPr>
              <w:shd w:val="clear"/>
              <w:wordWrap w:val="0"/>
              <w:spacing w:line="336"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优惠及其它：</w:t>
            </w:r>
          </w:p>
        </w:tc>
      </w:tr>
    </w:tbl>
    <w:p w14:paraId="12650737">
      <w:pPr>
        <w:shd w:val="clear"/>
        <w:wordWrap w:val="0"/>
        <w:snapToGrid w:val="0"/>
        <w:spacing w:line="336" w:lineRule="auto"/>
        <w:rPr>
          <w:rFonts w:asciiTheme="minorEastAsia" w:hAnsiTheme="minorEastAsia" w:eastAsiaTheme="minorEastAsia" w:cstheme="minorEastAsia"/>
          <w:color w:val="auto"/>
          <w:sz w:val="24"/>
          <w:highlight w:val="none"/>
          <w:u w:val="single"/>
        </w:rPr>
      </w:pPr>
    </w:p>
    <w:p w14:paraId="68418F4F">
      <w:pPr>
        <w:shd w:val="clear"/>
        <w:wordWrap w:val="0"/>
        <w:snapToGrid w:val="0"/>
        <w:spacing w:line="336" w:lineRule="auto"/>
        <w:jc w:val="left"/>
        <w:rPr>
          <w:rFonts w:hint="eastAsia" w:asciiTheme="minorEastAsia" w:hAnsiTheme="minorEastAsia" w:eastAsiaTheme="minorEastAsia" w:cstheme="minorEastAsia"/>
          <w:color w:val="auto"/>
          <w:kern w:val="0"/>
          <w:sz w:val="24"/>
          <w:highlight w:val="none"/>
          <w:lang w:val="en-US" w:eastAsia="zh-CN"/>
        </w:rPr>
      </w:pPr>
    </w:p>
    <w:p w14:paraId="42EBC80F">
      <w:pPr>
        <w:shd w:val="clear"/>
        <w:wordWrap w:val="0"/>
        <w:snapToGrid w:val="0"/>
        <w:spacing w:line="336" w:lineRule="auto"/>
        <w:jc w:val="left"/>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lang w:val="en-US" w:eastAsia="zh-CN"/>
        </w:rPr>
        <w:t>其中各场次分项报价明细：</w:t>
      </w:r>
    </w:p>
    <w:tbl>
      <w:tblPr>
        <w:tblStyle w:val="20"/>
        <w:tblW w:w="10766" w:type="dxa"/>
        <w:tblInd w:w="-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707"/>
        <w:gridCol w:w="1563"/>
        <w:gridCol w:w="1052"/>
        <w:gridCol w:w="1458"/>
        <w:gridCol w:w="1518"/>
        <w:gridCol w:w="1458"/>
        <w:gridCol w:w="1344"/>
      </w:tblGrid>
      <w:tr w14:paraId="4226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8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18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招聘会名称</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8A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招聘会场数(场)</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C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提供岗位数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(个/场）</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1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每场招聘会举办时长</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C44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招聘会单项报价</w:t>
            </w:r>
          </w:p>
          <w:p w14:paraId="730A1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E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招聘会单项合计报价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(万元)</w:t>
            </w:r>
          </w:p>
        </w:tc>
      </w:tr>
      <w:tr w14:paraId="17A4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D6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0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春风行动暨就业援助季</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40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大型招聘会(1场)+小型招聘会(4场）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E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00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小型</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≥300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6EC0">
            <w:pPr>
              <w:keepNext w:val="0"/>
              <w:keepLines w:val="0"/>
              <w:widowControl/>
              <w:suppressLineNumbers w:val="0"/>
              <w:jc w:val="both"/>
              <w:textAlignment w:val="center"/>
              <w:rPr>
                <w:rFonts w:hint="eastAsia" w:ascii="宋体" w:hAnsi="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大型</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single"/>
                <w:lang w:val="en-US" w:eastAsia="zh-CN" w:bidi="ar"/>
              </w:rPr>
              <w:t xml:space="preserve">      </w:t>
            </w:r>
          </w:p>
          <w:p w14:paraId="59B44444">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小型</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single"/>
                <w:lang w:val="en-US" w:eastAsia="zh-CN" w:bidi="ar"/>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32B">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08C1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A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6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高校毕业生专场活动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6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7E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A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6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7C0E">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single"/>
                <w:lang w:val="en-US" w:eastAsia="zh-CN"/>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1BFC">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646B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9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1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百日千万招聘专项行动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8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C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3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F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87E5">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BC3F">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0005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4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F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直播带岗专项招聘周活动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B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线上招聘会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B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1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3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5BBB">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FC80">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15C9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6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7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民营企业服务月</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7A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23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9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C16A">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B256">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7C1F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F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E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金秋招聘月</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B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5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6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BC0E">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48D9">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7112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6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3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高校毕业生就业服务专项行动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A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C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D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88D">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7F5B">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2B6D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7347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合计</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A1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794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1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76</w:t>
            </w:r>
            <w:r>
              <w:rPr>
                <w:rFonts w:hint="eastAsia" w:ascii="宋体" w:hAnsi="宋体" w:eastAsia="宋体" w:cs="宋体"/>
                <w:i w:val="0"/>
                <w:iCs w:val="0"/>
                <w:color w:val="auto"/>
                <w:kern w:val="0"/>
                <w:sz w:val="22"/>
                <w:szCs w:val="22"/>
                <w:highlight w:val="none"/>
                <w:u w:val="none"/>
                <w:lang w:val="en-US" w:eastAsia="zh-CN" w:bidi="ar"/>
              </w:rPr>
              <w:t>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10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6D8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B529">
            <w:pPr>
              <w:keepNext w:val="0"/>
              <w:keepLines w:val="0"/>
              <w:widowControl/>
              <w:suppressLineNumbers w:val="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bl>
    <w:p w14:paraId="5CB9AC47">
      <w:pPr>
        <w:pStyle w:val="14"/>
        <w:rPr>
          <w:rFonts w:hint="eastAsia" w:asciiTheme="minorEastAsia" w:hAnsiTheme="minorEastAsia" w:eastAsiaTheme="minorEastAsia" w:cstheme="minorEastAsia"/>
          <w:color w:val="auto"/>
          <w:kern w:val="0"/>
          <w:sz w:val="24"/>
          <w:highlight w:val="none"/>
          <w:lang w:val="en-US" w:eastAsia="zh-CN"/>
        </w:rPr>
      </w:pPr>
    </w:p>
    <w:p w14:paraId="5C8D02C7">
      <w:pPr>
        <w:pStyle w:val="14"/>
        <w:rPr>
          <w:rFonts w:hint="default" w:asciiTheme="minorEastAsia" w:hAnsiTheme="minorEastAsia" w:eastAsiaTheme="minorEastAsia" w:cstheme="minorEastAsia"/>
          <w:color w:val="auto"/>
          <w:kern w:val="0"/>
          <w:sz w:val="24"/>
          <w:highlight w:val="none"/>
          <w:lang w:val="en-US" w:eastAsia="zh-CN"/>
        </w:rPr>
      </w:pPr>
    </w:p>
    <w:p w14:paraId="2BFC4DB3">
      <w:pPr>
        <w:shd w:val="clear"/>
        <w:wordWrap w:val="0"/>
        <w:snapToGrid w:val="0"/>
        <w:spacing w:line="336"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注： </w:t>
      </w:r>
    </w:p>
    <w:p w14:paraId="48A2B20B">
      <w:pPr>
        <w:shd w:val="clear"/>
        <w:wordWrap w:val="0"/>
        <w:snapToGrid w:val="0"/>
        <w:spacing w:line="336"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 供应商需按本表格式填写，不得自行更改，也不得留空, 如有多分标，按分标分别提供响应报价表</w:t>
      </w:r>
      <w:r>
        <w:rPr>
          <w:rFonts w:hint="eastAsia" w:asciiTheme="minorEastAsia" w:hAnsiTheme="minorEastAsia" w:eastAsiaTheme="minorEastAsia" w:cstheme="minorEastAsia"/>
          <w:b/>
          <w:color w:val="auto"/>
          <w:kern w:val="0"/>
          <w:sz w:val="24"/>
          <w:highlight w:val="none"/>
          <w:lang w:val="zh-CN"/>
        </w:rPr>
        <w:t>。</w:t>
      </w:r>
    </w:p>
    <w:p w14:paraId="68A39CFF">
      <w:pPr>
        <w:shd w:val="clear"/>
        <w:wordWrap w:val="0"/>
        <w:snapToGrid w:val="0"/>
        <w:spacing w:line="336" w:lineRule="auto"/>
        <w:ind w:firstLine="480" w:firstLineChars="200"/>
        <w:jc w:val="left"/>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2、如为联合体响应的，“供应商名称”处必须列明联合体各方名称，并标注联合体牵头人名称，且盖章处须加盖联合体各方公章，</w:t>
      </w:r>
      <w:r>
        <w:rPr>
          <w:rFonts w:hint="eastAsia" w:asciiTheme="minorEastAsia" w:hAnsiTheme="minorEastAsia" w:eastAsiaTheme="minorEastAsia" w:cstheme="minorEastAsia"/>
          <w:b/>
          <w:color w:val="auto"/>
          <w:kern w:val="0"/>
          <w:sz w:val="24"/>
          <w:highlight w:val="none"/>
          <w:lang w:val="zh-CN"/>
        </w:rPr>
        <w:t>否则其响应作无效响应处理。</w:t>
      </w:r>
    </w:p>
    <w:p w14:paraId="0F4E7B8A">
      <w:pPr>
        <w:shd w:val="clear"/>
        <w:wordWrap w:val="0"/>
        <w:snapToGrid w:val="0"/>
        <w:spacing w:line="336" w:lineRule="auto"/>
        <w:ind w:firstLine="480" w:firstLineChars="200"/>
        <w:jc w:val="left"/>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3、以上表格要求细分项目及报价，在“具体服务内容”一栏中，填写具体服务，，</w:t>
      </w:r>
      <w:r>
        <w:rPr>
          <w:rFonts w:hint="eastAsia" w:asciiTheme="minorEastAsia" w:hAnsiTheme="minorEastAsia" w:eastAsiaTheme="minorEastAsia" w:cstheme="minorEastAsia"/>
          <w:b/>
          <w:color w:val="auto"/>
          <w:kern w:val="0"/>
          <w:sz w:val="24"/>
          <w:highlight w:val="none"/>
          <w:lang w:val="zh-CN"/>
        </w:rPr>
        <w:t>否则其响应作无效响应处理。</w:t>
      </w:r>
    </w:p>
    <w:p w14:paraId="723F5B95">
      <w:pPr>
        <w:shd w:val="clear"/>
        <w:wordWrap w:val="0"/>
        <w:snapToGrid w:val="0"/>
        <w:spacing w:line="336"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4A8FE681">
      <w:pPr>
        <w:shd w:val="clear"/>
        <w:wordWrap w:val="0"/>
        <w:snapToGrid w:val="0"/>
        <w:spacing w:line="336"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szCs w:val="22"/>
          <w:highlight w:val="none"/>
          <w:lang w:val="zh-CN"/>
        </w:rPr>
        <w:t>5、</w:t>
      </w:r>
      <w:r>
        <w:rPr>
          <w:rFonts w:hint="eastAsia" w:asciiTheme="minorEastAsia" w:hAnsiTheme="minorEastAsia" w:eastAsiaTheme="minorEastAsia" w:cstheme="minorEastAsia"/>
          <w:color w:val="auto"/>
          <w:kern w:val="0"/>
          <w:sz w:val="24"/>
          <w:highlight w:val="none"/>
          <w:lang w:val="zh-CN"/>
        </w:rPr>
        <w:t>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45697179">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B626C40">
      <w:pPr>
        <w:pStyle w:val="13"/>
        <w:shd w:val="clear"/>
        <w:wordWrap w:val="0"/>
        <w:spacing w:line="336" w:lineRule="auto"/>
        <w:ind w:firstLine="6360" w:firstLineChars="2650"/>
        <w:rPr>
          <w:rFonts w:asciiTheme="minorEastAsia" w:hAnsiTheme="minorEastAsia" w:eastAsiaTheme="minorEastAsia" w:cstheme="minorEastAsia"/>
          <w:color w:val="auto"/>
          <w:sz w:val="24"/>
          <w:highlight w:val="none"/>
          <w:lang w:val="zh-CN"/>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sz w:val="24"/>
          <w:highlight w:val="none"/>
          <w:lang w:val="zh-CN"/>
        </w:rPr>
        <w:t>日期：  年  月   日</w:t>
      </w:r>
    </w:p>
    <w:p w14:paraId="21F24DD8">
      <w:pPr>
        <w:pStyle w:val="13"/>
        <w:shd w:val="clear"/>
        <w:wordWrap w:val="0"/>
        <w:spacing w:line="336" w:lineRule="auto"/>
        <w:rPr>
          <w:rFonts w:asciiTheme="minorEastAsia" w:hAnsiTheme="minorEastAsia" w:eastAsiaTheme="minorEastAsia" w:cstheme="minorEastAsia"/>
          <w:color w:val="auto"/>
          <w:sz w:val="24"/>
          <w:highlight w:val="none"/>
          <w:lang w:val="zh-CN"/>
        </w:rPr>
      </w:pPr>
    </w:p>
    <w:p w14:paraId="193A22EE">
      <w:pPr>
        <w:shd w:val="clear"/>
        <w:wordWrap w:val="0"/>
        <w:spacing w:before="0" w:after="0" w:line="336" w:lineRule="auto"/>
        <w:jc w:val="center"/>
        <w:outlineLvl w:val="9"/>
        <w:rPr>
          <w:rFonts w:asciiTheme="minorEastAsia" w:hAnsiTheme="minorEastAsia" w:eastAsiaTheme="minorEastAsia" w:cstheme="minorEastAsia"/>
          <w:color w:val="auto"/>
          <w:highlight w:val="none"/>
        </w:rPr>
      </w:pPr>
      <w:bookmarkStart w:id="69" w:name="_Toc80205942"/>
    </w:p>
    <w:p w14:paraId="614FC20B">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70" w:name="_Toc21018"/>
      <w:r>
        <w:rPr>
          <w:rFonts w:hint="eastAsia" w:asciiTheme="minorEastAsia" w:hAnsiTheme="minorEastAsia" w:eastAsiaTheme="minorEastAsia" w:cstheme="minorEastAsia"/>
          <w:color w:val="auto"/>
          <w:highlight w:val="none"/>
        </w:rPr>
        <w:t>第五节 其他文书、文件格式</w:t>
      </w:r>
      <w:bookmarkEnd w:id="69"/>
      <w:bookmarkEnd w:id="70"/>
    </w:p>
    <w:p w14:paraId="776DFA51">
      <w:pPr>
        <w:shd w:val="clear"/>
        <w:wordWrap w:val="0"/>
        <w:spacing w:line="336" w:lineRule="auto"/>
        <w:jc w:val="center"/>
        <w:rPr>
          <w:rFonts w:asciiTheme="minorEastAsia" w:hAnsiTheme="minorEastAsia" w:eastAsiaTheme="minorEastAsia" w:cstheme="minorEastAsia"/>
          <w:b/>
          <w:bCs/>
          <w:color w:val="auto"/>
          <w:sz w:val="32"/>
          <w:szCs w:val="32"/>
          <w:highlight w:val="none"/>
          <w:lang w:val="en"/>
        </w:rPr>
      </w:pPr>
      <w:r>
        <w:rPr>
          <w:rFonts w:hint="eastAsia" w:asciiTheme="minorEastAsia" w:hAnsiTheme="minorEastAsia" w:eastAsiaTheme="minorEastAsia" w:cstheme="minorEastAsia"/>
          <w:b/>
          <w:bCs/>
          <w:color w:val="auto"/>
          <w:sz w:val="32"/>
          <w:szCs w:val="32"/>
          <w:highlight w:val="none"/>
          <w:lang w:val="en"/>
        </w:rPr>
        <w:t>知识产权合规性声明</w:t>
      </w:r>
    </w:p>
    <w:p w14:paraId="1210CCE5">
      <w:pPr>
        <w:shd w:val="clear"/>
        <w:wordWrap w:val="0"/>
        <w:spacing w:line="336" w:lineRule="auto"/>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w:t>
      </w:r>
    </w:p>
    <w:p w14:paraId="66FDFB6D">
      <w:pPr>
        <w:shd w:val="clear"/>
        <w:wordWrap w:val="0"/>
        <w:spacing w:line="336" w:lineRule="auto"/>
        <w:rPr>
          <w:rFonts w:asciiTheme="minorEastAsia" w:hAnsiTheme="minorEastAsia" w:eastAsiaTheme="minorEastAsia" w:cstheme="minorEastAsia"/>
          <w:color w:val="auto"/>
          <w:sz w:val="30"/>
          <w:szCs w:val="30"/>
          <w:highlight w:val="none"/>
          <w:lang w:val="en"/>
        </w:rPr>
      </w:pPr>
      <w:r>
        <w:rPr>
          <w:rFonts w:hint="eastAsia" w:asciiTheme="minorEastAsia" w:hAnsiTheme="minorEastAsia" w:eastAsiaTheme="minorEastAsia" w:cstheme="minorEastAsia"/>
          <w:color w:val="auto"/>
          <w:sz w:val="30"/>
          <w:szCs w:val="30"/>
          <w:highlight w:val="none"/>
        </w:rPr>
        <w:t xml:space="preserve">    本</w:t>
      </w:r>
      <w:r>
        <w:rPr>
          <w:rFonts w:hint="eastAsia" w:asciiTheme="minorEastAsia" w:hAnsiTheme="minorEastAsia" w:eastAsiaTheme="minorEastAsia" w:cstheme="minorEastAsia"/>
          <w:color w:val="auto"/>
          <w:sz w:val="30"/>
          <w:szCs w:val="30"/>
          <w:highlight w:val="none"/>
          <w:lang w:val="en"/>
        </w:rPr>
        <w:t>企业（单位）自愿参与政府投资政府采购的</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u w:val="single"/>
          <w:lang w:eastAsia="zh-CN"/>
        </w:rPr>
        <w:t>2026年公共就业招聘专项活动</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lang w:val="en"/>
        </w:rPr>
        <w:t>，</w:t>
      </w:r>
      <w:r>
        <w:rPr>
          <w:rFonts w:hint="eastAsia" w:asciiTheme="minorEastAsia" w:hAnsiTheme="minorEastAsia" w:eastAsiaTheme="minorEastAsia" w:cstheme="minorEastAsia"/>
          <w:b/>
          <w:bCs/>
          <w:color w:val="auto"/>
          <w:sz w:val="30"/>
          <w:szCs w:val="30"/>
          <w:highlight w:val="none"/>
          <w:lang w:val="en"/>
        </w:rPr>
        <w:t>在此郑重承诺：</w:t>
      </w:r>
      <w:r>
        <w:rPr>
          <w:rFonts w:hint="eastAsia" w:asciiTheme="minorEastAsia" w:hAnsiTheme="minorEastAsia" w:eastAsiaTheme="minorEastAsia" w:cstheme="minorEastAsia"/>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19F46A0">
      <w:pPr>
        <w:shd w:val="clear"/>
        <w:wordWrap w:val="0"/>
        <w:snapToGrid w:val="0"/>
        <w:spacing w:line="336" w:lineRule="auto"/>
        <w:ind w:left="5137" w:leftChars="1736" w:hanging="1491" w:hangingChars="825"/>
        <w:rPr>
          <w:rFonts w:asciiTheme="minorEastAsia" w:hAnsiTheme="minorEastAsia" w:eastAsiaTheme="minorEastAsia" w:cstheme="minorEastAsia"/>
          <w:b/>
          <w:color w:val="auto"/>
          <w:sz w:val="18"/>
          <w:szCs w:val="18"/>
          <w:highlight w:val="none"/>
        </w:rPr>
      </w:pPr>
      <w:r>
        <w:rPr>
          <w:rFonts w:hint="eastAsia" w:asciiTheme="minorEastAsia" w:hAnsiTheme="minorEastAsia" w:eastAsiaTheme="minorEastAsia" w:cstheme="minorEastAsia"/>
          <w:b/>
          <w:color w:val="auto"/>
          <w:sz w:val="18"/>
          <w:szCs w:val="18"/>
          <w:highlight w:val="none"/>
        </w:rPr>
        <w:t xml:space="preserve">           </w:t>
      </w:r>
    </w:p>
    <w:p w14:paraId="13DBEA16">
      <w:pPr>
        <w:shd w:val="clear"/>
        <w:wordWrap w:val="0"/>
        <w:snapToGrid w:val="0"/>
        <w:spacing w:line="336" w:lineRule="auto"/>
        <w:ind w:left="5137" w:leftChars="1736" w:hanging="1491" w:hangingChars="825"/>
        <w:rPr>
          <w:rFonts w:asciiTheme="minorEastAsia" w:hAnsiTheme="minorEastAsia" w:eastAsiaTheme="minorEastAsia" w:cstheme="minorEastAsia"/>
          <w:b/>
          <w:color w:val="auto"/>
          <w:sz w:val="18"/>
          <w:szCs w:val="18"/>
          <w:highlight w:val="none"/>
        </w:rPr>
      </w:pPr>
    </w:p>
    <w:p w14:paraId="1223D66C">
      <w:pPr>
        <w:shd w:val="clear"/>
        <w:wordWrap w:val="0"/>
        <w:snapToGrid w:val="0"/>
        <w:spacing w:line="336" w:lineRule="auto"/>
        <w:ind w:left="5137" w:leftChars="1736" w:hanging="1491" w:hangingChars="825"/>
        <w:rPr>
          <w:rFonts w:asciiTheme="minorEastAsia" w:hAnsiTheme="minorEastAsia" w:eastAsiaTheme="minorEastAsia" w:cstheme="minorEastAsia"/>
          <w:b/>
          <w:color w:val="auto"/>
          <w:sz w:val="18"/>
          <w:szCs w:val="18"/>
          <w:highlight w:val="none"/>
        </w:rPr>
      </w:pPr>
    </w:p>
    <w:p w14:paraId="1AF2A038">
      <w:pPr>
        <w:shd w:val="clear"/>
        <w:wordWrap w:val="0"/>
        <w:snapToGrid w:val="0"/>
        <w:spacing w:line="336" w:lineRule="auto"/>
        <w:ind w:left="5137" w:leftChars="1736" w:hanging="1491" w:hangingChars="825"/>
        <w:rPr>
          <w:rFonts w:asciiTheme="minorEastAsia" w:hAnsiTheme="minorEastAsia" w:eastAsiaTheme="minorEastAsia" w:cstheme="minorEastAsia"/>
          <w:b/>
          <w:color w:val="auto"/>
          <w:sz w:val="18"/>
          <w:szCs w:val="18"/>
          <w:highlight w:val="none"/>
        </w:rPr>
      </w:pPr>
    </w:p>
    <w:p w14:paraId="23FFE97A">
      <w:pPr>
        <w:shd w:val="clear"/>
        <w:wordWrap w:val="0"/>
        <w:snapToGrid w:val="0"/>
        <w:spacing w:line="336" w:lineRule="auto"/>
        <w:ind w:left="5137" w:leftChars="1736" w:hanging="1491" w:hangingChars="8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18"/>
          <w:szCs w:val="18"/>
          <w:highlight w:val="none"/>
        </w:rPr>
        <w:t xml:space="preserve">      </w:t>
      </w:r>
      <w:r>
        <w:rPr>
          <w:rFonts w:hint="eastAsia" w:asciiTheme="minorEastAsia" w:hAnsiTheme="minorEastAsia" w:eastAsiaTheme="minorEastAsia" w:cstheme="minorEastAsia"/>
          <w:color w:val="auto"/>
          <w:kern w:val="0"/>
          <w:sz w:val="24"/>
          <w:highlight w:val="none"/>
          <w:lang w:val="zh-CN"/>
        </w:rPr>
        <w:t>磋商供应商名称(电子签章)：</w:t>
      </w:r>
    </w:p>
    <w:p w14:paraId="47BEC216">
      <w:pPr>
        <w:shd w:val="clear"/>
        <w:wordWrap w:val="0"/>
        <w:snapToGrid w:val="0"/>
        <w:spacing w:line="336"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4D11412B">
      <w:pPr>
        <w:shd w:val="clear"/>
        <w:wordWrap w:val="0"/>
        <w:spacing w:line="336" w:lineRule="auto"/>
        <w:rPr>
          <w:rFonts w:asciiTheme="minorEastAsia" w:hAnsiTheme="minorEastAsia" w:eastAsiaTheme="minorEastAsia" w:cstheme="minorEastAsia"/>
          <w:color w:val="auto"/>
          <w:sz w:val="24"/>
          <w:highlight w:val="none"/>
        </w:rPr>
        <w:sectPr>
          <w:pgSz w:w="11905" w:h="16838"/>
          <w:pgMar w:top="1440" w:right="1080" w:bottom="1440" w:left="1080" w:header="720" w:footer="720" w:gutter="0"/>
          <w:cols w:space="0" w:num="1"/>
          <w:docGrid w:linePitch="331" w:charSpace="0"/>
        </w:sectPr>
      </w:pPr>
    </w:p>
    <w:p w14:paraId="2ED79644">
      <w:pPr>
        <w:shd w:val="clear"/>
        <w:wordWrap w:val="0"/>
        <w:spacing w:line="336" w:lineRule="auto"/>
        <w:rPr>
          <w:rFonts w:asciiTheme="minorEastAsia" w:hAnsiTheme="minorEastAsia" w:eastAsiaTheme="minorEastAsia" w:cstheme="minorEastAsia"/>
          <w:color w:val="auto"/>
          <w:sz w:val="24"/>
          <w:highlight w:val="none"/>
        </w:rPr>
      </w:pPr>
    </w:p>
    <w:p w14:paraId="2D26D68C">
      <w:pPr>
        <w:shd w:val="clear"/>
        <w:wordWrap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残疾人福利性单位声明函</w:t>
      </w:r>
    </w:p>
    <w:p w14:paraId="00721252">
      <w:pPr>
        <w:shd w:val="clear"/>
        <w:wordWrap w:val="0"/>
        <w:spacing w:line="336" w:lineRule="auto"/>
        <w:rPr>
          <w:rFonts w:asciiTheme="minorEastAsia" w:hAnsiTheme="minorEastAsia" w:eastAsiaTheme="minorEastAsia" w:cstheme="minorEastAsia"/>
          <w:color w:val="auto"/>
          <w:sz w:val="32"/>
          <w:szCs w:val="32"/>
          <w:highlight w:val="none"/>
        </w:rPr>
      </w:pPr>
    </w:p>
    <w:p w14:paraId="3BF43574">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采购人名称</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单位的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项目名称</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项目采购活动由本单位提供服务。</w:t>
      </w:r>
    </w:p>
    <w:p w14:paraId="4D3B28CF">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7B046DCA">
      <w:pPr>
        <w:shd w:val="clear"/>
        <w:wordWrap w:val="0"/>
        <w:spacing w:line="336" w:lineRule="auto"/>
        <w:contextualSpacing/>
        <w:rPr>
          <w:rFonts w:asciiTheme="minorEastAsia" w:hAnsiTheme="minorEastAsia" w:eastAsiaTheme="minorEastAsia" w:cstheme="minorEastAsia"/>
          <w:color w:val="auto"/>
          <w:sz w:val="24"/>
          <w:highlight w:val="none"/>
        </w:rPr>
      </w:pPr>
    </w:p>
    <w:p w14:paraId="60B7E179">
      <w:pPr>
        <w:shd w:val="clear"/>
        <w:wordWrap w:val="0"/>
        <w:spacing w:line="336" w:lineRule="auto"/>
        <w:contextualSpacing/>
        <w:rPr>
          <w:rFonts w:asciiTheme="minorEastAsia" w:hAnsiTheme="minorEastAsia" w:eastAsiaTheme="minorEastAsia" w:cstheme="minorEastAsia"/>
          <w:color w:val="auto"/>
          <w:sz w:val="24"/>
          <w:highlight w:val="none"/>
        </w:rPr>
      </w:pPr>
    </w:p>
    <w:p w14:paraId="353D7ECB">
      <w:pPr>
        <w:shd w:val="clear"/>
        <w:wordWrap w:val="0"/>
        <w:spacing w:line="336" w:lineRule="auto"/>
        <w:contextualSpacing/>
        <w:rPr>
          <w:rFonts w:asciiTheme="minorEastAsia" w:hAnsiTheme="minorEastAsia" w:eastAsiaTheme="minorEastAsia" w:cstheme="minorEastAsia"/>
          <w:color w:val="auto"/>
          <w:sz w:val="24"/>
          <w:highlight w:val="none"/>
        </w:rPr>
      </w:pPr>
    </w:p>
    <w:p w14:paraId="30343021">
      <w:pPr>
        <w:shd w:val="clear"/>
        <w:wordWrap w:val="0"/>
        <w:spacing w:line="336" w:lineRule="auto"/>
        <w:ind w:firstLine="2400" w:firstLineChars="10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供应商名称（电子签章）：</w:t>
      </w:r>
    </w:p>
    <w:p w14:paraId="3F1BE8BC">
      <w:pPr>
        <w:shd w:val="clear"/>
        <w:wordWrap w:val="0"/>
        <w:spacing w:line="336" w:lineRule="auto"/>
        <w:ind w:firstLine="4320" w:firstLineChars="18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3818745A">
      <w:pPr>
        <w:shd w:val="clear"/>
        <w:wordWrap w:val="0"/>
        <w:spacing w:line="336" w:lineRule="auto"/>
        <w:contextualSpacing/>
        <w:rPr>
          <w:rFonts w:asciiTheme="minorEastAsia" w:hAnsiTheme="minorEastAsia" w:eastAsiaTheme="minorEastAsia" w:cstheme="minorEastAsia"/>
          <w:color w:val="auto"/>
          <w:sz w:val="24"/>
          <w:highlight w:val="none"/>
        </w:rPr>
      </w:pPr>
    </w:p>
    <w:p w14:paraId="0F2229E4">
      <w:pPr>
        <w:shd w:val="clear"/>
        <w:wordWrap w:val="0"/>
        <w:spacing w:line="336" w:lineRule="auto"/>
        <w:contextualSpacing/>
        <w:rPr>
          <w:rFonts w:asciiTheme="minorEastAsia" w:hAnsiTheme="minorEastAsia" w:eastAsiaTheme="minorEastAsia" w:cstheme="minorEastAsia"/>
          <w:color w:val="auto"/>
          <w:sz w:val="24"/>
          <w:highlight w:val="none"/>
        </w:rPr>
      </w:pPr>
    </w:p>
    <w:p w14:paraId="4ECF134D">
      <w:pPr>
        <w:shd w:val="clear"/>
        <w:wordWrap w:val="0"/>
        <w:spacing w:line="336" w:lineRule="auto"/>
        <w:contextualSpacing/>
        <w:rPr>
          <w:rFonts w:asciiTheme="minorEastAsia" w:hAnsiTheme="minorEastAsia" w:eastAsiaTheme="minorEastAsia" w:cstheme="minorEastAsia"/>
          <w:color w:val="auto"/>
          <w:sz w:val="24"/>
          <w:highlight w:val="none"/>
        </w:rPr>
      </w:pPr>
    </w:p>
    <w:p w14:paraId="537EC0E9">
      <w:pPr>
        <w:shd w:val="clear"/>
        <w:wordWrap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B812768">
      <w:pPr>
        <w:shd w:val="clear"/>
        <w:wordWrap w:val="0"/>
        <w:spacing w:line="336" w:lineRule="auto"/>
        <w:jc w:val="center"/>
        <w:rPr>
          <w:rFonts w:asciiTheme="minorEastAsia" w:hAnsiTheme="minorEastAsia" w:eastAsiaTheme="minorEastAsia" w:cstheme="minorEastAsia"/>
          <w:color w:val="auto"/>
          <w:sz w:val="24"/>
          <w:highlight w:val="none"/>
        </w:rPr>
      </w:pPr>
    </w:p>
    <w:p w14:paraId="7633BCA5">
      <w:pPr>
        <w:shd w:val="clear"/>
        <w:wordWrap w:val="0"/>
        <w:spacing w:line="336" w:lineRule="auto"/>
        <w:jc w:val="center"/>
        <w:rPr>
          <w:rFonts w:asciiTheme="minorEastAsia" w:hAnsiTheme="minorEastAsia" w:eastAsiaTheme="minorEastAsia" w:cstheme="minorEastAsia"/>
          <w:color w:val="auto"/>
          <w:sz w:val="24"/>
          <w:highlight w:val="none"/>
        </w:rPr>
      </w:pPr>
    </w:p>
    <w:p w14:paraId="70F55538">
      <w:pPr>
        <w:shd w:val="clear"/>
        <w:wordWrap w:val="0"/>
        <w:spacing w:line="336" w:lineRule="auto"/>
        <w:jc w:val="center"/>
        <w:rPr>
          <w:rFonts w:asciiTheme="minorEastAsia" w:hAnsiTheme="minorEastAsia" w:eastAsiaTheme="minorEastAsia" w:cstheme="minorEastAsia"/>
          <w:color w:val="auto"/>
          <w:sz w:val="24"/>
          <w:highlight w:val="none"/>
        </w:rPr>
      </w:pPr>
    </w:p>
    <w:p w14:paraId="4F718F42">
      <w:pPr>
        <w:shd w:val="clear"/>
        <w:wordWrap w:val="0"/>
        <w:spacing w:line="336" w:lineRule="auto"/>
        <w:jc w:val="center"/>
        <w:rPr>
          <w:rFonts w:asciiTheme="minorEastAsia" w:hAnsiTheme="minorEastAsia" w:eastAsiaTheme="minorEastAsia" w:cstheme="minorEastAsia"/>
          <w:color w:val="auto"/>
          <w:sz w:val="24"/>
          <w:highlight w:val="none"/>
        </w:rPr>
      </w:pPr>
    </w:p>
    <w:p w14:paraId="0F7B8A0B">
      <w:pPr>
        <w:shd w:val="clear"/>
        <w:wordWrap w:val="0"/>
        <w:spacing w:line="336" w:lineRule="auto"/>
        <w:jc w:val="center"/>
        <w:rPr>
          <w:rFonts w:asciiTheme="minorEastAsia" w:hAnsiTheme="minorEastAsia" w:eastAsiaTheme="minorEastAsia" w:cstheme="minorEastAsia"/>
          <w:color w:val="auto"/>
          <w:sz w:val="24"/>
          <w:highlight w:val="none"/>
        </w:rPr>
      </w:pPr>
    </w:p>
    <w:p w14:paraId="0B3A0ECD">
      <w:pPr>
        <w:shd w:val="clear"/>
        <w:wordWrap w:val="0"/>
        <w:spacing w:line="336" w:lineRule="auto"/>
        <w:jc w:val="center"/>
        <w:rPr>
          <w:rFonts w:asciiTheme="minorEastAsia" w:hAnsiTheme="minorEastAsia" w:eastAsiaTheme="minorEastAsia" w:cstheme="minorEastAsia"/>
          <w:color w:val="auto"/>
          <w:sz w:val="24"/>
          <w:highlight w:val="none"/>
        </w:rPr>
      </w:pPr>
    </w:p>
    <w:p w14:paraId="1B5783F9">
      <w:pPr>
        <w:shd w:val="clear"/>
        <w:wordWrap w:val="0"/>
        <w:spacing w:line="336" w:lineRule="auto"/>
        <w:jc w:val="center"/>
        <w:rPr>
          <w:rFonts w:asciiTheme="minorEastAsia" w:hAnsiTheme="minorEastAsia" w:eastAsiaTheme="minorEastAsia" w:cstheme="minorEastAsia"/>
          <w:color w:val="auto"/>
          <w:sz w:val="24"/>
          <w:highlight w:val="none"/>
        </w:rPr>
      </w:pPr>
    </w:p>
    <w:p w14:paraId="51DDC0EB">
      <w:pPr>
        <w:shd w:val="clear"/>
        <w:wordWrap w:val="0"/>
        <w:spacing w:line="336" w:lineRule="auto"/>
        <w:jc w:val="center"/>
        <w:rPr>
          <w:rFonts w:asciiTheme="minorEastAsia" w:hAnsiTheme="minorEastAsia" w:eastAsiaTheme="minorEastAsia" w:cstheme="minorEastAsia"/>
          <w:color w:val="auto"/>
          <w:sz w:val="24"/>
          <w:highlight w:val="none"/>
        </w:rPr>
      </w:pPr>
    </w:p>
    <w:p w14:paraId="4E6B6D68">
      <w:pPr>
        <w:shd w:val="clear"/>
        <w:wordWrap w:val="0"/>
        <w:spacing w:line="336" w:lineRule="auto"/>
        <w:jc w:val="center"/>
        <w:rPr>
          <w:rFonts w:asciiTheme="minorEastAsia" w:hAnsiTheme="minorEastAsia" w:eastAsiaTheme="minorEastAsia" w:cstheme="minorEastAsia"/>
          <w:color w:val="auto"/>
          <w:sz w:val="24"/>
          <w:highlight w:val="none"/>
        </w:rPr>
      </w:pPr>
    </w:p>
    <w:p w14:paraId="645C7F36">
      <w:pPr>
        <w:shd w:val="clear"/>
        <w:wordWrap w:val="0"/>
        <w:spacing w:line="336" w:lineRule="auto"/>
        <w:jc w:val="center"/>
        <w:rPr>
          <w:rFonts w:asciiTheme="minorEastAsia" w:hAnsiTheme="minorEastAsia" w:eastAsiaTheme="minorEastAsia" w:cstheme="minorEastAsia"/>
          <w:color w:val="auto"/>
          <w:sz w:val="24"/>
          <w:highlight w:val="none"/>
        </w:rPr>
      </w:pPr>
    </w:p>
    <w:p w14:paraId="7AEA4F55">
      <w:pPr>
        <w:shd w:val="clear"/>
        <w:wordWrap w:val="0"/>
        <w:spacing w:line="336" w:lineRule="auto"/>
        <w:jc w:val="center"/>
        <w:rPr>
          <w:rFonts w:asciiTheme="minorEastAsia" w:hAnsiTheme="minorEastAsia" w:eastAsiaTheme="minorEastAsia" w:cstheme="minorEastAsia"/>
          <w:color w:val="auto"/>
          <w:sz w:val="24"/>
          <w:highlight w:val="none"/>
        </w:rPr>
      </w:pPr>
    </w:p>
    <w:p w14:paraId="58CFE24A">
      <w:pPr>
        <w:shd w:val="clear"/>
        <w:wordWrap w:val="0"/>
        <w:spacing w:line="336" w:lineRule="auto"/>
        <w:jc w:val="center"/>
        <w:rPr>
          <w:rFonts w:asciiTheme="minorEastAsia" w:hAnsiTheme="minorEastAsia" w:eastAsiaTheme="minorEastAsia" w:cstheme="minorEastAsia"/>
          <w:color w:val="auto"/>
          <w:sz w:val="24"/>
          <w:highlight w:val="none"/>
        </w:rPr>
      </w:pPr>
    </w:p>
    <w:p w14:paraId="4E8930A5">
      <w:pPr>
        <w:shd w:val="clear"/>
        <w:wordWrap w:val="0"/>
        <w:spacing w:line="336" w:lineRule="auto"/>
        <w:jc w:val="center"/>
        <w:rPr>
          <w:rFonts w:asciiTheme="minorEastAsia" w:hAnsiTheme="minorEastAsia" w:eastAsiaTheme="minorEastAsia" w:cstheme="minorEastAsia"/>
          <w:color w:val="auto"/>
          <w:sz w:val="24"/>
          <w:highlight w:val="none"/>
        </w:rPr>
      </w:pPr>
    </w:p>
    <w:p w14:paraId="18BEFFD0">
      <w:pPr>
        <w:shd w:val="clear"/>
        <w:wordWrap w:val="0"/>
        <w:spacing w:line="336" w:lineRule="auto"/>
        <w:jc w:val="center"/>
        <w:rPr>
          <w:rFonts w:asciiTheme="minorEastAsia" w:hAnsiTheme="minorEastAsia" w:eastAsiaTheme="minorEastAsia" w:cstheme="minorEastAsia"/>
          <w:color w:val="auto"/>
          <w:sz w:val="24"/>
          <w:highlight w:val="none"/>
        </w:rPr>
      </w:pPr>
    </w:p>
    <w:p w14:paraId="344413E6">
      <w:pPr>
        <w:shd w:val="clear"/>
        <w:wordWrap w:val="0"/>
        <w:spacing w:line="336" w:lineRule="auto"/>
        <w:jc w:val="center"/>
        <w:rPr>
          <w:rFonts w:asciiTheme="minorEastAsia" w:hAnsiTheme="minorEastAsia" w:eastAsiaTheme="minorEastAsia" w:cstheme="minorEastAsia"/>
          <w:color w:val="auto"/>
          <w:sz w:val="24"/>
          <w:highlight w:val="none"/>
        </w:rPr>
      </w:pPr>
    </w:p>
    <w:p w14:paraId="17032ECE">
      <w:pPr>
        <w:pStyle w:val="2"/>
        <w:shd w:val="clear"/>
        <w:wordWrap w:val="0"/>
        <w:spacing w:before="0" w:after="0" w:line="336" w:lineRule="auto"/>
        <w:jc w:val="center"/>
        <w:rPr>
          <w:rFonts w:asciiTheme="minorEastAsia" w:hAnsiTheme="minorEastAsia" w:eastAsiaTheme="minorEastAsia" w:cstheme="minorEastAsia"/>
          <w:b w:val="0"/>
          <w:bCs w:val="0"/>
          <w:color w:val="auto"/>
          <w:highlight w:val="none"/>
        </w:rPr>
      </w:pPr>
      <w:bookmarkStart w:id="71" w:name="_Toc13051"/>
      <w:r>
        <w:rPr>
          <w:rFonts w:hint="eastAsia" w:asciiTheme="minorEastAsia" w:hAnsiTheme="minorEastAsia" w:eastAsiaTheme="minorEastAsia" w:cstheme="minorEastAsia"/>
          <w:b w:val="0"/>
          <w:bCs w:val="0"/>
          <w:color w:val="auto"/>
          <w:highlight w:val="none"/>
        </w:rPr>
        <w:t>第六章  合同文本</w:t>
      </w:r>
      <w:r>
        <w:rPr>
          <w:rFonts w:hint="eastAsia" w:asciiTheme="minorEastAsia" w:hAnsiTheme="minorEastAsia" w:eastAsiaTheme="minorEastAsia" w:cstheme="minorEastAsia"/>
          <w:b w:val="0"/>
          <w:bCs w:val="0"/>
          <w:color w:val="auto"/>
          <w:highlight w:val="none"/>
        </w:rPr>
        <w:br w:type="page"/>
      </w:r>
      <w:bookmarkEnd w:id="71"/>
    </w:p>
    <w:p w14:paraId="71FD0E6A">
      <w:pPr>
        <w:shd w:val="clear"/>
        <w:wordWrap w:val="0"/>
        <w:spacing w:line="336" w:lineRule="auto"/>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平台合同编号：</w:t>
      </w:r>
    </w:p>
    <w:p w14:paraId="5C4205EC">
      <w:pPr>
        <w:shd w:val="clear"/>
        <w:wordWrap w:val="0"/>
        <w:spacing w:line="336" w:lineRule="auto"/>
        <w:jc w:val="center"/>
        <w:rPr>
          <w:rFonts w:asciiTheme="minorEastAsia" w:hAnsiTheme="minorEastAsia" w:eastAsiaTheme="minorEastAsia" w:cstheme="minorEastAsia"/>
          <w:b/>
          <w:bCs/>
          <w:color w:val="auto"/>
          <w:sz w:val="52"/>
          <w:highlight w:val="none"/>
        </w:rPr>
      </w:pPr>
      <w:r>
        <w:rPr>
          <w:rFonts w:hint="eastAsia" w:asciiTheme="minorEastAsia" w:hAnsiTheme="minorEastAsia" w:eastAsiaTheme="minorEastAsia" w:cstheme="minorEastAsia"/>
          <w:b/>
          <w:bCs/>
          <w:color w:val="auto"/>
          <w:sz w:val="52"/>
          <w:highlight w:val="none"/>
        </w:rPr>
        <w:t>南 宁 市 政 府 采 购</w:t>
      </w:r>
    </w:p>
    <w:p w14:paraId="02DB3E2A">
      <w:pPr>
        <w:shd w:val="clear"/>
        <w:wordWrap w:val="0"/>
        <w:spacing w:line="336" w:lineRule="auto"/>
        <w:ind w:firstLine="420" w:firstLineChars="200"/>
        <w:rPr>
          <w:rFonts w:asciiTheme="minorEastAsia" w:hAnsiTheme="minorEastAsia" w:eastAsiaTheme="minorEastAsia" w:cstheme="minorEastAsia"/>
          <w:color w:val="auto"/>
          <w:highlight w:val="none"/>
        </w:rPr>
      </w:pPr>
    </w:p>
    <w:p w14:paraId="7065C1D2">
      <w:pPr>
        <w:shd w:val="clear"/>
        <w:wordWrap w:val="0"/>
        <w:spacing w:line="336"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372D4662">
      <w:pPr>
        <w:shd w:val="clear"/>
        <w:wordWrap w:val="0"/>
        <w:spacing w:line="336" w:lineRule="auto"/>
        <w:jc w:val="center"/>
        <w:rPr>
          <w:rFonts w:hint="eastAsia" w:asciiTheme="minorEastAsia" w:hAnsiTheme="minorEastAsia" w:eastAsiaTheme="minorEastAsia" w:cstheme="minorEastAsia"/>
          <w:b/>
          <w:bCs/>
          <w:color w:val="auto"/>
          <w:sz w:val="44"/>
          <w:highlight w:val="none"/>
          <w:lang w:eastAsia="zh-CN"/>
        </w:rPr>
      </w:pPr>
      <w:r>
        <w:rPr>
          <w:rFonts w:hint="eastAsia" w:asciiTheme="minorEastAsia" w:hAnsiTheme="minorEastAsia" w:eastAsiaTheme="minorEastAsia" w:cstheme="minorEastAsia"/>
          <w:b/>
          <w:bCs/>
          <w:color w:val="auto"/>
          <w:sz w:val="44"/>
          <w:highlight w:val="none"/>
          <w:u w:val="single"/>
        </w:rPr>
        <w:t xml:space="preserve"> </w:t>
      </w:r>
      <w:r>
        <w:rPr>
          <w:rFonts w:hint="eastAsia" w:asciiTheme="minorEastAsia" w:hAnsiTheme="minorEastAsia" w:eastAsiaTheme="minorEastAsia" w:cstheme="minorEastAsia"/>
          <w:b/>
          <w:bCs/>
          <w:color w:val="auto"/>
          <w:sz w:val="44"/>
          <w:highlight w:val="none"/>
          <w:u w:val="single"/>
          <w:lang w:eastAsia="zh-CN"/>
        </w:rPr>
        <w:t>2026年公共就业招聘专项活动</w:t>
      </w:r>
      <w:r>
        <w:rPr>
          <w:rFonts w:hint="eastAsia" w:asciiTheme="minorEastAsia" w:hAnsiTheme="minorEastAsia" w:eastAsiaTheme="minorEastAsia" w:cstheme="minorEastAsia"/>
          <w:b/>
          <w:bCs/>
          <w:color w:val="auto"/>
          <w:sz w:val="44"/>
          <w:highlight w:val="none"/>
          <w:u w:val="single"/>
        </w:rPr>
        <w:t xml:space="preserve"> </w:t>
      </w:r>
      <w:r>
        <w:rPr>
          <w:rFonts w:hint="eastAsia" w:asciiTheme="minorEastAsia" w:hAnsiTheme="minorEastAsia" w:eastAsiaTheme="minorEastAsia" w:cstheme="minorEastAsia"/>
          <w:b/>
          <w:bCs/>
          <w:color w:val="auto"/>
          <w:sz w:val="44"/>
          <w:highlight w:val="none"/>
        </w:rPr>
        <w:t>合同</w:t>
      </w:r>
    </w:p>
    <w:p w14:paraId="6E74A5D6">
      <w:pPr>
        <w:shd w:val="clear"/>
        <w:wordWrap w:val="0"/>
        <w:spacing w:line="336" w:lineRule="auto"/>
        <w:rPr>
          <w:rFonts w:asciiTheme="minorEastAsia" w:hAnsiTheme="minorEastAsia" w:eastAsiaTheme="minorEastAsia" w:cstheme="minorEastAsia"/>
          <w:b/>
          <w:bCs/>
          <w:color w:val="auto"/>
          <w:sz w:val="44"/>
          <w:highlight w:val="none"/>
        </w:rPr>
      </w:pPr>
    </w:p>
    <w:p w14:paraId="2277FFC1">
      <w:pPr>
        <w:shd w:val="clear"/>
        <w:wordWrap w:val="0"/>
        <w:spacing w:line="336" w:lineRule="auto"/>
        <w:ind w:firstLine="3507" w:firstLineChars="794"/>
        <w:rPr>
          <w:rFonts w:asciiTheme="minorEastAsia" w:hAnsiTheme="minorEastAsia" w:eastAsiaTheme="minorEastAsia" w:cstheme="minorEastAsia"/>
          <w:b/>
          <w:bCs/>
          <w:color w:val="auto"/>
          <w:sz w:val="44"/>
          <w:highlight w:val="none"/>
        </w:rPr>
      </w:pPr>
    </w:p>
    <w:p w14:paraId="065CE103">
      <w:pPr>
        <w:shd w:val="clear"/>
        <w:wordWrap w:val="0"/>
        <w:spacing w:line="336" w:lineRule="auto"/>
        <w:ind w:firstLine="1807" w:firstLineChars="500"/>
        <w:jc w:val="left"/>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szCs w:val="36"/>
          <w:highlight w:val="none"/>
        </w:rPr>
        <w:t>采购项目编号：</w:t>
      </w:r>
    </w:p>
    <w:p w14:paraId="4A7AF5FC">
      <w:pPr>
        <w:shd w:val="clear"/>
        <w:wordWrap w:val="0"/>
        <w:spacing w:line="336" w:lineRule="auto"/>
        <w:ind w:left="4325" w:leftChars="855" w:hanging="2530" w:hangingChars="700"/>
        <w:jc w:val="left"/>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采购计划编号：</w:t>
      </w:r>
    </w:p>
    <w:p w14:paraId="649EAEFA">
      <w:pPr>
        <w:shd w:val="clear"/>
        <w:wordWrap w:val="0"/>
        <w:spacing w:line="336" w:lineRule="auto"/>
        <w:ind w:firstLine="1308" w:firstLineChars="545"/>
        <w:rPr>
          <w:rFonts w:asciiTheme="minorEastAsia" w:hAnsiTheme="minorEastAsia" w:eastAsiaTheme="minorEastAsia" w:cstheme="minorEastAsia"/>
          <w:color w:val="auto"/>
          <w:sz w:val="24"/>
          <w:highlight w:val="none"/>
        </w:rPr>
      </w:pPr>
    </w:p>
    <w:p w14:paraId="1B2268CD">
      <w:pPr>
        <w:shd w:val="clear"/>
        <w:wordWrap w:val="0"/>
        <w:spacing w:line="336" w:lineRule="auto"/>
        <w:ind w:firstLine="1995" w:firstLineChars="552"/>
        <w:rPr>
          <w:rFonts w:asciiTheme="minorEastAsia" w:hAnsiTheme="minorEastAsia" w:eastAsiaTheme="minorEastAsia" w:cstheme="minorEastAsia"/>
          <w:b/>
          <w:color w:val="auto"/>
          <w:sz w:val="36"/>
          <w:szCs w:val="36"/>
          <w:highlight w:val="none"/>
          <w:u w:val="single"/>
        </w:rPr>
      </w:pPr>
    </w:p>
    <w:p w14:paraId="7DAA1915">
      <w:pPr>
        <w:shd w:val="clear"/>
        <w:wordWrap w:val="0"/>
        <w:spacing w:line="336" w:lineRule="auto"/>
        <w:ind w:firstLine="1995" w:firstLineChars="552"/>
        <w:rPr>
          <w:rFonts w:asciiTheme="minorEastAsia" w:hAnsiTheme="minorEastAsia" w:eastAsiaTheme="minorEastAsia" w:cstheme="minorEastAsia"/>
          <w:b/>
          <w:color w:val="auto"/>
          <w:sz w:val="36"/>
          <w:szCs w:val="36"/>
          <w:highlight w:val="none"/>
          <w:u w:val="single"/>
        </w:rPr>
      </w:pPr>
    </w:p>
    <w:p w14:paraId="57E7331F">
      <w:pPr>
        <w:shd w:val="clear"/>
        <w:tabs>
          <w:tab w:val="left" w:pos="7200"/>
        </w:tabs>
        <w:wordWrap w:val="0"/>
        <w:spacing w:line="336" w:lineRule="auto"/>
        <w:ind w:firstLine="1995" w:firstLineChars="552"/>
        <w:rPr>
          <w:rFonts w:hint="default" w:asciiTheme="minorEastAsia" w:hAnsiTheme="minorEastAsia" w:eastAsiaTheme="minorEastAsia" w:cstheme="minorEastAsia"/>
          <w:b/>
          <w:color w:val="auto"/>
          <w:sz w:val="36"/>
          <w:szCs w:val="36"/>
          <w:highlight w:val="none"/>
          <w:u w:val="single"/>
          <w:lang w:val="en-US" w:eastAsia="zh-CN"/>
        </w:rPr>
      </w:pPr>
      <w:r>
        <w:rPr>
          <w:rFonts w:hint="eastAsia" w:asciiTheme="minorEastAsia" w:hAnsiTheme="minorEastAsia" w:eastAsiaTheme="minorEastAsia" w:cstheme="minorEastAsia"/>
          <w:b/>
          <w:color w:val="auto"/>
          <w:sz w:val="36"/>
          <w:szCs w:val="36"/>
          <w:highlight w:val="none"/>
        </w:rPr>
        <w:t>采购人：</w:t>
      </w:r>
      <w:r>
        <w:rPr>
          <w:rFonts w:hint="eastAsia" w:asciiTheme="minorEastAsia" w:hAnsiTheme="minorEastAsia" w:eastAsiaTheme="minorEastAsia" w:cstheme="minorEastAsia"/>
          <w:b/>
          <w:color w:val="auto"/>
          <w:sz w:val="36"/>
          <w:szCs w:val="36"/>
          <w:highlight w:val="none"/>
          <w:u w:val="single"/>
          <w:lang w:val="en-US" w:eastAsia="zh-CN"/>
        </w:rPr>
        <w:t xml:space="preserve">              </w:t>
      </w:r>
    </w:p>
    <w:p w14:paraId="35254C7B">
      <w:pPr>
        <w:shd w:val="clear"/>
        <w:tabs>
          <w:tab w:val="left" w:pos="7380"/>
        </w:tabs>
        <w:wordWrap w:val="0"/>
        <w:spacing w:line="336" w:lineRule="auto"/>
        <w:ind w:firstLine="1995" w:firstLineChars="552"/>
        <w:rPr>
          <w:rFonts w:asciiTheme="minorEastAsia" w:hAnsiTheme="minorEastAsia" w:eastAsiaTheme="minorEastAsia" w:cstheme="minorEastAsia"/>
          <w:b/>
          <w:bCs/>
          <w:color w:val="auto"/>
          <w:sz w:val="44"/>
          <w:highlight w:val="none"/>
        </w:rPr>
      </w:pPr>
      <w:r>
        <w:rPr>
          <w:rFonts w:hint="eastAsia" w:asciiTheme="minorEastAsia" w:hAnsiTheme="minorEastAsia" w:eastAsiaTheme="minorEastAsia" w:cstheme="minorEastAsia"/>
          <w:b/>
          <w:color w:val="auto"/>
          <w:sz w:val="36"/>
          <w:szCs w:val="36"/>
          <w:highlight w:val="none"/>
        </w:rPr>
        <w:t>成交供应商：</w:t>
      </w:r>
      <w:r>
        <w:rPr>
          <w:rFonts w:hint="eastAsia" w:asciiTheme="minorEastAsia" w:hAnsiTheme="minorEastAsia" w:eastAsiaTheme="minorEastAsia" w:cstheme="minorEastAsia"/>
          <w:b/>
          <w:color w:val="auto"/>
          <w:sz w:val="36"/>
          <w:szCs w:val="36"/>
          <w:highlight w:val="none"/>
          <w:u w:val="single"/>
        </w:rPr>
        <w:t xml:space="preserve">                   </w:t>
      </w:r>
    </w:p>
    <w:p w14:paraId="292AF74D">
      <w:pPr>
        <w:shd w:val="clear"/>
        <w:tabs>
          <w:tab w:val="left" w:pos="7380"/>
        </w:tabs>
        <w:wordWrap w:val="0"/>
        <w:spacing w:line="336" w:lineRule="auto"/>
        <w:rPr>
          <w:rFonts w:asciiTheme="minorEastAsia" w:hAnsiTheme="minorEastAsia" w:eastAsiaTheme="minorEastAsia" w:cstheme="minorEastAsia"/>
          <w:b/>
          <w:bCs/>
          <w:color w:val="auto"/>
          <w:sz w:val="44"/>
          <w:highlight w:val="none"/>
        </w:rPr>
      </w:pPr>
    </w:p>
    <w:p w14:paraId="41A7C293">
      <w:pPr>
        <w:shd w:val="clear"/>
        <w:tabs>
          <w:tab w:val="left" w:pos="7380"/>
        </w:tabs>
        <w:wordWrap w:val="0"/>
        <w:spacing w:line="336" w:lineRule="auto"/>
        <w:rPr>
          <w:rFonts w:asciiTheme="minorEastAsia" w:hAnsiTheme="minorEastAsia" w:eastAsiaTheme="minorEastAsia" w:cstheme="minorEastAsia"/>
          <w:b/>
          <w:bCs/>
          <w:color w:val="auto"/>
          <w:sz w:val="44"/>
          <w:highlight w:val="none"/>
        </w:rPr>
      </w:pPr>
    </w:p>
    <w:p w14:paraId="268B0C93">
      <w:pPr>
        <w:shd w:val="clear"/>
        <w:tabs>
          <w:tab w:val="left" w:pos="7380"/>
        </w:tabs>
        <w:wordWrap w:val="0"/>
        <w:spacing w:line="336" w:lineRule="auto"/>
        <w:rPr>
          <w:rFonts w:asciiTheme="minorEastAsia" w:hAnsiTheme="minorEastAsia" w:eastAsiaTheme="minorEastAsia" w:cstheme="minorEastAsia"/>
          <w:b/>
          <w:bCs/>
          <w:color w:val="auto"/>
          <w:sz w:val="44"/>
          <w:highlight w:val="none"/>
        </w:rPr>
      </w:pPr>
    </w:p>
    <w:p w14:paraId="497CE7CA">
      <w:pPr>
        <w:shd w:val="clear"/>
        <w:tabs>
          <w:tab w:val="left" w:pos="7380"/>
        </w:tabs>
        <w:wordWrap w:val="0"/>
        <w:spacing w:line="336" w:lineRule="auto"/>
        <w:ind w:firstLine="3360" w:firstLineChars="14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签订时间：</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年</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月</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日</w:t>
      </w:r>
    </w:p>
    <w:p w14:paraId="6C8A3474">
      <w:pPr>
        <w:shd w:val="clear"/>
        <w:wordWrap w:val="0"/>
        <w:snapToGrid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44"/>
          <w:highlight w:val="none"/>
        </w:rPr>
        <w:br w:type="page"/>
      </w:r>
      <w:r>
        <w:rPr>
          <w:rFonts w:hint="eastAsia" w:asciiTheme="minorEastAsia" w:hAnsiTheme="minorEastAsia" w:eastAsiaTheme="minorEastAsia" w:cstheme="minorEastAsia"/>
          <w:b/>
          <w:color w:val="auto"/>
          <w:sz w:val="24"/>
          <w:highlight w:val="none"/>
        </w:rPr>
        <w:t>合同目录</w:t>
      </w:r>
    </w:p>
    <w:p w14:paraId="282728AB">
      <w:pPr>
        <w:shd w:val="clear"/>
        <w:wordWrap w:val="0"/>
        <w:snapToGrid w:val="0"/>
        <w:spacing w:line="336" w:lineRule="auto"/>
        <w:jc w:val="center"/>
        <w:rPr>
          <w:rFonts w:asciiTheme="minorEastAsia" w:hAnsiTheme="minorEastAsia" w:eastAsiaTheme="minorEastAsia" w:cstheme="minorEastAsia"/>
          <w:b/>
          <w:bCs/>
          <w:color w:val="auto"/>
          <w:sz w:val="44"/>
          <w:highlight w:val="none"/>
        </w:rPr>
      </w:pPr>
    </w:p>
    <w:p w14:paraId="6AAC3F15">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w:t>
      </w:r>
      <w:r>
        <w:rPr>
          <w:rFonts w:hint="eastAsia" w:asciiTheme="minorEastAsia" w:hAnsiTheme="minorEastAsia" w:eastAsiaTheme="minorEastAsia" w:cstheme="minorEastAsia"/>
          <w:color w:val="auto"/>
          <w:sz w:val="24"/>
          <w:highlight w:val="none"/>
        </w:rPr>
        <w:t>第一部分 合同书</w:t>
      </w:r>
      <w:r>
        <w:rPr>
          <w:rFonts w:hint="eastAsia" w:asciiTheme="minorEastAsia" w:hAnsiTheme="minorEastAsia" w:eastAsiaTheme="minorEastAsia" w:cstheme="minorEastAsia"/>
          <w:color w:val="auto"/>
          <w:kern w:val="0"/>
          <w:sz w:val="24"/>
          <w:highlight w:val="none"/>
        </w:rPr>
        <w:t>……………………………………………………………（页码）</w:t>
      </w:r>
    </w:p>
    <w:p w14:paraId="6BD49F07">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二、第二部分 合同一般条款……………………………………………………（页码）</w:t>
      </w:r>
    </w:p>
    <w:p w14:paraId="05E88E0B">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三、第三部分 合同专用条款……………………………………………………（页码）</w:t>
      </w:r>
    </w:p>
    <w:p w14:paraId="642372C7">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w:t>
      </w:r>
      <w:r>
        <w:rPr>
          <w:rFonts w:hint="eastAsia" w:asciiTheme="minorEastAsia" w:hAnsiTheme="minorEastAsia" w:eastAsiaTheme="minorEastAsia" w:cstheme="minorEastAsia"/>
          <w:color w:val="auto"/>
          <w:sz w:val="24"/>
          <w:highlight w:val="none"/>
        </w:rPr>
        <w:t>第四部分 合同附件</w:t>
      </w:r>
      <w:r>
        <w:rPr>
          <w:rFonts w:hint="eastAsia" w:asciiTheme="minorEastAsia" w:hAnsiTheme="minorEastAsia" w:eastAsiaTheme="minorEastAsia" w:cstheme="minorEastAsia"/>
          <w:color w:val="auto"/>
          <w:kern w:val="0"/>
          <w:sz w:val="24"/>
          <w:highlight w:val="none"/>
        </w:rPr>
        <w:t>…………………………………………………………（页码）</w:t>
      </w:r>
    </w:p>
    <w:p w14:paraId="341E2CA9">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4.1成交通知书 …………………………………………………………………（页码）</w:t>
      </w:r>
    </w:p>
    <w:p w14:paraId="76180164">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4.2采购文件服务需求一览表 …………………………………………………（页码）</w:t>
      </w:r>
    </w:p>
    <w:p w14:paraId="330BA6BC">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4.3采购文件的更改通知（如有） ……………………………………………（页码）</w:t>
      </w:r>
    </w:p>
    <w:p w14:paraId="472D0663">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4.4响应函 ………………………………………………………………………（页码）</w:t>
      </w:r>
    </w:p>
    <w:p w14:paraId="36A7095C">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4.5响应报价表 …………………………………………………………………（页码）</w:t>
      </w:r>
    </w:p>
    <w:p w14:paraId="69C69874">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4.6最终报价表 …………………………………………………………………（页码）</w:t>
      </w:r>
    </w:p>
    <w:p w14:paraId="643B3FAC">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4.6响应服务技术资料表 ………………………………………………………（页码）</w:t>
      </w:r>
    </w:p>
    <w:p w14:paraId="72F7EA7E">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4.7商务条款偏离表 ……………………………………………………………（页码）</w:t>
      </w:r>
    </w:p>
    <w:p w14:paraId="2A035A7B">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4.8成交供应商澄清函（如有请提供） ………………………………………（页码）</w:t>
      </w:r>
    </w:p>
    <w:p w14:paraId="1C28EDAA">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4.9其他与本合同相关的资料（如有请提供） ………………………………（页码）</w:t>
      </w:r>
    </w:p>
    <w:p w14:paraId="14431DFF">
      <w:pPr>
        <w:shd w:val="clear"/>
        <w:wordWrap w:val="0"/>
        <w:snapToGrid w:val="0"/>
        <w:spacing w:line="336" w:lineRule="auto"/>
        <w:rPr>
          <w:rFonts w:asciiTheme="minorEastAsia" w:hAnsiTheme="minorEastAsia" w:eastAsiaTheme="minorEastAsia" w:cstheme="minorEastAsia"/>
          <w:color w:val="auto"/>
          <w:kern w:val="0"/>
          <w:sz w:val="24"/>
          <w:highlight w:val="none"/>
        </w:rPr>
      </w:pPr>
    </w:p>
    <w:p w14:paraId="013438E8">
      <w:pPr>
        <w:pStyle w:val="10"/>
        <w:shd w:val="clear"/>
        <w:wordWrap w:val="0"/>
        <w:spacing w:line="336" w:lineRule="auto"/>
        <w:ind w:firstLine="1126"/>
        <w:rPr>
          <w:rFonts w:asciiTheme="minorEastAsia" w:hAnsiTheme="minorEastAsia" w:eastAsiaTheme="minorEastAsia" w:cstheme="minorEastAsia"/>
          <w:color w:val="auto"/>
          <w:highlight w:val="none"/>
        </w:rPr>
        <w:sectPr>
          <w:pgSz w:w="11905" w:h="16838"/>
          <w:pgMar w:top="1440" w:right="1080" w:bottom="1440" w:left="1080" w:header="720" w:footer="720" w:gutter="0"/>
          <w:cols w:space="0" w:num="1"/>
          <w:docGrid w:linePitch="331" w:charSpace="0"/>
        </w:sectPr>
      </w:pPr>
    </w:p>
    <w:p w14:paraId="19FCAADC">
      <w:pPr>
        <w:pStyle w:val="30"/>
        <w:shd w:val="clear"/>
        <w:wordWrap w:val="0"/>
        <w:spacing w:after="0" w:line="336" w:lineRule="auto"/>
        <w:ind w:firstLine="562"/>
        <w:jc w:val="center"/>
        <w:outlineLvl w:val="1"/>
        <w:rPr>
          <w:rFonts w:asciiTheme="minorEastAsia" w:hAnsiTheme="minorEastAsia" w:eastAsiaTheme="minorEastAsia" w:cstheme="minorEastAsia"/>
          <w:b/>
          <w:color w:val="auto"/>
          <w:sz w:val="28"/>
          <w:szCs w:val="28"/>
          <w:highlight w:val="none"/>
        </w:rPr>
      </w:pPr>
      <w:bookmarkStart w:id="72" w:name="_Toc30124"/>
      <w:bookmarkStart w:id="73" w:name="_Toc80205944"/>
      <w:r>
        <w:rPr>
          <w:rFonts w:hint="eastAsia" w:asciiTheme="minorEastAsia" w:hAnsiTheme="minorEastAsia" w:eastAsiaTheme="minorEastAsia" w:cstheme="minorEastAsia"/>
          <w:b/>
          <w:color w:val="auto"/>
          <w:sz w:val="28"/>
          <w:szCs w:val="28"/>
          <w:highlight w:val="none"/>
        </w:rPr>
        <w:t>第一部分 合同书</w:t>
      </w:r>
      <w:bookmarkEnd w:id="72"/>
      <w:bookmarkEnd w:id="73"/>
    </w:p>
    <w:p w14:paraId="524D297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年</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月</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日</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（采购人）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以</w:t>
      </w:r>
      <w:r>
        <w:rPr>
          <w:rFonts w:hint="eastAsia" w:asciiTheme="minorEastAsia" w:hAnsiTheme="minorEastAsia" w:eastAsiaTheme="minorEastAsia" w:cstheme="minorEastAsia"/>
          <w:color w:val="auto"/>
          <w:sz w:val="24"/>
          <w:highlight w:val="none"/>
          <w:u w:val="single"/>
        </w:rPr>
        <w:t xml:space="preserve">   竞争性磋商方式  </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项目进行了采购。经</w:t>
      </w:r>
      <w:r>
        <w:rPr>
          <w:rFonts w:hint="eastAsia" w:asciiTheme="minorEastAsia" w:hAnsiTheme="minorEastAsia" w:eastAsiaTheme="minorEastAsia" w:cstheme="minorEastAsia"/>
          <w:color w:val="auto"/>
          <w:sz w:val="24"/>
          <w:highlight w:val="none"/>
          <w:u w:val="single"/>
        </w:rPr>
        <w:t xml:space="preserve">   （相关评定主体名称）   </w:t>
      </w:r>
      <w:r>
        <w:rPr>
          <w:rFonts w:hint="eastAsia" w:asciiTheme="minorEastAsia" w:hAnsiTheme="minorEastAsia" w:eastAsiaTheme="minorEastAsia" w:cstheme="minorEastAsia"/>
          <w:color w:val="auto"/>
          <w:sz w:val="24"/>
          <w:highlight w:val="none"/>
        </w:rPr>
        <w:t>评定，</w:t>
      </w:r>
      <w:r>
        <w:rPr>
          <w:rFonts w:hint="eastAsia" w:asciiTheme="minorEastAsia" w:hAnsiTheme="minorEastAsia" w:eastAsiaTheme="minorEastAsia" w:cstheme="minorEastAsia"/>
          <w:color w:val="auto"/>
          <w:sz w:val="24"/>
          <w:highlight w:val="none"/>
          <w:u w:val="single"/>
        </w:rPr>
        <w:t xml:space="preserve">   （供应商名称）</w:t>
      </w:r>
      <w:r>
        <w:rPr>
          <w:rFonts w:hint="eastAsia" w:asciiTheme="minorEastAsia" w:hAnsiTheme="minorEastAsia" w:eastAsiaTheme="minorEastAsia" w:cstheme="minorEastAsia"/>
          <w:color w:val="auto"/>
          <w:sz w:val="24"/>
          <w:highlight w:val="none"/>
        </w:rPr>
        <w:t>为该项目成交供应商。现于成交通知书发出之日起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日（时限根据项目情况而定，不得超过25日）内，按照采购文件确定的事项签订本合同。</w:t>
      </w:r>
    </w:p>
    <w:p w14:paraId="13E5E96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根据《中华人民共和国民法典》、《中华人民共和国政府采购法》等相关法律法规之规定，按照平等、自愿、公平和诚实信用的原则，经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lang w:val="zh-CN"/>
        </w:rPr>
        <w:t>(以下简称：甲方)和</w:t>
      </w:r>
      <w:r>
        <w:rPr>
          <w:rFonts w:hint="eastAsia" w:asciiTheme="minorEastAsia" w:hAnsiTheme="minorEastAsia" w:eastAsiaTheme="minorEastAsia" w:cstheme="minorEastAsia"/>
          <w:color w:val="auto"/>
          <w:sz w:val="24"/>
          <w:highlight w:val="none"/>
          <w:u w:val="single"/>
        </w:rPr>
        <w:t xml:space="preserve">   （成交供应商名称）   </w:t>
      </w:r>
      <w:r>
        <w:rPr>
          <w:rFonts w:hint="eastAsia" w:asciiTheme="minorEastAsia" w:hAnsiTheme="minorEastAsia" w:eastAsiaTheme="minorEastAsia" w:cstheme="minorEastAsia"/>
          <w:color w:val="auto"/>
          <w:sz w:val="24"/>
          <w:highlight w:val="none"/>
          <w:lang w:val="zh-CN"/>
        </w:rPr>
        <w:t>(以下简称：乙方)协商一致，约定以下合同</w:t>
      </w:r>
      <w:r>
        <w:rPr>
          <w:rFonts w:hint="eastAsia" w:asciiTheme="minorEastAsia" w:hAnsiTheme="minorEastAsia" w:eastAsiaTheme="minorEastAsia" w:cstheme="minorEastAsia"/>
          <w:color w:val="auto"/>
          <w:sz w:val="24"/>
          <w:highlight w:val="none"/>
        </w:rPr>
        <w:t>条款，以兹共同遵守、全面履行。</w:t>
      </w:r>
    </w:p>
    <w:p w14:paraId="22A3A7B4">
      <w:pPr>
        <w:shd w:val="clear"/>
        <w:spacing w:line="336" w:lineRule="auto"/>
        <w:ind w:firstLine="482" w:firstLineChars="200"/>
        <w:rPr>
          <w:rFonts w:ascii="宋体" w:hAnsi="宋体" w:cs="宋体"/>
          <w:b/>
          <w:color w:val="auto"/>
          <w:sz w:val="24"/>
          <w:highlight w:val="none"/>
        </w:rPr>
      </w:pPr>
      <w:bookmarkStart w:id="74" w:name="_Toc3029"/>
      <w:bookmarkStart w:id="75" w:name="_Toc2232"/>
      <w:bookmarkStart w:id="76" w:name="_Toc24059"/>
      <w:r>
        <w:rPr>
          <w:rFonts w:hint="eastAsia" w:ascii="宋体" w:hAnsi="宋体" w:cs="宋体"/>
          <w:b/>
          <w:color w:val="auto"/>
          <w:sz w:val="24"/>
          <w:highlight w:val="none"/>
        </w:rPr>
        <w:t>1.1 合同组成部分</w:t>
      </w:r>
      <w:bookmarkEnd w:id="74"/>
      <w:bookmarkEnd w:id="75"/>
      <w:bookmarkEnd w:id="76"/>
    </w:p>
    <w:p w14:paraId="2E773A94">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2A61E25">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02CD798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成交通知书；</w:t>
      </w:r>
    </w:p>
    <w:p w14:paraId="395E0445">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采购文件及“响应报价”（含澄清或者说明文件）；</w:t>
      </w:r>
    </w:p>
    <w:p w14:paraId="2B7A5464">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6373FCA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25ACBCDC">
      <w:pPr>
        <w:shd w:val="clear"/>
        <w:spacing w:line="336" w:lineRule="auto"/>
        <w:ind w:firstLine="482" w:firstLineChars="200"/>
        <w:rPr>
          <w:rFonts w:ascii="宋体" w:hAnsi="宋体" w:cs="宋体"/>
          <w:b/>
          <w:color w:val="auto"/>
          <w:sz w:val="24"/>
          <w:highlight w:val="none"/>
        </w:rPr>
      </w:pPr>
      <w:bookmarkStart w:id="77" w:name="_Toc21295"/>
      <w:bookmarkStart w:id="78" w:name="_Toc27126"/>
      <w:bookmarkStart w:id="79" w:name="_Toc24300"/>
      <w:r>
        <w:rPr>
          <w:rFonts w:hint="eastAsia" w:ascii="宋体" w:hAnsi="宋体" w:cs="宋体"/>
          <w:b/>
          <w:color w:val="auto"/>
          <w:sz w:val="24"/>
          <w:highlight w:val="none"/>
        </w:rPr>
        <w:t>1.2 标的物</w:t>
      </w:r>
      <w:bookmarkEnd w:id="77"/>
      <w:bookmarkEnd w:id="78"/>
      <w:bookmarkEnd w:id="79"/>
    </w:p>
    <w:p w14:paraId="6944A7E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70D63483">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787B43">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8BE256">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1D9C3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59B00E1B">
      <w:pPr>
        <w:shd w:val="clear"/>
        <w:spacing w:line="336" w:lineRule="auto"/>
        <w:ind w:firstLine="482" w:firstLineChars="200"/>
        <w:rPr>
          <w:rFonts w:ascii="宋体" w:hAnsi="宋体" w:cs="宋体"/>
          <w:b/>
          <w:color w:val="auto"/>
          <w:sz w:val="24"/>
          <w:highlight w:val="none"/>
        </w:rPr>
      </w:pPr>
      <w:bookmarkStart w:id="80" w:name="_Toc23292"/>
      <w:bookmarkStart w:id="81" w:name="_Toc21551"/>
      <w:bookmarkStart w:id="82" w:name="_Toc21631"/>
      <w:r>
        <w:rPr>
          <w:rFonts w:hint="eastAsia" w:ascii="宋体" w:hAnsi="宋体" w:cs="宋体"/>
          <w:b/>
          <w:color w:val="auto"/>
          <w:sz w:val="24"/>
          <w:highlight w:val="none"/>
        </w:rPr>
        <w:t>1.3 价款</w:t>
      </w:r>
      <w:bookmarkEnd w:id="80"/>
      <w:bookmarkEnd w:id="81"/>
      <w:bookmarkEnd w:id="82"/>
    </w:p>
    <w:p w14:paraId="15F1DCA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w:t>
      </w:r>
    </w:p>
    <w:p w14:paraId="643731A7">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0"/>
        <w:tblW w:w="10766" w:type="dxa"/>
        <w:tblInd w:w="-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707"/>
        <w:gridCol w:w="1563"/>
        <w:gridCol w:w="1052"/>
        <w:gridCol w:w="1458"/>
        <w:gridCol w:w="1518"/>
        <w:gridCol w:w="1458"/>
        <w:gridCol w:w="1344"/>
      </w:tblGrid>
      <w:tr w14:paraId="04A2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43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bookmarkStart w:id="83" w:name="_Toc1814"/>
            <w:bookmarkStart w:id="84" w:name="_Toc22618"/>
            <w:bookmarkStart w:id="85" w:name="_Toc10340"/>
            <w:r>
              <w:rPr>
                <w:rFonts w:hint="eastAsia" w:ascii="宋体" w:hAnsi="宋体" w:eastAsia="宋体" w:cs="宋体"/>
                <w:i w:val="0"/>
                <w:iCs w:val="0"/>
                <w:color w:val="auto"/>
                <w:kern w:val="0"/>
                <w:sz w:val="22"/>
                <w:szCs w:val="22"/>
                <w:highlight w:val="none"/>
                <w:u w:val="none"/>
                <w:lang w:val="en-US" w:eastAsia="zh-CN" w:bidi="ar"/>
              </w:rPr>
              <w:t>序号</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1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招聘会名称</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F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1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招聘会场数(场)</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3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提供岗位数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(个/场）</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BE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每场招聘会举办时长</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CDD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招聘会单项价格</w:t>
            </w:r>
          </w:p>
          <w:p w14:paraId="51EF1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D8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招聘会单项合计价格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(万元)</w:t>
            </w:r>
          </w:p>
        </w:tc>
      </w:tr>
      <w:tr w14:paraId="312A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2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A8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春风行动暨就业援助季</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7B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大型招聘会(1场)+小型招聘会(4场）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A3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C9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小型</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≥300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D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C7BC">
            <w:pPr>
              <w:keepNext w:val="0"/>
              <w:keepLines w:val="0"/>
              <w:widowControl/>
              <w:suppressLineNumbers w:val="0"/>
              <w:jc w:val="both"/>
              <w:textAlignment w:val="center"/>
              <w:rPr>
                <w:rFonts w:hint="eastAsia" w:ascii="宋体" w:hAnsi="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大型</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single"/>
                <w:lang w:val="en-US" w:eastAsia="zh-CN" w:bidi="ar"/>
              </w:rPr>
              <w:t xml:space="preserve">      </w:t>
            </w:r>
          </w:p>
          <w:p w14:paraId="2835BB28">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小型</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single"/>
                <w:lang w:val="en-US" w:eastAsia="zh-CN" w:bidi="ar"/>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2E69">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3B69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E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D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高校毕业生专场活动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D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69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8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C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0B54">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single"/>
                <w:lang w:val="en-US" w:eastAsia="zh-CN"/>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205E">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6325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6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E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百日千万招聘专项行动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8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8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D9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4B1B">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26D6">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42B1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11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E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直播带岗专项招聘周活动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线上招聘会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1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2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E0E9">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81AC">
            <w:pPr>
              <w:keepNext w:val="0"/>
              <w:keepLines w:val="0"/>
              <w:widowControl/>
              <w:suppressLineNumbers w:val="0"/>
              <w:jc w:val="both"/>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1264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0B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7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民营企业服务月</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0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CA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A5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3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4586">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2B6E">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2C75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82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F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金秋招聘月</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0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A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8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1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F903">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18C3">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6383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5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7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高校毕业生就业服务专项行动</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1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大型招聘会</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7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90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D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49A0">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7C6D">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4196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742F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合计</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90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DD4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58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76</w:t>
            </w:r>
            <w:r>
              <w:rPr>
                <w:rFonts w:hint="eastAsia" w:ascii="宋体" w:hAnsi="宋体" w:eastAsia="宋体" w:cs="宋体"/>
                <w:i w:val="0"/>
                <w:iCs w:val="0"/>
                <w:color w:val="auto"/>
                <w:kern w:val="0"/>
                <w:sz w:val="22"/>
                <w:szCs w:val="22"/>
                <w:highlight w:val="none"/>
                <w:u w:val="none"/>
                <w:lang w:val="en-US" w:eastAsia="zh-CN" w:bidi="ar"/>
              </w:rPr>
              <w:t>00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84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E04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F2A0">
            <w:pPr>
              <w:keepNext w:val="0"/>
              <w:keepLines w:val="0"/>
              <w:widowControl/>
              <w:suppressLineNumbers w:val="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sz w:val="22"/>
                <w:szCs w:val="22"/>
                <w:highlight w:val="none"/>
                <w:u w:val="none"/>
                <w:lang w:val="en-US" w:eastAsia="zh-CN"/>
              </w:rPr>
              <w:t xml:space="preserve">   </w:t>
            </w:r>
            <w:r>
              <w:rPr>
                <w:rFonts w:hint="eastAsia" w:ascii="宋体" w:hAnsi="宋体" w:cs="宋体"/>
                <w:i w:val="0"/>
                <w:iCs w:val="0"/>
                <w:color w:val="auto"/>
                <w:sz w:val="22"/>
                <w:szCs w:val="22"/>
                <w:highlight w:val="none"/>
                <w:u w:val="single"/>
                <w:lang w:val="en-US" w:eastAsia="zh-CN"/>
              </w:rPr>
              <w:t xml:space="preserve">       </w:t>
            </w:r>
          </w:p>
        </w:tc>
      </w:tr>
      <w:tr w14:paraId="1699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107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33662B">
            <w:pPr>
              <w:shd w:val="clear"/>
              <w:spacing w:line="336" w:lineRule="auto"/>
              <w:ind w:firstLine="482" w:firstLineChars="200"/>
              <w:rPr>
                <w:rFonts w:hint="eastAsia" w:ascii="宋体" w:hAnsi="宋体" w:cs="宋体"/>
                <w:i w:val="0"/>
                <w:iCs w:val="0"/>
                <w:color w:val="auto"/>
                <w:sz w:val="22"/>
                <w:szCs w:val="22"/>
                <w:highlight w:val="none"/>
                <w:u w:val="none"/>
                <w:lang w:val="en-US" w:eastAsia="zh-CN"/>
              </w:rPr>
            </w:pPr>
            <w:r>
              <w:rPr>
                <w:rFonts w:hint="eastAsia" w:ascii="宋体" w:hAnsi="宋体" w:cs="宋体"/>
                <w:b/>
                <w:bCs/>
                <w:color w:val="auto"/>
                <w:sz w:val="24"/>
                <w:highlight w:val="none"/>
                <w:lang w:val="en-US" w:eastAsia="zh-CN"/>
              </w:rPr>
              <w:t>备注：本项目实行</w:t>
            </w:r>
            <w:r>
              <w:rPr>
                <w:rFonts w:hint="default" w:ascii="宋体" w:hAnsi="宋体" w:cs="宋体"/>
                <w:b/>
                <w:bCs/>
                <w:color w:val="auto"/>
                <w:sz w:val="24"/>
                <w:highlight w:val="none"/>
                <w:lang w:val="en-US" w:eastAsia="zh-CN"/>
              </w:rPr>
              <w:t>按实际成功举办场次结算机制，最终结算金额以双方确认的实际举办场次对应</w:t>
            </w:r>
            <w:r>
              <w:rPr>
                <w:rFonts w:hint="eastAsia" w:ascii="宋体" w:hAnsi="宋体" w:cs="宋体"/>
                <w:b/>
                <w:bCs/>
                <w:color w:val="auto"/>
                <w:sz w:val="24"/>
                <w:highlight w:val="none"/>
                <w:lang w:val="en-US" w:eastAsia="zh-CN"/>
              </w:rPr>
              <w:t>成交</w:t>
            </w:r>
            <w:r>
              <w:rPr>
                <w:rFonts w:hint="default" w:ascii="宋体" w:hAnsi="宋体" w:cs="宋体"/>
                <w:b/>
                <w:bCs/>
                <w:color w:val="auto"/>
                <w:sz w:val="24"/>
                <w:highlight w:val="none"/>
                <w:lang w:val="en-US" w:eastAsia="zh-CN"/>
              </w:rPr>
              <w:t>单价为计算基准，未举办或取消的场次不予结算，采购人不承担任何费用补偿责任。</w:t>
            </w:r>
          </w:p>
        </w:tc>
      </w:tr>
    </w:tbl>
    <w:p w14:paraId="24BFFE72">
      <w:pPr>
        <w:shd w:val="clear"/>
        <w:spacing w:line="336"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1.4 付款方式和发票开具方式</w:t>
      </w:r>
      <w:bookmarkEnd w:id="83"/>
      <w:bookmarkEnd w:id="84"/>
      <w:bookmarkEnd w:id="85"/>
    </w:p>
    <w:p w14:paraId="4DAA553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F56FE8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B943E2">
      <w:pPr>
        <w:shd w:val="clear"/>
        <w:spacing w:line="336" w:lineRule="auto"/>
        <w:ind w:firstLine="482" w:firstLineChars="200"/>
        <w:rPr>
          <w:rFonts w:ascii="宋体" w:hAnsi="宋体" w:cs="宋体"/>
          <w:b/>
          <w:color w:val="auto"/>
          <w:sz w:val="24"/>
          <w:highlight w:val="none"/>
        </w:rPr>
      </w:pPr>
      <w:bookmarkStart w:id="86" w:name="_Toc32071"/>
      <w:bookmarkStart w:id="87" w:name="_Toc2846"/>
      <w:bookmarkStart w:id="88" w:name="_Toc19304"/>
      <w:r>
        <w:rPr>
          <w:rFonts w:hint="eastAsia" w:ascii="宋体" w:hAnsi="宋体" w:cs="宋体"/>
          <w:b/>
          <w:color w:val="auto"/>
          <w:sz w:val="24"/>
          <w:highlight w:val="none"/>
        </w:rPr>
        <w:t>1.5 标的物交付期限、地点、方式</w:t>
      </w:r>
      <w:bookmarkEnd w:id="86"/>
      <w:bookmarkEnd w:id="87"/>
      <w:bookmarkEnd w:id="88"/>
      <w:r>
        <w:rPr>
          <w:rFonts w:hint="eastAsia" w:ascii="宋体" w:hAnsi="宋体" w:cs="宋体"/>
          <w:b/>
          <w:color w:val="auto"/>
          <w:sz w:val="24"/>
          <w:highlight w:val="none"/>
        </w:rPr>
        <w:t>和服务期限</w:t>
      </w:r>
    </w:p>
    <w:p w14:paraId="526AE41B">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1.5.1 </w:t>
      </w:r>
      <w:r>
        <w:rPr>
          <w:rFonts w:hint="eastAsia" w:ascii="宋体" w:hAnsi="宋体" w:cs="宋体"/>
          <w:color w:val="auto"/>
          <w:sz w:val="24"/>
          <w:highlight w:val="none"/>
          <w:lang w:val="en-US" w:eastAsia="zh-CN"/>
        </w:rPr>
        <w:t>服务期限</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5505BD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提</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513D50">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6AFDDF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F6E9A71">
      <w:pPr>
        <w:shd w:val="clear"/>
        <w:spacing w:line="336" w:lineRule="auto"/>
        <w:ind w:firstLine="482" w:firstLineChars="200"/>
        <w:rPr>
          <w:rFonts w:ascii="宋体" w:hAnsi="宋体" w:cs="宋体"/>
          <w:b/>
          <w:color w:val="auto"/>
          <w:sz w:val="24"/>
          <w:highlight w:val="none"/>
        </w:rPr>
      </w:pPr>
      <w:bookmarkStart w:id="89" w:name="_Toc27250"/>
      <w:bookmarkStart w:id="90" w:name="_Toc19554"/>
      <w:bookmarkStart w:id="91" w:name="_Toc21423"/>
      <w:r>
        <w:rPr>
          <w:rFonts w:hint="eastAsia" w:ascii="宋体" w:hAnsi="宋体" w:cs="宋体"/>
          <w:b/>
          <w:color w:val="auto"/>
          <w:sz w:val="24"/>
          <w:highlight w:val="none"/>
        </w:rPr>
        <w:t>1.6 违约责任</w:t>
      </w:r>
      <w:bookmarkEnd w:id="89"/>
      <w:bookmarkEnd w:id="90"/>
      <w:bookmarkEnd w:id="91"/>
    </w:p>
    <w:p w14:paraId="5AEBCA9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761B0320">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54C334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663378">
      <w:pPr>
        <w:shd w:val="clear"/>
        <w:spacing w:line="336" w:lineRule="auto"/>
        <w:ind w:left="239" w:leftChars="114" w:firstLine="240" w:firstLineChars="1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元（根据项目实际填写，一般为2000元）的违约金。</w:t>
      </w:r>
    </w:p>
    <w:p w14:paraId="218F48B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57F090">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7F674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7EBD9B8B">
      <w:pPr>
        <w:shd w:val="clear"/>
        <w:spacing w:line="336" w:lineRule="auto"/>
        <w:ind w:firstLine="482" w:firstLineChars="200"/>
        <w:rPr>
          <w:rFonts w:ascii="宋体" w:hAnsi="宋体" w:cs="宋体"/>
          <w:b/>
          <w:color w:val="auto"/>
          <w:sz w:val="24"/>
          <w:highlight w:val="none"/>
        </w:rPr>
      </w:pPr>
      <w:bookmarkStart w:id="92" w:name="_Toc16021"/>
      <w:bookmarkStart w:id="93" w:name="_Toc28375"/>
      <w:bookmarkStart w:id="94" w:name="_Toc15583"/>
      <w:r>
        <w:rPr>
          <w:rFonts w:hint="eastAsia" w:ascii="宋体" w:hAnsi="宋体" w:cs="宋体"/>
          <w:b/>
          <w:color w:val="auto"/>
          <w:sz w:val="24"/>
          <w:highlight w:val="none"/>
        </w:rPr>
        <w:t>1.7 合同争议的解决</w:t>
      </w:r>
      <w:bookmarkEnd w:id="92"/>
      <w:bookmarkEnd w:id="93"/>
      <w:bookmarkEnd w:id="94"/>
    </w:p>
    <w:p w14:paraId="755E8BEB">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3FDCE4E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w:t>
      </w:r>
      <w:r>
        <w:rPr>
          <w:rFonts w:hint="eastAsia" w:ascii="宋体" w:hAnsi="宋体" w:cs="宋体"/>
          <w:color w:val="auto"/>
          <w:sz w:val="24"/>
          <w:highlight w:val="none"/>
        </w:rPr>
        <w:t>仲裁委员会依申请仲裁时其现行有效的仲裁规则裁决；</w:t>
      </w:r>
    </w:p>
    <w:p w14:paraId="2B4D3B7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人民法院起诉。</w:t>
      </w:r>
    </w:p>
    <w:p w14:paraId="615B0F4D">
      <w:pPr>
        <w:shd w:val="clear"/>
        <w:spacing w:line="336" w:lineRule="auto"/>
        <w:ind w:firstLine="482" w:firstLineChars="200"/>
        <w:rPr>
          <w:rFonts w:ascii="宋体" w:hAnsi="宋体" w:cs="宋体"/>
          <w:b/>
          <w:color w:val="auto"/>
          <w:sz w:val="24"/>
          <w:highlight w:val="none"/>
        </w:rPr>
      </w:pPr>
      <w:bookmarkStart w:id="95" w:name="_Toc7245"/>
      <w:bookmarkStart w:id="96" w:name="_Toc11173"/>
      <w:bookmarkStart w:id="97" w:name="_Toc15322"/>
      <w:r>
        <w:rPr>
          <w:rFonts w:hint="eastAsia" w:ascii="宋体" w:hAnsi="宋体" w:cs="宋体"/>
          <w:b/>
          <w:color w:val="auto"/>
          <w:sz w:val="24"/>
          <w:highlight w:val="none"/>
        </w:rPr>
        <w:t>1.8 合同生效</w:t>
      </w:r>
      <w:bookmarkEnd w:id="95"/>
      <w:bookmarkEnd w:id="96"/>
      <w:bookmarkEnd w:id="97"/>
    </w:p>
    <w:p w14:paraId="27AA374D">
      <w:pPr>
        <w:shd w:val="clear"/>
        <w:spacing w:line="336"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本合同自双方当事人加盖有效公章时生效。</w:t>
      </w:r>
    </w:p>
    <w:p w14:paraId="7D900206">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5B3905CE">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4F304BD2">
      <w:pPr>
        <w:shd w:val="clear"/>
        <w:spacing w:line="336" w:lineRule="auto"/>
        <w:ind w:firstLine="200"/>
        <w:rPr>
          <w:rFonts w:ascii="宋体" w:hAnsi="宋体" w:cs="宋体"/>
          <w:color w:val="auto"/>
          <w:sz w:val="24"/>
          <w:highlight w:val="none"/>
          <w:lang w:val="zh-CN"/>
        </w:rPr>
      </w:pPr>
    </w:p>
    <w:p w14:paraId="4D24F259">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37EF86F0">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95EE63D">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授权代表（签字或盖章）：                 或授权代表（签字或盖章）: </w:t>
      </w:r>
    </w:p>
    <w:p w14:paraId="432A3508">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2DD3D43A">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76D5E615">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2EB6F087">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287EBA47">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2D07B619">
      <w:pPr>
        <w:shd w:val="clear"/>
        <w:spacing w:line="336"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50E8EE8C">
      <w:pPr>
        <w:shd w:val="clear"/>
        <w:spacing w:line="336"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77B95097">
      <w:pPr>
        <w:shd w:val="clear"/>
        <w:spacing w:line="336"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21FDC646">
      <w:pPr>
        <w:shd w:val="clear"/>
        <w:spacing w:line="336"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36D7CC3E">
      <w:pPr>
        <w:pStyle w:val="30"/>
        <w:shd w:val="clear"/>
        <w:spacing w:after="0" w:line="336" w:lineRule="auto"/>
        <w:ind w:firstLine="482"/>
        <w:jc w:val="center"/>
        <w:outlineLvl w:val="1"/>
        <w:rPr>
          <w:rFonts w:ascii="宋体" w:hAnsi="宋体" w:cs="宋体"/>
          <w:b/>
          <w:color w:val="auto"/>
          <w:sz w:val="28"/>
          <w:szCs w:val="28"/>
          <w:highlight w:val="none"/>
        </w:rPr>
      </w:pPr>
      <w:bookmarkStart w:id="98" w:name="_Toc331685783"/>
      <w:r>
        <w:rPr>
          <w:rFonts w:hint="eastAsia" w:ascii="宋体" w:hAnsi="宋体" w:cs="宋体"/>
          <w:b/>
          <w:color w:val="auto"/>
          <w:highlight w:val="none"/>
        </w:rPr>
        <w:br w:type="page"/>
      </w:r>
      <w:bookmarkStart w:id="99" w:name="_Toc7510"/>
      <w:bookmarkStart w:id="100" w:name="_Toc31244"/>
      <w:bookmarkStart w:id="101" w:name="_Toc80205945"/>
      <w:r>
        <w:rPr>
          <w:rFonts w:hint="eastAsia" w:ascii="宋体" w:hAnsi="宋体" w:cs="宋体"/>
          <w:b/>
          <w:color w:val="auto"/>
          <w:sz w:val="28"/>
          <w:szCs w:val="28"/>
          <w:highlight w:val="none"/>
        </w:rPr>
        <w:t>第二部分 合同一般条款</w:t>
      </w:r>
      <w:bookmarkEnd w:id="98"/>
      <w:bookmarkEnd w:id="99"/>
      <w:bookmarkEnd w:id="100"/>
      <w:bookmarkEnd w:id="101"/>
    </w:p>
    <w:p w14:paraId="2F96D3AB">
      <w:pPr>
        <w:shd w:val="clear"/>
        <w:tabs>
          <w:tab w:val="left" w:pos="5960"/>
        </w:tabs>
        <w:spacing w:line="336" w:lineRule="auto"/>
        <w:ind w:firstLine="482" w:firstLineChars="200"/>
        <w:rPr>
          <w:rFonts w:hint="eastAsia" w:ascii="宋体" w:hAnsi="宋体" w:eastAsia="宋体" w:cs="宋体"/>
          <w:b/>
          <w:color w:val="auto"/>
          <w:sz w:val="24"/>
          <w:highlight w:val="none"/>
          <w:lang w:eastAsia="zh-CN"/>
        </w:rPr>
      </w:pPr>
      <w:bookmarkStart w:id="102" w:name="_Ref467379101"/>
      <w:bookmarkStart w:id="103" w:name="_Ref467378499"/>
      <w:bookmarkStart w:id="104" w:name="_Toc28763"/>
      <w:bookmarkStart w:id="105" w:name="_Toc487900349"/>
      <w:bookmarkStart w:id="106" w:name="_Toc19614"/>
      <w:bookmarkStart w:id="107" w:name="_Ref467379109"/>
      <w:bookmarkStart w:id="108" w:name="_Ref467379205"/>
      <w:bookmarkStart w:id="109" w:name="_Toc16917"/>
      <w:bookmarkStart w:id="110" w:name="_Toc259093669"/>
      <w:bookmarkStart w:id="111" w:name="_Ref467379225"/>
      <w:bookmarkStart w:id="112" w:name="_Ref467378463"/>
      <w:bookmarkStart w:id="113" w:name="_Ref467379195"/>
      <w:bookmarkStart w:id="114" w:name="_Ref467379214"/>
      <w:bookmarkStart w:id="115" w:name="_Toc279701240"/>
      <w:bookmarkStart w:id="116" w:name="_Ref467379094"/>
      <w:bookmarkStart w:id="117" w:name="_Ref467378404"/>
      <w:r>
        <w:rPr>
          <w:rFonts w:hint="eastAsia" w:ascii="宋体" w:hAnsi="宋体" w:cs="宋体"/>
          <w:b/>
          <w:color w:val="auto"/>
          <w:sz w:val="24"/>
          <w:highlight w:val="none"/>
        </w:rPr>
        <w:t>2.1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cs="宋体"/>
          <w:b/>
          <w:color w:val="auto"/>
          <w:sz w:val="24"/>
          <w:highlight w:val="none"/>
          <w:lang w:eastAsia="zh-CN"/>
        </w:rPr>
        <w:tab/>
      </w:r>
    </w:p>
    <w:p w14:paraId="62531398">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4101A45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“合同”系指采购人和成交人签订的载明双方当事人所达成的协议，并包括所有的附件、附录和构成合同的其他文件。</w:t>
      </w:r>
    </w:p>
    <w:p w14:paraId="2C690603">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“合同价”系指根据合同约定，成交人在完全履行合同义务后，采购人应支付给成交人的价格。</w:t>
      </w:r>
    </w:p>
    <w:p w14:paraId="7B25ABC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EB06D5E">
      <w:pPr>
        <w:shd w:val="clear"/>
        <w:spacing w:line="336" w:lineRule="auto"/>
        <w:ind w:firstLine="480" w:firstLineChars="200"/>
        <w:rPr>
          <w:rFonts w:ascii="宋体" w:hAnsi="宋体" w:cs="宋体"/>
          <w:color w:val="auto"/>
          <w:sz w:val="24"/>
          <w:highlight w:val="none"/>
        </w:rPr>
      </w:pPr>
      <w:bookmarkStart w:id="118" w:name="_Ref467378840"/>
      <w:r>
        <w:rPr>
          <w:rFonts w:hint="eastAsia" w:ascii="宋体" w:hAnsi="宋体" w:cs="宋体"/>
          <w:color w:val="auto"/>
          <w:sz w:val="24"/>
          <w:highlight w:val="none"/>
        </w:rPr>
        <w:t>2.1.4 “甲方”系指与成交人签署合同的采购人</w:t>
      </w:r>
      <w:bookmarkEnd w:id="118"/>
      <w:r>
        <w:rPr>
          <w:rFonts w:hint="eastAsia" w:ascii="宋体" w:hAnsi="宋体" w:cs="宋体"/>
          <w:color w:val="auto"/>
          <w:sz w:val="24"/>
          <w:highlight w:val="none"/>
        </w:rPr>
        <w:t>；采购人委托采购机构代表其与乙方签订合同的，采购人的授权委托书作为合同附件。</w:t>
      </w:r>
    </w:p>
    <w:p w14:paraId="69CE3026">
      <w:pPr>
        <w:shd w:val="clear"/>
        <w:spacing w:line="336" w:lineRule="auto"/>
        <w:ind w:firstLine="480" w:firstLineChars="200"/>
        <w:rPr>
          <w:rFonts w:ascii="宋体" w:hAnsi="宋体" w:cs="宋体"/>
          <w:color w:val="auto"/>
          <w:sz w:val="24"/>
          <w:highlight w:val="none"/>
        </w:rPr>
      </w:pPr>
      <w:bookmarkStart w:id="119" w:name="_Ref467379400"/>
      <w:r>
        <w:rPr>
          <w:rFonts w:hint="eastAsia" w:ascii="宋体" w:hAnsi="宋体" w:cs="宋体"/>
          <w:color w:val="auto"/>
          <w:sz w:val="24"/>
          <w:highlight w:val="none"/>
        </w:rPr>
        <w:t>2.1.5 “乙方”系指根据合同约定交付标的物的</w:t>
      </w:r>
      <w:bookmarkEnd w:id="119"/>
      <w:r>
        <w:rPr>
          <w:rFonts w:hint="eastAsia" w:ascii="宋体" w:hAnsi="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F553AD">
      <w:pPr>
        <w:shd w:val="clear"/>
        <w:spacing w:line="336" w:lineRule="auto"/>
        <w:ind w:firstLine="480" w:firstLineChars="200"/>
        <w:rPr>
          <w:rFonts w:ascii="宋体" w:hAnsi="宋体" w:cs="宋体"/>
          <w:color w:val="auto"/>
          <w:sz w:val="24"/>
          <w:highlight w:val="none"/>
        </w:rPr>
      </w:pPr>
      <w:bookmarkStart w:id="120" w:name="_Ref467379436"/>
      <w:r>
        <w:rPr>
          <w:rFonts w:hint="eastAsia" w:ascii="宋体" w:hAnsi="宋体" w:cs="宋体"/>
          <w:color w:val="auto"/>
          <w:sz w:val="24"/>
          <w:highlight w:val="none"/>
        </w:rPr>
        <w:t>2.1.6 “现场”系指合同约定标的物将要运至或者实施或者安装的地点。</w:t>
      </w:r>
      <w:bookmarkEnd w:id="120"/>
    </w:p>
    <w:p w14:paraId="5EC803E3">
      <w:pPr>
        <w:shd w:val="clear"/>
        <w:spacing w:line="336" w:lineRule="auto"/>
        <w:ind w:firstLine="482" w:firstLineChars="200"/>
        <w:rPr>
          <w:rFonts w:ascii="宋体" w:hAnsi="宋体" w:cs="宋体"/>
          <w:b/>
          <w:color w:val="auto"/>
          <w:sz w:val="24"/>
          <w:highlight w:val="none"/>
        </w:rPr>
      </w:pPr>
      <w:bookmarkStart w:id="121" w:name="_Toc259093670"/>
      <w:bookmarkStart w:id="122" w:name="_Toc13336"/>
      <w:bookmarkStart w:id="123" w:name="_Toc487900350"/>
      <w:bookmarkStart w:id="124" w:name="_Toc32504"/>
      <w:bookmarkStart w:id="125" w:name="_Toc279701241"/>
      <w:bookmarkStart w:id="126" w:name="_Toc27635"/>
      <w:r>
        <w:rPr>
          <w:rFonts w:hint="eastAsia" w:ascii="宋体" w:hAnsi="宋体" w:cs="宋体"/>
          <w:b/>
          <w:color w:val="auto"/>
          <w:sz w:val="24"/>
          <w:highlight w:val="none"/>
        </w:rPr>
        <w:t>2.2 技术规范</w:t>
      </w:r>
      <w:bookmarkEnd w:id="121"/>
      <w:bookmarkEnd w:id="122"/>
      <w:bookmarkEnd w:id="123"/>
      <w:bookmarkEnd w:id="124"/>
      <w:bookmarkEnd w:id="125"/>
      <w:bookmarkEnd w:id="126"/>
    </w:p>
    <w:p w14:paraId="0E8972F0">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343206D">
      <w:pPr>
        <w:shd w:val="clear"/>
        <w:spacing w:line="336" w:lineRule="auto"/>
        <w:ind w:firstLine="482" w:firstLineChars="200"/>
        <w:rPr>
          <w:rFonts w:ascii="宋体" w:hAnsi="宋体" w:cs="宋体"/>
          <w:b/>
          <w:color w:val="auto"/>
          <w:sz w:val="24"/>
          <w:highlight w:val="none"/>
        </w:rPr>
      </w:pPr>
      <w:bookmarkStart w:id="127" w:name="_Toc279701242"/>
      <w:bookmarkStart w:id="128" w:name="_Toc27853"/>
      <w:bookmarkStart w:id="129" w:name="_Toc31634"/>
      <w:bookmarkStart w:id="130" w:name="_Toc487900351"/>
      <w:bookmarkStart w:id="131" w:name="_Toc259093671"/>
      <w:bookmarkStart w:id="132" w:name="_Toc9829"/>
      <w:r>
        <w:rPr>
          <w:rFonts w:hint="eastAsia" w:ascii="宋体" w:hAnsi="宋体" w:cs="宋体"/>
          <w:b/>
          <w:color w:val="auto"/>
          <w:sz w:val="24"/>
          <w:highlight w:val="none"/>
        </w:rPr>
        <w:t>2.3 知识产权</w:t>
      </w:r>
      <w:bookmarkEnd w:id="127"/>
      <w:bookmarkEnd w:id="128"/>
      <w:bookmarkEnd w:id="129"/>
      <w:bookmarkEnd w:id="130"/>
      <w:bookmarkEnd w:id="131"/>
      <w:bookmarkEnd w:id="132"/>
    </w:p>
    <w:p w14:paraId="015E8344">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467C3B3">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A27C2A2">
      <w:pPr>
        <w:shd w:val="clear"/>
        <w:spacing w:line="336" w:lineRule="auto"/>
        <w:ind w:firstLine="482" w:firstLineChars="200"/>
        <w:rPr>
          <w:rFonts w:ascii="宋体" w:hAnsi="宋体" w:cs="宋体"/>
          <w:b/>
          <w:color w:val="auto"/>
          <w:sz w:val="24"/>
          <w:highlight w:val="none"/>
        </w:rPr>
      </w:pPr>
      <w:bookmarkStart w:id="133" w:name="_Toc29149"/>
      <w:bookmarkStart w:id="134" w:name="_Toc4194"/>
      <w:bookmarkStart w:id="135" w:name="_Toc11932"/>
      <w:r>
        <w:rPr>
          <w:rFonts w:hint="eastAsia" w:ascii="宋体" w:hAnsi="宋体" w:cs="宋体"/>
          <w:b/>
          <w:color w:val="auto"/>
          <w:sz w:val="24"/>
          <w:highlight w:val="none"/>
        </w:rPr>
        <w:t>2.4 包装和装运</w:t>
      </w:r>
      <w:bookmarkEnd w:id="133"/>
      <w:bookmarkEnd w:id="134"/>
      <w:bookmarkEnd w:id="135"/>
    </w:p>
    <w:p w14:paraId="52D3A57B">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3CB94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12A4E9C">
      <w:pPr>
        <w:shd w:val="clear"/>
        <w:spacing w:line="336" w:lineRule="auto"/>
        <w:ind w:firstLine="482" w:firstLineChars="200"/>
        <w:rPr>
          <w:rFonts w:ascii="宋体" w:hAnsi="宋体" w:cs="宋体"/>
          <w:b/>
          <w:color w:val="auto"/>
          <w:sz w:val="24"/>
          <w:highlight w:val="none"/>
        </w:rPr>
      </w:pPr>
      <w:bookmarkStart w:id="136" w:name="_Toc259093674"/>
      <w:bookmarkStart w:id="137" w:name="_Ref467379542"/>
      <w:bookmarkStart w:id="138" w:name="_Ref467379536"/>
      <w:bookmarkStart w:id="139" w:name="_Ref467378591"/>
      <w:bookmarkStart w:id="140" w:name="_Ref467379527"/>
      <w:bookmarkStart w:id="141" w:name="_Toc487900354"/>
      <w:bookmarkStart w:id="142" w:name="_Ref467378541"/>
      <w:bookmarkStart w:id="143" w:name="_Toc279701245"/>
      <w:bookmarkStart w:id="144" w:name="_Toc19074"/>
      <w:bookmarkStart w:id="145" w:name="_Toc30272"/>
      <w:bookmarkStart w:id="146" w:name="_Toc26182"/>
      <w:r>
        <w:rPr>
          <w:rFonts w:hint="eastAsia" w:ascii="宋体" w:hAnsi="宋体" w:cs="宋体"/>
          <w:b/>
          <w:color w:val="auto"/>
          <w:sz w:val="24"/>
          <w:highlight w:val="none"/>
        </w:rPr>
        <w:t>2.</w:t>
      </w:r>
      <w:bookmarkEnd w:id="136"/>
      <w:bookmarkEnd w:id="137"/>
      <w:bookmarkEnd w:id="138"/>
      <w:bookmarkEnd w:id="139"/>
      <w:bookmarkEnd w:id="140"/>
      <w:bookmarkEnd w:id="141"/>
      <w:bookmarkEnd w:id="142"/>
      <w:bookmarkEnd w:id="143"/>
      <w:r>
        <w:rPr>
          <w:rFonts w:hint="eastAsia" w:ascii="宋体" w:hAnsi="宋体" w:cs="宋体"/>
          <w:b/>
          <w:color w:val="auto"/>
          <w:sz w:val="24"/>
          <w:highlight w:val="none"/>
        </w:rPr>
        <w:t>5 履约检查和问题反馈</w:t>
      </w:r>
      <w:bookmarkEnd w:id="144"/>
      <w:bookmarkEnd w:id="145"/>
      <w:bookmarkEnd w:id="146"/>
    </w:p>
    <w:p w14:paraId="5AA15E98">
      <w:pPr>
        <w:shd w:val="clear"/>
        <w:spacing w:line="336" w:lineRule="auto"/>
        <w:ind w:firstLine="480" w:firstLineChars="200"/>
        <w:rPr>
          <w:rFonts w:ascii="宋体" w:hAnsi="宋体" w:cs="宋体"/>
          <w:color w:val="auto"/>
          <w:sz w:val="24"/>
          <w:highlight w:val="none"/>
        </w:rPr>
      </w:pPr>
      <w:bookmarkStart w:id="147" w:name="_Ref467379657"/>
      <w:r>
        <w:rPr>
          <w:rFonts w:hint="eastAsia" w:ascii="宋体" w:hAnsi="宋体" w:cs="宋体"/>
          <w:color w:val="auto"/>
          <w:sz w:val="24"/>
          <w:highlight w:val="none"/>
        </w:rPr>
        <w:t>2.5.1</w:t>
      </w:r>
      <w:bookmarkEnd w:id="147"/>
      <w:bookmarkStart w:id="148" w:name="_Toc186431854"/>
      <w:bookmarkStart w:id="149" w:name="_Toc487900357"/>
      <w:bookmarkStart w:id="150" w:name="_Toc279701247"/>
      <w:bookmarkStart w:id="151" w:name="_Toc259093676"/>
      <w:bookmarkStart w:id="152" w:name="_Ref467379793"/>
      <w:bookmarkStart w:id="153" w:name="_Ref46737980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4DF51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48"/>
      <w:bookmarkStart w:id="154" w:name="_Toc186431855"/>
      <w:r>
        <w:rPr>
          <w:rFonts w:hint="eastAsia" w:ascii="宋体" w:hAnsi="宋体" w:cs="宋体"/>
          <w:color w:val="auto"/>
          <w:sz w:val="24"/>
          <w:highlight w:val="none"/>
        </w:rPr>
        <w:t>。</w:t>
      </w:r>
    </w:p>
    <w:bookmarkEnd w:id="154"/>
    <w:p w14:paraId="31A0F541">
      <w:pPr>
        <w:shd w:val="clear"/>
        <w:spacing w:line="336" w:lineRule="auto"/>
        <w:ind w:firstLine="482" w:firstLineChars="200"/>
        <w:rPr>
          <w:rFonts w:ascii="宋体" w:hAnsi="宋体" w:cs="宋体"/>
          <w:b/>
          <w:color w:val="auto"/>
          <w:sz w:val="24"/>
          <w:highlight w:val="none"/>
        </w:rPr>
      </w:pPr>
      <w:bookmarkStart w:id="155" w:name="_Toc28451"/>
      <w:bookmarkStart w:id="156" w:name="_Toc7836"/>
      <w:bookmarkStart w:id="157" w:name="_Toc19219"/>
      <w:r>
        <w:rPr>
          <w:rFonts w:hint="eastAsia" w:ascii="宋体" w:hAnsi="宋体" w:cs="宋体"/>
          <w:b/>
          <w:color w:val="auto"/>
          <w:sz w:val="24"/>
          <w:highlight w:val="none"/>
        </w:rPr>
        <w:t>2.6 结算方式和付款条件</w:t>
      </w:r>
      <w:bookmarkEnd w:id="149"/>
      <w:bookmarkEnd w:id="150"/>
      <w:bookmarkEnd w:id="151"/>
      <w:bookmarkEnd w:id="152"/>
      <w:bookmarkEnd w:id="153"/>
      <w:bookmarkEnd w:id="155"/>
      <w:bookmarkEnd w:id="156"/>
      <w:bookmarkEnd w:id="157"/>
    </w:p>
    <w:p w14:paraId="6C2CD848">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D8905ED">
      <w:pPr>
        <w:shd w:val="clear"/>
        <w:spacing w:line="336" w:lineRule="auto"/>
        <w:ind w:firstLine="482" w:firstLineChars="200"/>
        <w:rPr>
          <w:rFonts w:ascii="宋体" w:hAnsi="宋体" w:cs="宋体"/>
          <w:b/>
          <w:color w:val="auto"/>
          <w:sz w:val="24"/>
          <w:highlight w:val="none"/>
        </w:rPr>
      </w:pPr>
      <w:bookmarkStart w:id="158" w:name="_Toc259093677"/>
      <w:bookmarkStart w:id="159" w:name="_Ref467379863"/>
      <w:bookmarkStart w:id="160" w:name="_Toc279701248"/>
      <w:bookmarkStart w:id="161" w:name="_Ref467379923"/>
      <w:bookmarkStart w:id="162" w:name="_Toc487900358"/>
      <w:bookmarkStart w:id="163" w:name="_Ref467379852"/>
      <w:bookmarkStart w:id="164" w:name="_Toc774"/>
      <w:bookmarkStart w:id="165" w:name="_Toc16110"/>
      <w:bookmarkStart w:id="166" w:name="_Toc3225"/>
      <w:r>
        <w:rPr>
          <w:rFonts w:hint="eastAsia" w:ascii="宋体" w:hAnsi="宋体" w:cs="宋体"/>
          <w:b/>
          <w:color w:val="auto"/>
          <w:sz w:val="24"/>
          <w:highlight w:val="none"/>
        </w:rPr>
        <w:t>2.7 技术资料</w:t>
      </w:r>
      <w:bookmarkEnd w:id="158"/>
      <w:bookmarkEnd w:id="159"/>
      <w:bookmarkEnd w:id="160"/>
      <w:bookmarkEnd w:id="161"/>
      <w:bookmarkEnd w:id="162"/>
      <w:bookmarkEnd w:id="163"/>
      <w:r>
        <w:rPr>
          <w:rFonts w:hint="eastAsia" w:ascii="宋体" w:hAnsi="宋体" w:cs="宋体"/>
          <w:b/>
          <w:color w:val="auto"/>
          <w:sz w:val="24"/>
          <w:highlight w:val="none"/>
        </w:rPr>
        <w:t>和保密义务</w:t>
      </w:r>
      <w:bookmarkEnd w:id="164"/>
      <w:bookmarkEnd w:id="165"/>
      <w:bookmarkEnd w:id="166"/>
    </w:p>
    <w:p w14:paraId="3988BC16">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2D672B08">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45AF59C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F3D2CD">
      <w:pPr>
        <w:shd w:val="clear"/>
        <w:spacing w:line="336" w:lineRule="auto"/>
        <w:ind w:firstLine="482" w:firstLineChars="200"/>
        <w:rPr>
          <w:rFonts w:ascii="宋体" w:hAnsi="宋体" w:cs="宋体"/>
          <w:b/>
          <w:color w:val="auto"/>
          <w:sz w:val="24"/>
          <w:highlight w:val="none"/>
        </w:rPr>
      </w:pPr>
      <w:bookmarkStart w:id="167" w:name="_Toc7860"/>
      <w:r>
        <w:rPr>
          <w:rFonts w:hint="eastAsia" w:ascii="宋体" w:hAnsi="宋体" w:cs="宋体"/>
          <w:b/>
          <w:color w:val="auto"/>
          <w:sz w:val="24"/>
          <w:highlight w:val="none"/>
        </w:rPr>
        <w:t>2.8 质量保证</w:t>
      </w:r>
      <w:bookmarkEnd w:id="167"/>
    </w:p>
    <w:p w14:paraId="0BDD4DC3">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2A9B7A2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66222CB6">
      <w:pPr>
        <w:shd w:val="clear"/>
        <w:spacing w:line="336"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文件一致。未经甲方书面同意，乙方不得擅自更换</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文件中注明的项目经理和技术负责人。否则</w:t>
      </w:r>
      <w:r>
        <w:rPr>
          <w:rFonts w:hint="eastAsia" w:ascii="宋体" w:hAnsi="宋体" w:cs="宋体"/>
          <w:color w:val="auto"/>
          <w:kern w:val="0"/>
          <w:sz w:val="24"/>
          <w:highlight w:val="none"/>
        </w:rPr>
        <w:t>甲方有权放弃或终止合同。</w:t>
      </w:r>
    </w:p>
    <w:p w14:paraId="0D4BAA4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30%</w:t>
      </w:r>
      <w:r>
        <w:rPr>
          <w:rFonts w:hint="eastAsia" w:ascii="宋体" w:hAnsi="宋体" w:cs="宋体"/>
          <w:color w:val="auto"/>
          <w:sz w:val="24"/>
          <w:highlight w:val="none"/>
        </w:rPr>
        <w:t>（根据项目实际情况填写，一般为30%）。</w:t>
      </w:r>
    </w:p>
    <w:p w14:paraId="1F7C8A4C">
      <w:pPr>
        <w:shd w:val="clear"/>
        <w:spacing w:line="336" w:lineRule="auto"/>
        <w:ind w:firstLine="482" w:firstLineChars="200"/>
        <w:rPr>
          <w:rFonts w:ascii="宋体" w:hAnsi="宋体" w:cs="宋体"/>
          <w:b/>
          <w:color w:val="auto"/>
          <w:sz w:val="24"/>
          <w:highlight w:val="none"/>
        </w:rPr>
      </w:pPr>
      <w:bookmarkStart w:id="168" w:name="_Toc17244"/>
      <w:bookmarkStart w:id="169" w:name="_Toc487900362"/>
      <w:bookmarkStart w:id="170" w:name="_Toc259093681"/>
      <w:bookmarkStart w:id="171" w:name="_Toc279701252"/>
      <w:r>
        <w:rPr>
          <w:rFonts w:hint="eastAsia" w:ascii="宋体" w:hAnsi="宋体" w:cs="宋体"/>
          <w:b/>
          <w:color w:val="auto"/>
          <w:sz w:val="24"/>
          <w:highlight w:val="none"/>
        </w:rPr>
        <w:t>2.9 标的物的风险负担</w:t>
      </w:r>
      <w:bookmarkEnd w:id="168"/>
    </w:p>
    <w:p w14:paraId="13041FF8">
      <w:pPr>
        <w:shd w:val="clear"/>
        <w:spacing w:line="336"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91A798E">
      <w:pPr>
        <w:shd w:val="clear"/>
        <w:spacing w:line="336" w:lineRule="auto"/>
        <w:ind w:firstLine="482" w:firstLineChars="200"/>
        <w:rPr>
          <w:rFonts w:ascii="宋体" w:hAnsi="宋体" w:cs="宋体"/>
          <w:b/>
          <w:color w:val="auto"/>
          <w:sz w:val="24"/>
          <w:highlight w:val="none"/>
        </w:rPr>
      </w:pPr>
      <w:bookmarkStart w:id="172" w:name="_Toc14055"/>
      <w:r>
        <w:rPr>
          <w:rFonts w:hint="eastAsia" w:ascii="宋体" w:hAnsi="宋体" w:cs="宋体"/>
          <w:b/>
          <w:color w:val="auto"/>
          <w:sz w:val="24"/>
          <w:highlight w:val="none"/>
        </w:rPr>
        <w:t>2.10 延迟交货</w:t>
      </w:r>
      <w:bookmarkEnd w:id="169"/>
      <w:bookmarkEnd w:id="170"/>
      <w:bookmarkEnd w:id="171"/>
      <w:bookmarkEnd w:id="172"/>
      <w:r>
        <w:rPr>
          <w:rFonts w:hint="eastAsia" w:ascii="宋体" w:hAnsi="宋体" w:cs="宋体"/>
          <w:b/>
          <w:color w:val="auto"/>
          <w:sz w:val="24"/>
          <w:highlight w:val="none"/>
        </w:rPr>
        <w:t>/交付</w:t>
      </w:r>
    </w:p>
    <w:p w14:paraId="3D31E4EB">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1C571D9">
      <w:pPr>
        <w:shd w:val="clear"/>
        <w:spacing w:line="336" w:lineRule="auto"/>
        <w:ind w:firstLine="482" w:firstLineChars="200"/>
        <w:rPr>
          <w:rFonts w:ascii="宋体" w:hAnsi="宋体" w:cs="宋体"/>
          <w:b/>
          <w:color w:val="auto"/>
          <w:sz w:val="24"/>
          <w:highlight w:val="none"/>
        </w:rPr>
      </w:pPr>
      <w:bookmarkStart w:id="173" w:name="_Toc7502"/>
      <w:bookmarkStart w:id="174" w:name="_Toc487900364"/>
      <w:bookmarkStart w:id="175" w:name="_Toc259093683"/>
      <w:bookmarkStart w:id="176" w:name="_Ref467378121"/>
      <w:bookmarkStart w:id="177" w:name="_Toc279701254"/>
      <w:r>
        <w:rPr>
          <w:rFonts w:hint="eastAsia" w:ascii="宋体" w:hAnsi="宋体" w:cs="宋体"/>
          <w:b/>
          <w:color w:val="auto"/>
          <w:sz w:val="24"/>
          <w:highlight w:val="none"/>
        </w:rPr>
        <w:t>2.11 合同变更</w:t>
      </w:r>
      <w:bookmarkEnd w:id="173"/>
    </w:p>
    <w:p w14:paraId="1FDA3A2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27CCF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8" w:name="_Toc487900369"/>
      <w:bookmarkStart w:id="179" w:name="_Toc259093688"/>
      <w:bookmarkStart w:id="180" w:name="_Toc279701259"/>
    </w:p>
    <w:p w14:paraId="602151CC">
      <w:pPr>
        <w:shd w:val="clear"/>
        <w:spacing w:line="336" w:lineRule="auto"/>
        <w:ind w:firstLine="482" w:firstLineChars="200"/>
        <w:rPr>
          <w:rFonts w:ascii="宋体" w:hAnsi="宋体" w:cs="宋体"/>
          <w:b/>
          <w:color w:val="auto"/>
          <w:sz w:val="24"/>
          <w:highlight w:val="none"/>
        </w:rPr>
      </w:pPr>
      <w:bookmarkStart w:id="181" w:name="_Toc15237"/>
      <w:bookmarkStart w:id="182" w:name="_Toc10366"/>
      <w:bookmarkStart w:id="183" w:name="_Toc22955"/>
      <w:r>
        <w:rPr>
          <w:rFonts w:hint="eastAsia" w:ascii="宋体" w:hAnsi="宋体" w:cs="宋体"/>
          <w:b/>
          <w:color w:val="auto"/>
          <w:sz w:val="24"/>
          <w:highlight w:val="none"/>
        </w:rPr>
        <w:t>2.12 合同转让</w:t>
      </w:r>
      <w:bookmarkEnd w:id="178"/>
      <w:bookmarkEnd w:id="179"/>
      <w:bookmarkEnd w:id="180"/>
      <w:r>
        <w:rPr>
          <w:rFonts w:hint="eastAsia" w:ascii="宋体" w:hAnsi="宋体" w:cs="宋体"/>
          <w:b/>
          <w:color w:val="auto"/>
          <w:sz w:val="24"/>
          <w:highlight w:val="none"/>
        </w:rPr>
        <w:t>和分包</w:t>
      </w:r>
      <w:bookmarkEnd w:id="181"/>
      <w:bookmarkEnd w:id="182"/>
      <w:bookmarkEnd w:id="183"/>
    </w:p>
    <w:p w14:paraId="43A55E53">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BBDF3DC">
      <w:pPr>
        <w:shd w:val="clear"/>
        <w:spacing w:line="336" w:lineRule="auto"/>
        <w:ind w:firstLine="482" w:firstLineChars="200"/>
        <w:rPr>
          <w:rFonts w:ascii="宋体" w:hAnsi="宋体" w:cs="宋体"/>
          <w:b/>
          <w:color w:val="auto"/>
          <w:sz w:val="24"/>
          <w:highlight w:val="none"/>
        </w:rPr>
      </w:pPr>
      <w:bookmarkStart w:id="184" w:name="_Toc13566"/>
      <w:bookmarkStart w:id="185" w:name="_Toc14066"/>
      <w:bookmarkStart w:id="186" w:name="_Toc16508"/>
      <w:r>
        <w:rPr>
          <w:rFonts w:hint="eastAsia" w:ascii="宋体" w:hAnsi="宋体" w:cs="宋体"/>
          <w:b/>
          <w:color w:val="auto"/>
          <w:sz w:val="24"/>
          <w:highlight w:val="none"/>
        </w:rPr>
        <w:t>2.13 不可抗力</w:t>
      </w:r>
      <w:bookmarkEnd w:id="184"/>
      <w:bookmarkEnd w:id="185"/>
      <w:bookmarkEnd w:id="186"/>
    </w:p>
    <w:p w14:paraId="5BA95616">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2BBE7635">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0BF0E65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7F3D30E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12C39B10">
      <w:pPr>
        <w:shd w:val="clear"/>
        <w:spacing w:line="336" w:lineRule="auto"/>
        <w:ind w:firstLine="482" w:firstLineChars="200"/>
        <w:rPr>
          <w:rFonts w:ascii="宋体" w:hAnsi="宋体" w:cs="宋体"/>
          <w:b/>
          <w:color w:val="auto"/>
          <w:sz w:val="24"/>
          <w:highlight w:val="none"/>
        </w:rPr>
      </w:pPr>
      <w:bookmarkStart w:id="187" w:name="_Toc689"/>
      <w:bookmarkStart w:id="188" w:name="_Toc487900365"/>
      <w:bookmarkStart w:id="189" w:name="_Toc259093684"/>
      <w:bookmarkStart w:id="190" w:name="_Toc279701255"/>
      <w:bookmarkStart w:id="191" w:name="_Toc30676"/>
      <w:bookmarkStart w:id="192" w:name="_Toc6969"/>
      <w:r>
        <w:rPr>
          <w:rFonts w:hint="eastAsia" w:ascii="宋体" w:hAnsi="宋体" w:cs="宋体"/>
          <w:b/>
          <w:color w:val="auto"/>
          <w:sz w:val="24"/>
          <w:highlight w:val="none"/>
        </w:rPr>
        <w:t>2.14 税费</w:t>
      </w:r>
      <w:bookmarkEnd w:id="187"/>
      <w:bookmarkEnd w:id="188"/>
      <w:bookmarkEnd w:id="189"/>
      <w:bookmarkEnd w:id="190"/>
      <w:bookmarkEnd w:id="191"/>
      <w:bookmarkEnd w:id="192"/>
    </w:p>
    <w:p w14:paraId="1FD62784">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51702A25">
      <w:pPr>
        <w:shd w:val="clear"/>
        <w:spacing w:line="336" w:lineRule="auto"/>
        <w:ind w:firstLine="482" w:firstLineChars="200"/>
        <w:rPr>
          <w:rFonts w:ascii="宋体" w:hAnsi="宋体" w:cs="宋体"/>
          <w:b/>
          <w:color w:val="auto"/>
          <w:sz w:val="24"/>
          <w:highlight w:val="none"/>
        </w:rPr>
      </w:pPr>
      <w:bookmarkStart w:id="193" w:name="_Toc279701258"/>
      <w:bookmarkStart w:id="194" w:name="_Toc16959"/>
      <w:bookmarkStart w:id="195" w:name="_Toc487900368"/>
      <w:bookmarkStart w:id="196" w:name="_Toc7102"/>
      <w:bookmarkStart w:id="197" w:name="_Toc8298"/>
      <w:bookmarkStart w:id="198" w:name="_Toc259093687"/>
      <w:r>
        <w:rPr>
          <w:rFonts w:hint="eastAsia" w:ascii="宋体" w:hAnsi="宋体" w:cs="宋体"/>
          <w:b/>
          <w:color w:val="auto"/>
          <w:sz w:val="24"/>
          <w:highlight w:val="none"/>
        </w:rPr>
        <w:t>2.15 乙方破产</w:t>
      </w:r>
      <w:bookmarkEnd w:id="193"/>
      <w:bookmarkEnd w:id="194"/>
      <w:bookmarkEnd w:id="195"/>
      <w:bookmarkEnd w:id="196"/>
      <w:bookmarkEnd w:id="197"/>
      <w:bookmarkEnd w:id="198"/>
    </w:p>
    <w:p w14:paraId="5DAD767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83D209">
      <w:pPr>
        <w:shd w:val="clear"/>
        <w:spacing w:line="336" w:lineRule="auto"/>
        <w:ind w:firstLine="482" w:firstLineChars="200"/>
        <w:rPr>
          <w:rFonts w:ascii="宋体" w:hAnsi="宋体" w:cs="宋体"/>
          <w:b/>
          <w:color w:val="auto"/>
          <w:sz w:val="24"/>
          <w:highlight w:val="none"/>
        </w:rPr>
      </w:pPr>
      <w:bookmarkStart w:id="199" w:name="_Toc29333"/>
      <w:bookmarkStart w:id="200" w:name="_Toc15387"/>
      <w:bookmarkStart w:id="201" w:name="_Toc6134"/>
      <w:r>
        <w:rPr>
          <w:rFonts w:hint="eastAsia" w:ascii="宋体" w:hAnsi="宋体" w:cs="宋体"/>
          <w:b/>
          <w:color w:val="auto"/>
          <w:sz w:val="24"/>
          <w:highlight w:val="none"/>
        </w:rPr>
        <w:t>2.16 合同中止、终止</w:t>
      </w:r>
      <w:bookmarkEnd w:id="199"/>
      <w:bookmarkEnd w:id="200"/>
      <w:bookmarkEnd w:id="201"/>
    </w:p>
    <w:p w14:paraId="67A6B70C">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017D6AA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068B4C2">
      <w:pPr>
        <w:shd w:val="clear"/>
        <w:spacing w:line="336" w:lineRule="auto"/>
        <w:ind w:firstLine="482" w:firstLineChars="200"/>
        <w:rPr>
          <w:rFonts w:ascii="宋体" w:hAnsi="宋体" w:cs="宋体"/>
          <w:b/>
          <w:color w:val="auto"/>
          <w:sz w:val="24"/>
          <w:highlight w:val="none"/>
        </w:rPr>
      </w:pPr>
      <w:bookmarkStart w:id="202" w:name="_Toc1125"/>
      <w:bookmarkStart w:id="203" w:name="_Toc14563"/>
      <w:bookmarkStart w:id="204" w:name="_Toc6596"/>
      <w:r>
        <w:rPr>
          <w:rFonts w:hint="eastAsia" w:ascii="宋体" w:hAnsi="宋体" w:cs="宋体"/>
          <w:b/>
          <w:color w:val="auto"/>
          <w:sz w:val="24"/>
          <w:highlight w:val="none"/>
        </w:rPr>
        <w:t>2.17 检验和验收</w:t>
      </w:r>
      <w:bookmarkEnd w:id="202"/>
      <w:bookmarkEnd w:id="203"/>
      <w:bookmarkEnd w:id="204"/>
    </w:p>
    <w:p w14:paraId="4652AE2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1D70D2E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4A8F18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174"/>
    <w:bookmarkEnd w:id="175"/>
    <w:bookmarkEnd w:id="176"/>
    <w:bookmarkEnd w:id="177"/>
    <w:p w14:paraId="5BC89E9E">
      <w:pPr>
        <w:shd w:val="clear"/>
        <w:spacing w:line="336" w:lineRule="auto"/>
        <w:ind w:firstLine="482" w:firstLineChars="200"/>
        <w:rPr>
          <w:rFonts w:ascii="宋体" w:hAnsi="宋体" w:cs="宋体"/>
          <w:b/>
          <w:color w:val="auto"/>
          <w:sz w:val="24"/>
          <w:highlight w:val="none"/>
        </w:rPr>
      </w:pPr>
      <w:bookmarkStart w:id="205" w:name="_Toc259093690"/>
      <w:bookmarkStart w:id="206" w:name="_Toc279701261"/>
      <w:bookmarkStart w:id="207" w:name="_Toc487900371"/>
      <w:bookmarkStart w:id="208" w:name="_Toc25182"/>
      <w:bookmarkStart w:id="209" w:name="_Toc11284"/>
      <w:bookmarkStart w:id="210" w:name="_Toc19604"/>
      <w:r>
        <w:rPr>
          <w:rFonts w:hint="eastAsia" w:ascii="宋体" w:hAnsi="宋体" w:cs="宋体"/>
          <w:b/>
          <w:color w:val="auto"/>
          <w:sz w:val="24"/>
          <w:highlight w:val="none"/>
        </w:rPr>
        <w:t>2.18 通知</w:t>
      </w:r>
      <w:bookmarkEnd w:id="205"/>
      <w:bookmarkEnd w:id="206"/>
      <w:bookmarkEnd w:id="207"/>
      <w:r>
        <w:rPr>
          <w:rFonts w:hint="eastAsia" w:ascii="宋体" w:hAnsi="宋体" w:cs="宋体"/>
          <w:b/>
          <w:color w:val="auto"/>
          <w:sz w:val="24"/>
          <w:highlight w:val="none"/>
        </w:rPr>
        <w:t>和送达</w:t>
      </w:r>
      <w:bookmarkEnd w:id="208"/>
      <w:bookmarkEnd w:id="209"/>
      <w:bookmarkEnd w:id="210"/>
    </w:p>
    <w:p w14:paraId="777E32FD">
      <w:pPr>
        <w:shd w:val="clear"/>
        <w:spacing w:line="336" w:lineRule="auto"/>
        <w:ind w:firstLine="480" w:firstLineChars="200"/>
        <w:rPr>
          <w:rFonts w:ascii="宋体" w:hAnsi="宋体" w:cs="宋体"/>
          <w:color w:val="auto"/>
          <w:sz w:val="24"/>
          <w:highlight w:val="none"/>
        </w:rPr>
      </w:pPr>
      <w:bookmarkStart w:id="211" w:name="_Toc6698"/>
      <w:bookmarkStart w:id="212" w:name="_Toc3135"/>
      <w:bookmarkStart w:id="213" w:name="_Toc487900372"/>
      <w:bookmarkStart w:id="214" w:name="_Toc259093691"/>
      <w:bookmarkStart w:id="215"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个工作日内（根据项目实际填写）书面通知对方当事人，在对方当事人收到有关变更通知之前，变更前的约定送达方式或者地址仍视为有效。</w:t>
      </w:r>
      <w:bookmarkEnd w:id="211"/>
      <w:bookmarkEnd w:id="212"/>
    </w:p>
    <w:p w14:paraId="1AF019AF">
      <w:pPr>
        <w:shd w:val="clear"/>
        <w:spacing w:line="336" w:lineRule="auto"/>
        <w:ind w:firstLine="480" w:firstLineChars="200"/>
        <w:rPr>
          <w:rFonts w:ascii="宋体" w:hAnsi="宋体" w:cs="宋体"/>
          <w:color w:val="auto"/>
          <w:sz w:val="24"/>
          <w:highlight w:val="none"/>
        </w:rPr>
      </w:pPr>
      <w:bookmarkStart w:id="216" w:name="_Toc23294"/>
      <w:bookmarkStart w:id="217"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6"/>
      <w:bookmarkEnd w:id="217"/>
    </w:p>
    <w:p w14:paraId="2281C52E">
      <w:pPr>
        <w:shd w:val="clear"/>
        <w:spacing w:line="336" w:lineRule="auto"/>
        <w:ind w:firstLine="482" w:firstLineChars="200"/>
        <w:rPr>
          <w:rFonts w:ascii="宋体" w:hAnsi="宋体" w:cs="宋体"/>
          <w:b/>
          <w:color w:val="auto"/>
          <w:sz w:val="24"/>
          <w:highlight w:val="none"/>
        </w:rPr>
      </w:pPr>
      <w:bookmarkStart w:id="218" w:name="_Toc30599"/>
      <w:bookmarkStart w:id="219" w:name="_Toc18540"/>
      <w:bookmarkStart w:id="220" w:name="_Toc4355"/>
      <w:r>
        <w:rPr>
          <w:rFonts w:hint="eastAsia" w:ascii="宋体" w:hAnsi="宋体" w:cs="宋体"/>
          <w:b/>
          <w:color w:val="auto"/>
          <w:sz w:val="24"/>
          <w:highlight w:val="none"/>
        </w:rPr>
        <w:t>2.19 计量单位</w:t>
      </w:r>
      <w:bookmarkEnd w:id="213"/>
      <w:bookmarkEnd w:id="214"/>
      <w:bookmarkEnd w:id="215"/>
      <w:bookmarkEnd w:id="218"/>
      <w:bookmarkEnd w:id="219"/>
      <w:bookmarkEnd w:id="220"/>
    </w:p>
    <w:p w14:paraId="14CA6D2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20A0856A">
      <w:pPr>
        <w:shd w:val="clear"/>
        <w:spacing w:line="336" w:lineRule="auto"/>
        <w:ind w:firstLine="482" w:firstLineChars="200"/>
        <w:rPr>
          <w:rFonts w:ascii="宋体" w:hAnsi="宋体" w:cs="宋体"/>
          <w:b/>
          <w:color w:val="auto"/>
          <w:sz w:val="24"/>
          <w:highlight w:val="none"/>
        </w:rPr>
      </w:pPr>
      <w:bookmarkStart w:id="221" w:name="_Toc18567"/>
      <w:bookmarkStart w:id="222" w:name="_Toc259093692"/>
      <w:bookmarkStart w:id="223" w:name="_Toc279701263"/>
      <w:bookmarkStart w:id="224" w:name="_Toc12773"/>
      <w:bookmarkStart w:id="225" w:name="_Toc10330"/>
      <w:bookmarkStart w:id="226" w:name="_Toc487900373"/>
      <w:r>
        <w:rPr>
          <w:rFonts w:hint="eastAsia" w:ascii="宋体" w:hAnsi="宋体" w:cs="宋体"/>
          <w:b/>
          <w:color w:val="auto"/>
          <w:sz w:val="24"/>
          <w:highlight w:val="none"/>
        </w:rPr>
        <w:t>2.20 合同使用的文字和适用的法律</w:t>
      </w:r>
      <w:bookmarkEnd w:id="221"/>
      <w:bookmarkEnd w:id="222"/>
      <w:bookmarkEnd w:id="223"/>
      <w:bookmarkEnd w:id="224"/>
      <w:bookmarkEnd w:id="225"/>
      <w:bookmarkEnd w:id="226"/>
    </w:p>
    <w:p w14:paraId="1F7FD8EB">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34FA5340">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70372E11">
      <w:pPr>
        <w:shd w:val="clear"/>
        <w:spacing w:line="336" w:lineRule="auto"/>
        <w:ind w:firstLine="482" w:firstLineChars="200"/>
        <w:rPr>
          <w:rFonts w:ascii="宋体" w:hAnsi="宋体" w:cs="宋体"/>
          <w:b/>
          <w:color w:val="auto"/>
          <w:sz w:val="24"/>
          <w:highlight w:val="none"/>
        </w:rPr>
      </w:pPr>
      <w:bookmarkStart w:id="227" w:name="_Toc16673"/>
      <w:bookmarkStart w:id="228" w:name="_Toc259093693"/>
      <w:bookmarkStart w:id="229" w:name="_Toc3148"/>
      <w:bookmarkStart w:id="230" w:name="_Toc12004"/>
      <w:bookmarkStart w:id="231" w:name="_Toc279701264"/>
      <w:bookmarkStart w:id="232" w:name="_Toc487900374"/>
      <w:r>
        <w:rPr>
          <w:rFonts w:hint="eastAsia" w:ascii="宋体" w:hAnsi="宋体" w:cs="宋体"/>
          <w:b/>
          <w:color w:val="auto"/>
          <w:sz w:val="24"/>
          <w:highlight w:val="none"/>
        </w:rPr>
        <w:t>2.21 履约保证金</w:t>
      </w:r>
      <w:bookmarkEnd w:id="227"/>
      <w:bookmarkEnd w:id="228"/>
      <w:bookmarkEnd w:id="229"/>
      <w:bookmarkEnd w:id="230"/>
      <w:bookmarkEnd w:id="231"/>
    </w:p>
    <w:p w14:paraId="1AAD6C98">
      <w:pPr>
        <w:shd w:val="clear"/>
        <w:spacing w:line="336"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629C217C">
      <w:pPr>
        <w:shd w:val="clear"/>
        <w:spacing w:line="336"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56C74382">
      <w:pPr>
        <w:shd w:val="clear"/>
        <w:spacing w:line="336"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□否）为中小企业“政采贷”可融资合同，关于中小企业信用融资事项见采购文件“供应商须知正文”。</w:t>
      </w:r>
    </w:p>
    <w:p w14:paraId="02114C2A">
      <w:pPr>
        <w:shd w:val="clear"/>
        <w:spacing w:line="336"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32"/>
    <w:p w14:paraId="05A3B9B3">
      <w:pPr>
        <w:shd w:val="clear"/>
        <w:spacing w:line="336" w:lineRule="auto"/>
        <w:ind w:firstLine="482" w:firstLineChars="200"/>
        <w:rPr>
          <w:rFonts w:ascii="宋体" w:hAnsi="宋体" w:cs="宋体"/>
          <w:b/>
          <w:color w:val="auto"/>
          <w:sz w:val="24"/>
          <w:highlight w:val="none"/>
        </w:rPr>
      </w:pPr>
      <w:bookmarkStart w:id="233" w:name="_Toc6885"/>
      <w:bookmarkStart w:id="234" w:name="_Toc14001"/>
      <w:bookmarkStart w:id="235" w:name="_Toc19890"/>
      <w:r>
        <w:rPr>
          <w:rFonts w:hint="eastAsia" w:ascii="宋体" w:hAnsi="宋体" w:cs="宋体"/>
          <w:b/>
          <w:color w:val="auto"/>
          <w:sz w:val="24"/>
          <w:highlight w:val="none"/>
        </w:rPr>
        <w:t>2.23 合同份数</w:t>
      </w:r>
      <w:bookmarkEnd w:id="233"/>
      <w:bookmarkEnd w:id="234"/>
      <w:bookmarkEnd w:id="235"/>
    </w:p>
    <w:p w14:paraId="2F549123">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份，采购代理机构执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001E4FDF">
      <w:pPr>
        <w:pStyle w:val="30"/>
        <w:shd w:val="clear"/>
        <w:spacing w:after="0" w:line="336" w:lineRule="auto"/>
        <w:jc w:val="center"/>
        <w:outlineLvl w:val="1"/>
        <w:rPr>
          <w:rFonts w:ascii="宋体" w:hAnsi="宋体" w:cs="宋体"/>
          <w:b/>
          <w:color w:val="auto"/>
          <w:sz w:val="28"/>
          <w:szCs w:val="28"/>
          <w:highlight w:val="none"/>
        </w:rPr>
      </w:pPr>
      <w:r>
        <w:rPr>
          <w:rFonts w:hint="eastAsia" w:ascii="宋体" w:hAnsi="宋体" w:cs="宋体"/>
          <w:color w:val="auto"/>
          <w:highlight w:val="none"/>
        </w:rPr>
        <w:br w:type="page"/>
      </w:r>
      <w:bookmarkStart w:id="236" w:name="_Toc10052"/>
      <w:bookmarkStart w:id="237" w:name="_Toc331685784"/>
      <w:bookmarkStart w:id="238" w:name="_Toc80205946"/>
      <w:bookmarkStart w:id="239" w:name="_Toc21058"/>
      <w:r>
        <w:rPr>
          <w:rFonts w:hint="eastAsia" w:ascii="宋体" w:hAnsi="宋体" w:cs="宋体"/>
          <w:b/>
          <w:color w:val="auto"/>
          <w:sz w:val="28"/>
          <w:szCs w:val="28"/>
          <w:highlight w:val="none"/>
        </w:rPr>
        <w:t>第三部分  合同专用条款</w:t>
      </w:r>
      <w:bookmarkEnd w:id="236"/>
      <w:bookmarkEnd w:id="237"/>
      <w:bookmarkEnd w:id="238"/>
      <w:bookmarkEnd w:id="239"/>
    </w:p>
    <w:p w14:paraId="3084E7B4">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FA7FFC">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2.3.2具有知识产权的标的物知识产权归属：</w:t>
      </w:r>
    </w:p>
    <w:p w14:paraId="7C75B89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1E2CBEC">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2.4.1包装和装运专用条款（如果有）：</w:t>
      </w:r>
    </w:p>
    <w:p w14:paraId="10D4CBDE">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588D930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2.4.2装运标的物的要求和通知：</w:t>
      </w:r>
    </w:p>
    <w:p w14:paraId="5165EA6A">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2D5BD33A">
      <w:pPr>
        <w:shd w:val="clear"/>
        <w:spacing w:line="336"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2.6</w:t>
      </w:r>
      <w:r>
        <w:rPr>
          <w:rFonts w:hint="eastAsia" w:ascii="宋体" w:hAnsi="宋体" w:cs="宋体"/>
          <w:b/>
          <w:color w:val="auto"/>
          <w:sz w:val="24"/>
          <w:highlight w:val="none"/>
        </w:rPr>
        <w:t>结算方式和付款条件</w:t>
      </w:r>
    </w:p>
    <w:p w14:paraId="1A9A69BD">
      <w:pPr>
        <w:shd w:val="clear"/>
        <w:spacing w:line="336"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 xml:space="preserve">    元）。本项目采用以下勾选结算方式进行支付：</w:t>
      </w:r>
    </w:p>
    <w:p w14:paraId="05030E52">
      <w:pPr>
        <w:shd w:val="clear"/>
        <w:spacing w:line="336"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26E82928">
      <w:pPr>
        <w:shd w:val="clear"/>
        <w:spacing w:line="336"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3AF88447">
      <w:pPr>
        <w:shd w:val="clear"/>
        <w:spacing w:line="336"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188C0762">
      <w:pPr>
        <w:shd w:val="clear"/>
        <w:spacing w:line="336"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0F8093AB">
      <w:pPr>
        <w:shd w:val="clear"/>
        <w:spacing w:line="336"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24B8D044">
      <w:pPr>
        <w:shd w:val="clear"/>
        <w:spacing w:line="336"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rPr>
        <w:t>甲方无故逾期支付服务费用的，按照每逾期一日支付欠付服务费额度的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（根据项目实际填写，一般为万分之五）承担违约责任，违约金上限按照《合同书》约定执行。</w:t>
      </w:r>
    </w:p>
    <w:p w14:paraId="3B2FD192">
      <w:pPr>
        <w:shd w:val="clear"/>
        <w:spacing w:line="336"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2.9</w:t>
      </w:r>
      <w:r>
        <w:rPr>
          <w:rFonts w:hint="eastAsia" w:ascii="宋体" w:hAnsi="宋体" w:cs="宋体"/>
          <w:b/>
          <w:color w:val="auto"/>
          <w:sz w:val="24"/>
          <w:highlight w:val="none"/>
        </w:rPr>
        <w:t>标的物的风险负担</w:t>
      </w:r>
    </w:p>
    <w:p w14:paraId="1B27587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048BE1D4">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17097AC8">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日内（根据项目实际填写）以书面形式通知对方当事人，并在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日内（根据项目实际填写），将有关部门出具的证明文件送达对方当事人。</w:t>
      </w:r>
    </w:p>
    <w:p w14:paraId="0BA35CA8">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2.13.4因不可抗力致使合同有变更必要的，双方当事人应在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日内（根据项目实际填写）以书面形式变更合同；</w:t>
      </w:r>
    </w:p>
    <w:p w14:paraId="29671EE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日内（根据项目实际填写）发起验收，并可依法邀请相关方参加，验收应出具验收书。</w:t>
      </w:r>
    </w:p>
    <w:p w14:paraId="17A2653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w:t>
      </w:r>
    </w:p>
    <w:p w14:paraId="17CE066E">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309F5C9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其他：</w:t>
      </w:r>
    </w:p>
    <w:p w14:paraId="560BB85D">
      <w:pPr>
        <w:shd w:val="clear"/>
        <w:spacing w:line="336"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项目验收：</w:t>
      </w:r>
    </w:p>
    <w:p w14:paraId="364B9776">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DC89C7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399ED1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5EA4B3E">
      <w:pPr>
        <w:shd w:val="clear"/>
        <w:spacing w:line="336" w:lineRule="auto"/>
        <w:ind w:firstLine="480" w:firstLineChars="200"/>
        <w:rPr>
          <w:rFonts w:ascii="宋体" w:hAnsi="宋体" w:cs="宋体"/>
          <w:color w:val="auto"/>
          <w:sz w:val="24"/>
          <w:highlight w:val="none"/>
          <w:u w:val="none"/>
        </w:rPr>
      </w:pPr>
      <w:r>
        <w:rPr>
          <w:rFonts w:hint="eastAsia" w:ascii="宋体" w:hAnsi="宋体" w:cs="宋体"/>
          <w:color w:val="auto"/>
          <w:sz w:val="24"/>
          <w:highlight w:val="none"/>
        </w:rPr>
        <w:t>4、验收产生的费用</w:t>
      </w:r>
      <w:r>
        <w:rPr>
          <w:rFonts w:hint="eastAsia" w:ascii="宋体" w:hAnsi="宋体" w:cs="宋体"/>
          <w:color w:val="auto"/>
          <w:sz w:val="24"/>
          <w:highlight w:val="none"/>
          <w:u w:val="none"/>
        </w:rPr>
        <w:t>首次验收费用由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承担，如首次验收不合格，后续验收费用由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支付。</w:t>
      </w:r>
    </w:p>
    <w:p w14:paraId="628187E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5、验收内容及资料要求：</w:t>
      </w:r>
    </w:p>
    <w:p w14:paraId="782E22A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根据采购文件确定的技术指标或者服务要求确定验收指标和标准。未进行相应约定的，应当符合国家强制性规定、政策要求、安全标准、行业或企业有关标准等。</w:t>
      </w:r>
    </w:p>
    <w:p w14:paraId="0D8F9E6D">
      <w:pPr>
        <w:shd w:val="clear"/>
        <w:tabs>
          <w:tab w:val="left" w:pos="904"/>
        </w:tabs>
        <w:snapToGrid w:val="0"/>
        <w:spacing w:line="336"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5.1验收内容</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7F8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3989C98">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3165" w:type="dxa"/>
            <w:vAlign w:val="center"/>
          </w:tcPr>
          <w:p w14:paraId="0A9219B7">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4391" w:type="dxa"/>
            <w:vAlign w:val="center"/>
          </w:tcPr>
          <w:p w14:paraId="3AB5F21E">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221B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3A7A9B81">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3165" w:type="dxa"/>
            <w:vAlign w:val="center"/>
          </w:tcPr>
          <w:p w14:paraId="22113EF6">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lang w:eastAsia="zh-CN"/>
              </w:rPr>
              <w:t>交付标的</w:t>
            </w:r>
            <w:r>
              <w:rPr>
                <w:rFonts w:hint="eastAsia" w:ascii="宋体" w:hAnsi="宋体" w:cs="宋体"/>
                <w:bCs/>
                <w:color w:val="auto"/>
                <w:kern w:val="0"/>
                <w:sz w:val="24"/>
                <w:highlight w:val="none"/>
              </w:rPr>
              <w:t>数量</w:t>
            </w:r>
          </w:p>
        </w:tc>
        <w:tc>
          <w:tcPr>
            <w:tcW w:w="4391" w:type="dxa"/>
            <w:vAlign w:val="center"/>
          </w:tcPr>
          <w:p w14:paraId="1D3BA546">
            <w:pPr>
              <w:widowControl/>
              <w:shd w:val="clear"/>
              <w:spacing w:line="336" w:lineRule="auto"/>
              <w:ind w:firstLine="200"/>
              <w:jc w:val="center"/>
              <w:rPr>
                <w:rFonts w:ascii="宋体" w:hAnsi="宋体" w:cs="宋体"/>
                <w:color w:val="auto"/>
                <w:kern w:val="0"/>
                <w:sz w:val="24"/>
                <w:highlight w:val="none"/>
              </w:rPr>
            </w:pPr>
          </w:p>
        </w:tc>
      </w:tr>
      <w:tr w14:paraId="442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57497E3E">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3165" w:type="dxa"/>
            <w:vAlign w:val="center"/>
          </w:tcPr>
          <w:p w14:paraId="560FC0AC">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lang w:eastAsia="zh-CN"/>
              </w:rPr>
              <w:t>交付标的</w:t>
            </w:r>
            <w:r>
              <w:rPr>
                <w:rFonts w:hint="eastAsia" w:ascii="宋体" w:hAnsi="宋体" w:cs="宋体"/>
                <w:bCs/>
                <w:color w:val="auto"/>
                <w:kern w:val="0"/>
                <w:sz w:val="24"/>
                <w:highlight w:val="none"/>
              </w:rPr>
              <w:t>的质量文件</w:t>
            </w:r>
          </w:p>
        </w:tc>
        <w:tc>
          <w:tcPr>
            <w:tcW w:w="4391" w:type="dxa"/>
            <w:vAlign w:val="center"/>
          </w:tcPr>
          <w:p w14:paraId="1ECBCF37">
            <w:pPr>
              <w:widowControl/>
              <w:shd w:val="clear"/>
              <w:spacing w:line="336" w:lineRule="auto"/>
              <w:ind w:firstLine="200"/>
              <w:jc w:val="center"/>
              <w:rPr>
                <w:rFonts w:ascii="宋体" w:hAnsi="宋体" w:cs="宋体"/>
                <w:color w:val="auto"/>
                <w:kern w:val="0"/>
                <w:sz w:val="24"/>
                <w:highlight w:val="none"/>
              </w:rPr>
            </w:pPr>
          </w:p>
        </w:tc>
      </w:tr>
      <w:tr w14:paraId="5065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59506D6F">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4</w:t>
            </w:r>
          </w:p>
        </w:tc>
        <w:tc>
          <w:tcPr>
            <w:tcW w:w="3165" w:type="dxa"/>
            <w:vAlign w:val="center"/>
          </w:tcPr>
          <w:p w14:paraId="415793E4">
            <w:pPr>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lang w:eastAsia="zh-CN"/>
              </w:rPr>
              <w:t>交付标的</w:t>
            </w:r>
            <w:r>
              <w:rPr>
                <w:rFonts w:hint="eastAsia" w:ascii="宋体" w:hAnsi="宋体" w:cs="宋体"/>
                <w:bCs/>
                <w:color w:val="auto"/>
                <w:kern w:val="0"/>
                <w:sz w:val="24"/>
                <w:highlight w:val="none"/>
              </w:rPr>
              <w:t xml:space="preserve">技术、性能指标 </w:t>
            </w:r>
          </w:p>
        </w:tc>
        <w:tc>
          <w:tcPr>
            <w:tcW w:w="4391" w:type="dxa"/>
            <w:vAlign w:val="center"/>
          </w:tcPr>
          <w:p w14:paraId="6152F919">
            <w:pPr>
              <w:pStyle w:val="9"/>
              <w:shd w:val="clear"/>
              <w:spacing w:after="0" w:line="336" w:lineRule="auto"/>
              <w:ind w:firstLine="200"/>
              <w:jc w:val="left"/>
              <w:rPr>
                <w:rFonts w:ascii="宋体" w:hAnsi="宋体" w:cs="宋体"/>
                <w:color w:val="auto"/>
                <w:highlight w:val="none"/>
              </w:rPr>
            </w:pPr>
          </w:p>
        </w:tc>
      </w:tr>
      <w:tr w14:paraId="0BD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30688EAB">
            <w:pPr>
              <w:widowControl/>
              <w:shd w:val="clear"/>
              <w:spacing w:line="336" w:lineRule="auto"/>
              <w:ind w:firstLine="20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3165" w:type="dxa"/>
            <w:vAlign w:val="center"/>
          </w:tcPr>
          <w:p w14:paraId="4A579C28">
            <w:pPr>
              <w:shd w:val="clear"/>
              <w:spacing w:line="336" w:lineRule="auto"/>
              <w:ind w:firstLine="200"/>
              <w:jc w:val="center"/>
              <w:rPr>
                <w:rFonts w:ascii="宋体" w:hAnsi="宋体" w:cs="宋体"/>
                <w:color w:val="auto"/>
                <w:sz w:val="24"/>
                <w:highlight w:val="none"/>
              </w:rPr>
            </w:pPr>
            <w:r>
              <w:rPr>
                <w:rFonts w:hint="eastAsia" w:ascii="宋体" w:hAnsi="宋体" w:cs="宋体"/>
                <w:color w:val="auto"/>
                <w:sz w:val="24"/>
                <w:highlight w:val="none"/>
              </w:rPr>
              <w:t>售后服务</w:t>
            </w:r>
          </w:p>
          <w:p w14:paraId="152632DB">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color w:val="auto"/>
                <w:sz w:val="24"/>
                <w:highlight w:val="none"/>
              </w:rPr>
              <w:t>承诺</w:t>
            </w:r>
          </w:p>
        </w:tc>
        <w:tc>
          <w:tcPr>
            <w:tcW w:w="4391" w:type="dxa"/>
            <w:vAlign w:val="center"/>
          </w:tcPr>
          <w:p w14:paraId="7F085271">
            <w:pPr>
              <w:widowControl/>
              <w:shd w:val="clear"/>
              <w:spacing w:line="336" w:lineRule="auto"/>
              <w:ind w:firstLine="200"/>
              <w:jc w:val="center"/>
              <w:rPr>
                <w:rFonts w:ascii="宋体" w:hAnsi="宋体" w:cs="宋体"/>
                <w:color w:val="auto"/>
                <w:kern w:val="0"/>
                <w:sz w:val="24"/>
                <w:highlight w:val="none"/>
              </w:rPr>
            </w:pPr>
          </w:p>
        </w:tc>
      </w:tr>
      <w:tr w14:paraId="553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7B4505EF">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6</w:t>
            </w:r>
          </w:p>
        </w:tc>
        <w:tc>
          <w:tcPr>
            <w:tcW w:w="3165" w:type="dxa"/>
            <w:vAlign w:val="center"/>
          </w:tcPr>
          <w:p w14:paraId="2428685F">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4391" w:type="dxa"/>
            <w:vAlign w:val="center"/>
          </w:tcPr>
          <w:p w14:paraId="6FEEF3C1">
            <w:pPr>
              <w:widowControl/>
              <w:shd w:val="clear"/>
              <w:spacing w:line="336" w:lineRule="auto"/>
              <w:ind w:firstLine="200"/>
              <w:jc w:val="left"/>
              <w:rPr>
                <w:rFonts w:ascii="宋体" w:hAnsi="宋体" w:cs="宋体"/>
                <w:color w:val="auto"/>
                <w:kern w:val="0"/>
                <w:sz w:val="24"/>
                <w:highlight w:val="none"/>
              </w:rPr>
            </w:pPr>
          </w:p>
        </w:tc>
      </w:tr>
    </w:tbl>
    <w:p w14:paraId="677D74DB">
      <w:pPr>
        <w:shd w:val="clear"/>
        <w:tabs>
          <w:tab w:val="left" w:pos="904"/>
        </w:tabs>
        <w:snapToGrid w:val="0"/>
        <w:spacing w:line="336" w:lineRule="auto"/>
        <w:ind w:firstLine="480" w:firstLineChars="200"/>
        <w:jc w:val="left"/>
        <w:rPr>
          <w:rFonts w:ascii="宋体" w:hAnsi="宋体" w:cs="宋体"/>
          <w:color w:val="auto"/>
          <w:sz w:val="24"/>
          <w:highlight w:val="none"/>
        </w:rPr>
      </w:pPr>
    </w:p>
    <w:p w14:paraId="1D6FABB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5.2验收资料要求</w:t>
      </w:r>
    </w:p>
    <w:p w14:paraId="6C9C40C8">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0DDA3056">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（1）采购文件；</w:t>
      </w:r>
    </w:p>
    <w:p w14:paraId="3A69121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w:t>
      </w:r>
    </w:p>
    <w:p w14:paraId="19BD002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（3）采购合同；</w:t>
      </w:r>
    </w:p>
    <w:p w14:paraId="73439EB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（4）其他需提供的相关材料。</w:t>
      </w:r>
    </w:p>
    <w:p w14:paraId="66C9D6C2">
      <w:pPr>
        <w:widowControl/>
        <w:shd w:val="clear"/>
        <w:spacing w:line="336" w:lineRule="auto"/>
        <w:ind w:firstLine="720" w:firstLineChars="300"/>
        <w:jc w:val="left"/>
        <w:rPr>
          <w:rFonts w:ascii="宋体" w:hAnsi="宋体" w:cs="宋体"/>
          <w:bCs/>
          <w:color w:val="auto"/>
          <w:sz w:val="24"/>
          <w:highlight w:val="none"/>
        </w:rPr>
      </w:pPr>
    </w:p>
    <w:p w14:paraId="22A1C1D9">
      <w:pPr>
        <w:shd w:val="clear"/>
        <w:tabs>
          <w:tab w:val="left" w:pos="3261"/>
        </w:tabs>
        <w:wordWrap w:val="0"/>
        <w:spacing w:line="336" w:lineRule="auto"/>
        <w:contextualSpacing/>
        <w:rPr>
          <w:rFonts w:asciiTheme="minorEastAsia" w:hAnsiTheme="minorEastAsia" w:eastAsiaTheme="minorEastAsia" w:cstheme="minorEastAsia"/>
          <w:b/>
          <w:color w:val="auto"/>
          <w:sz w:val="44"/>
          <w:szCs w:val="44"/>
          <w:highlight w:val="none"/>
        </w:rPr>
      </w:pPr>
      <w:r>
        <w:rPr>
          <w:rFonts w:hint="eastAsia" w:ascii="宋体" w:hAnsi="宋体" w:cs="宋体"/>
          <w:color w:val="auto"/>
          <w:sz w:val="24"/>
          <w:highlight w:val="none"/>
          <w:u w:val="single"/>
        </w:rPr>
        <w:t xml:space="preserve">                                                                      </w:t>
      </w:r>
    </w:p>
    <w:p w14:paraId="1DCE655D">
      <w:pPr>
        <w:shd w:val="clear"/>
        <w:wordWrap w:val="0"/>
        <w:spacing w:line="336" w:lineRule="auto"/>
        <w:jc w:val="center"/>
        <w:rPr>
          <w:rFonts w:asciiTheme="minorEastAsia" w:hAnsiTheme="minorEastAsia" w:eastAsiaTheme="minorEastAsia" w:cstheme="minorEastAsia"/>
          <w:b/>
          <w:bCs/>
          <w:color w:val="auto"/>
          <w:sz w:val="44"/>
          <w:szCs w:val="44"/>
          <w:highlight w:val="none"/>
        </w:rPr>
        <w:sectPr>
          <w:pgSz w:w="11905" w:h="16838"/>
          <w:pgMar w:top="1440" w:right="1080" w:bottom="1440" w:left="1080" w:header="720" w:footer="720" w:gutter="0"/>
          <w:cols w:space="0" w:num="1"/>
        </w:sectPr>
      </w:pPr>
    </w:p>
    <w:p w14:paraId="0815612F">
      <w:pPr>
        <w:shd w:val="clear"/>
        <w:tabs>
          <w:tab w:val="left" w:pos="3261"/>
        </w:tabs>
        <w:wordWrap w:val="0"/>
        <w:spacing w:line="336" w:lineRule="auto"/>
        <w:contextualSpacing/>
        <w:jc w:val="center"/>
        <w:rPr>
          <w:rFonts w:asciiTheme="minorEastAsia" w:hAnsiTheme="minorEastAsia" w:eastAsiaTheme="minorEastAsia" w:cstheme="minorEastAsia"/>
          <w:b/>
          <w:color w:val="auto"/>
          <w:sz w:val="44"/>
          <w:szCs w:val="44"/>
          <w:highlight w:val="none"/>
        </w:rPr>
      </w:pPr>
    </w:p>
    <w:p w14:paraId="5CF4F5D2">
      <w:pPr>
        <w:shd w:val="clear"/>
        <w:tabs>
          <w:tab w:val="left" w:pos="3261"/>
        </w:tabs>
        <w:wordWrap w:val="0"/>
        <w:spacing w:line="336" w:lineRule="auto"/>
        <w:contextualSpacing/>
        <w:jc w:val="center"/>
        <w:rPr>
          <w:rFonts w:asciiTheme="minorEastAsia" w:hAnsiTheme="minorEastAsia" w:eastAsiaTheme="minorEastAsia" w:cstheme="minorEastAsia"/>
          <w:b/>
          <w:color w:val="auto"/>
          <w:sz w:val="44"/>
          <w:szCs w:val="44"/>
          <w:highlight w:val="none"/>
        </w:rPr>
      </w:pPr>
    </w:p>
    <w:p w14:paraId="458D175F">
      <w:pPr>
        <w:shd w:val="clear"/>
        <w:tabs>
          <w:tab w:val="left" w:pos="3261"/>
        </w:tabs>
        <w:wordWrap w:val="0"/>
        <w:spacing w:line="336" w:lineRule="auto"/>
        <w:contextualSpacing/>
        <w:jc w:val="center"/>
        <w:rPr>
          <w:rFonts w:asciiTheme="minorEastAsia" w:hAnsiTheme="minorEastAsia" w:eastAsiaTheme="minorEastAsia" w:cstheme="minorEastAsia"/>
          <w:b/>
          <w:color w:val="auto"/>
          <w:sz w:val="44"/>
          <w:szCs w:val="44"/>
          <w:highlight w:val="none"/>
        </w:rPr>
      </w:pPr>
    </w:p>
    <w:p w14:paraId="191C8802">
      <w:pPr>
        <w:shd w:val="clear"/>
        <w:tabs>
          <w:tab w:val="left" w:pos="3261"/>
        </w:tabs>
        <w:wordWrap w:val="0"/>
        <w:spacing w:line="336" w:lineRule="auto"/>
        <w:contextualSpacing/>
        <w:jc w:val="center"/>
        <w:rPr>
          <w:rFonts w:asciiTheme="minorEastAsia" w:hAnsiTheme="minorEastAsia" w:eastAsiaTheme="minorEastAsia" w:cstheme="minorEastAsia"/>
          <w:b/>
          <w:color w:val="auto"/>
          <w:sz w:val="44"/>
          <w:szCs w:val="44"/>
          <w:highlight w:val="none"/>
        </w:rPr>
      </w:pPr>
    </w:p>
    <w:p w14:paraId="212AF070">
      <w:pPr>
        <w:shd w:val="clear"/>
        <w:tabs>
          <w:tab w:val="left" w:pos="3261"/>
        </w:tabs>
        <w:wordWrap w:val="0"/>
        <w:spacing w:line="336" w:lineRule="auto"/>
        <w:contextualSpacing/>
        <w:jc w:val="center"/>
        <w:rPr>
          <w:rFonts w:asciiTheme="minorEastAsia" w:hAnsiTheme="minorEastAsia" w:eastAsiaTheme="minorEastAsia" w:cstheme="minorEastAsia"/>
          <w:b/>
          <w:color w:val="auto"/>
          <w:sz w:val="44"/>
          <w:szCs w:val="44"/>
          <w:highlight w:val="none"/>
        </w:rPr>
      </w:pPr>
    </w:p>
    <w:p w14:paraId="4FFA0DFC">
      <w:pPr>
        <w:pStyle w:val="2"/>
        <w:shd w:val="clear"/>
        <w:wordWrap w:val="0"/>
        <w:spacing w:before="0" w:after="0" w:line="336" w:lineRule="auto"/>
        <w:jc w:val="center"/>
        <w:rPr>
          <w:rFonts w:asciiTheme="minorEastAsia" w:hAnsiTheme="minorEastAsia" w:eastAsiaTheme="minorEastAsia" w:cstheme="minorEastAsia"/>
          <w:color w:val="auto"/>
          <w:highlight w:val="none"/>
        </w:rPr>
        <w:sectPr>
          <w:pgSz w:w="11905" w:h="16838"/>
          <w:pgMar w:top="1440" w:right="1080" w:bottom="1440" w:left="1080" w:header="720" w:footer="720" w:gutter="0"/>
          <w:cols w:space="0" w:num="1"/>
        </w:sectPr>
      </w:pPr>
      <w:bookmarkStart w:id="240" w:name="_Toc31116"/>
      <w:r>
        <w:rPr>
          <w:rFonts w:hint="eastAsia" w:asciiTheme="minorEastAsia" w:hAnsiTheme="minorEastAsia" w:eastAsiaTheme="minorEastAsia" w:cstheme="minorEastAsia"/>
          <w:b w:val="0"/>
          <w:color w:val="auto"/>
          <w:highlight w:val="none"/>
        </w:rPr>
        <w:t>第七章 质疑、投诉材料格式</w:t>
      </w:r>
      <w:bookmarkEnd w:id="240"/>
    </w:p>
    <w:p w14:paraId="48D9CC39">
      <w:pPr>
        <w:shd w:val="clear"/>
        <w:wordWrap w:val="0"/>
        <w:spacing w:line="336"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质疑函（格式）</w:t>
      </w:r>
    </w:p>
    <w:p w14:paraId="4DC39062">
      <w:pPr>
        <w:pStyle w:val="13"/>
        <w:shd w:val="clear"/>
        <w:wordWrap w:val="0"/>
        <w:spacing w:line="336" w:lineRule="auto"/>
        <w:ind w:firstLine="482" w:firstLineChars="200"/>
        <w:contextualSpacing/>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一、质疑供应商基本信息：</w:t>
      </w:r>
    </w:p>
    <w:p w14:paraId="03238A2E">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质疑供应商：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4C6337F3">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6511B42E">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0AA66661">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授权代表：</w:t>
      </w:r>
      <w:r>
        <w:rPr>
          <w:rFonts w:hint="eastAsia" w:asciiTheme="minorEastAsia" w:hAnsiTheme="minorEastAsia" w:eastAsiaTheme="minorEastAsia" w:cstheme="minorEastAsia"/>
          <w:bCs/>
          <w:color w:val="auto"/>
          <w:sz w:val="24"/>
          <w:szCs w:val="24"/>
          <w:highlight w:val="none"/>
          <w:u w:val="single"/>
        </w:rPr>
        <w:t xml:space="preserve">                      </w:t>
      </w:r>
    </w:p>
    <w:p w14:paraId="7E442C10">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32465EB4">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2593F28E">
      <w:pPr>
        <w:pStyle w:val="13"/>
        <w:shd w:val="clear"/>
        <w:wordWrap w:val="0"/>
        <w:spacing w:line="336" w:lineRule="auto"/>
        <w:ind w:firstLine="482" w:firstLineChars="200"/>
        <w:contextualSpacing/>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二、质疑项目基本情况：</w:t>
      </w:r>
    </w:p>
    <w:p w14:paraId="4EC09D96">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项目的名称：</w:t>
      </w:r>
      <w:r>
        <w:rPr>
          <w:rFonts w:hint="eastAsia" w:asciiTheme="minorEastAsia" w:hAnsiTheme="minorEastAsia" w:eastAsiaTheme="minorEastAsia" w:cstheme="minorEastAsia"/>
          <w:bCs/>
          <w:color w:val="auto"/>
          <w:sz w:val="24"/>
          <w:szCs w:val="24"/>
          <w:highlight w:val="none"/>
          <w:u w:val="single"/>
        </w:rPr>
        <w:t xml:space="preserve">     </w:t>
      </w:r>
    </w:p>
    <w:p w14:paraId="137342F0">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项目的编号：</w:t>
      </w:r>
      <w:r>
        <w:rPr>
          <w:rFonts w:hint="eastAsia" w:asciiTheme="minorEastAsia" w:hAnsiTheme="minorEastAsia" w:eastAsiaTheme="minorEastAsia" w:cstheme="minorEastAsia"/>
          <w:bCs/>
          <w:color w:val="auto"/>
          <w:sz w:val="24"/>
          <w:szCs w:val="24"/>
          <w:highlight w:val="none"/>
          <w:u w:val="single"/>
        </w:rPr>
        <w:t xml:space="preserve">   </w:t>
      </w:r>
    </w:p>
    <w:p w14:paraId="4A8F1EC6">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6CDA0DEF">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w:t>
      </w:r>
    </w:p>
    <w:p w14:paraId="08D7003B">
      <w:pPr>
        <w:pStyle w:val="13"/>
        <w:shd w:val="clear"/>
        <w:wordWrap w:val="0"/>
        <w:spacing w:line="336" w:lineRule="auto"/>
        <w:ind w:left="25" w:leftChars="12" w:firstLine="352" w:firstLineChars="14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   采购文件获取日期：</w:t>
      </w:r>
      <w:r>
        <w:rPr>
          <w:rFonts w:hint="eastAsia" w:asciiTheme="minorEastAsia" w:hAnsiTheme="minorEastAsia" w:eastAsiaTheme="minorEastAsia" w:cstheme="minorEastAsia"/>
          <w:bCs/>
          <w:color w:val="auto"/>
          <w:sz w:val="24"/>
          <w:szCs w:val="24"/>
          <w:highlight w:val="none"/>
          <w:u w:val="single"/>
        </w:rPr>
        <w:t xml:space="preserve">                                   </w:t>
      </w:r>
    </w:p>
    <w:p w14:paraId="37AD54B4">
      <w:pPr>
        <w:pStyle w:val="13"/>
        <w:shd w:val="clear"/>
        <w:wordWrap w:val="0"/>
        <w:spacing w:line="336" w:lineRule="auto"/>
        <w:ind w:left="25" w:leftChars="12" w:firstLine="352" w:firstLineChars="14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□采购过程   </w:t>
      </w:r>
    </w:p>
    <w:p w14:paraId="63563437">
      <w:pPr>
        <w:pStyle w:val="13"/>
        <w:shd w:val="clear"/>
        <w:wordWrap w:val="0"/>
        <w:spacing w:line="336" w:lineRule="auto"/>
        <w:ind w:left="25" w:leftChars="12" w:firstLine="352" w:firstLineChars="147"/>
        <w:contextualSpacing/>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□成交结果   </w:t>
      </w:r>
    </w:p>
    <w:p w14:paraId="4F3DC9F5">
      <w:pPr>
        <w:pStyle w:val="13"/>
        <w:shd w:val="clear"/>
        <w:wordWrap w:val="0"/>
        <w:spacing w:line="336" w:lineRule="auto"/>
        <w:ind w:left="25" w:leftChars="12" w:firstLine="472" w:firstLineChars="196"/>
        <w:contextualSpacing/>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三、质疑事项具体内容</w:t>
      </w:r>
    </w:p>
    <w:p w14:paraId="7986D806">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质疑事项1：</w:t>
      </w:r>
      <w:r>
        <w:rPr>
          <w:rFonts w:hint="eastAsia" w:asciiTheme="minorEastAsia" w:hAnsiTheme="minorEastAsia" w:eastAsiaTheme="minorEastAsia" w:cstheme="minorEastAsia"/>
          <w:bCs/>
          <w:color w:val="auto"/>
          <w:sz w:val="24"/>
          <w:szCs w:val="24"/>
          <w:highlight w:val="none"/>
          <w:u w:val="single"/>
        </w:rPr>
        <w:t xml:space="preserve">                                                                    </w:t>
      </w:r>
    </w:p>
    <w:p w14:paraId="245E236B">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事实依据：</w:t>
      </w:r>
      <w:r>
        <w:rPr>
          <w:rFonts w:hint="eastAsia" w:asciiTheme="minorEastAsia" w:hAnsiTheme="minorEastAsia" w:eastAsiaTheme="minorEastAsia" w:cstheme="minorEastAsia"/>
          <w:bCs/>
          <w:color w:val="auto"/>
          <w:sz w:val="24"/>
          <w:szCs w:val="24"/>
          <w:highlight w:val="none"/>
          <w:u w:val="single"/>
        </w:rPr>
        <w:t xml:space="preserve">                                                                      </w:t>
      </w:r>
    </w:p>
    <w:p w14:paraId="2E18BB17">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法律依据：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068D6580">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质疑事项2</w:t>
      </w:r>
    </w:p>
    <w:p w14:paraId="2AFC4863">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6F2A9AC5">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四、与质疑事项相关的质疑请求：</w:t>
      </w:r>
    </w:p>
    <w:p w14:paraId="49F15DCD">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r>
        <w:rPr>
          <w:rFonts w:hint="eastAsia" w:asciiTheme="minorEastAsia" w:hAnsiTheme="minorEastAsia" w:eastAsiaTheme="minorEastAsia" w:cstheme="minorEastAsia"/>
          <w:bCs/>
          <w:color w:val="auto"/>
          <w:sz w:val="24"/>
          <w:szCs w:val="24"/>
          <w:highlight w:val="none"/>
          <w:u w:val="single"/>
        </w:rPr>
        <w:t xml:space="preserve">                                                                </w:t>
      </w:r>
    </w:p>
    <w:p w14:paraId="4AAF9543">
      <w:pPr>
        <w:pStyle w:val="13"/>
        <w:shd w:val="clear"/>
        <w:wordWrap w:val="0"/>
        <w:spacing w:line="336" w:lineRule="auto"/>
        <w:ind w:left="25" w:leftChars="12" w:firstLine="352" w:firstLineChars="147"/>
        <w:contextualSpacing/>
        <w:rPr>
          <w:rFonts w:asciiTheme="minorEastAsia" w:hAnsiTheme="minorEastAsia" w:eastAsiaTheme="minorEastAsia" w:cstheme="minorEastAsia"/>
          <w:color w:val="auto"/>
          <w:sz w:val="24"/>
          <w:szCs w:val="24"/>
          <w:highlight w:val="none"/>
        </w:rPr>
      </w:pPr>
    </w:p>
    <w:p w14:paraId="1D5E4170">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15DDCCBA">
      <w:pPr>
        <w:pStyle w:val="13"/>
        <w:shd w:val="clear"/>
        <w:wordWrap w:val="0"/>
        <w:spacing w:line="336" w:lineRule="auto"/>
        <w:ind w:left="25" w:leftChars="12" w:firstLine="352" w:firstLineChars="147"/>
        <w:contextualSpacing/>
        <w:rPr>
          <w:rFonts w:asciiTheme="minorEastAsia" w:hAnsiTheme="minorEastAsia" w:eastAsiaTheme="minorEastAsia" w:cstheme="minorEastAsia"/>
          <w:color w:val="auto"/>
          <w:sz w:val="24"/>
          <w:szCs w:val="24"/>
          <w:highlight w:val="none"/>
        </w:rPr>
      </w:pPr>
    </w:p>
    <w:p w14:paraId="49AE572C">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5AB3D600">
      <w:pPr>
        <w:pStyle w:val="13"/>
        <w:shd w:val="clear"/>
        <w:wordWrap w:val="0"/>
        <w:spacing w:line="336" w:lineRule="auto"/>
        <w:contextualSpacing/>
        <w:rPr>
          <w:rFonts w:asciiTheme="minorEastAsia" w:hAnsiTheme="minorEastAsia" w:eastAsiaTheme="minorEastAsia" w:cstheme="minorEastAsia"/>
          <w:b/>
          <w:color w:val="auto"/>
          <w:sz w:val="24"/>
          <w:szCs w:val="24"/>
          <w:highlight w:val="none"/>
        </w:rPr>
      </w:pPr>
    </w:p>
    <w:p w14:paraId="6ED42DFC">
      <w:pPr>
        <w:pStyle w:val="13"/>
        <w:shd w:val="clear"/>
        <w:wordWrap w:val="0"/>
        <w:spacing w:line="336" w:lineRule="auto"/>
        <w:contextualSpacing/>
        <w:rPr>
          <w:rFonts w:asciiTheme="minorEastAsia" w:hAnsiTheme="minorEastAsia" w:eastAsiaTheme="minorEastAsia" w:cstheme="minorEastAsia"/>
          <w:b/>
          <w:color w:val="auto"/>
          <w:sz w:val="24"/>
          <w:szCs w:val="24"/>
          <w:highlight w:val="none"/>
        </w:rPr>
      </w:pPr>
    </w:p>
    <w:p w14:paraId="54CDB1A6">
      <w:pPr>
        <w:pStyle w:val="13"/>
        <w:shd w:val="clear"/>
        <w:wordWrap w:val="0"/>
        <w:spacing w:line="336" w:lineRule="auto"/>
        <w:contextualSpacing/>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195E1672">
      <w:pPr>
        <w:pStyle w:val="13"/>
        <w:shd w:val="clear"/>
        <w:wordWrap w:val="0"/>
        <w:spacing w:line="336" w:lineRule="auto"/>
        <w:ind w:left="25" w:leftChars="12" w:firstLine="354" w:firstLineChars="147"/>
        <w:contextualSpacing/>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1.供应商提出质疑时，应提交质疑函和必要的证明材料</w:t>
      </w:r>
      <w:r>
        <w:rPr>
          <w:rFonts w:hint="eastAsia" w:asciiTheme="minorEastAsia" w:hAnsiTheme="minorEastAsia" w:eastAsiaTheme="minorEastAsia" w:cstheme="minorEastAsia"/>
          <w:b/>
          <w:bCs/>
          <w:color w:val="auto"/>
          <w:sz w:val="24"/>
          <w:szCs w:val="24"/>
          <w:highlight w:val="none"/>
        </w:rPr>
        <w:t>。</w:t>
      </w:r>
    </w:p>
    <w:p w14:paraId="7BF2D603">
      <w:pPr>
        <w:pStyle w:val="13"/>
        <w:shd w:val="clear"/>
        <w:wordWrap w:val="0"/>
        <w:spacing w:line="336" w:lineRule="auto"/>
        <w:ind w:left="25" w:leftChars="12" w:firstLine="354" w:firstLineChars="147"/>
        <w:contextualSpacing/>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9558B">
      <w:pPr>
        <w:pStyle w:val="13"/>
        <w:shd w:val="clear"/>
        <w:wordWrap w:val="0"/>
        <w:spacing w:line="336" w:lineRule="auto"/>
        <w:ind w:left="25" w:leftChars="12" w:firstLine="354" w:firstLineChars="147"/>
        <w:contextualSpacing/>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3.质疑函的质疑事项应具体、明确，并有必要的事实依据和法律依据。</w:t>
      </w:r>
    </w:p>
    <w:p w14:paraId="7F711267">
      <w:pPr>
        <w:pStyle w:val="13"/>
        <w:shd w:val="clear"/>
        <w:wordWrap w:val="0"/>
        <w:spacing w:line="336" w:lineRule="auto"/>
        <w:ind w:left="25" w:leftChars="12" w:firstLine="354" w:firstLineChars="147"/>
        <w:contextualSpacing/>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4.质疑函的质疑请求应与质疑事项相关。</w:t>
      </w:r>
    </w:p>
    <w:p w14:paraId="39EEEEFB">
      <w:pPr>
        <w:pStyle w:val="13"/>
        <w:shd w:val="clear"/>
        <w:wordWrap w:val="0"/>
        <w:spacing w:line="336" w:lineRule="auto"/>
        <w:ind w:left="25" w:leftChars="12" w:firstLine="354" w:firstLineChars="147"/>
        <w:contextualSpacing/>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5.质疑供应商为法人或者其他组织的，质疑函应由法定代表人、主要负责人，或者其授权代表签字或者盖章，并加盖公章。</w:t>
      </w:r>
    </w:p>
    <w:p w14:paraId="48844AEA">
      <w:pPr>
        <w:pStyle w:val="13"/>
        <w:shd w:val="clear"/>
        <w:wordWrap w:val="0"/>
        <w:snapToGrid w:val="0"/>
        <w:spacing w:line="336" w:lineRule="auto"/>
        <w:rPr>
          <w:rFonts w:asciiTheme="minorEastAsia" w:hAnsiTheme="minorEastAsia" w:eastAsiaTheme="minorEastAsia" w:cstheme="minorEastAsia"/>
          <w:b/>
          <w:color w:val="auto"/>
          <w:sz w:val="24"/>
          <w:szCs w:val="24"/>
          <w:highlight w:val="none"/>
        </w:rPr>
      </w:pPr>
    </w:p>
    <w:p w14:paraId="1F143C45">
      <w:pPr>
        <w:shd w:val="clear"/>
        <w:wordWrap w:val="0"/>
        <w:spacing w:line="336" w:lineRule="auto"/>
        <w:jc w:val="center"/>
        <w:rPr>
          <w:rFonts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br w:type="page"/>
      </w:r>
    </w:p>
    <w:p w14:paraId="4B3DDD86">
      <w:pPr>
        <w:shd w:val="clear"/>
        <w:wordWrap w:val="0"/>
        <w:spacing w:line="336"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投诉书（格式）</w:t>
      </w:r>
    </w:p>
    <w:p w14:paraId="04F22EDB">
      <w:pPr>
        <w:pStyle w:val="13"/>
        <w:shd w:val="clear"/>
        <w:wordWrap w:val="0"/>
        <w:snapToGrid w:val="0"/>
        <w:spacing w:line="336"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一、投诉相关主体基本情况：</w:t>
      </w:r>
    </w:p>
    <w:p w14:paraId="4797A936">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6D380BAD">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5D4A9C23">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法定代表人/主要负责人：</w:t>
      </w:r>
      <w:r>
        <w:rPr>
          <w:rFonts w:hint="eastAsia" w:asciiTheme="minorEastAsia" w:hAnsiTheme="minorEastAsia" w:eastAsiaTheme="minorEastAsia" w:cstheme="minorEastAsia"/>
          <w:bCs/>
          <w:color w:val="auto"/>
          <w:sz w:val="24"/>
          <w:szCs w:val="24"/>
          <w:highlight w:val="none"/>
          <w:u w:val="single"/>
        </w:rPr>
        <w:t xml:space="preserve">                                                         </w:t>
      </w:r>
    </w:p>
    <w:p w14:paraId="36BA14F0">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5E2B5E89">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授权代表：</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7FBD5484">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p>
    <w:p w14:paraId="32FCEB39">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17F31B35">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被投诉人1：</w:t>
      </w:r>
    </w:p>
    <w:p w14:paraId="0743AB46">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p>
    <w:p w14:paraId="56B528EB">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0F6DD556">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67A13EF7">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被投诉人2：</w:t>
      </w:r>
    </w:p>
    <w:p w14:paraId="494184AE">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106F5C08">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相关供应商：</w:t>
      </w:r>
      <w:r>
        <w:rPr>
          <w:rFonts w:hint="eastAsia" w:asciiTheme="minorEastAsia" w:hAnsiTheme="minorEastAsia" w:eastAsiaTheme="minorEastAsia" w:cstheme="minorEastAsia"/>
          <w:bCs/>
          <w:color w:val="auto"/>
          <w:sz w:val="24"/>
          <w:szCs w:val="24"/>
          <w:highlight w:val="none"/>
          <w:u w:val="single"/>
        </w:rPr>
        <w:t xml:space="preserve">                                                                       </w:t>
      </w:r>
    </w:p>
    <w:p w14:paraId="0310BF92">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p>
    <w:p w14:paraId="67056984">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4C63D696">
      <w:pPr>
        <w:pStyle w:val="13"/>
        <w:shd w:val="clear"/>
        <w:wordWrap w:val="0"/>
        <w:snapToGrid w:val="0"/>
        <w:spacing w:line="336"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二、投诉项目基本情况：</w:t>
      </w:r>
    </w:p>
    <w:p w14:paraId="09FB2F51">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项目的名称：</w:t>
      </w:r>
      <w:r>
        <w:rPr>
          <w:rFonts w:hint="eastAsia" w:asciiTheme="minorEastAsia" w:hAnsiTheme="minorEastAsia" w:eastAsiaTheme="minorEastAsia" w:cstheme="minorEastAsia"/>
          <w:bCs/>
          <w:color w:val="auto"/>
          <w:sz w:val="24"/>
          <w:szCs w:val="24"/>
          <w:highlight w:val="none"/>
          <w:u w:val="single"/>
        </w:rPr>
        <w:t xml:space="preserve">      </w:t>
      </w:r>
    </w:p>
    <w:p w14:paraId="436C5186">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项目的编号：</w:t>
      </w:r>
      <w:r>
        <w:rPr>
          <w:rFonts w:hint="eastAsia" w:asciiTheme="minorEastAsia" w:hAnsiTheme="minorEastAsia" w:eastAsiaTheme="minorEastAsia" w:cstheme="minorEastAsia"/>
          <w:bCs/>
          <w:color w:val="auto"/>
          <w:sz w:val="24"/>
          <w:szCs w:val="24"/>
          <w:highlight w:val="none"/>
          <w:u w:val="single"/>
        </w:rPr>
        <w:t xml:space="preserve">      </w:t>
      </w:r>
    </w:p>
    <w:p w14:paraId="51B92BCF">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2B083E50">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代理机构名称：</w:t>
      </w:r>
      <w:r>
        <w:rPr>
          <w:rFonts w:hint="eastAsia" w:asciiTheme="minorEastAsia" w:hAnsiTheme="minorEastAsia" w:eastAsiaTheme="minorEastAsia" w:cstheme="minorEastAsia"/>
          <w:bCs/>
          <w:color w:val="auto"/>
          <w:sz w:val="24"/>
          <w:szCs w:val="24"/>
          <w:highlight w:val="none"/>
          <w:u w:val="single"/>
        </w:rPr>
        <w:t xml:space="preserve"> 广西邕政采购代理有限公司  </w:t>
      </w:r>
    </w:p>
    <w:p w14:paraId="4AB9387B">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招标文件公告：</w:t>
      </w:r>
      <w:r>
        <w:rPr>
          <w:rFonts w:hint="eastAsia" w:asciiTheme="minorEastAsia" w:hAnsiTheme="minorEastAsia" w:eastAsiaTheme="minorEastAsia" w:cstheme="minorEastAsia"/>
          <w:bCs/>
          <w:color w:val="auto"/>
          <w:sz w:val="24"/>
          <w:szCs w:val="24"/>
          <w:highlight w:val="none"/>
          <w:u w:val="single"/>
        </w:rPr>
        <w:t>是/否</w:t>
      </w:r>
      <w:r>
        <w:rPr>
          <w:rFonts w:hint="eastAsia" w:asciiTheme="minorEastAsia" w:hAnsiTheme="minorEastAsia" w:eastAsiaTheme="minorEastAsia" w:cstheme="minorEastAsia"/>
          <w:bCs/>
          <w:color w:val="auto"/>
          <w:sz w:val="24"/>
          <w:szCs w:val="24"/>
          <w:highlight w:val="none"/>
        </w:rPr>
        <w:t>公告期限：</w:t>
      </w:r>
      <w:r>
        <w:rPr>
          <w:rFonts w:hint="eastAsia" w:asciiTheme="minorEastAsia" w:hAnsiTheme="minorEastAsia" w:eastAsiaTheme="minorEastAsia" w:cstheme="minorEastAsia"/>
          <w:bCs/>
          <w:color w:val="auto"/>
          <w:sz w:val="24"/>
          <w:szCs w:val="24"/>
          <w:highlight w:val="none"/>
          <w:u w:val="single"/>
        </w:rPr>
        <w:t xml:space="preserve">                                                       </w:t>
      </w:r>
    </w:p>
    <w:p w14:paraId="34979B5A">
      <w:pPr>
        <w:pStyle w:val="13"/>
        <w:shd w:val="clear"/>
        <w:wordWrap w:val="0"/>
        <w:spacing w:line="336" w:lineRule="auto"/>
        <w:ind w:left="25" w:leftChars="12" w:firstLine="472" w:firstLineChars="19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采购结果公告：</w:t>
      </w:r>
      <w:r>
        <w:rPr>
          <w:rFonts w:hint="eastAsia" w:asciiTheme="minorEastAsia" w:hAnsiTheme="minorEastAsia" w:eastAsiaTheme="minorEastAsia" w:cstheme="minorEastAsia"/>
          <w:bCs/>
          <w:color w:val="auto"/>
          <w:sz w:val="24"/>
          <w:szCs w:val="24"/>
          <w:highlight w:val="none"/>
          <w:u w:val="single"/>
        </w:rPr>
        <w:t>是/否</w:t>
      </w:r>
      <w:r>
        <w:rPr>
          <w:rFonts w:hint="eastAsia" w:asciiTheme="minorEastAsia" w:hAnsiTheme="minorEastAsia" w:eastAsiaTheme="minorEastAsia" w:cstheme="minorEastAsia"/>
          <w:bCs/>
          <w:color w:val="auto"/>
          <w:sz w:val="24"/>
          <w:szCs w:val="24"/>
          <w:highlight w:val="none"/>
        </w:rPr>
        <w:t>公告期限：</w:t>
      </w:r>
      <w:r>
        <w:rPr>
          <w:rFonts w:hint="eastAsia" w:asciiTheme="minorEastAsia" w:hAnsiTheme="minorEastAsia" w:eastAsiaTheme="minorEastAsia" w:cstheme="minorEastAsia"/>
          <w:bCs/>
          <w:color w:val="auto"/>
          <w:sz w:val="24"/>
          <w:szCs w:val="24"/>
          <w:highlight w:val="none"/>
          <w:u w:val="single"/>
        </w:rPr>
        <w:t xml:space="preserve">                                                       </w:t>
      </w:r>
    </w:p>
    <w:p w14:paraId="36CDA719">
      <w:pPr>
        <w:pStyle w:val="13"/>
        <w:shd w:val="clear"/>
        <w:wordWrap w:val="0"/>
        <w:spacing w:line="336" w:lineRule="auto"/>
        <w:ind w:left="25" w:leftChars="12" w:firstLine="472" w:firstLineChars="196"/>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三、质疑基本情况</w:t>
      </w:r>
    </w:p>
    <w:p w14:paraId="18262DD7">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投诉人于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提出质疑，质疑事项为：</w:t>
      </w:r>
    </w:p>
    <w:p w14:paraId="1E0C82B9">
      <w:pPr>
        <w:pStyle w:val="13"/>
        <w:shd w:val="clear"/>
        <w:wordWrap w:val="0"/>
        <w:spacing w:line="336" w:lineRule="auto"/>
        <w:ind w:firstLine="241"/>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1581BF6C">
      <w:pPr>
        <w:pStyle w:val="13"/>
        <w:shd w:val="clear"/>
        <w:wordWrap w:val="0"/>
        <w:spacing w:line="336" w:lineRule="auto"/>
        <w:ind w:firstLine="241"/>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7FDA31A6">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采购人/代理机构</w:t>
      </w:r>
      <w:r>
        <w:rPr>
          <w:rFonts w:hint="eastAsia" w:asciiTheme="minorEastAsia" w:hAnsiTheme="minorEastAsia" w:eastAsiaTheme="minorEastAsia" w:cstheme="minorEastAsia"/>
          <w:bCs/>
          <w:color w:val="auto"/>
          <w:sz w:val="24"/>
          <w:szCs w:val="24"/>
          <w:highlight w:val="none"/>
        </w:rPr>
        <w:t>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bCs/>
          <w:color w:val="auto"/>
          <w:sz w:val="24"/>
          <w:szCs w:val="24"/>
          <w:highlight w:val="none"/>
        </w:rPr>
        <w:t xml:space="preserve">就质疑事项作出了答复/没有在法定期限内作出答复。                                                                                             </w:t>
      </w:r>
    </w:p>
    <w:p w14:paraId="131CE687">
      <w:pPr>
        <w:pStyle w:val="13"/>
        <w:shd w:val="clear"/>
        <w:wordWrap w:val="0"/>
        <w:spacing w:line="336" w:lineRule="auto"/>
        <w:ind w:left="25" w:leftChars="12" w:firstLine="472" w:firstLineChars="196"/>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四、投诉事项具体内容</w:t>
      </w:r>
    </w:p>
    <w:p w14:paraId="34CE84BB">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投诉事项1：</w:t>
      </w:r>
      <w:r>
        <w:rPr>
          <w:rFonts w:hint="eastAsia" w:asciiTheme="minorEastAsia" w:hAnsiTheme="minorEastAsia" w:eastAsiaTheme="minorEastAsia" w:cstheme="minorEastAsia"/>
          <w:bCs/>
          <w:color w:val="auto"/>
          <w:sz w:val="24"/>
          <w:szCs w:val="24"/>
          <w:highlight w:val="none"/>
          <w:u w:val="single"/>
        </w:rPr>
        <w:t xml:space="preserve">                                                                           </w:t>
      </w:r>
    </w:p>
    <w:p w14:paraId="0E646FC4">
      <w:pPr>
        <w:pStyle w:val="13"/>
        <w:shd w:val="clear"/>
        <w:wordWrap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事实依据：</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4D157699">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 xml:space="preserve">                                                                                        </w:t>
      </w:r>
    </w:p>
    <w:p w14:paraId="1EFB2AAA">
      <w:pPr>
        <w:pStyle w:val="13"/>
        <w:shd w:val="clear"/>
        <w:wordWrap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法律依据：</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27AFE0D8">
      <w:pPr>
        <w:pStyle w:val="13"/>
        <w:shd w:val="clear"/>
        <w:wordWrap w:val="0"/>
        <w:spacing w:line="336" w:lineRule="auto"/>
        <w:ind w:left="25" w:leftChars="12" w:firstLine="352" w:firstLineChars="147"/>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47F87180">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投诉事项2  </w:t>
      </w:r>
      <w:r>
        <w:rPr>
          <w:rFonts w:hint="eastAsia" w:asciiTheme="minorEastAsia" w:hAnsiTheme="minorEastAsia" w:eastAsiaTheme="minorEastAsia" w:cstheme="minorEastAsia"/>
          <w:bCs/>
          <w:color w:val="auto"/>
          <w:sz w:val="24"/>
          <w:szCs w:val="24"/>
          <w:highlight w:val="none"/>
        </w:rPr>
        <w:t xml:space="preserve">   </w:t>
      </w:r>
    </w:p>
    <w:p w14:paraId="3E0DE88C">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3A75E649">
      <w:pPr>
        <w:pStyle w:val="13"/>
        <w:shd w:val="clear"/>
        <w:wordWrap w:val="0"/>
        <w:spacing w:line="336" w:lineRule="auto"/>
        <w:ind w:left="25" w:leftChars="12" w:firstLine="472" w:firstLineChars="196"/>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五、与投诉事项相关的投诉请求：</w:t>
      </w:r>
    </w:p>
    <w:p w14:paraId="621165C5">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r>
        <w:rPr>
          <w:rFonts w:hint="eastAsia" w:asciiTheme="minorEastAsia" w:hAnsiTheme="minorEastAsia" w:eastAsiaTheme="minorEastAsia" w:cstheme="minorEastAsia"/>
          <w:bCs/>
          <w:color w:val="auto"/>
          <w:sz w:val="24"/>
          <w:szCs w:val="24"/>
          <w:highlight w:val="none"/>
          <w:u w:val="single"/>
        </w:rPr>
        <w:t xml:space="preserve">                                                                                 </w:t>
      </w:r>
    </w:p>
    <w:p w14:paraId="7B61D91D">
      <w:pPr>
        <w:pStyle w:val="13"/>
        <w:shd w:val="clear"/>
        <w:wordWrap w:val="0"/>
        <w:spacing w:line="336" w:lineRule="auto"/>
        <w:ind w:left="25" w:leftChars="12" w:firstLine="352" w:firstLineChars="147"/>
        <w:rPr>
          <w:rFonts w:asciiTheme="minorEastAsia" w:hAnsiTheme="minorEastAsia" w:eastAsiaTheme="minorEastAsia" w:cstheme="minorEastAsia"/>
          <w:color w:val="auto"/>
          <w:sz w:val="24"/>
          <w:szCs w:val="24"/>
          <w:highlight w:val="none"/>
        </w:rPr>
      </w:pPr>
    </w:p>
    <w:p w14:paraId="0FE09F6D">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407C5DE8">
      <w:pPr>
        <w:pStyle w:val="13"/>
        <w:shd w:val="clear"/>
        <w:wordWrap w:val="0"/>
        <w:spacing w:line="336" w:lineRule="auto"/>
        <w:ind w:left="25" w:leftChars="12" w:firstLine="352" w:firstLineChars="147"/>
        <w:rPr>
          <w:rFonts w:asciiTheme="minorEastAsia" w:hAnsiTheme="minorEastAsia" w:eastAsiaTheme="minorEastAsia" w:cstheme="minorEastAsia"/>
          <w:color w:val="auto"/>
          <w:sz w:val="24"/>
          <w:szCs w:val="24"/>
          <w:highlight w:val="none"/>
        </w:rPr>
      </w:pPr>
    </w:p>
    <w:p w14:paraId="1F3C560B">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79BF22F2">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p>
    <w:p w14:paraId="0FFF2059">
      <w:pPr>
        <w:pStyle w:val="13"/>
        <w:shd w:val="clear"/>
        <w:wordWrap w:val="0"/>
        <w:snapToGrid w:val="0"/>
        <w:spacing w:line="336" w:lineRule="auto"/>
        <w:rPr>
          <w:rFonts w:asciiTheme="minorEastAsia" w:hAnsiTheme="minorEastAsia" w:eastAsiaTheme="minorEastAsia" w:cstheme="minorEastAsia"/>
          <w:b/>
          <w:color w:val="auto"/>
          <w:sz w:val="24"/>
          <w:szCs w:val="24"/>
          <w:highlight w:val="none"/>
        </w:rPr>
      </w:pPr>
    </w:p>
    <w:p w14:paraId="21312C40">
      <w:pPr>
        <w:pStyle w:val="13"/>
        <w:shd w:val="clear"/>
        <w:wordWrap w:val="0"/>
        <w:snapToGrid w:val="0"/>
        <w:spacing w:line="336"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5B2534BA">
      <w:pPr>
        <w:pStyle w:val="13"/>
        <w:shd w:val="clear"/>
        <w:wordWrap w:val="0"/>
        <w:spacing w:line="336" w:lineRule="auto"/>
        <w:ind w:left="25" w:leftChars="12" w:firstLine="354" w:firstLineChars="147"/>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sz w:val="24"/>
          <w:szCs w:val="24"/>
          <w:highlight w:val="none"/>
        </w:rPr>
        <w:t>。</w:t>
      </w:r>
    </w:p>
    <w:p w14:paraId="56DEB6E4">
      <w:pPr>
        <w:pStyle w:val="13"/>
        <w:shd w:val="clear"/>
        <w:wordWrap w:val="0"/>
        <w:spacing w:line="336" w:lineRule="auto"/>
        <w:ind w:left="25" w:leftChars="12" w:firstLine="354" w:firstLineChars="14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82E5F">
      <w:pPr>
        <w:pStyle w:val="13"/>
        <w:shd w:val="clear"/>
        <w:wordWrap w:val="0"/>
        <w:spacing w:line="336" w:lineRule="auto"/>
        <w:ind w:left="25" w:leftChars="12" w:firstLine="354" w:firstLineChars="14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3.投诉书应简要列明质疑事项，质疑函、质疑答复等作为附件材料提供。</w:t>
      </w:r>
    </w:p>
    <w:p w14:paraId="6D238ED9">
      <w:pPr>
        <w:pStyle w:val="13"/>
        <w:shd w:val="clear"/>
        <w:wordWrap w:val="0"/>
        <w:spacing w:line="336" w:lineRule="auto"/>
        <w:ind w:left="25" w:leftChars="12" w:firstLine="354" w:firstLineChars="14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4.投诉书的投诉事项应具体、明确，并有必要的事实依据和法律依据。</w:t>
      </w:r>
    </w:p>
    <w:p w14:paraId="0CE492ED">
      <w:pPr>
        <w:pStyle w:val="13"/>
        <w:shd w:val="clear"/>
        <w:wordWrap w:val="0"/>
        <w:spacing w:line="336" w:lineRule="auto"/>
        <w:ind w:left="25" w:leftChars="12" w:firstLine="354" w:firstLineChars="14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5.投诉书的投诉请求应与投诉事项相关。</w:t>
      </w:r>
    </w:p>
    <w:p w14:paraId="11378EEF">
      <w:pPr>
        <w:pStyle w:val="13"/>
        <w:shd w:val="clear"/>
        <w:wordWrap w:val="0"/>
        <w:spacing w:line="336" w:lineRule="auto"/>
        <w:ind w:left="25" w:leftChars="12" w:firstLine="354" w:firstLineChars="147"/>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6.投诉人为法人或者其他组织的，投诉书应由法定代表人、主要负责人，或者其授权代表签字或者盖章，并加盖公章。</w:t>
      </w:r>
    </w:p>
    <w:p w14:paraId="63380F82">
      <w:pPr>
        <w:shd w:val="clear"/>
        <w:wordWrap w:val="0"/>
        <w:spacing w:line="336" w:lineRule="auto"/>
        <w:jc w:val="center"/>
        <w:rPr>
          <w:rFonts w:asciiTheme="minorEastAsia" w:hAnsiTheme="minorEastAsia" w:eastAsiaTheme="minorEastAsia" w:cstheme="minorEastAsia"/>
          <w:b/>
          <w:color w:val="auto"/>
          <w:highlight w:val="none"/>
        </w:rPr>
      </w:pPr>
    </w:p>
    <w:p w14:paraId="62411323">
      <w:pPr>
        <w:shd w:val="clear"/>
        <w:wordWrap w:val="0"/>
        <w:spacing w:line="336" w:lineRule="auto"/>
        <w:rPr>
          <w:rFonts w:asciiTheme="minorEastAsia" w:hAnsiTheme="minorEastAsia" w:eastAsiaTheme="minorEastAsia" w:cstheme="minorEastAsia"/>
          <w:color w:val="auto"/>
          <w:highlight w:val="none"/>
        </w:rPr>
      </w:pPr>
    </w:p>
    <w:p w14:paraId="3D8DE6EE">
      <w:pPr>
        <w:shd w:val="clear"/>
        <w:wordWrap w:val="0"/>
        <w:spacing w:line="336" w:lineRule="auto"/>
        <w:rPr>
          <w:rFonts w:asciiTheme="minorEastAsia" w:hAnsiTheme="minorEastAsia" w:eastAsiaTheme="minorEastAsia" w:cstheme="minorEastAsia"/>
          <w:b/>
          <w:bCs/>
          <w:color w:val="auto"/>
          <w:highlight w:val="none"/>
        </w:rPr>
      </w:pPr>
    </w:p>
    <w:p w14:paraId="6DEB0523">
      <w:pPr>
        <w:shd w:val="clear"/>
        <w:rPr>
          <w:color w:val="auto"/>
          <w:highlight w:val="none"/>
        </w:rPr>
      </w:pPr>
    </w:p>
    <w:sectPr>
      <w:footerReference r:id="rId9" w:type="first"/>
      <w:footerReference r:id="rId8"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叶叶相思体简">
    <w:altName w:val="宋体"/>
    <w:panose1 w:val="00000000000000000000"/>
    <w:charset w:val="86"/>
    <w:family w:val="auto"/>
    <w:pitch w:val="default"/>
    <w:sig w:usb0="00000000" w:usb1="0000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4D9E">
    <w:pPr>
      <w:pStyle w:val="14"/>
      <w:tabs>
        <w:tab w:val="center" w:pos="4439"/>
        <w:tab w:val="clear" w:pos="4153"/>
      </w:tabs>
      <w:jc w:val="both"/>
    </w:pPr>
  </w:p>
  <w:p w14:paraId="2F03BFD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62EA">
    <w:pPr>
      <w:pStyle w:val="14"/>
      <w:tabs>
        <w:tab w:val="center" w:pos="4872"/>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C0612">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EC0612">
                    <w:pPr>
                      <w:pStyle w:val="14"/>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lang w:eastAsia="zh-CN"/>
      </w:rPr>
      <w:tab/>
    </w:r>
  </w:p>
  <w:p w14:paraId="7194D3F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4D0F">
    <w:pPr>
      <w:pStyle w:val="14"/>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39DFF">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839DFF">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79DD303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6DC5">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B0355">
                          <w:pPr>
                            <w:pStyle w:val="14"/>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4CB0355">
                    <w:pPr>
                      <w:pStyle w:val="14"/>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7C379342">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B860">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E0D0A">
                          <w:pPr>
                            <w:pStyle w:val="14"/>
                            <w:jc w:val="cente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47E0D0A">
                    <w:pPr>
                      <w:pStyle w:val="14"/>
                      <w:jc w:val="center"/>
                    </w:pPr>
                    <w:r>
                      <w:fldChar w:fldCharType="begin"/>
                    </w:r>
                    <w:r>
                      <w:instrText xml:space="preserve"> PAGE  \* MERGEFORMAT </w:instrText>
                    </w:r>
                    <w:r>
                      <w:fldChar w:fldCharType="separate"/>
                    </w:r>
                    <w:r>
                      <w:t>102</w:t>
                    </w:r>
                    <w:r>
                      <w:fldChar w:fldCharType="end"/>
                    </w:r>
                  </w:p>
                </w:txbxContent>
              </v:textbox>
            </v:shape>
          </w:pict>
        </mc:Fallback>
      </mc:AlternateContent>
    </w:r>
  </w:p>
  <w:p w14:paraId="5ABC7443">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D4B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6E3DA">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596E3DA">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7CF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FA20A"/>
    <w:multiLevelType w:val="singleLevel"/>
    <w:tmpl w:val="9D9FA20A"/>
    <w:lvl w:ilvl="0" w:tentative="0">
      <w:start w:val="1"/>
      <w:numFmt w:val="chineseCounting"/>
      <w:suff w:val="nothing"/>
      <w:lvlText w:val="%1、"/>
      <w:lvlJc w:val="left"/>
      <w:rPr>
        <w:rFonts w:hint="eastAsia"/>
      </w:rPr>
    </w:lvl>
  </w:abstractNum>
  <w:abstractNum w:abstractNumId="1">
    <w:nsid w:val="A7215E08"/>
    <w:multiLevelType w:val="singleLevel"/>
    <w:tmpl w:val="A7215E08"/>
    <w:lvl w:ilvl="0" w:tentative="0">
      <w:start w:val="1"/>
      <w:numFmt w:val="decimal"/>
      <w:pStyle w:val="5"/>
      <w:lvlText w:val="%1."/>
      <w:lvlJc w:val="left"/>
      <w:pPr>
        <w:tabs>
          <w:tab w:val="left" w:pos="360"/>
        </w:tabs>
        <w:ind w:left="360" w:hanging="360"/>
      </w:pPr>
    </w:lvl>
  </w:abstractNum>
  <w:abstractNum w:abstractNumId="2">
    <w:nsid w:val="D9E1F716"/>
    <w:multiLevelType w:val="singleLevel"/>
    <w:tmpl w:val="D9E1F716"/>
    <w:lvl w:ilvl="0" w:tentative="0">
      <w:start w:val="1"/>
      <w:numFmt w:val="decimal"/>
      <w:suff w:val="nothing"/>
      <w:lvlText w:val="（%1）"/>
      <w:lvlJc w:val="left"/>
    </w:lvl>
  </w:abstractNum>
  <w:abstractNum w:abstractNumId="3">
    <w:nsid w:val="E88AC33F"/>
    <w:multiLevelType w:val="singleLevel"/>
    <w:tmpl w:val="E88AC33F"/>
    <w:lvl w:ilvl="0" w:tentative="0">
      <w:start w:val="1"/>
      <w:numFmt w:val="decimal"/>
      <w:suff w:val="space"/>
      <w:lvlText w:val="%1."/>
      <w:lvlJc w:val="left"/>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LW65svU4s4nXczvskbe7Zgaysuw=" w:salt="SE1bFaS+tlk6tmL3oDmMH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NWY5YmNlZmRiYmYzMDU0NzZlZDY1NzMzM2Q0NmIifQ=="/>
  </w:docVars>
  <w:rsids>
    <w:rsidRoot w:val="4F34462D"/>
    <w:rsid w:val="008B6142"/>
    <w:rsid w:val="010A29DC"/>
    <w:rsid w:val="021D0C36"/>
    <w:rsid w:val="024A59CE"/>
    <w:rsid w:val="03552AD0"/>
    <w:rsid w:val="03ED1FF1"/>
    <w:rsid w:val="04BC5D9C"/>
    <w:rsid w:val="07666493"/>
    <w:rsid w:val="07B72C94"/>
    <w:rsid w:val="0858713B"/>
    <w:rsid w:val="086A1FB2"/>
    <w:rsid w:val="091A1CF8"/>
    <w:rsid w:val="09724226"/>
    <w:rsid w:val="0A790944"/>
    <w:rsid w:val="0AD579AD"/>
    <w:rsid w:val="0B8B296C"/>
    <w:rsid w:val="0BD22464"/>
    <w:rsid w:val="0BDB29D8"/>
    <w:rsid w:val="0C092CA2"/>
    <w:rsid w:val="0C1909D6"/>
    <w:rsid w:val="0CC06645"/>
    <w:rsid w:val="0D5A3EC5"/>
    <w:rsid w:val="0DA63A8D"/>
    <w:rsid w:val="0E376AFE"/>
    <w:rsid w:val="0EEB43BB"/>
    <w:rsid w:val="0F2B27C9"/>
    <w:rsid w:val="10AB147E"/>
    <w:rsid w:val="11414C28"/>
    <w:rsid w:val="115C0708"/>
    <w:rsid w:val="133F0A67"/>
    <w:rsid w:val="138C54D3"/>
    <w:rsid w:val="15A05265"/>
    <w:rsid w:val="15DD40F7"/>
    <w:rsid w:val="16BA29D5"/>
    <w:rsid w:val="172B5F11"/>
    <w:rsid w:val="1743234C"/>
    <w:rsid w:val="17A20CF4"/>
    <w:rsid w:val="18670EB6"/>
    <w:rsid w:val="19F16090"/>
    <w:rsid w:val="1AB31597"/>
    <w:rsid w:val="1AE3037C"/>
    <w:rsid w:val="1BF03282"/>
    <w:rsid w:val="1D1F4EB4"/>
    <w:rsid w:val="1D8F1E0C"/>
    <w:rsid w:val="1DE15B9B"/>
    <w:rsid w:val="1E3E386E"/>
    <w:rsid w:val="1EC5250C"/>
    <w:rsid w:val="1FC61D6D"/>
    <w:rsid w:val="1FEA6512"/>
    <w:rsid w:val="20AD574F"/>
    <w:rsid w:val="21FB138D"/>
    <w:rsid w:val="2357640C"/>
    <w:rsid w:val="23C579E4"/>
    <w:rsid w:val="23E20AA7"/>
    <w:rsid w:val="24074DC2"/>
    <w:rsid w:val="24831FDA"/>
    <w:rsid w:val="250F2833"/>
    <w:rsid w:val="25D52D09"/>
    <w:rsid w:val="260D5FFF"/>
    <w:rsid w:val="27B518A9"/>
    <w:rsid w:val="28041684"/>
    <w:rsid w:val="294330F0"/>
    <w:rsid w:val="298C22CD"/>
    <w:rsid w:val="2A0F39AF"/>
    <w:rsid w:val="2A57187A"/>
    <w:rsid w:val="2B5C23B8"/>
    <w:rsid w:val="2D7369A6"/>
    <w:rsid w:val="2DED19B7"/>
    <w:rsid w:val="2E642E7C"/>
    <w:rsid w:val="2ED51684"/>
    <w:rsid w:val="2EDA313F"/>
    <w:rsid w:val="2F453233"/>
    <w:rsid w:val="2F6D3FB3"/>
    <w:rsid w:val="304070FC"/>
    <w:rsid w:val="30AD0B0B"/>
    <w:rsid w:val="30FA3102"/>
    <w:rsid w:val="310628F0"/>
    <w:rsid w:val="311A0CF9"/>
    <w:rsid w:val="35E8670E"/>
    <w:rsid w:val="36022C46"/>
    <w:rsid w:val="36C41A21"/>
    <w:rsid w:val="36F01751"/>
    <w:rsid w:val="3736112E"/>
    <w:rsid w:val="37D56B99"/>
    <w:rsid w:val="384015BA"/>
    <w:rsid w:val="3845787B"/>
    <w:rsid w:val="3942225A"/>
    <w:rsid w:val="3B5322AF"/>
    <w:rsid w:val="3C2B494D"/>
    <w:rsid w:val="3D973978"/>
    <w:rsid w:val="3DFA2EB5"/>
    <w:rsid w:val="3E006810"/>
    <w:rsid w:val="3E996EBA"/>
    <w:rsid w:val="3F264EDF"/>
    <w:rsid w:val="3FFF172A"/>
    <w:rsid w:val="406212F8"/>
    <w:rsid w:val="417816C8"/>
    <w:rsid w:val="417D5732"/>
    <w:rsid w:val="41A00B44"/>
    <w:rsid w:val="420844F7"/>
    <w:rsid w:val="435666F2"/>
    <w:rsid w:val="43CD4BC8"/>
    <w:rsid w:val="460E295E"/>
    <w:rsid w:val="462E61DA"/>
    <w:rsid w:val="46713F31"/>
    <w:rsid w:val="46D97E27"/>
    <w:rsid w:val="47EE6472"/>
    <w:rsid w:val="485B1AC3"/>
    <w:rsid w:val="48BE3EB0"/>
    <w:rsid w:val="4B1F3A04"/>
    <w:rsid w:val="4C646B05"/>
    <w:rsid w:val="4DCF3696"/>
    <w:rsid w:val="4E8D513E"/>
    <w:rsid w:val="4F1C1589"/>
    <w:rsid w:val="4F34462D"/>
    <w:rsid w:val="4F5F4528"/>
    <w:rsid w:val="4F610FE6"/>
    <w:rsid w:val="4F6F70C9"/>
    <w:rsid w:val="51D265D1"/>
    <w:rsid w:val="52586AA6"/>
    <w:rsid w:val="52A64F62"/>
    <w:rsid w:val="52DA28FD"/>
    <w:rsid w:val="55ED55BD"/>
    <w:rsid w:val="5A84202D"/>
    <w:rsid w:val="5AEF3F1B"/>
    <w:rsid w:val="5B21787C"/>
    <w:rsid w:val="5B597015"/>
    <w:rsid w:val="5BF33BD3"/>
    <w:rsid w:val="5BFFED3A"/>
    <w:rsid w:val="5CE50A05"/>
    <w:rsid w:val="5D0A0923"/>
    <w:rsid w:val="5D221689"/>
    <w:rsid w:val="5FA358D4"/>
    <w:rsid w:val="5FDF21AD"/>
    <w:rsid w:val="604C539B"/>
    <w:rsid w:val="609617DE"/>
    <w:rsid w:val="609A4746"/>
    <w:rsid w:val="610D47C4"/>
    <w:rsid w:val="615D142E"/>
    <w:rsid w:val="62905989"/>
    <w:rsid w:val="63A64DC2"/>
    <w:rsid w:val="63AB23D8"/>
    <w:rsid w:val="64A7182C"/>
    <w:rsid w:val="65646CE3"/>
    <w:rsid w:val="66EF6A80"/>
    <w:rsid w:val="673718FE"/>
    <w:rsid w:val="67582877"/>
    <w:rsid w:val="67654716"/>
    <w:rsid w:val="67935787"/>
    <w:rsid w:val="68354966"/>
    <w:rsid w:val="693966D8"/>
    <w:rsid w:val="6BC83A4C"/>
    <w:rsid w:val="6C0062C1"/>
    <w:rsid w:val="6C8F2FF0"/>
    <w:rsid w:val="6CA57674"/>
    <w:rsid w:val="6D7F5D91"/>
    <w:rsid w:val="6DCE59E3"/>
    <w:rsid w:val="6F1751E2"/>
    <w:rsid w:val="6FF796B8"/>
    <w:rsid w:val="70755580"/>
    <w:rsid w:val="70A865F9"/>
    <w:rsid w:val="72D57472"/>
    <w:rsid w:val="73A100AF"/>
    <w:rsid w:val="73F66D27"/>
    <w:rsid w:val="747A1A1A"/>
    <w:rsid w:val="756E03B6"/>
    <w:rsid w:val="77976870"/>
    <w:rsid w:val="77FF98BF"/>
    <w:rsid w:val="79A17269"/>
    <w:rsid w:val="79FA4E20"/>
    <w:rsid w:val="7AF81037"/>
    <w:rsid w:val="7BBFE5AD"/>
    <w:rsid w:val="7CA51C63"/>
    <w:rsid w:val="7DCF1BFE"/>
    <w:rsid w:val="7E7C0BD1"/>
    <w:rsid w:val="7F7FEAC7"/>
    <w:rsid w:val="7FDB63F4"/>
    <w:rsid w:val="BDE68257"/>
    <w:rsid w:val="E7756FFC"/>
    <w:rsid w:val="EDF314F9"/>
    <w:rsid w:val="FC98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index 8"/>
    <w:basedOn w:val="1"/>
    <w:next w:val="1"/>
    <w:unhideWhenUsed/>
    <w:qFormat/>
    <w:uiPriority w:val="99"/>
    <w:pPr>
      <w:ind w:left="1400" w:leftChars="1400"/>
    </w:pPr>
  </w:style>
  <w:style w:type="paragraph" w:styleId="5">
    <w:name w:val="List Number"/>
    <w:basedOn w:val="1"/>
    <w:qFormat/>
    <w:uiPriority w:val="0"/>
    <w:pPr>
      <w:numPr>
        <w:ilvl w:val="0"/>
        <w:numId w:val="1"/>
      </w:numPr>
    </w:p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99"/>
    <w:pPr>
      <w:jc w:val="left"/>
    </w:pPr>
  </w:style>
  <w:style w:type="paragraph" w:styleId="8">
    <w:name w:val="Body Text 3"/>
    <w:basedOn w:val="1"/>
    <w:autoRedefine/>
    <w:unhideWhenUsed/>
    <w:qFormat/>
    <w:uiPriority w:val="99"/>
    <w:pPr>
      <w:spacing w:after="120"/>
    </w:pPr>
    <w:rPr>
      <w:sz w:val="16"/>
      <w:szCs w:val="16"/>
    </w:r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envelope return"/>
    <w:basedOn w:val="1"/>
    <w:autoRedefine/>
    <w:qFormat/>
    <w:uiPriority w:val="0"/>
    <w:rPr>
      <w:rFonts w:ascii="Arial" w:hAnsi="Arial"/>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autoRedefine/>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autoRedefine/>
    <w:unhideWhenUsed/>
    <w:qFormat/>
    <w:uiPriority w:val="99"/>
    <w:pPr>
      <w:ind w:left="200" w:hanging="200" w:hangingChars="200"/>
      <w:contextualSpacing/>
    </w:pPr>
  </w:style>
  <w:style w:type="paragraph" w:styleId="18">
    <w:name w:val="table of figures"/>
    <w:basedOn w:val="1"/>
    <w:next w:val="1"/>
    <w:qFormat/>
    <w:uiPriority w:val="0"/>
    <w:pPr>
      <w:ind w:left="200" w:leftChars="200" w:hanging="200" w:hangingChars="200"/>
    </w:pPr>
    <w:rPr>
      <w:rFonts w:ascii="Calibri" w:hAnsi="Calibri"/>
    </w:rPr>
  </w:style>
  <w:style w:type="paragraph" w:styleId="19">
    <w:name w:val="toc 2"/>
    <w:basedOn w:val="1"/>
    <w:next w:val="1"/>
    <w:unhideWhenUsed/>
    <w:qFormat/>
    <w:uiPriority w:val="39"/>
    <w:pPr>
      <w:tabs>
        <w:tab w:val="right" w:leader="dot" w:pos="8296"/>
      </w:tabs>
      <w:ind w:left="420" w:leftChars="200"/>
    </w:pPr>
  </w:style>
  <w:style w:type="character" w:styleId="22">
    <w:name w:val="Strong"/>
    <w:basedOn w:val="21"/>
    <w:qFormat/>
    <w:uiPriority w:val="0"/>
    <w:rPr>
      <w:b/>
    </w:rPr>
  </w:style>
  <w:style w:type="character" w:styleId="23">
    <w:name w:val="Hyperlink"/>
    <w:autoRedefine/>
    <w:unhideWhenUsed/>
    <w:qFormat/>
    <w:uiPriority w:val="99"/>
    <w:rPr>
      <w:color w:val="0000FF"/>
      <w:u w:val="single"/>
    </w:rPr>
  </w:style>
  <w:style w:type="character" w:customStyle="1" w:styleId="24">
    <w:name w:val="批注文字 Char1"/>
    <w:qFormat/>
    <w:uiPriority w:val="0"/>
    <w:rPr>
      <w:rFonts w:ascii="Times New Roman" w:hAnsi="Times New Roman"/>
      <w:kern w:val="2"/>
      <w:sz w:val="21"/>
      <w:szCs w:val="24"/>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
    <w:basedOn w:val="1"/>
    <w:qFormat/>
    <w:uiPriority w:val="0"/>
    <w:pPr>
      <w:spacing w:line="360" w:lineRule="auto"/>
      <w:ind w:firstLine="200" w:firstLineChars="200"/>
      <w:jc w:val="left"/>
    </w:pPr>
    <w:rPr>
      <w:sz w:val="24"/>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customStyle="1" w:styleId="28">
    <w:name w:val="Body text|2"/>
    <w:basedOn w:val="1"/>
    <w:qFormat/>
    <w:uiPriority w:val="0"/>
    <w:pPr>
      <w:spacing w:line="388" w:lineRule="auto"/>
      <w:ind w:firstLine="220"/>
      <w:jc w:val="left"/>
    </w:pPr>
    <w:rPr>
      <w:rFonts w:ascii="宋体" w:hAnsi="宋体" w:cs="宋体"/>
      <w:color w:val="000000"/>
      <w:kern w:val="0"/>
      <w:sz w:val="20"/>
      <w:szCs w:val="20"/>
      <w:lang w:val="zh-TW" w:eastAsia="zh-TW" w:bidi="zh-TW"/>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8b310966-f1bc-419e-a0f5-d1c857215ea4</errorID>
      <errorWord>:</errorWord>
      <group>L1_Format</group>
      <groupName>格式问题</groupName>
      <ability>L2_HalfPunc</ability>
      <abilityName>全半角检查</abilityName>
      <candidateList>
        <item>：</item>
      </candidateList>
      <explain>文本全半角错误。</explain>
      <paraID>51B89D81</paraID>
      <start>6</start>
      <end>7</end>
      <status>unmodified</status>
      <modifiedWord/>
      <trackRevisions>false</trackRevisions>
    </reviewItem>
    <reviewItem>
      <errorID>e0f1ca08-8a43-433e-8b15-9e3ee270cee2</errorID>
      <errorWord>:</errorWord>
      <group>L1_Format</group>
      <groupName>格式问题</groupName>
      <ability>L2_HalfPunc</ability>
      <abilityName>全半角检查</abilityName>
      <candidateList>
        <item>：</item>
      </candidateList>
      <explain>文本全半角错误。</explain>
      <paraID>4E3346E9</paraID>
      <start>3</start>
      <end>4</end>
      <status>unmodified</status>
      <modifiedWord/>
      <trackRevisions>false</trackRevisions>
    </reviewItem>
    <reviewItem>
      <errorID>5000d302-f4cf-46b9-b226-feacca5a5bab</errorID>
      <errorWord>:</errorWord>
      <group>L1_Format</group>
      <groupName>格式问题</groupName>
      <ability>L2_HalfPunc</ability>
      <abilityName>全半角检查</abilityName>
      <candidateList>
        <item>：</item>
      </candidateList>
      <explain>文本全半角错误。</explain>
      <paraID>585C0590</paraID>
      <start>6</start>
      <end>7</end>
      <status>unmodified</status>
      <modifiedWord/>
      <trackRevisions>false</trackRevisions>
    </reviewItem>
    <reviewItem>
      <errorID>d6f0e21c-47d0-43f7-bce7-b09c82edf750</errorID>
      <errorWord>/）获取（下载</errorWord>
      <group>L1_AI</group>
      <groupName>深度校对</groupName>
      <ability>L2_AI_Grammar</ability>
      <abilityName>语法纠错</abilityName>
      <candidateList>
        <item>/</item>
      </candidateList>
      <explain/>
      <paraID>4811FA6A</paraID>
      <start>84</start>
      <end>91</end>
      <status>unmodified</status>
      <modifiedWord/>
      <trackRevisions>false</trackRevisions>
    </reviewItem>
    <reviewItem>
      <errorID>d88b5e94-df5f-4a04-9775-221b25b4f420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3AA3A288</paraID>
      <start>0</start>
      <end>2</end>
      <status>unmodified</status>
      <modifiedWord/>
      <trackRevisions>false</trackRevisions>
    </reviewItem>
    <reviewItem>
      <errorID>9108feb6-e68b-4f19-8466-80b3b399653a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32046211</paraID>
      <start>0</start>
      <end>2</end>
      <status>unmodified</status>
      <modifiedWord/>
      <trackRevisions>false</trackRevisions>
    </reviewItem>
    <reviewItem>
      <errorID>8d72c588-3a13-48b1-8c80-cdcf932d1183</errorID>
      <errorWord>)</errorWord>
      <group>L1_Format</group>
      <groupName>格式问题</groupName>
      <ability>L2_HalfPunc</ability>
      <abilityName>全半角检查</abilityName>
      <candidateList>
        <item>）</item>
      </candidateList>
      <explain>文本全半角错误。</explain>
      <paraID>32046211</paraID>
      <start>57</start>
      <end>58</end>
      <status>unmodified</status>
      <modifiedWord/>
      <trackRevisions>false</trackRevisions>
    </reviewItem>
    <reviewItem>
      <errorID>25260273-da48-4390-a792-553743ed8db7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DD2E84F</paraID>
      <start>0</start>
      <end>2</end>
      <status>unmodified</status>
      <modifiedWord/>
      <trackRevisions>false</trackRevisions>
    </reviewItem>
    <reviewItem>
      <errorID>93bafa0d-77b6-447f-ba2e-29027e29e4e3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2539DC12</paraID>
      <start>0</start>
      <end>2</end>
      <status>unmodified</status>
      <modifiedWord/>
      <trackRevisions>false</trackRevisions>
    </reviewItem>
    <reviewItem>
      <errorID>46e7a4a1-7302-4008-8a9d-43b25d8c640f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6C459402</paraID>
      <start>0</start>
      <end>2</end>
      <status>unmodified</status>
      <modifiedWord/>
      <trackRevisions>false</trackRevisions>
    </reviewItem>
    <reviewItem>
      <errorID>a017e548-cc47-4525-85ef-77e254d0e444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E11386C</paraID>
      <start>0</start>
      <end>2</end>
      <status>unmodified</status>
      <modifiedWord/>
      <trackRevisions>false</trackRevisions>
    </reviewItem>
    <reviewItem>
      <errorID>e92bf391-8f59-4df1-9dc8-169ceb8eb903</errorID>
      <errorWord>(</errorWord>
      <group>L1_Format</group>
      <groupName>格式问题</groupName>
      <ability>L2_HalfPunc</ability>
      <abilityName>全半角检查</abilityName>
      <candidateList>
        <item>（</item>
      </candidateList>
      <explain>文本全半角错误。</explain>
      <paraID> E11386C</paraID>
      <start>12</start>
      <end>13</end>
      <status>unmodified</status>
      <modifiedWord/>
      <trackRevisions>false</trackRevisions>
    </reviewItem>
    <reviewItem>
      <errorID>d8d19988-78ab-4ed7-b933-e113305bf81a</errorID>
      <errorWord>)</errorWord>
      <group>L1_Format</group>
      <groupName>格式问题</groupName>
      <ability>L2_HalfPunc</ability>
      <abilityName>全半角检查</abilityName>
      <candidateList>
        <item>）</item>
      </candidateList>
      <explain>文本全半角错误。</explain>
      <paraID> E11386C</paraID>
      <start>35</start>
      <end>36</end>
      <status>unmodified</status>
      <modifiedWord/>
      <trackRevisions>false</trackRevisions>
    </reviewItem>
    <reviewItem>
      <errorID>5f0d47cd-3699-4169-9e90-b8c3648d9276</errorID>
      <errorWord>(</errorWord>
      <group>L1_Format</group>
      <groupName>格式问题</groupName>
      <ability>L2_HalfPunc</ability>
      <abilityName>全半角检查</abilityName>
      <candidateList>
        <item>（</item>
      </candidateList>
      <explain>文本全半角错误。</explain>
      <paraID> E11386C</paraID>
      <start>45</start>
      <end>46</end>
      <status>unmodified</status>
      <modifiedWord/>
      <trackRevisions>false</trackRevisions>
    </reviewItem>
    <reviewItem>
      <errorID>9407cc6e-64ae-44de-a6fa-5d590cc276a9</errorID>
      <errorWord>)</errorWord>
      <group>L1_Format</group>
      <groupName>格式问题</groupName>
      <ability>L2_HalfPunc</ability>
      <abilityName>全半角检查</abilityName>
      <candidateList>
        <item>）</item>
      </candidateList>
      <explain>文本全半角错误。</explain>
      <paraID> E11386C</paraID>
      <start>61</start>
      <end>62</end>
      <status>unmodified</status>
      <modifiedWord/>
      <trackRevisions>false</trackRevisions>
    </reviewItem>
    <reviewItem>
      <errorID>3ac8b0a1-4197-4601-b525-efef1c29bc8b</errorID>
      <errorWord>:</errorWord>
      <group>L1_Format</group>
      <groupName>格式问题</groupName>
      <ability>L2_HalfPunc</ability>
      <abilityName>全半角检查</abilityName>
      <candidateList>
        <item>：</item>
      </candidateList>
      <explain>文本全半角错误。</explain>
      <paraID>6048E4C2</paraID>
      <start>4</start>
      <end>5</end>
      <status>unmodified</status>
      <modifiedWord/>
      <trackRevisions>false</trackRevisions>
    </reviewItem>
    <reviewItem>
      <errorID>e8df02c5-b6b1-4813-90b8-944fa2b3627d</errorID>
      <errorWord>-</errorWord>
      <group>L1_Format</group>
      <groupName>格式问题</groupName>
      <ability>L2_HalfPunc</ability>
      <abilityName>全半角检查</abilityName>
      <candidateList>
        <item>－</item>
      </candidateList>
      <explain>文本全半角错误。</explain>
      <paraID>6048E4C2</paraID>
      <start>114</start>
      <end>115</end>
      <status>unmodified</status>
      <modifiedWord/>
      <trackRevisions>false</trackRevisions>
    </reviewItem>
    <reviewItem>
      <errorID>d6949415-6bdc-4fdc-8aaa-ea04f9fefded</errorID>
      <errorWord>-</errorWord>
      <group>L1_Format</group>
      <groupName>格式问题</groupName>
      <ability>L2_HalfPunc</ability>
      <abilityName>全半角检查</abilityName>
      <candidateList>
        <item>－</item>
      </candidateList>
      <explain>文本全半角错误。</explain>
      <paraID>6048E4C2</paraID>
      <start>119</start>
      <end>120</end>
      <status>unmodified</status>
      <modifiedWord/>
      <trackRevisions>false</trackRevisions>
    </reviewItem>
    <reviewItem>
      <errorID>35d3bac4-74bb-4cb9-94eb-eb4a1c38eca2</errorID>
      <errorWord>-</errorWord>
      <group>L1_Format</group>
      <groupName>格式问题</groupName>
      <ability>L2_HalfPunc</ability>
      <abilityName>全半角检查</abilityName>
      <candidateList>
        <item>－</item>
      </candidateList>
      <explain>文本全半角错误。</explain>
      <paraID>6048E4C2</paraID>
      <start>126</start>
      <end>127</end>
      <status>unmodified</status>
      <modifiedWord/>
      <trackRevisions>false</trackRevisions>
    </reviewItem>
    <reviewItem>
      <errorID>b38c019e-16a6-409b-857c-f9cecc5f4e82</errorID>
      <errorWord>-</errorWord>
      <group>L1_Format</group>
      <groupName>格式问题</groupName>
      <ability>L2_HalfPunc</ability>
      <abilityName>全半角检查</abilityName>
      <candidateList>
        <item>－</item>
      </candidateList>
      <explain>文本全半角错误。</explain>
      <paraID>6048E4C2</paraID>
      <start>132</start>
      <end>133</end>
      <status>unmodified</status>
      <modifiedWord/>
      <trackRevisions>false</trackRevisions>
    </reviewItem>
    <reviewItem>
      <errorID>a5a2f9a5-f09e-4ddd-911d-ceef8396a373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27A832C4</paraID>
      <start>0</start>
      <end>2</end>
      <status>unmodified</status>
      <modifiedWord/>
      <trackRevisions>false</trackRevisions>
    </reviewItem>
    <reviewItem>
      <errorID>3e6c6ae0-2acb-4866-a630-835f1f9e7e6a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76267974</paraID>
      <start>0</start>
      <end>2</end>
      <status>unmodified</status>
      <modifiedWord/>
      <trackRevisions>false</trackRevisions>
    </reviewItem>
    <reviewItem>
      <errorID>803f7c14-88aa-437d-9e13-b55dfd7f8cfd</errorID>
      <errorWord>”平台</errorWord>
      <group>L1_AI</group>
      <groupName>深度校对</groupName>
      <ability>L2_AI_Grammar</ability>
      <abilityName>语法纠错</abilityName>
      <candidateList>
        <item>”</item>
      </candidateList>
      <explain/>
      <paraID>3F2D4246</paraID>
      <start>135</start>
      <end>138</end>
      <status>unmodified</status>
      <modifiedWord/>
      <trackRevisions>false</trackRevisions>
    </reviewItem>
    <reviewItem>
      <errorID>32e5bc07-3ef8-4cf8-b6ca-d68e04de0f61</errorID>
      <errorWord>至南宁市</errorWord>
      <group>L1_AI</group>
      <groupName>深度校对</groupName>
      <ability>L2_AI_Grammar</ability>
      <abilityName>语法纠错</abilityName>
      <candidateList>
        <item>至</item>
      </candidateList>
      <explain/>
      <paraID>3F2D4246</paraID>
      <start>189</start>
      <end>193</end>
      <status>unmodified</status>
      <modifiedWord/>
      <trackRevisions>false</trackRevisions>
    </reviewItem>
    <reviewItem>
      <errorID>51f62418-0934-4467-a7a4-e926e8636bb7</errorID>
      <errorWord>操作合</errorWord>
      <group>L1_Word</group>
      <groupName>字词问题</groupName>
      <ability>L2_Typo</ability>
      <abilityName>字词错误</abilityName>
      <candidateList>
        <item>操作台</item>
      </candidateList>
      <explain/>
      <paraID>13D96023</paraID>
      <start>8</start>
      <end>11</end>
      <status>unmodified</status>
      <modifiedWord/>
      <trackRevisions>false</trackRevisions>
    </reviewItem>
    <reviewItem>
      <errorID>5572a6d1-c943-4220-8721-9627a907cf03</errorID>
      <errorWord>，</errorWord>
      <group>L1_Word</group>
      <groupName>字词问题</groupName>
      <ability>L2_Typo</ability>
      <abilityName>字词错误</abilityName>
      <candidateList>
        <item>，在</item>
      </candidateList>
      <explain/>
      <paraID>2C64FBE4</paraID>
      <start>35</start>
      <end>36</end>
      <status>unmodified</status>
      <modifiedWord/>
      <trackRevisions>false</trackRevisions>
    </reviewItem>
    <reviewItem>
      <errorID>a0c84221-f98b-4b0d-9752-f59bcc792553</errorID>
      <errorWord>间</errorWord>
      <group>L1_Word</group>
      <groupName>字词问题</groupName>
      <ability>L2_Typo</ability>
      <abilityName>字词错误</abilityName>
      <candidateList>
        <item>间之</item>
      </candidateList>
      <explain/>
      <paraID>2C64FBE4</paraID>
      <start>104</start>
      <end>105</end>
      <status>unmodified</status>
      <modifiedWord/>
      <trackRevisions>false</trackRevisions>
    </reviewItem>
    <reviewItem>
      <errorID>e06b56c9-b6b2-4279-9dfa-9f1df6998779</errorID>
      <errorWord>”平台</errorWord>
      <group>L1_AI</group>
      <groupName>深度校对</groupName>
      <ability>L2_AI_Grammar</ability>
      <abilityName>语法纠错</abilityName>
      <candidateList>
        <item>”</item>
      </candidateList>
      <explain/>
      <paraID>2C64FBE4</paraID>
      <start>158</start>
      <end>161</end>
      <status>unmodified</status>
      <modifiedWord/>
      <trackRevisions>false</trackRevisions>
    </reviewItem>
    <reviewItem>
      <errorID>312a71b4-d23e-42db-8cd4-47d855893b3b</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74133AFF</paraID>
      <start>21</start>
      <end>23</end>
      <status>unmodified</status>
      <modifiedWord/>
      <trackRevisions>false</trackRevisions>
    </reviewItem>
    <reviewItem>
      <errorID>842ed20b-1d32-44fd-9069-578d3ef51fcf</errorID>
      <errorWord>(</errorWord>
      <group>L1_Format</group>
      <groupName>格式问题</groupName>
      <ability>L2_HalfPunc</ability>
      <abilityName>全半角检查</abilityName>
      <candidateList>
        <item>（</item>
      </candidateList>
      <explain>文本全半角错误。</explain>
      <paraID>74133AFF</paraID>
      <start>46</start>
      <end>47</end>
      <status>unmodified</status>
      <modifiedWord/>
      <trackRevisions>false</trackRevisions>
    </reviewItem>
    <reviewItem>
      <errorID>96299a69-65b2-403f-9c1f-d7182f573bed</errorID>
      <errorWord>)</errorWord>
      <group>L1_Format</group>
      <groupName>格式问题</groupName>
      <ability>L2_HalfPunc</ability>
      <abilityName>全半角检查</abilityName>
      <candidateList>
        <item>）</item>
      </candidateList>
      <explain>文本全半角错误。</explain>
      <paraID>74133AFF</paraID>
      <start>52</start>
      <end>53</end>
      <status>unmodified</status>
      <modifiedWord/>
      <trackRevisions>false</trackRevisions>
    </reviewItem>
    <reviewItem>
      <errorID>99a8a11e-477f-495f-af4c-0deff6735801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68DEA37D</paraID>
      <start>0</start>
      <end>2</end>
      <status>unmodified</status>
      <modifiedWord/>
      <trackRevisions>false</trackRevisions>
    </reviewItem>
    <reviewItem>
      <errorID>10bcac4d-2694-4031-b9a2-8f56da12c12f</errorID>
      <errorWord>具备有</errorWord>
      <group>L1_Word</group>
      <groupName>字词问题</groupName>
      <ability>L2_Typo</ability>
      <abilityName>字词错误</abilityName>
      <candidateList>
        <item>具备</item>
      </candidateList>
      <explain/>
      <paraID>68DEA37D</paraID>
      <start>8</start>
      <end>11</end>
      <status>unmodified</status>
      <modifiedWord/>
      <trackRevisions>false</trackRevisions>
    </reviewItem>
    <reviewItem>
      <errorID>222bcf79-c6d7-4e44-8cf0-ae41175824ee</errorID>
      <errorWord>登录</errorWord>
      <group>L1_AI</group>
      <groupName>深度校对</groupName>
      <ability>L2_AI_Word</ability>
      <abilityName>字词纠错</abilityName>
      <candidateList>
        <item>上登录</item>
      </candidateList>
      <explain/>
      <paraID>68DEA37D</paraID>
      <start>32</start>
      <end>34</end>
      <status>unmodified</status>
      <modifiedWord/>
      <trackRevisions>false</trackRevisions>
    </reviewItem>
    <reviewItem>
      <errorID>3a751372-b301-4e9c-9e2c-dfb81e87a127</errorID>
      <errorWord>”平台</errorWord>
      <group>L1_AI</group>
      <groupName>深度校对</groupName>
      <ability>L2_AI_Grammar</ability>
      <abilityName>语法纠错</abilityName>
      <candidateList>
        <item>”</item>
      </candidateList>
      <explain/>
      <paraID>68DEA37D</paraID>
      <start>44</start>
      <end>47</end>
      <status>unmodified</status>
      <modifiedWord/>
      <trackRevisions>false</trackRevisions>
    </reviewItem>
    <reviewItem>
      <errorID>cce2ecd6-fdc6-42b6-9d0d-d8d252cd51f6</errorID>
      <errorWord> </errorWord>
      <group>L1_AI</group>
      <groupName>深度校对</groupName>
      <ability>L2_AI_Punc</ability>
      <abilityName>标点纠错</abilityName>
      <candidateList>
        <item/>
      </candidateList>
      <explain>此处空格冗余，建议删除。</explain>
      <paraID>2B0B5A2F</paraID>
      <start>16</start>
      <end>17</end>
      <status>unmodified</status>
      <modifiedWord/>
      <trackRevisions>false</trackRevisions>
    </reviewItem>
    <reviewItem>
      <errorID>52a390ff-63b6-4573-aad6-bd9b661e510c</errorID>
      <errorWord> </errorWord>
      <group>L1_AI</group>
      <groupName>深度校对</groupName>
      <ability>L2_AI_Punc</ability>
      <abilityName>标点纠错</abilityName>
      <candidateList>
        <item/>
      </candidateList>
      <explain>此处空格冗余，建议删除。</explain>
      <paraID>2B0B5A2F</paraID>
      <start>20</start>
      <end>21</end>
      <status>unmodified</status>
      <modifiedWord/>
      <trackRevisions>false</trackRevisions>
    </reviewItem>
    <reviewItem>
      <errorID>5e18fb06-aa5c-4422-9763-908aa7123565</errorID>
      <errorWord> </errorWord>
      <group>L1_AI</group>
      <groupName>深度校对</groupName>
      <ability>L2_AI_Punc</ability>
      <abilityName>标点纠错</abilityName>
      <candidateList>
        <item/>
      </candidateList>
      <explain>此处空格冗余，建议删除。</explain>
      <paraID>2B0B5A2F</paraID>
      <start>24</start>
      <end>25</end>
      <status>unmodified</status>
      <modifiedWord/>
      <trackRevisions>false</trackRevisions>
    </reviewItem>
    <reviewItem>
      <errorID>dd611195-31cc-4c1f-9d48-88b7fdfc601c</errorID>
      <errorWord> </errorWord>
      <group>L1_AI</group>
      <groupName>深度校对</groupName>
      <ability>L2_AI_Punc</ability>
      <abilityName>标点纠错</abilityName>
      <candidateList>
        <item/>
      </candidateList>
      <explain>此处空格冗余，建议删除。</explain>
      <paraID>2B0B5A2F</paraID>
      <start>28</start>
      <end>29</end>
      <status>unmodified</status>
      <modifiedWord/>
      <trackRevisions>false</trackRevisions>
    </reviewItem>
    <reviewItem>
      <errorID>fc1477aa-c8d8-4142-b205-bcf7828603f0</errorID>
      <errorWord>）</errorWord>
      <group>L1_Format</group>
      <groupName>格式问题</groupName>
      <ability>L2_HalfPunc</ability>
      <abilityName>全半角检查</abilityName>
      <candidateList>
        <item>)</item>
      </candidateList>
      <explain>文本全半角错误。</explain>
      <paraID>73F61283</paraID>
      <start>131</start>
      <end>132</end>
      <status>unmodified</status>
      <modifiedWord/>
      <trackRevisions>false</trackRevisions>
    </reviewItem>
    <reviewItem>
      <errorID>56c141c9-797c-4c88-9851-38e5a06e9eb6</errorID>
      <errorWord> (广西政府采购网)</errorWord>
      <group>L1_AI</group>
      <groupName>深度校对</groupName>
      <ability>L2_AI_Punc</ability>
      <abilityName>标点纠错</abilityName>
      <candidateList>
        <item>（广西政府采购网）</item>
      </candidateList>
      <explain/>
      <paraID>4D5AF196</paraID>
      <start>23</start>
      <end>33</end>
      <status>unmodified</status>
      <modifiedWord/>
      <trackRevisions>false</trackRevisions>
    </reviewItem>
    <reviewItem>
      <errorID>10a68be0-6133-49ac-906b-83e8c7e35e11</errorID>
      <errorWord>(</errorWord>
      <group>L1_Punc</group>
      <groupName>标点问题</groupName>
      <ability>L2_Punc</ability>
      <abilityName>标点符号检查</abilityName>
      <candidateList>
        <item/>
      </candidateList>
      <explain>同一形式括号套用。</explain>
      <paraID>4D5AF196</paraID>
      <start>71</start>
      <end>72</end>
      <status>unmodified</status>
      <modifiedWord/>
      <trackRevisions>false</trackRevisions>
    </reviewItem>
    <reviewItem>
      <errorID>2dd49dca-939c-412c-98bd-e999e558b165</errorID>
      <errorWord>（</errorWord>
      <group>L1_Punc</group>
      <groupName>标点问题</groupName>
      <ability>L2_Punc</ability>
      <abilityName>标点符号检查</abilityName>
      <candidateList/>
      <explain>同一形式括号套用。</explain>
      <paraID>4D5AF196</paraID>
      <start>82</start>
      <end>83</end>
      <status>unmodified</status>
      <modifiedWord/>
      <trackRevisions>false</trackRevisions>
    </reviewItem>
    <reviewItem>
      <errorID>e1f1ba95-27ba-41df-b89f-4510d81a91bd</errorID>
      <errorWord> </errorWord>
      <group>L1_AI</group>
      <groupName>深度校对</groupName>
      <ability>L2_AI_Punc</ability>
      <abilityName>标点纠错</abilityName>
      <candidateList>
        <item>·</item>
      </candidateList>
      <explain/>
      <paraID>4D5AF196</paraID>
      <start>85</start>
      <end>86</end>
      <status>unmodified</status>
      <modifiedWord/>
      <trackRevisions>false</trackRevisions>
    </reviewItem>
    <reviewItem>
      <errorID>8c970501-afa2-40c6-afaf-6376c218aadc</errorID>
      <errorWord>）</errorWord>
      <group>L1_Punc</group>
      <groupName>标点问题</groupName>
      <ability>L2_Punc</ability>
      <abilityName>标点符号检查</abilityName>
      <candidateList/>
      <explain>同一形式括号套用。</explain>
      <paraID>4D5AF196</paraID>
      <start>88</start>
      <end>89</end>
      <status>unmodified</status>
      <modifiedWord/>
      <trackRevisions>false</trackRevisions>
    </reviewItem>
    <reviewItem>
      <errorID>b2bf26c6-de1c-482c-bf4e-d43b86c19c1e</errorID>
      <errorWord>)</errorWord>
      <group>L1_AI</group>
      <groupName>深度校对</groupName>
      <ability>L2_AI_Punc</ability>
      <abilityName>标点纠错</abilityName>
      <candidateList>
        <item>）</item>
      </candidateList>
      <explain/>
      <paraID>4D5AF196</paraID>
      <start>89</start>
      <end>90</end>
      <status>unmodified</status>
      <modifiedWord/>
      <trackRevisions>false</trackRevisions>
    </reviewItem>
    <reviewItem>
      <errorID>2565bc3d-1358-4c15-bc3f-46da6839c089</errorID>
      <errorWord>:</errorWord>
      <group>L1_AI</group>
      <groupName>深度校对</groupName>
      <ability>L2_AI_Punc</ability>
      <abilityName>标点纠错</abilityName>
      <candidateList>
        <item>：</item>
      </candidateList>
      <explain/>
      <paraID>6DF2B376</paraID>
      <start>2</start>
      <end>3</end>
      <status>unmodified</status>
      <modifiedWord/>
      <trackRevisions>false</trackRevisions>
    </reviewItem>
    <reviewItem>
      <errorID>04772317-3205-45dc-ac66-6a7abc56f449</errorID>
      <errorWord>(登陆</errorWord>
      <group>L1_AI</group>
      <groupName>深度校对</groupName>
      <ability>L2_AI_Word</ability>
      <abilityName>字词纠错</abilityName>
      <candidateList>
        <item>（登录</item>
      </candidateList>
      <explain/>
      <paraID>6DF2B376</paraID>
      <start>23</start>
      <end>26</end>
      <status>unmodified</status>
      <modifiedWord/>
      <trackRevisions>false</trackRevisions>
    </reviewItem>
    <reviewItem>
      <errorID>fa9032a3-ce08-46b2-bd73-8f44b4e09e2d</errorID>
      <errorWord>( 南宁市财政局官网)</errorWord>
      <group>L1_AI</group>
      <groupName>深度校对</groupName>
      <ability>L2_AI_Punc</ability>
      <abilityName>标点纠错</abilityName>
      <candidateList>
        <item>（南宁市财政局官网）</item>
      </candidateList>
      <explain/>
      <paraID>6DF2B376</paraID>
      <start>54</start>
      <end>65</end>
      <status>unmodified</status>
      <modifiedWord/>
      <trackRevisions>false</trackRevisions>
    </reviewItem>
    <reviewItem>
      <errorID>f4502d47-5224-467c-80ec-043ebad2bbdb</errorID>
      <errorWord>-</errorWord>
      <group>L1_Format</group>
      <groupName>格式问题</groupName>
      <ability>L2_HalfPunc</ability>
      <abilityName>全半角检查</abilityName>
      <candidateList>
        <item>－</item>
      </candidateList>
      <explain>文本全半角错误。</explain>
      <paraID>6DF2B376</paraID>
      <start>65</start>
      <end>66</end>
      <status>unmodified</status>
      <modifiedWord/>
      <trackRevisions>false</trackRevisions>
    </reviewItem>
    <reviewItem>
      <errorID>1b6fe31a-b1df-4821-9dfe-a004622cf243</errorID>
      <errorWord>-</errorWord>
      <group>L1_Format</group>
      <groupName>格式问题</groupName>
      <ability>L2_HalfPunc</ability>
      <abilityName>全半角检查</abilityName>
      <candidateList>
        <item>－</item>
      </candidateList>
      <explain>文本全半角错误。</explain>
      <paraID>6DF2B376</paraID>
      <start>70</start>
      <end>71</end>
      <status>unmodified</status>
      <modifiedWord/>
      <trackRevisions>false</trackRevisions>
    </reviewItem>
    <reviewItem>
      <errorID>118406f1-4692-4fb4-af54-c8ec4ce0ee05</errorID>
      <errorWord>-</errorWord>
      <group>L1_Format</group>
      <groupName>格式问题</groupName>
      <ability>L2_HalfPunc</ability>
      <abilityName>全半角检查</abilityName>
      <candidateList>
        <item>－</item>
      </candidateList>
      <explain>文本全半角错误。</explain>
      <paraID>6DF2B376</paraID>
      <start>79</start>
      <end>80</end>
      <status>unmodified</status>
      <modifiedWord/>
      <trackRevisions>false</trackRevisions>
    </reviewItem>
    <reviewItem>
      <errorID>42f82a47-1ca1-4296-afcc-abb51428f513</errorID>
      <errorWord>。</errorWord>
      <group>L1_AI</group>
      <groupName>深度校对</groupName>
      <ability>L2_AI_Punc</ability>
      <abilityName>标点纠错</abilityName>
      <candidateList>
        <item>）</item>
      </candidateList>
      <explain/>
      <paraID>6DF2B376</paraID>
      <start>123</start>
      <end>124</end>
      <status>unmodified</status>
      <modifiedWord/>
      <trackRevisions>false</trackRevisions>
    </reviewItem>
    <reviewItem>
      <errorID>615027e2-7646-4fac-849e-b31a256cb803</errorID>
      <errorWord>电子</errorWord>
      <group>L1_AI</group>
      <groupName>深度校对</groupName>
      <ability>L2_AI_Word</ability>
      <abilityName>字词纠错</abilityName>
      <candidateList>
        <item> 电子</item>
      </candidateList>
      <explain/>
      <paraID>51FEAB5E</paraID>
      <start>2</start>
      <end>4</end>
      <status>unmodified</status>
      <modifiedWord/>
      <trackRevisions>false</trackRevisions>
    </reviewItem>
    <reviewItem>
      <errorID>57dad5ae-1601-4adf-af23-35af822e7108</errorID>
      <errorWord>(</errorWord>
      <group>L1_AI</group>
      <groupName>深度校对</groupName>
      <ability>L2_AI_Punc</ability>
      <abilityName>标点纠错</abilityName>
      <candidateList>
        <item>（</item>
      </candidateList>
      <explain/>
      <paraID>51FEAB5E</paraID>
      <start>15</start>
      <end>16</end>
      <status>unmodified</status>
      <modifiedWord/>
      <trackRevisions>false</trackRevisions>
    </reviewItem>
    <reviewItem>
      <errorID>40de9b26-3ffd-42d1-8eae-71ed256ba75f</errorID>
      <errorWord>: </errorWord>
      <group>L1_AI</group>
      <groupName>深度校对</groupName>
      <ability>L2_AI_Punc</ability>
      <abilityName>标点纠错</abilityName>
      <candidateList>
        <item>：</item>
      </candidateList>
      <explain/>
      <paraID>51FEAB5E</paraID>
      <start>22</start>
      <end>24</end>
      <status>unmodified</status>
      <modifiedWord/>
      <trackRevisions>false</trackRevisions>
    </reviewItem>
    <reviewItem>
      <errorID>f7443b0c-9f49-4e6b-a9e1-d8bfbc65fa3f</errorID>
      <errorWord>南宁市财政局官网 )</errorWord>
      <group>L1_AI</group>
      <groupName>深度校对</groupName>
      <ability>L2_AI_Punc</ability>
      <abilityName>标点纠错</abilityName>
      <candidateList>
        <item>（南宁市财政局官网）</item>
      </candidateList>
      <explain/>
      <paraID>51FEAB5E</paraID>
      <start>51</start>
      <end>61</end>
      <status>unmodified</status>
      <modifiedWord/>
      <trackRevisions>false</trackRevisions>
    </reviewItem>
    <reviewItem>
      <errorID>75567cec-509f-4e20-8e46-e172fa0203d6</errorID>
      <errorWord>-</errorWord>
      <group>L1_Format</group>
      <groupName>格式问题</groupName>
      <ability>L2_HalfPunc</ability>
      <abilityName>全半角检查</abilityName>
      <candidateList>
        <item>－</item>
      </candidateList>
      <explain>文本全半角错误。</explain>
      <paraID>51FEAB5E</paraID>
      <start>61</start>
      <end>62</end>
      <status>unmodified</status>
      <modifiedWord/>
      <trackRevisions>false</trackRevisions>
    </reviewItem>
    <reviewItem>
      <errorID>338c3940-6375-4c21-b6de-a9a055ae0556</errorID>
      <errorWord>-</errorWord>
      <group>L1_Format</group>
      <groupName>格式问题</groupName>
      <ability>L2_HalfPunc</ability>
      <abilityName>全半角检查</abilityName>
      <candidateList>
        <item>－</item>
      </candidateList>
      <explain>文本全半角错误。</explain>
      <paraID>51FEAB5E</paraID>
      <start>66</start>
      <end>67</end>
      <status>unmodified</status>
      <modifiedWord/>
      <trackRevisions>false</trackRevisions>
    </reviewItem>
    <reviewItem>
      <errorID>eafc0a94-90d8-439f-a03a-50766f6bdcb8</errorID>
      <errorWord>-</errorWord>
      <group>L1_Format</group>
      <groupName>格式问题</groupName>
      <ability>L2_HalfPunc</ability>
      <abilityName>全半角检查</abilityName>
      <candidateList>
        <item>－</item>
      </candidateList>
      <explain>文本全半角错误。</explain>
      <paraID>51FEAB5E</paraID>
      <start>75</start>
      <end>76</end>
      <status>unmodified</status>
      <modifiedWord/>
      <trackRevisions>false</trackRevisions>
    </reviewItem>
    <reviewItem>
      <errorID>b5d80427-3a54-4be5-8365-45148e88723b</errorID>
      <errorWord>-</errorWord>
      <group>L1_Format</group>
      <groupName>格式问题</groupName>
      <ability>L2_HalfPunc</ability>
      <abilityName>全半角检查</abilityName>
      <candidateList>
        <item>－</item>
      </candidateList>
      <explain>文本全半角错误。</explain>
      <paraID>51FEAB5E</paraID>
      <start>80</start>
      <end>81</end>
      <status>unmodified</status>
      <modifiedWord/>
      <trackRevisions>false</trackRevisions>
    </reviewItem>
    <reviewItem>
      <errorID>ef09b842-9071-4dd4-91ec-0caa720c0a4e</errorID>
      <errorWord>)。</errorWord>
      <group>L1_AI</group>
      <groupName>深度校对</groupName>
      <ability>L2_AI_Punc</ability>
      <abilityName>标点纠错</abilityName>
      <candidateList>
        <item>）</item>
      </candidateList>
      <explain/>
      <paraID>51FEAB5E</paraID>
      <start>102</start>
      <end>104</end>
      <status>unmodified</status>
      <modifiedWord/>
      <trackRevisions>false</trackRevisions>
    </reviewItem>
    <reviewItem>
      <errorID>3561438f-9964-449d-83ab-1dde7313bfe3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50FCAB37</paraID>
      <start>25</start>
      <end>26</end>
      <status>unmodified</status>
      <modifiedWord/>
      <trackRevisions>false</trackRevisions>
    </reviewItem>
    <reviewItem>
      <errorID>50990895-8de6-4e69-900c-6e123a6486c1</errorID>
      <errorWord>(</errorWord>
      <group>L1_Format</group>
      <groupName>格式问题</groupName>
      <ability>L2_HalfPunc</ability>
      <abilityName>全半角检查</abilityName>
      <candidateList>
        <item>（</item>
      </candidateList>
      <explain>文本全半角错误。</explain>
      <paraID>1D84E0A5</paraID>
      <start>11</start>
      <end>12</end>
      <status>unmodified</status>
      <modifiedWord/>
      <trackRevisions>false</trackRevisions>
    </reviewItem>
    <reviewItem>
      <errorID>1e6ef5c4-1337-426e-8756-502fa329333e</errorID>
      <errorWord>)</errorWord>
      <group>L1_Format</group>
      <groupName>格式问题</groupName>
      <ability>L2_HalfPunc</ability>
      <abilityName>全半角检查</abilityName>
      <candidateList>
        <item>）</item>
      </candidateList>
      <explain>文本全半角错误。</explain>
      <paraID>1D84E0A5</paraID>
      <start>22</start>
      <end>23</end>
      <status>unmodified</status>
      <modifiedWord/>
      <trackRevisions>false</trackRevisions>
    </reviewItem>
    <reviewItem>
      <errorID>9dd32ffd-67ec-4f45-a822-6df6a2b637de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CAC0092</paraID>
      <start>8</start>
      <end>9</end>
      <status>unmodified</status>
      <modifiedWord/>
      <trackRevisions>false</trackRevisions>
    </reviewItem>
    <reviewItem>
      <errorID>a5b996e5-b82c-41cd-a8d3-4f106a89d467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6FBFEF6E</paraID>
      <start>71</start>
      <end>72</end>
      <status>unmodified</status>
      <modifiedWord/>
      <trackRevisions>false</trackRevisions>
    </reviewItem>
    <reviewItem>
      <errorID>20686484-9072-48d8-84bc-3f4ecd013813</errorID>
      <errorWord>(</errorWord>
      <group>L1_Format</group>
      <groupName>格式问题</groupName>
      <ability>L2_HalfPunc</ability>
      <abilityName>全半角检查</abilityName>
      <candidateList>
        <item>（</item>
      </candidateList>
      <explain>文本全半角错误。</explain>
      <paraID>527D5B3A</paraID>
      <start>8</start>
      <end>9</end>
      <status>unmodified</status>
      <modifiedWord/>
      <trackRevisions>false</trackRevisions>
    </reviewItem>
    <reviewItem>
      <errorID>1f6737c7-826b-47cd-b6c1-de6c3e727741</errorID>
      <errorWord>)</errorWord>
      <group>L1_Format</group>
      <groupName>格式问题</groupName>
      <ability>L2_HalfPunc</ability>
      <abilityName>全半角检查</abilityName>
      <candidateList>
        <item>）</item>
      </candidateList>
      <explain>文本全半角错误。</explain>
      <paraID>527D5B3A</paraID>
      <start>19</start>
      <end>20</end>
      <status>unmodified</status>
      <modifiedWord/>
      <trackRevisions>false</trackRevisions>
    </reviewItem>
    <reviewItem>
      <errorID>b5f67c81-38e9-4f04-9a7e-9e9b3b476477</errorID>
      <errorWord>[2011]300号</errorWord>
      <group>L1_Knowledge</group>
      <groupName>知识性问题</groupName>
      <ability>L2_Knowledge</ability>
      <abilityName>其他知识</abilityName>
      <candidateList>
        <item>〔2011〕300号</item>
      </candidateList>
      <explain>发文字号格式错误。</explain>
      <paraID>60DA24FC</paraID>
      <start>35</start>
      <end>45</end>
      <status>unmodified</status>
      <modifiedWord/>
      <trackRevisions>false</trackRevisions>
    </reviewItem>
    <reviewItem>
      <errorID>b27fe9a5-4f5c-4dc2-95e1-a907dd6786dc</errorID>
      <errorWord>须</errorWord>
      <group>L1_Word</group>
      <groupName>字词问题</groupName>
      <ability>L2_Typo</ability>
      <abilityName>字词错误</abilityName>
      <candidateList>
        <item>需</item>
      </candidateList>
      <explain>存在发音相同字词的误用。</explain>
      <paraID>60DA24FC</paraID>
      <start>82</start>
      <end>83</end>
      <status>unmodified</status>
      <modifiedWord/>
      <trackRevisions>false</trackRevisions>
    </reviewItem>
    <reviewItem>
      <errorID>e70afd6e-051b-4f81-ac65-cd6a08ced2ae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16214C22</paraID>
      <start>136</start>
      <end>137</end>
      <status>unmodified</status>
      <modifiedWord/>
      <trackRevisions>false</trackRevisions>
    </reviewItem>
    <reviewItem>
      <errorID>98db49f9-f585-432c-9b09-ef39a9a13d4c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ED23D76</paraID>
      <start>180</start>
      <end>181</end>
      <status>unmodified</status>
      <modifiedWord/>
      <trackRevisions>false</trackRevisions>
    </reviewItem>
    <reviewItem>
      <errorID>bdabc967-0f2e-4d84-bec2-8d71155b93d4</errorID>
      <errorWord>下</errorWord>
      <group>L1_Word</group>
      <groupName>字词问题</groupName>
      <ability>L2_Typo</ability>
      <abilityName>字词错误</abilityName>
      <candidateList>
        <item>下简</item>
      </candidateList>
      <explain/>
      <paraID>4D565681</paraID>
      <start>142</start>
      <end>143</end>
      <status>unmodified</status>
      <modifiedWord/>
      <trackRevisions>false</trackRevisions>
    </reviewItem>
    <reviewItem>
      <errorID>e867db41-8b77-4988-aea0-002a30e648e3</errorID>
      <errorWord>下</errorWord>
      <group>L1_Word</group>
      <groupName>字词问题</groupName>
      <ability>L2_Typo</ability>
      <abilityName>字词错误</abilityName>
      <candidateList>
        <item>下简</item>
      </candidateList>
      <explain/>
      <paraID>4D565681</paraID>
      <start>191</start>
      <end>192</end>
      <status>unmodified</status>
      <modifiedWord/>
      <trackRevisions>false</trackRevisions>
    </reviewItem>
    <reviewItem>
      <errorID>02f14a63-a4d4-4205-832b-da292e66d070</errorID>
      <errorWord>)</errorWord>
      <group>L1_Format</group>
      <groupName>格式问题</groupName>
      <ability>L2_HalfPunc</ability>
      <abilityName>全半角检查</abilityName>
      <candidateList>
        <item>）</item>
      </candidateList>
      <explain>文本全半角错误。</explain>
      <paraID>4D565681</paraID>
      <start>240</start>
      <end>241</end>
      <status>unmodified</status>
      <modifiedWord/>
      <trackRevisions>false</trackRevisions>
    </reviewItem>
    <reviewItem>
      <errorID>5ad0bad7-59fe-4c03-807b-b546c265b09a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5B49FBB7</paraID>
      <start>0</start>
      <end>2</end>
      <status>unmodified</status>
      <modifiedWord/>
      <trackRevisions>false</trackRevisions>
    </reviewItem>
    <reviewItem>
      <errorID>bde09988-472c-4f94-a4c6-9ea6300ff5e6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72B66FE0</paraID>
      <start>0</start>
      <end>2</end>
      <status>unmodified</status>
      <modifiedWord/>
      <trackRevisions>false</trackRevisions>
    </reviewItem>
    <reviewItem>
      <errorID>e22ec35a-c53c-4e6d-a5b6-681d8f000040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7A0CFC99</paraID>
      <start>0</start>
      <end>2</end>
      <status>unmodified</status>
      <modifiedWord/>
      <trackRevisions>false</trackRevisions>
    </reviewItem>
    <reviewItem>
      <errorID>bacef77f-bedd-4131-b535-ea0d7bb2ce14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22</start>
      <end>25</end>
      <status>unmodified</status>
      <modifiedWord/>
      <trackRevisions>false</trackRevisions>
    </reviewItem>
    <reviewItem>
      <errorID>59b2d088-317a-41ab-acc3-5a4fcd716754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54</start>
      <end>57</end>
      <status>unmodified</status>
      <modifiedWord/>
      <trackRevisions>false</trackRevisions>
    </reviewItem>
    <reviewItem>
      <errorID>7b4a20fb-468f-4247-ab39-ffd030683dc5</errorID>
      <errorWord>法律、法规</errorWord>
      <group>L1_Word</group>
      <groupName>字词问题</groupName>
      <ability>L2_Typo</ability>
      <abilityName>字词错误</abilityName>
      <candidateList>
        <item>法律法规</item>
      </candidateList>
      <explain/>
      <paraID>6D59253D</paraID>
      <start>80</start>
      <end>85</end>
      <status>unmodified</status>
      <modifiedWord/>
      <trackRevisions>false</trackRevisions>
    </reviewItem>
    <reviewItem>
      <errorID>99118100-3a5f-4437-a50b-fdb193ea38e8</errorID>
      <errorWord>，</errorWord>
      <group>L1_Word</group>
      <groupName>字词问题</groupName>
      <ability>L2_Typo</ability>
      <abilityName>字词错误</abilityName>
      <candidateList>
        <item>，使</item>
      </candidateList>
      <explain/>
      <paraID>  82D1B0</paraID>
      <start>32</start>
      <end>33</end>
      <status>unmodified</status>
      <modifiedWord/>
      <trackRevisions>false</trackRevisions>
    </reviewItem>
    <reviewItem>
      <errorID>e25438fd-7792-4761-a3f8-65ac406a33d1</errorID>
      <errorWord>法律、法规</errorWord>
      <group>L1_Word</group>
      <groupName>字词问题</groupName>
      <ability>L2_Typo</ability>
      <abilityName>字词错误</abilityName>
      <candidateList>
        <item>法律法规</item>
      </candidateList>
      <explain/>
      <paraID>71D658B5</paraID>
      <start>38</start>
      <end>43</end>
      <status>unmodified</status>
      <modifiedWord/>
      <trackRevisions>false</trackRevisions>
    </reviewItem>
    <reviewItem>
      <errorID>13c4230f-5556-4dad-ab8d-cf6bdb3627d6</errorID>
      <errorWord>[2020]46号</errorWord>
      <group>L1_Knowledge</group>
      <groupName>知识性问题</groupName>
      <ability>L2_Knowledge</ability>
      <abilityName>其他知识</abilityName>
      <candidateList>
        <item>〔2020〕46号</item>
      </candidateList>
      <explain>发文字号格式错误。</explain>
      <paraID>36B9F7AF</paraID>
      <start>26</start>
      <end>35</end>
      <status>unmodified</status>
      <modifiedWord/>
      <trackRevisions>false</trackRevisions>
    </reviewItem>
    <reviewItem>
      <errorID>2cfeadff-f036-40db-8d41-70d2e2936127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36B9F7AF</paraID>
      <start>296</start>
      <end>301</end>
      <status>unmodified</status>
      <modifiedWord/>
      <trackRevisions>false</trackRevisions>
    </reviewItem>
    <reviewItem>
      <errorID>e2297673-ba29-4b2d-9ec7-6ce45408ef3d</errorID>
      <errorWord>[2020]46号</errorWord>
      <group>L1_Knowledge</group>
      <groupName>知识性问题</groupName>
      <ability>L2_Knowledge</ability>
      <abilityName>其他知识</abilityName>
      <candidateList>
        <item>〔2020〕46号</item>
      </candidateList>
      <explain>发文字号格式错误。</explain>
      <paraID>44578D9E</paraID>
      <start>26</start>
      <end>35</end>
      <status>unmodified</status>
      <modifiedWord/>
      <trackRevisions>false</trackRevisions>
    </reviewItem>
    <reviewItem>
      <errorID>53b02134-6589-4d3f-9e46-34d217dedfb3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44578D9E</paraID>
      <start>229</start>
      <end>234</end>
      <status>unmodified</status>
      <modifiedWord/>
      <trackRevisions>false</trackRevisions>
    </reviewItem>
    <reviewItem>
      <errorID>63524ff6-3a66-413a-a8b6-46de25730477</errorID>
      <errorWord>供应商尽</errorWord>
      <group>L1_Word</group>
      <groupName>字词问题</groupName>
      <ability>L2_Typo</ability>
      <abilityName>字词错误</abilityName>
      <candidateList>
        <item>供应商</item>
      </candidateList>
      <explain/>
      <paraID>1CB8E9F6</paraID>
      <start>48</start>
      <end>52</end>
      <status>unmodified</status>
      <modifiedWord/>
      <trackRevisions>false</trackRevisions>
    </reviewItem>
    <reviewItem>
      <errorID>e397aaea-41da-4013-b8c0-a030fc4deeb2</errorID>
      <errorWord>，将</errorWord>
      <group>L1_Word</group>
      <groupName>字词问题</groupName>
      <ability>L2_Typo</ability>
      <abilityName>字词错误</abilityName>
      <candidateList>
        <item>，</item>
      </candidateList>
      <explain/>
      <paraID>75C7E6DE</paraID>
      <start>45</start>
      <end>47</end>
      <status>unmodified</status>
      <modifiedWord/>
      <trackRevisions>false</trackRevisions>
    </reviewItem>
    <reviewItem>
      <errorID>a6854ae8-86d4-4414-82dd-f287378057da</errorID>
      <errorWord>注</errorWord>
      <group>L1_Word</group>
      <groupName>字词问题</groupName>
      <ability>L2_Typo</ability>
      <abilityName>字词错误</abilityName>
      <candidateList>
        <item>后</item>
      </candidateList>
      <explain>❶君主的妻子：皇～｜～妃。❷古代称君主：商之先～。❸（Hòu）〈名〉姓。</explain>
      <paraID>705589A1</paraID>
      <start>10</start>
      <end>11</end>
      <status>unmodified</status>
      <modifiedWord/>
      <trackRevisions>false</trackRevisions>
    </reviewItem>
    <reviewItem>
      <errorID>be6e98a9-80a9-4030-9079-0a06d8bdabaa</errorID>
      <errorWord>操作合</errorWord>
      <group>L1_Word</group>
      <groupName>字词问题</groupName>
      <ability>L2_Typo</ability>
      <abilityName>字词错误</abilityName>
      <candidateList>
        <item>操作台</item>
      </candidateList>
      <explain/>
      <paraID>521E023E</paraID>
      <start>9</start>
      <end>12</end>
      <status>unmodified</status>
      <modifiedWord/>
      <trackRevisions>false</trackRevisions>
    </reviewItem>
    <reviewItem>
      <errorID>4c6a35f4-36a2-41f4-bd8b-010d37480b6c</errorID>
      <errorWord>间</errorWord>
      <group>L1_Word</group>
      <groupName>字词问题</groupName>
      <ability>L2_Typo</ability>
      <abilityName>字词错误</abilityName>
      <candidateList>
        <item>间之</item>
      </candidateList>
      <explain/>
      <paraID>12474B47</paraID>
      <start>49</start>
      <end>50</end>
      <status>unmodified</status>
      <modifiedWord/>
      <trackRevisions>false</trackRevisions>
    </reviewItem>
    <reviewItem>
      <errorID>0578eede-7997-41a8-be37-67db2662da53</errorID>
      <errorWord>详见在</errorWord>
      <group>L1_Word</group>
      <groupName>字词问题</groupName>
      <ability>L2_Typo</ability>
      <abilityName>字词错误</abilityName>
      <candidateList>
        <item>详见</item>
      </candidateList>
      <explain/>
      <paraID>51B85B7D</paraID>
      <start>11</start>
      <end>14</end>
      <status>unmodified</status>
      <modifiedWord/>
      <trackRevisions>false</trackRevisions>
    </reviewItem>
    <reviewItem>
      <errorID>04ffb087-c9af-4314-bbaa-eeb2aa75b178</errorID>
      <errorWord>（</errorWord>
      <group>L1_Punc</group>
      <groupName>标点问题</groupName>
      <ability>L2_Punc</ability>
      <abilityName>标点符号检查</abilityName>
      <candidateList/>
      <explain>同一形式括号套用。</explain>
      <paraID>326A3A67</paraID>
      <start>100</start>
      <end>101</end>
      <status>unmodified</status>
      <modifiedWord/>
      <trackRevisions>false</trackRevisions>
    </reviewItem>
    <reviewItem>
      <errorID>46fd947b-9d72-4b75-8a15-70d70a4dfb3a</errorID>
      <errorWord>）</errorWord>
      <group>L1_Punc</group>
      <groupName>标点问题</groupName>
      <ability>L2_Punc</ability>
      <abilityName>标点符号检查</abilityName>
      <candidateList/>
      <explain>同一形式括号套用。</explain>
      <paraID>326A3A67</paraID>
      <start>107</start>
      <end>108</end>
      <status>unmodified</status>
      <modifiedWord/>
      <trackRevisions>false</trackRevisions>
    </reviewItem>
    <reviewItem>
      <errorID>b024c4b2-de29-4db1-a30a-e7602e861dfe</errorID>
      <errorWord>:</errorWord>
      <group>L1_Format</group>
      <groupName>格式问题</groupName>
      <ability>L2_HalfPunc</ability>
      <abilityName>全半角检查</abilityName>
      <candidateList>
        <item>：</item>
      </candidateList>
      <explain>文本全半角错误。</explain>
      <paraID> B2165C9</paraID>
      <start>80</start>
      <end>81</end>
      <status>unmodified</status>
      <modifiedWord/>
      <trackRevisions>false</trackRevisions>
    </reviewItem>
    <reviewItem>
      <errorID>27df2cda-4a78-4b78-8e2e-3b5ad259adcd</errorID>
      <errorWord>)</errorWord>
      <group>L1_Format</group>
      <groupName>格式问题</groupName>
      <ability>L2_HalfPunc</ability>
      <abilityName>全半角检查</abilityName>
      <candidateList>
        <item>）</item>
      </candidateList>
      <explain>文本全半角错误。</explain>
      <paraID> B2165C9</paraID>
      <start>86</start>
      <end>87</end>
      <status>unmodified</status>
      <modifiedWord/>
      <trackRevisions>false</trackRevisions>
    </reviewItem>
    <reviewItem>
      <errorID>eb8a96e3-70f4-4fc6-88d3-95fc9a2f1a47</errorID>
      <errorWord>:</errorWord>
      <group>L1_Format</group>
      <groupName>格式问题</groupName>
      <ability>L2_HalfPunc</ability>
      <abilityName>全半角检查</abilityName>
      <candidateList>
        <item>：</item>
      </candidateList>
      <explain>文本全半角错误。</explain>
      <paraID> B2165C9</paraID>
      <start>91</start>
      <end>92</end>
      <status>unmodified</status>
      <modifiedWord/>
      <trackRevisions>false</trackRevisions>
    </reviewItem>
    <reviewItem>
      <errorID>ccec37d4-b7e0-4a45-a015-52e40b8ac0af</errorID>
      <errorWord>(</errorWord>
      <group>L1_Format</group>
      <groupName>格式问题</groupName>
      <ability>L2_HalfPunc</ability>
      <abilityName>全半角检查</abilityName>
      <candidateList>
        <item>（</item>
      </candidateList>
      <explain>文本全半角错误。</explain>
      <paraID> B2165C9</paraID>
      <start>108</start>
      <end>109</end>
      <status>unmodified</status>
      <modifiedWord/>
      <trackRevisions>false</trackRevisions>
    </reviewItem>
    <reviewItem>
      <errorID>d02d1a7d-3269-4f19-a3c9-e1a0f2e47108</errorID>
      <errorWord>:</errorWord>
      <group>L1_Format</group>
      <groupName>格式问题</groupName>
      <ability>L2_HalfPunc</ability>
      <abilityName>全半角检查</abilityName>
      <candidateList>
        <item>：</item>
      </candidateList>
      <explain>文本全半角错误。</explain>
      <paraID> B2165C9</paraID>
      <start>111</start>
      <end>112</end>
      <status>unmodified</status>
      <modifiedWord/>
      <trackRevisions>false</trackRevisions>
    </reviewItem>
    <reviewItem>
      <errorID>3ec5fc1e-39ee-4294-bcb5-7b56f4821c41</errorID>
      <errorWord>)</errorWord>
      <group>L1_Format</group>
      <groupName>格式问题</groupName>
      <ability>L2_HalfPunc</ability>
      <abilityName>全半角检查</abilityName>
      <candidateList>
        <item>）</item>
      </candidateList>
      <explain>文本全半角错误。</explain>
      <paraID> B2165C9</paraID>
      <start>137</start>
      <end>138</end>
      <status>unmodified</status>
      <modifiedWord/>
      <trackRevisions>false</trackRevisions>
    </reviewItem>
    <reviewItem>
      <errorID>7379c435-f5a0-4843-ad4d-038ab04b8e5a</errorID>
      <errorWord>-</errorWord>
      <group>L1_Format</group>
      <groupName>格式问题</groupName>
      <ability>L2_HalfPunc</ability>
      <abilityName>全半角检查</abilityName>
      <candidateList>
        <item>－</item>
      </candidateList>
      <explain>文本全半角错误。</explain>
      <paraID> B2165C9</paraID>
      <start>143</start>
      <end>144</end>
      <status>unmodified</status>
      <modifiedWord/>
      <trackRevisions>false</trackRevisions>
    </reviewItem>
    <reviewItem>
      <errorID>8cc1bacb-8c3d-47d5-bee5-1677ab0cdd18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1FD387B9</paraID>
      <start>0</start>
      <end>3</end>
      <status>unmodified</status>
      <modifiedWord/>
      <trackRevisions>false</trackRevisions>
    </reviewItem>
    <reviewItem>
      <errorID>df3e1eea-2d4f-45fe-b527-dbc7c6f6a5b5</errorID>
      <errorWord>:</errorWord>
      <group>L1_Format</group>
      <groupName>格式问题</groupName>
      <ability>L2_HalfPunc</ability>
      <abilityName>全半角检查</abilityName>
      <candidateList>
        <item>：</item>
      </candidateList>
      <explain>文本全半角错误。</explain>
      <paraID>1FD387B9</paraID>
      <start>7</start>
      <end>8</end>
      <status>unmodified</status>
      <modifiedWord/>
      <trackRevisions>false</trackRevisions>
    </reviewItem>
    <reviewItem>
      <errorID>e78a8110-a3bd-48b6-96af-d2644a109f90</errorID>
      <errorWord>款</errorWord>
      <group>L1_Word</group>
      <groupName>字词问题</groupName>
      <ability>L2_Typo</ability>
      <abilityName>字词错误</abilityName>
      <candidateList>
        <item>款金</item>
      </candidateList>
      <explain/>
      <paraID>1FD387B9</paraID>
      <start>16</start>
      <end>17</end>
      <status>unmodified</status>
      <modifiedWord/>
      <trackRevisions>false</trackRevisions>
    </reviewItem>
    <reviewItem>
      <errorID>d17d30a4-def2-4060-9cbe-9947390a9beb</errorID>
      <errorWord>(</errorWord>
      <group>L1_Format</group>
      <groupName>格式问题</groupName>
      <ability>L2_HalfPunc</ability>
      <abilityName>全半角检查</abilityName>
      <candidateList>
        <item>（</item>
      </candidateList>
      <explain>文本全半角错误。</explain>
      <paraID>1FD387B9</paraID>
      <start>22</start>
      <end>23</end>
      <status>unmodified</status>
      <modifiedWord/>
      <trackRevisions>false</trackRevisions>
    </reviewItem>
    <reviewItem>
      <errorID>cf7a0ab2-55e1-4b50-90d2-f14083705dff</errorID>
      <errorWord>:</errorWord>
      <group>L1_Format</group>
      <groupName>格式问题</groupName>
      <ability>L2_HalfPunc</ability>
      <abilityName>全半角检查</abilityName>
      <candidateList>
        <item>：</item>
      </candidateList>
      <explain>文本全半角错误。</explain>
      <paraID>1FD387B9</paraID>
      <start>53</start>
      <end>54</end>
      <status>unmodified</status>
      <modifiedWord/>
      <trackRevisions>false</trackRevisions>
    </reviewItem>
    <reviewItem>
      <errorID>ccef21f8-cf02-4525-8a72-47c7f475204c</errorID>
      <errorWord>)</errorWord>
      <group>L1_Format</group>
      <groupName>格式问题</groupName>
      <ability>L2_HalfPunc</ability>
      <abilityName>全半角检查</abilityName>
      <candidateList>
        <item>）</item>
      </candidateList>
      <explain>文本全半角错误。</explain>
      <paraID>1FD387B9</paraID>
      <start>66</start>
      <end>67</end>
      <status>unmodified</status>
      <modifiedWord/>
      <trackRevisions>false</trackRevisions>
    </reviewItem>
    <reviewItem>
      <errorID>e4aded3e-aff5-47af-b5b5-43b5a725f7cc</errorID>
      <errorWord>机</errorWord>
      <group>L1_Word</group>
      <groupName>字词问题</groupName>
      <ability>L2_Typo</ability>
      <abilityName>字词错误</abilityName>
      <candidateList>
        <item>机构</item>
      </candidateList>
      <explain/>
      <paraID>1FD387B9</paraID>
      <start>82</start>
      <end>83</end>
      <status>unmodified</status>
      <modifiedWord/>
      <trackRevisions>false</trackRevisions>
    </reviewItem>
    <reviewItem>
      <errorID>5c2ccd7d-6541-4375-a998-2dd009121d0b</errorID>
      <errorWord>(</errorWord>
      <group>L1_Format</group>
      <groupName>格式问题</groupName>
      <ability>L2_HalfPunc</ability>
      <abilityName>全半角检查</abilityName>
      <candidateList>
        <item>（</item>
      </candidateList>
      <explain>文本全半角错误。</explain>
      <paraID>1FD387B9</paraID>
      <start>139</start>
      <end>140</end>
      <status>unmodified</status>
      <modifiedWord/>
      <trackRevisions>false</trackRevisions>
    </reviewItem>
    <reviewItem>
      <errorID>f75dde0a-acc8-4294-ae91-7a0dbff8b412</errorID>
      <errorWord>[2021] 258号</errorWord>
      <group>L1_Knowledge</group>
      <groupName>知识性问题</groupName>
      <ability>L2_Knowledge</ability>
      <abilityName>其他知识</abilityName>
      <candidateList>
        <item>〔2021〕258号</item>
      </candidateList>
      <explain>发文字号格式错误。</explain>
      <paraID>1FD387B9</paraID>
      <start>144</start>
      <end>155</end>
      <status>unmodified</status>
      <modifiedWord/>
      <trackRevisions>false</trackRevisions>
    </reviewItem>
    <reviewItem>
      <errorID>26e2e132-23bf-4981-8114-b25084b520bd</errorID>
      <errorWord>)</errorWord>
      <group>L1_Format</group>
      <groupName>格式问题</groupName>
      <ability>L2_HalfPunc</ability>
      <abilityName>全半角检查</abilityName>
      <candidateList>
        <item>）</item>
      </candidateList>
      <explain>文本全半角错误。</explain>
      <paraID>1FD387B9</paraID>
      <start>155</start>
      <end>156</end>
      <status>unmodified</status>
      <modifiedWord/>
      <trackRevisions>false</trackRevisions>
    </reviewItem>
    <reviewItem>
      <errorID>1dbe4904-5629-40c5-a381-d39c1ae41d28</errorID>
      <errorWord>文</errorWord>
      <group>L1_Word</group>
      <groupName>字词问题</groupName>
      <ability>L2_Typo</ability>
      <abilityName>字词错误</abilityName>
      <candidateList>
        <item>文件</item>
      </candidateList>
      <explain/>
      <paraID>1FD387B9</paraID>
      <start>156</start>
      <end>157</end>
      <status>unmodified</status>
      <modifiedWord/>
      <trackRevisions>false</trackRevisions>
    </reviewItem>
    <reviewItem>
      <errorID>012fbac6-9709-46fa-b163-4deef9c7734e</errorID>
      <errorWord>(</errorWord>
      <group>L1_Format</group>
      <groupName>格式问题</groupName>
      <ability>L2_HalfPunc</ability>
      <abilityName>全半角检查</abilityName>
      <candidateList>
        <item>（</item>
      </candidateList>
      <explain>文本全半角错误。</explain>
      <paraID>1FD387B9</paraID>
      <start>157</start>
      <end>158</end>
      <status>unmodified</status>
      <modifiedWord/>
      <trackRevisions>false</trackRevisions>
    </reviewItem>
    <reviewItem>
      <errorID>258e81b2-5074-4adb-b43d-a8233437f9d6</errorID>
      <errorWord>:</errorWord>
      <group>L1_Format</group>
      <groupName>格式问题</groupName>
      <ability>L2_HalfPunc</ability>
      <abilityName>全半角检查</abilityName>
      <candidateList>
        <item>：</item>
      </candidateList>
      <explain>文本全半角错误。</explain>
      <paraID>1FD387B9</paraID>
      <start>167</start>
      <end>168</end>
      <status>unmodified</status>
      <modifiedWord/>
      <trackRevisions>false</trackRevisions>
    </reviewItem>
    <reviewItem>
      <errorID>41e16047-1e98-4d0b-8151-a7c6bcc4649f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1FD387B9</paraID>
      <start>168</start>
      <end>169</end>
      <status>unmodified</status>
      <modifiedWord/>
      <trackRevisions>false</trackRevisions>
    </reviewItem>
    <reviewItem>
      <errorID>5fc0f824-9fcc-450f-a1f7-3db0936abbef</errorID>
      <errorWord>)</errorWord>
      <group>L1_Format</group>
      <groupName>格式问题</groupName>
      <ability>L2_HalfPunc</ability>
      <abilityName>全半角检查</abilityName>
      <candidateList>
        <item>）</item>
      </candidateList>
      <explain>文本全半角错误。</explain>
      <paraID>1FD387B9</paraID>
      <start>262</start>
      <end>263</end>
      <status>unmodified</status>
      <modifiedWord/>
      <trackRevisions>false</trackRevisions>
    </reviewItem>
    <reviewItem>
      <errorID>4d9bd712-a2b6-46da-b21b-762baf10506c</errorID>
      <errorWord>(</errorWord>
      <group>L1_Format</group>
      <groupName>格式问题</groupName>
      <ability>L2_HalfPunc</ability>
      <abilityName>全半角检查</abilityName>
      <candidateList>
        <item>（</item>
      </candidateList>
      <explain>文本全半角错误。</explain>
      <paraID> 5456B59</paraID>
      <start>29</start>
      <end>30</end>
      <status>unmodified</status>
      <modifiedWord/>
      <trackRevisions>false</trackRevisions>
    </reviewItem>
    <reviewItem>
      <errorID>d56b8414-7a57-431b-af30-3dacaf68417b</errorID>
      <errorWord>)</errorWord>
      <group>L1_Format</group>
      <groupName>格式问题</groupName>
      <ability>L2_HalfPunc</ability>
      <abilityName>全半角检查</abilityName>
      <candidateList>
        <item>）</item>
      </candidateList>
      <explain>文本全半角错误。</explain>
      <paraID> 5456B59</paraID>
      <start>97</start>
      <end>98</end>
      <status>unmodified</status>
      <modifiedWord/>
      <trackRevisions>false</trackRevisions>
    </reviewItem>
    <reviewItem>
      <errorID>717870a0-2282-4dca-9f1b-5ae675cda565</errorID>
      <errorWord>(</errorWord>
      <group>L1_Format</group>
      <groupName>格式问题</groupName>
      <ability>L2_HalfPunc</ability>
      <abilityName>全半角检查</abilityName>
      <candidateList>
        <item>（</item>
      </candidateList>
      <explain>文本全半角错误。</explain>
      <paraID> 5456B59</paraID>
      <start>107</start>
      <end>108</end>
      <status>unmodified</status>
      <modifiedWord/>
      <trackRevisions>false</trackRevisions>
    </reviewItem>
    <reviewItem>
      <errorID>5e62daed-7d6e-4fec-9025-81fdeb93e6d2</errorID>
      <errorWord>)</errorWord>
      <group>L1_Format</group>
      <groupName>格式问题</groupName>
      <ability>L2_HalfPunc</ability>
      <abilityName>全半角检查</abilityName>
      <candidateList>
        <item>）</item>
      </candidateList>
      <explain>文本全半角错误。</explain>
      <paraID> 5456B59</paraID>
      <start>161</start>
      <end>162</end>
      <status>unmodified</status>
      <modifiedWord/>
      <trackRevisions>false</trackRevisions>
    </reviewItem>
    <reviewItem>
      <errorID>4e67f5c2-227c-421e-91e2-130ccc100aeb</errorID>
      <errorWord>(</errorWord>
      <group>L1_Format</group>
      <groupName>格式问题</groupName>
      <ability>L2_HalfPunc</ability>
      <abilityName>全半角检查</abilityName>
      <candidateList>
        <item>（</item>
      </candidateList>
      <explain>文本全半角错误。</explain>
      <paraID> 55FB6D3</paraID>
      <start>22</start>
      <end>23</end>
      <status>unmodified</status>
      <modifiedWord/>
      <trackRevisions>false</trackRevisions>
    </reviewItem>
    <reviewItem>
      <errorID>e03d4d13-d164-4ca6-9923-052bccbfb2ab</errorID>
      <errorWord>)</errorWord>
      <group>L1_Format</group>
      <groupName>格式问题</groupName>
      <ability>L2_HalfPunc</ability>
      <abilityName>全半角检查</abilityName>
      <candidateList>
        <item>）</item>
      </candidateList>
      <explain>文本全半角错误。</explain>
      <paraID> 55FB6D3</paraID>
      <start>45</start>
      <end>46</end>
      <status>unmodified</status>
      <modifiedWord/>
      <trackRevisions>false</trackRevisions>
    </reviewItem>
    <reviewItem>
      <errorID>a93de2a2-07b7-4f8a-9867-44e4fd354e7d</errorID>
      <errorWord>(</errorWord>
      <group>L1_Format</group>
      <groupName>格式问题</groupName>
      <ability>L2_HalfPunc</ability>
      <abilityName>全半角检查</abilityName>
      <candidateList>
        <item>（</item>
      </candidateList>
      <explain>文本全半角错误。</explain>
      <paraID> 55FB6D3</paraID>
      <start>55</start>
      <end>56</end>
      <status>unmodified</status>
      <modifiedWord/>
      <trackRevisions>false</trackRevisions>
    </reviewItem>
    <reviewItem>
      <errorID>fa05ebb7-f747-42fd-b8ff-c26c70021512</errorID>
      <errorWord>)</errorWord>
      <group>L1_Format</group>
      <groupName>格式问题</groupName>
      <ability>L2_HalfPunc</ability>
      <abilityName>全半角检查</abilityName>
      <candidateList>
        <item>）</item>
      </candidateList>
      <explain>文本全半角错误。</explain>
      <paraID> 55FB6D3</paraID>
      <start>71</start>
      <end>72</end>
      <status>unmodified</status>
      <modifiedWord/>
      <trackRevisions>false</trackRevisions>
    </reviewItem>
    <reviewItem>
      <errorID>939cfe63-f73b-44c6-bdbf-d30e9a44cf87</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22457D64</paraID>
      <start>53</start>
      <end>54</end>
      <status>unmodified</status>
      <modifiedWord/>
      <trackRevisions>false</trackRevisions>
    </reviewItem>
    <reviewItem>
      <errorID>a8d27f57-52d3-4e2b-8854-1fda0d599594</errorID>
      <errorWord>-</errorWord>
      <group>L1_Format</group>
      <groupName>格式问题</groupName>
      <ability>L2_HalfPunc</ability>
      <abilityName>全半角检查</abilityName>
      <candidateList>
        <item>－</item>
      </candidateList>
      <explain>文本全半角错误。</explain>
      <paraID>40FFA337</paraID>
      <start>20</start>
      <end>21</end>
      <status>unmodified</status>
      <modifiedWord/>
      <trackRevisions>false</trackRevisions>
    </reviewItem>
    <reviewItem>
      <errorID>e1a10dab-1b53-496d-8d87-8944a8a2cc23</errorID>
      <errorWord>法律、法规</errorWord>
      <group>L1_Word</group>
      <groupName>字词问题</groupName>
      <ability>L2_Typo</ability>
      <abilityName>字词错误</abilityName>
      <candidateList>
        <item>法律法规</item>
      </candidateList>
      <explain/>
      <paraID>2166FC6E</paraID>
      <start>3</start>
      <end>8</end>
      <status>unmodified</status>
      <modifiedWord/>
      <trackRevisions>false</trackRevisions>
    </reviewItem>
    <reviewItem>
      <errorID>96b55f4c-bd88-43ea-a469-c1c276a70e63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123D70A1</paraID>
      <start>0</start>
      <end>2</end>
      <status>unmodified</status>
      <modifiedWord/>
      <trackRevisions>false</trackRevisions>
    </reviewItem>
    <reviewItem>
      <errorID>5fa61b7d-1f9d-4afe-ab45-14746af3e701</errorID>
      <errorWord>(</errorWord>
      <group>L1_Format</group>
      <groupName>格式问题</groupName>
      <ability>L2_HalfPunc</ability>
      <abilityName>全半角检查</abilityName>
      <candidateList>
        <item>（</item>
      </candidateList>
      <explain>文本全半角错误。</explain>
      <paraID>25100CA8</paraID>
      <start>26</start>
      <end>27</end>
      <status>unmodified</status>
      <modifiedWord/>
      <trackRevisions>false</trackRevisions>
    </reviewItem>
    <reviewItem>
      <errorID>a6f31010-56bc-4fe5-96c2-876acb9a25b1</errorID>
      <errorWord>)</errorWord>
      <group>L1_Format</group>
      <groupName>格式问题</groupName>
      <ability>L2_HalfPunc</ability>
      <abilityName>全半角检查</abilityName>
      <candidateList>
        <item>）</item>
      </candidateList>
      <explain>文本全半角错误。</explain>
      <paraID>25100CA8</paraID>
      <start>37</start>
      <end>38</end>
      <status>unmodified</status>
      <modifiedWord/>
      <trackRevisions>false</trackRevisions>
    </reviewItem>
    <reviewItem>
      <errorID>4dd6df83-e900-4d93-8fac-90e6989165cd</errorID>
      <errorWord>&lt;</errorWord>
      <group>L1_Format</group>
      <groupName>格式问题</groupName>
      <ability>L2_HalfPunc</ability>
      <abilityName>全半角检查</abilityName>
      <candidateList>
        <item>〈</item>
      </candidateList>
      <explain>文本全半角错误。</explain>
      <paraID>375A392A</paraID>
      <start>50</start>
      <end>51</end>
      <status>unmodified</status>
      <modifiedWord/>
      <trackRevisions>false</trackRevisions>
    </reviewItem>
    <reviewItem>
      <errorID>8ba4e705-00d1-4c90-98d9-98b28bbf9afa</errorID>
      <errorWord>&lt;</errorWord>
      <group>L1_Format</group>
      <groupName>格式问题</groupName>
      <ability>L2_HalfPunc</ability>
      <abilityName>全半角检查</abilityName>
      <candidateList>
        <item>〈</item>
      </candidateList>
      <explain>文本全半角错误。</explain>
      <paraID> D90AD98</paraID>
      <start>50</start>
      <end>51</end>
      <status>unmodified</status>
      <modifiedWord/>
      <trackRevisions>false</trackRevisions>
    </reviewItem>
    <reviewItem>
      <errorID>352d46df-10fd-4709-ae8a-84086dd4e42a</errorID>
      <errorWord>&lt;</errorWord>
      <group>L1_Format</group>
      <groupName>格式问题</groupName>
      <ability>L2_HalfPunc</ability>
      <abilityName>全半角检查</abilityName>
      <candidateList>
        <item>〈</item>
      </candidateList>
      <explain>文本全半角错误。</explain>
      <paraID>3D450922</paraID>
      <start>35</start>
      <end>36</end>
      <status>unmodified</status>
      <modifiedWord/>
      <trackRevisions>false</trackRevisions>
    </reviewItem>
    <reviewItem>
      <errorID>5da95548-5969-44a5-ae6a-d6faf0e312d0</errorID>
      <errorWord>:</errorWord>
      <group>L1_Format</group>
      <groupName>格式问题</groupName>
      <ability>L2_HalfPunc</ability>
      <abilityName>全半角检查</abilityName>
      <candidateList>
        <item>：</item>
      </candidateList>
      <explain>文本全半角错误。</explain>
      <paraID>54FFEDED</paraID>
      <start>7</start>
      <end>8</end>
      <status>unmodified</status>
      <modifiedWord/>
      <trackRevisions>false</trackRevisions>
    </reviewItem>
    <reviewItem>
      <errorID>2a9cf8e6-9b5d-4965-8598-ae895c08a8ca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33111E27</paraID>
      <start>19</start>
      <end>20</end>
      <status>unmodified</status>
      <modifiedWord/>
      <trackRevisions>false</trackRevisions>
    </reviewItem>
    <reviewItem>
      <errorID>34be1750-f7a4-4f15-8713-ff1d733230ec</errorID>
      <errorWord>项</errorWord>
      <group>L1_Word</group>
      <groupName>字词问题</groupName>
      <ability>L2_Typo</ability>
      <abilityName>字词错误</abilityName>
      <candidateList>
        <item>项目</item>
      </candidateList>
      <explain>〈名〉事物分成的门类：服务～｜体育～｜建设～。</explain>
      <paraID> FD26F74</paraID>
      <start>3</start>
      <end>5</end>
      <status>modified</status>
      <modifiedWord>项目</modifiedWord>
      <trackRevisions>false</trackRevisions>
    </reviewItem>
    <reviewItem>
      <errorID>cc73f21a-e9c8-4799-b9a1-1c59ee768cff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675214E0</paraID>
      <start>4</start>
      <end>5</end>
      <status>unmodified</status>
      <modifiedWord/>
      <trackRevisions>false</trackRevisions>
    </reviewItem>
    <reviewItem>
      <errorID>7373d2a7-f8e8-434a-90aa-a9b59321ede2</errorID>
      <errorWord>,</errorWord>
      <group>L1_Format</group>
      <groupName>格式问题</groupName>
      <ability>L2_HalfPunc</ability>
      <abilityName>全半角检查</abilityName>
      <candidateList>
        <item>，</item>
      </candidateList>
      <explain>文本全半角错误。</explain>
      <paraID>3F9BE390</paraID>
      <start>39</start>
      <end>40</end>
      <status>unmodified</status>
      <modifiedWord/>
      <trackRevisions>false</trackRevisions>
    </reviewItem>
    <reviewItem>
      <errorID>ac26491d-7361-4a26-bbeb-11ac82209477</errorID>
      <errorWord>(</errorWord>
      <group>L1_Format</group>
      <groupName>格式问题</groupName>
      <ability>L2_HalfPunc</ability>
      <abilityName>全半角检查</abilityName>
      <candidateList>
        <item>（</item>
      </candidateList>
      <explain>文本全半角错误。</explain>
      <paraID>1DEF9B46</paraID>
      <start>6</start>
      <end>7</end>
      <status>unmodified</status>
      <modifiedWord/>
      <trackRevisions>false</trackRevisions>
    </reviewItem>
    <reviewItem>
      <errorID>f8ae4812-8b4d-4b51-9400-4d9531c89deb</errorID>
      <errorWord>)</errorWord>
      <group>L1_Format</group>
      <groupName>格式问题</groupName>
      <ability>L2_HalfPunc</ability>
      <abilityName>全半角检查</abilityName>
      <candidateList>
        <item>）</item>
      </candidateList>
      <explain>文本全半角错误。</explain>
      <paraID>1DEF9B46</paraID>
      <start>27</start>
      <end>28</end>
      <status>unmodified</status>
      <modifiedWord/>
      <trackRevisions>false</trackRevisions>
    </reviewItem>
    <reviewItem>
      <errorID>cd2b1eef-9303-42c7-9775-ab8f64b7520c</errorID>
      <errorWord>(</errorWord>
      <group>L1_Format</group>
      <groupName>格式问题</groupName>
      <ability>L2_HalfPunc</ability>
      <abilityName>全半角检查</abilityName>
      <candidateList>
        <item>（</item>
      </candidateList>
      <explain>文本全半角错误。</explain>
      <paraID>4BA6C4CC</paraID>
      <start>10</start>
      <end>11</end>
      <status>unmodified</status>
      <modifiedWord/>
      <trackRevisions>false</trackRevisions>
    </reviewItem>
    <reviewItem>
      <errorID>350a9e16-a10f-4ed8-8e47-aec311bf4952</errorID>
      <errorWord>)</errorWord>
      <group>L1_Format</group>
      <groupName>格式问题</groupName>
      <ability>L2_HalfPunc</ability>
      <abilityName>全半角检查</abilityName>
      <candidateList>
        <item>）</item>
      </candidateList>
      <explain>文本全半角错误。</explain>
      <paraID>4BA6C4CC</paraID>
      <start>31</start>
      <end>32</end>
      <status>unmodified</status>
      <modifiedWord/>
      <trackRevisions>false</trackRevisions>
    </reviewItem>
    <reviewItem>
      <errorID>feea2452-576a-4dfb-9353-3d9c1c07ed93</errorID>
      <errorWord>股东大会</errorWord>
      <group>L1_Word</group>
      <groupName>字词问题</groupName>
      <ability>L2_Typo</ability>
      <abilityName>字词错误</abilityName>
      <candidateList>
        <item>股东会</item>
      </candidateList>
      <explain/>
      <paraID>718E06A8</paraID>
      <start>113</start>
      <end>117</end>
      <status>unmodified</status>
      <modifiedWord/>
      <trackRevisions>false</trackRevisions>
    </reviewItem>
    <reviewItem>
      <errorID>7a54f9b2-598e-46b4-b468-e0a74426f071</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1353BB4E</paraID>
      <start>32</start>
      <end>34</end>
      <status>modified</status>
      <modifiedWord>账号</modifiedWord>
      <trackRevisions>false</trackRevisions>
    </reviewItem>
    <reviewItem>
      <errorID>f2fe7a86-08f5-4023-a7bc-9df8bbc959e3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5370ADF4</paraID>
      <start>0</start>
      <end>2</end>
      <status>unmodified</status>
      <modifiedWord/>
      <trackRevisions>false</trackRevisions>
    </reviewItem>
    <reviewItem>
      <errorID>ec29e63a-f40f-4f79-b0cd-7e2d978f2039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1CE4679E</paraID>
      <start>0</start>
      <end>2</end>
      <status>unmodified</status>
      <modifiedWord/>
      <trackRevisions>false</trackRevisions>
    </reviewItem>
    <reviewItem>
      <errorID>5d604f14-f2a9-4d76-9f95-6e350b6fddd7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5F5D8D2F</paraID>
      <start>0</start>
      <end>2</end>
      <status>unmodified</status>
      <modifiedWord/>
      <trackRevisions>false</trackRevisions>
    </reviewItem>
    <reviewItem>
      <errorID>ed699d8a-d22f-4eeb-bd70-55f2aeee2d57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2F601DEE</paraID>
      <start>0</start>
      <end>2</end>
      <status>unmodified</status>
      <modifiedWord/>
      <trackRevisions>false</trackRevisions>
    </reviewItem>
    <reviewItem>
      <errorID>c9d97449-8a2a-4af4-944f-16c761870695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48563EF9</paraID>
      <start>0</start>
      <end>2</end>
      <status>unmodified</status>
      <modifiedWord/>
      <trackRevisions>false</trackRevisions>
    </reviewItem>
    <reviewItem>
      <errorID>8cbd3f5e-21c2-4e0e-9638-d3328dfe5ffb</errorID>
      <errorWord>。】</errorWord>
      <group>L1_Punc</group>
      <groupName>标点问题</groupName>
      <ability>L2_Punc</ability>
      <abilityName>标点符号检查</abilityName>
      <candidateList>
        <item>】</item>
      </candidateList>
      <explain/>
      <paraID>48563EF9</paraID>
      <start>147</start>
      <end>149</end>
      <status>unmodified</status>
      <modifiedWord/>
      <trackRevisions>false</trackRevisions>
    </reviewItem>
    <reviewItem>
      <errorID>65857619-d506-4bfb-a3aa-c83915d5d15f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7740EE97</paraID>
      <start>0</start>
      <end>2</end>
      <status>unmodified</status>
      <modifiedWord/>
      <trackRevisions>false</trackRevisions>
    </reviewItem>
    <reviewItem>
      <errorID>fc86d341-a6e7-4bde-a7e3-7b8513897e76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2A1F5F37</paraID>
      <start>0</start>
      <end>2</end>
      <status>unmodified</status>
      <modifiedWord/>
      <trackRevisions>false</trackRevisions>
    </reviewItem>
    <reviewItem>
      <errorID>f9390b8f-c9a0-406d-85ca-fa50cc0c348c</errorID>
      <errorWord>………</errorWord>
      <group>L1_Punc</group>
      <groupName>标点问题</groupName>
      <ability>L2_Punc</ability>
      <abilityName>标点符号检查</abilityName>
      <candidateList>
        <item>…</item>
      </candidateList>
      <explain/>
      <paraID>40B0672B</paraID>
      <start>28</start>
      <end>31</end>
      <status>unmodified</status>
      <modifiedWord/>
      <trackRevisions>false</trackRevisions>
    </reviewItem>
    <reviewItem>
      <errorID>aa1b5500-ed88-4d7c-9e9d-328dac569a67</errorID>
      <errorWord>表</errorWord>
      <group>L1_Word</group>
      <groupName>字词问题</groupName>
      <ability>L2_Typo</ability>
      <abilityName>字词错误</abilityName>
      <candidateList>
        <item>表人</item>
      </candidateList>
      <explain/>
      <paraID> CE99C5D</paraID>
      <start>3</start>
      <end>4</end>
      <status>unmodified</status>
      <modifiedWord/>
      <trackRevisions>false</trackRevisions>
    </reviewItem>
    <reviewItem>
      <errorID>1ea5640f-467f-4a60-abea-53ce3d6a45f1</errorID>
      <errorWord>粘帖</errorWord>
      <group>L1_Word</group>
      <groupName>字词问题</groupName>
      <ability>L2_Typo</ability>
      <abilityName>字词错误</abilityName>
      <candidateList>
        <item>粘贴</item>
      </candidateList>
      <explain>存在发音相同字词的误用。</explain>
      <paraID> CE99C5D</paraID>
      <start>10</start>
      <end>12</end>
      <status>modified</status>
      <modifiedWord>粘贴</modifiedWord>
      <trackRevisions>false</trackRevisions>
    </reviewItem>
    <reviewItem>
      <errorID>e3f881ca-29bf-4ddb-a818-87d69e6c156e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3E12BD82</paraID>
      <start>37</start>
      <end>40</end>
      <status>unmodified</status>
      <modifiedWord/>
      <trackRevisions>false</trackRevisions>
    </reviewItem>
    <reviewItem>
      <errorID>c8def02d-296a-402f-a051-f99e244acf61</errorID>
      <errorWord>:</errorWord>
      <group>L1_Format</group>
      <groupName>格式问题</groupName>
      <ability>L2_HalfPunc</ability>
      <abilityName>全半角检查</abilityName>
      <candidateList>
        <item>：</item>
      </candidateList>
      <explain>文本全半角错误。</explain>
      <paraID>318ECD21</paraID>
      <start>3</start>
      <end>4</end>
      <status>unmodified</status>
      <modifiedWord/>
      <trackRevisions>false</trackRevisions>
    </reviewItem>
    <reviewItem>
      <errorID>6b978980-0fab-4e81-a419-99c60e9e6717</errorID>
      <errorWord>（</errorWord>
      <group>L1_Punc</group>
      <groupName>标点问题</groupName>
      <ability>L2_Punc</ability>
      <abilityName>标点符号检查</abilityName>
      <candidateList/>
      <explain>同一形式括号套用。</explain>
      <paraID>318ECD21</paraID>
      <start>30</start>
      <end>31</end>
      <status>unmodified</status>
      <modifiedWord/>
      <trackRevisions>false</trackRevisions>
    </reviewItem>
    <reviewItem>
      <errorID>c66b0eb1-677e-47ca-8bbb-cb21e3fbef57</errorID>
      <errorWord>）</errorWord>
      <group>L1_Punc</group>
      <groupName>标点问题</groupName>
      <ability>L2_Punc</ability>
      <abilityName>标点符号检查</abilityName>
      <candidateList/>
      <explain>同一形式括号套用。</explain>
      <paraID>318ECD21</paraID>
      <start>33</start>
      <end>34</end>
      <status>unmodified</status>
      <modifiedWord/>
      <trackRevisions>false</trackRevisions>
    </reviewItem>
    <reviewItem>
      <errorID>24c3d93b-4418-45b3-bae2-d31a1bfb9690</errorID>
      <errorWord>（</errorWord>
      <group>L1_Punc</group>
      <groupName>标点问题</groupName>
      <ability>L2_Punc</ability>
      <abilityName>标点符号检查</abilityName>
      <candidateList/>
      <explain>同一形式括号套用。</explain>
      <paraID>318ECD21</paraID>
      <start>41</start>
      <end>42</end>
      <status>unmodified</status>
      <modifiedWord/>
      <trackRevisions>false</trackRevisions>
    </reviewItem>
    <reviewItem>
      <errorID>e756180f-3874-4f6b-9371-69a4ba86ea2d</errorID>
      <errorWord>）</errorWord>
      <group>L1_Punc</group>
      <groupName>标点问题</groupName>
      <ability>L2_Punc</ability>
      <abilityName>标点符号检查</abilityName>
      <candidateList/>
      <explain>同一形式括号套用。</explain>
      <paraID>318ECD21</paraID>
      <start>44</start>
      <end>45</end>
      <status>unmodified</status>
      <modifiedWord/>
      <trackRevisions>false</trackRevisions>
    </reviewItem>
    <reviewItem>
      <errorID>0d7eee51-8e6a-4504-947a-0ef4457e9c1e</errorID>
      <errorWord>上述的</errorWord>
      <group>L1_Word</group>
      <groupName>字词问题</groupName>
      <ability>L2_Typo</ability>
      <abilityName>字词错误</abilityName>
      <candidateList>
        <item>上述</item>
      </candidateList>
      <explain>〈形〉属性词。上面所说的：～各条，望切实执行。</explain>
      <paraID>2B6ADF20</paraID>
      <start>7</start>
      <end>10</end>
      <status>unmodified</status>
      <modifiedWord/>
      <trackRevisions>false</trackRevisions>
    </reviewItem>
    <reviewItem>
      <errorID>9ee8bd5f-14a4-4968-bb47-4388078ddd0c</errorID>
      <errorWord>(</errorWord>
      <group>L1_Format</group>
      <groupName>格式问题</groupName>
      <ability>L2_HalfPunc</ability>
      <abilityName>全半角检查</abilityName>
      <candidateList>
        <item>（</item>
      </candidateList>
      <explain>文本全半角错误。</explain>
      <paraID>4A8F1CC3</paraID>
      <start>6</start>
      <end>7</end>
      <status>unmodified</status>
      <modifiedWord/>
      <trackRevisions>false</trackRevisions>
    </reviewItem>
    <reviewItem>
      <errorID>aa40cdca-eda4-4a15-9656-8687566bf815</errorID>
      <errorWord>)</errorWord>
      <group>L1_Format</group>
      <groupName>格式问题</groupName>
      <ability>L2_HalfPunc</ability>
      <abilityName>全半角检查</abilityName>
      <candidateList>
        <item>）</item>
      </candidateList>
      <explain>文本全半角错误。</explain>
      <paraID>4A8F1CC3</paraID>
      <start>11</start>
      <end>12</end>
      <status>unmodified</status>
      <modifiedWord/>
      <trackRevisions>false</trackRevisions>
    </reviewItem>
    <reviewItem>
      <errorID>b9395ee1-708e-4abf-99fe-600ce804144e</errorID>
      <errorWord>(</errorWord>
      <group>L1_Format</group>
      <groupName>格式问题</groupName>
      <ability>L2_HalfPunc</ability>
      <abilityName>全半角检查</abilityName>
      <candidateList>
        <item>（</item>
      </candidateList>
      <explain>文本全半角错误。</explain>
      <paraID> B48C946</paraID>
      <start>0</start>
      <end>1</end>
      <status>unmodified</status>
      <modifiedWord/>
      <trackRevisions>false</trackRevisions>
    </reviewItem>
    <reviewItem>
      <errorID>10dd2f71-1e2d-4a76-bfa0-7184cb372893</errorID>
      <errorWord>)</errorWord>
      <group>L1_Format</group>
      <groupName>格式问题</groupName>
      <ability>L2_HalfPunc</ability>
      <abilityName>全半角检查</abilityName>
      <candidateList>
        <item>）</item>
      </candidateList>
      <explain>文本全半角错误。</explain>
      <paraID> B48C946</paraID>
      <start>14</start>
      <end>15</end>
      <status>unmodified</status>
      <modifiedWord/>
      <trackRevisions>false</trackRevisions>
    </reviewItem>
    <reviewItem>
      <errorID>6e5bfb43-e265-4d0f-a8c3-14fbd1be4252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17F1A597</paraID>
      <start>37</start>
      <end>40</end>
      <status>unmodified</status>
      <modifiedWord/>
      <trackRevisions>false</trackRevisions>
    </reviewItem>
    <reviewItem>
      <errorID>c61d07e3-ecce-4273-8fa9-2ca82585d80c</errorID>
      <errorWord>响应响应</errorWord>
      <group>L1_Word</group>
      <groupName>字词问题</groupName>
      <ability>L2_Typo</ability>
      <abilityName>字词错误</abilityName>
      <candidateList>
        <item>响应</item>
      </candidateList>
      <explain>〈动〉回声相应，比喻用言语行动表示赞同、支持某种号召或倡议：～号召。</explain>
      <paraID>576310C8</paraID>
      <start>11</start>
      <end>13</end>
      <status>modified</status>
      <modifiedWord>响应</modifiedWord>
      <trackRevisions>false</trackRevisions>
    </reviewItem>
    <reviewItem>
      <errorID>c4b86d93-fef7-46ea-a8f0-5fb6b24d09e3</errorID>
      <errorWord>:</errorWord>
      <group>L1_Format</group>
      <groupName>格式问题</groupName>
      <ability>L2_HalfPunc</ability>
      <abilityName>全半角检查</abilityName>
      <candidateList>
        <item>：</item>
      </candidateList>
      <explain>文本全半角错误。</explain>
      <paraID>683E481C</paraID>
      <start>2</start>
      <end>3</end>
      <status>unmodified</status>
      <modifiedWord/>
      <trackRevisions>false</trackRevisions>
    </reviewItem>
    <reviewItem>
      <errorID>32eea25d-59a1-4b68-8bfa-0ba812c415d2</errorID>
      <errorWord>(</errorWord>
      <group>L1_Format</group>
      <groupName>格式问题</groupName>
      <ability>L2_HalfPunc</ability>
      <abilityName>全半角检查</abilityName>
      <candidateList>
        <item>（</item>
      </candidateList>
      <explain>文本全半角错误。</explain>
      <paraID>683E481C</paraID>
      <start>12</start>
      <end>13</end>
      <status>unmodified</status>
      <modifiedWord/>
      <trackRevisions>false</trackRevisions>
    </reviewItem>
    <reviewItem>
      <errorID>adcce39c-bfbe-4b1a-ac8f-5f370764b08f</errorID>
      <errorWord>)</errorWord>
      <group>L1_Format</group>
      <groupName>格式问题</groupName>
      <ability>L2_HalfPunc</ability>
      <abilityName>全半角检查</abilityName>
      <candidateList>
        <item>）</item>
      </candidateList>
      <explain>文本全半角错误。</explain>
      <paraID>683E481C</paraID>
      <start>19</start>
      <end>20</end>
      <status>unmodified</status>
      <modifiedWord/>
      <trackRevisions>false</trackRevisions>
    </reviewItem>
    <reviewItem>
      <errorID>2d53a64c-9b72-44e3-a49b-1b155cd71b0e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47C8EF2F</paraID>
      <start>0</start>
      <end>2</end>
      <status>unmodified</status>
      <modifiedWord/>
      <trackRevisions>false</trackRevisions>
    </reviewItem>
    <reviewItem>
      <errorID>494c7fc8-1fde-4266-9bf1-31fb4d230622</errorID>
      <errorWord>:</errorWord>
      <group>L1_Format</group>
      <groupName>格式问题</groupName>
      <ability>L2_HalfPunc</ability>
      <abilityName>全半角检查</abilityName>
      <candidateList>
        <item>：</item>
      </candidateList>
      <explain>文本全半角错误。</explain>
      <paraID> D72C5B6</paraID>
      <start>3</start>
      <end>4</end>
      <status>unmodified</status>
      <modifiedWord/>
      <trackRevisions>false</trackRevisions>
    </reviewItem>
    <reviewItem>
      <errorID>ba5a887c-1967-480a-844c-3437968ad217</errorID>
      <errorWord>:</errorWord>
      <group>L1_Format</group>
      <groupName>格式问题</groupName>
      <ability>L2_HalfPunc</ability>
      <abilityName>全半角检查</abilityName>
      <candidateList>
        <item>：</item>
      </candidateList>
      <explain>文本全半角错误。</explain>
      <paraID>59F15F34</paraID>
      <start>3</start>
      <end>4</end>
      <status>unmodified</status>
      <modifiedWord/>
      <trackRevisions>false</trackRevisions>
    </reviewItem>
    <reviewItem>
      <errorID>a445c980-ce6e-4558-9770-cf3b97c1c268</errorID>
      <errorWord>:</errorWord>
      <group>L1_Format</group>
      <groupName>格式问题</groupName>
      <ability>L2_HalfPunc</ability>
      <abilityName>全半角检查</abilityName>
      <candidateList>
        <item>：</item>
      </candidateList>
      <explain>文本全半角错误。</explain>
      <paraID>4AB55F4C</paraID>
      <start>3</start>
      <end>4</end>
      <status>unmodified</status>
      <modifiedWord/>
      <trackRevisions>false</trackRevisions>
    </reviewItem>
    <reviewItem>
      <errorID>f80b0cc4-a312-45b9-810b-c928f61e2107</errorID>
      <errorWord>(</errorWord>
      <group>L1_Format</group>
      <groupName>格式问题</groupName>
      <ability>L2_HalfPunc</ability>
      <abilityName>全半角检查</abilityName>
      <candidateList>
        <item>（</item>
      </candidateList>
      <explain>文本全半角错误。</explain>
      <paraID>58B03DB3</paraID>
      <start>0</start>
      <end>1</end>
      <status>unmodified</status>
      <modifiedWord/>
      <trackRevisions>false</trackRevisions>
    </reviewItem>
    <reviewItem>
      <errorID>eb6d94ac-2321-4c12-aa5b-a70eb4bb81f7</errorID>
      <errorWord>)</errorWord>
      <group>L1_Format</group>
      <groupName>格式问题</groupName>
      <ability>L2_HalfPunc</ability>
      <abilityName>全半角检查</abilityName>
      <candidateList>
        <item>）</item>
      </candidateList>
      <explain>文本全半角错误。</explain>
      <paraID>58B03DB3</paraID>
      <start>3</start>
      <end>4</end>
      <status>unmodified</status>
      <modifiedWord/>
      <trackRevisions>false</trackRevisions>
    </reviewItem>
    <reviewItem>
      <errorID>6919e3da-d2c7-4caf-a56b-a15ff2134ef8</errorID>
      <errorWord>(</errorWord>
      <group>L1_Format</group>
      <groupName>格式问题</groupName>
      <ability>L2_HalfPunc</ability>
      <abilityName>全半角检查</abilityName>
      <candidateList>
        <item>（</item>
      </candidateList>
      <explain>文本全半角错误。</explain>
      <paraID>34A48B8F</paraID>
      <start>0</start>
      <end>1</end>
      <status>unmodified</status>
      <modifiedWord/>
      <trackRevisions>false</trackRevisions>
    </reviewItem>
    <reviewItem>
      <errorID>080c873b-dc7e-4bc3-a828-ca461b1d88b8</errorID>
      <errorWord>)</errorWord>
      <group>L1_Format</group>
      <groupName>格式问题</groupName>
      <ability>L2_HalfPunc</ability>
      <abilityName>全半角检查</abilityName>
      <candidateList>
        <item>）</item>
      </candidateList>
      <explain>文本全半角错误。</explain>
      <paraID>34A48B8F</paraID>
      <start>3</start>
      <end>4</end>
      <status>unmodified</status>
      <modifiedWord/>
      <trackRevisions>false</trackRevisions>
    </reviewItem>
    <reviewItem>
      <errorID>32dc9f18-482e-4530-a20c-4e0bad00c1bb</errorID>
      <errorWord>(</errorWord>
      <group>L1_Format</group>
      <groupName>格式问题</groupName>
      <ability>L2_HalfPunc</ability>
      <abilityName>全半角检查</abilityName>
      <candidateList>
        <item>（</item>
      </candidateList>
      <explain>文本全半角错误。</explain>
      <paraID>66AAA9B5</paraID>
      <start>0</start>
      <end>1</end>
      <status>unmodified</status>
      <modifiedWord/>
      <trackRevisions>false</trackRevisions>
    </reviewItem>
    <reviewItem>
      <errorID>d9a461c3-533b-46da-b243-11b370a7c4a6</errorID>
      <errorWord>)</errorWord>
      <group>L1_Format</group>
      <groupName>格式问题</groupName>
      <ability>L2_HalfPunc</ability>
      <abilityName>全半角检查</abilityName>
      <candidateList>
        <item>）</item>
      </candidateList>
      <explain>文本全半角错误。</explain>
      <paraID>66AAA9B5</paraID>
      <start>3</start>
      <end>4</end>
      <status>unmodified</status>
      <modifiedWord/>
      <trackRevisions>false</trackRevisions>
    </reviewItem>
    <reviewItem>
      <errorID>02784a31-19f9-407d-ba69-1ab55be28171</errorID>
      <errorWord>上述的</errorWord>
      <group>L1_Word</group>
      <groupName>字词问题</groupName>
      <ability>L2_Typo</ability>
      <abilityName>字词错误</abilityName>
      <candidateList>
        <item>上述</item>
      </candidateList>
      <explain>〈形〉属性词。上面所说的：～各条，望切实执行。</explain>
      <paraID>2AA76F0E</paraID>
      <start>7</start>
      <end>10</end>
      <status>unmodified</status>
      <modifiedWord/>
      <trackRevisions>false</trackRevisions>
    </reviewItem>
    <reviewItem>
      <errorID>74517eec-9fa9-4bbf-a159-8d666c2d5a16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399E9043</paraID>
      <start>0</start>
      <end>2</end>
      <status>unmodified</status>
      <modifiedWord/>
      <trackRevisions>false</trackRevisions>
    </reviewItem>
    <reviewItem>
      <errorID>28b7662f-d8e9-444c-9c2f-60db7a99455a</errorID>
      <errorWord>)</errorWord>
      <group>L1_Format</group>
      <groupName>格式问题</groupName>
      <ability>L2_HalfPunc</ability>
      <abilityName>全半角检查</abilityName>
      <candidateList>
        <item>）</item>
      </candidateList>
      <explain>文本全半角错误。</explain>
      <paraID>399E9043</paraID>
      <start>43</start>
      <end>44</end>
      <status>unmodified</status>
      <modifiedWord/>
      <trackRevisions>false</trackRevisions>
    </reviewItem>
    <reviewItem>
      <errorID>6106a46b-1841-4a57-b723-05736f95afe7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2BFBC7E3</paraID>
      <start>0</start>
      <end>2</end>
      <status>unmodified</status>
      <modifiedWord/>
      <trackRevisions>false</trackRevisions>
    </reviewItem>
    <reviewItem>
      <errorID>2a75a582-7f8d-4d13-9bd8-54bf0b7a45ab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772FDA4B</paraID>
      <start>0</start>
      <end>2</end>
      <status>unmodified</status>
      <modifiedWord/>
      <trackRevisions>false</trackRevisions>
    </reviewItem>
    <reviewItem>
      <errorID>1cbc8293-0205-4fb4-8089-2c9fe587fb74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2D6B8BD3</paraID>
      <start>0</start>
      <end>2</end>
      <status>unmodified</status>
      <modifiedWord/>
      <trackRevisions>false</trackRevisions>
    </reviewItem>
    <reviewItem>
      <errorID>84fd1b3c-a573-46f2-81ea-df54292a3ad8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B9F803F</paraID>
      <start>0</start>
      <end>2</end>
      <status>unmodified</status>
      <modifiedWord/>
      <trackRevisions>false</trackRevisions>
    </reviewItem>
    <reviewItem>
      <errorID>ccf7b664-782f-495a-9957-ae7009353c0a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219F191</paraID>
      <start>0</start>
      <end>2</end>
      <status>unmodified</status>
      <modifiedWord/>
      <trackRevisions>false</trackRevisions>
    </reviewItem>
    <reviewItem>
      <errorID>6945e3bb-b0ab-40df-96f4-28ab625418de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16E21638</paraID>
      <start>0</start>
      <end>2</end>
      <status>unmodified</status>
      <modifiedWord/>
      <trackRevisions>false</trackRevisions>
    </reviewItem>
    <reviewItem>
      <errorID>bebc79d2-32a2-4a63-8c2b-12586e13f7c4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6C9C5AC3</paraID>
      <start>0</start>
      <end>2</end>
      <status>unmodified</status>
      <modifiedWord/>
      <trackRevisions>false</trackRevisions>
    </reviewItem>
    <reviewItem>
      <errorID>0b5b11ea-2a70-4cc0-a9c4-d7144dd3fda3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70C6C367</paraID>
      <start>0</start>
      <end>2</end>
      <status>unmodified</status>
      <modifiedWord/>
      <trackRevisions>false</trackRevisions>
    </reviewItem>
    <reviewItem>
      <errorID>e6c2d9bd-24f4-4e4e-b143-0751970fd5eb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3EB9649D</paraID>
      <start>0</start>
      <end>3</end>
      <status>unmodified</status>
      <modifiedWord/>
      <trackRevisions>false</trackRevisions>
    </reviewItem>
    <reviewItem>
      <errorID>c7e35420-d85d-481b-bd53-436fc3f1ea8d</errorID>
      <errorWord>(</errorWord>
      <group>L1_Format</group>
      <groupName>格式问题</groupName>
      <ability>L2_HalfPunc</ability>
      <abilityName>全半角检查</abilityName>
      <candidateList>
        <item>（</item>
      </candidateList>
      <explain>文本全半角错误。</explain>
      <paraID>707B8790</paraID>
      <start>2</start>
      <end>3</end>
      <status>unmodified</status>
      <modifiedWord/>
      <trackRevisions>false</trackRevisions>
    </reviewItem>
    <reviewItem>
      <errorID>78eb8d48-81cb-40c1-b1c2-bb80547c5ea2</errorID>
      <errorWord>)</errorWord>
      <group>L1_Format</group>
      <groupName>格式问题</groupName>
      <ability>L2_HalfPunc</ability>
      <abilityName>全半角检查</abilityName>
      <candidateList>
        <item>）</item>
      </candidateList>
      <explain>文本全半角错误。</explain>
      <paraID>707B8790</paraID>
      <start>4</start>
      <end>5</end>
      <status>unmodified</status>
      <modifiedWord/>
      <trackRevisions>false</trackRevisions>
    </reviewItem>
    <reviewItem>
      <errorID>a36e3c77-9f60-40d2-9da9-e60833932324</errorID>
      <errorWord>＝</errorWord>
      <group>L1_Format</group>
      <groupName>格式问题</groupName>
      <ability>L2_HalfPunc</ability>
      <abilityName>全半角检查</abilityName>
      <candidateList>
        <item>=</item>
      </candidateList>
      <explain>文本全半角错误。</explain>
      <paraID>4D260D85</paraID>
      <start>1</start>
      <end>2</end>
      <status>unmodified</status>
      <modifiedWord/>
      <trackRevisions>false</trackRevisions>
    </reviewItem>
    <reviewItem>
      <errorID>8612e874-a8b8-4f79-84c3-f3eb622951aa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48A2B20B</paraID>
      <start>0</start>
      <end>2</end>
      <status>unmodified</status>
      <modifiedWord/>
      <trackRevisions>false</trackRevisions>
    </reviewItem>
    <reviewItem>
      <errorID>fea65fef-3e99-4e4f-95ed-d24c361332b8</errorID>
      <errorWord>,</errorWord>
      <group>L1_Format</group>
      <groupName>格式问题</groupName>
      <ability>L2_HalfPunc</ability>
      <abilityName>全半角检查</abilityName>
      <candidateList>
        <item>，</item>
      </candidateList>
      <explain>文本全半角错误。</explain>
      <paraID>48A2B20B</paraID>
      <start>27</start>
      <end>28</end>
      <status>unmodified</status>
      <modifiedWord/>
      <trackRevisions>false</trackRevisions>
    </reviewItem>
    <reviewItem>
      <errorID>ddf492db-3472-4bac-ab69-7bcf68ad2809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68A39CFF</paraID>
      <start>0</start>
      <end>2</end>
      <status>unmodified</status>
      <modifiedWord/>
      <trackRevisions>false</trackRevisions>
    </reviewItem>
    <reviewItem>
      <errorID>db78757b-937e-4b48-a74c-84a9ad1b51e5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F4E7B8A</paraID>
      <start>0</start>
      <end>2</end>
      <status>unmodified</status>
      <modifiedWord/>
      <trackRevisions>false</trackRevisions>
    </reviewItem>
    <reviewItem>
      <errorID>3c33ae00-bcdf-4e87-8adf-aaffb4c70d80</errorID>
      <errorWord>，，</errorWord>
      <group>L1_Punc</group>
      <groupName>标点问题</groupName>
      <ability>L2_Punc</ability>
      <abilityName>标点符号检查</abilityName>
      <candidateList>
        <item>，</item>
      </candidateList>
      <explain/>
      <paraID> F4E7B8A</paraID>
      <start>35</start>
      <end>37</end>
      <status>unmodified</status>
      <modifiedWord/>
      <trackRevisions>false</trackRevisions>
    </reviewItem>
    <reviewItem>
      <errorID>4026dfa6-396f-40c0-ad9e-0ea96cd6e7d3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723F5B95</paraID>
      <start>0</start>
      <end>2</end>
      <status>unmodified</status>
      <modifiedWord/>
      <trackRevisions>false</trackRevisions>
    </reviewItem>
    <reviewItem>
      <errorID>93917c6a-c0f7-44cf-8c53-62f77db54358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4A8FE681</paraID>
      <start>0</start>
      <end>2</end>
      <status>unmodified</status>
      <modifiedWord/>
      <trackRevisions>false</trackRevisions>
    </reviewItem>
    <reviewItem>
      <errorID>0b7c0c75-ebb3-4b26-bf15-88205df0d180</errorID>
      <errorWord>，</errorWord>
      <group>L1_Word</group>
      <groupName>字词问题</groupName>
      <ability>L2_Typo</ability>
      <abilityName>字词错误</abilityName>
      <candidateList>
        <item>，将</item>
      </candidateList>
      <explain/>
      <paraID>4A8FE681</paraID>
      <start>75</start>
      <end>76</end>
      <status>unmodified</status>
      <modifiedWord/>
      <trackRevisions>false</trackRevisions>
    </reviewItem>
    <reviewItem>
      <errorID>a1f33bc9-e5ca-456d-8a88-944aa62fb9c6</errorID>
      <errorWord>法律、法规</errorWord>
      <group>L1_Word</group>
      <groupName>字词问题</groupName>
      <ability>L2_Typo</ability>
      <abilityName>字词错误</abilityName>
      <candidateList>
        <item>法律法规</item>
      </candidateList>
      <explain/>
      <paraID>66FDFB6D</paraID>
      <start>57</start>
      <end>62</end>
      <status>unmodified</status>
      <modifiedWord/>
      <trackRevisions>false</trackRevisions>
    </reviewItem>
    <reviewItem>
      <errorID>688ccde8-713b-4481-acd6-e5bd127ce4ea</errorID>
      <errorWord>法律、法规</errorWord>
      <group>L1_Word</group>
      <groupName>字词问题</groupName>
      <ability>L2_Typo</ability>
      <abilityName>字词错误</abilityName>
      <candidateList>
        <item>法律法规</item>
      </candidateList>
      <explain/>
      <paraID>66FDFB6D</paraID>
      <start>134</start>
      <end>139</end>
      <status>unmodified</status>
      <modifiedWord/>
      <trackRevisions>false</trackRevisions>
    </reviewItem>
    <reviewItem>
      <errorID>1c10fa80-22e8-46c9-a6eb-f33e17ff4697</errorID>
      <errorWord>(</errorWord>
      <group>L1_Format</group>
      <groupName>格式问题</groupName>
      <ability>L2_HalfPunc</ability>
      <abilityName>全半角检查</abilityName>
      <candidateList>
        <item>（</item>
      </candidateList>
      <explain>文本全半角错误。</explain>
      <paraID>23FFE97A</paraID>
      <start>13</start>
      <end>14</end>
      <status>unmodified</status>
      <modifiedWord/>
      <trackRevisions>false</trackRevisions>
    </reviewItem>
    <reviewItem>
      <errorID>eb93d125-811a-4091-b944-d978ab7241d3</errorID>
      <errorWord>)</errorWord>
      <group>L1_Format</group>
      <groupName>格式问题</groupName>
      <ability>L2_HalfPunc</ability>
      <abilityName>全半角检查</abilityName>
      <candidateList>
        <item>）</item>
      </candidateList>
      <explain>文本全半角错误。</explain>
      <paraID>23FFE97A</paraID>
      <start>18</start>
      <end>19</end>
      <status>unmodified</status>
      <modifiedWord/>
      <trackRevisions>false</trackRevisions>
    </reviewItem>
    <reviewItem>
      <errorID>93314b0c-5817-4dc3-8691-3d3263fe591f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13E5E968</paraID>
      <start>13</start>
      <end>16</end>
      <status>unmodified</status>
      <modifiedWord/>
      <trackRevisions>false</trackRevisions>
    </reviewItem>
    <reviewItem>
      <errorID>dbe7fb0c-1981-480e-98de-0c21c8530d66</errorID>
      <errorWord>(</errorWord>
      <group>L1_Format</group>
      <groupName>格式问题</groupName>
      <ability>L2_HalfPunc</ability>
      <abilityName>全半角检查</abilityName>
      <candidateList>
        <item>（</item>
      </candidateList>
      <explain>文本全半角错误。</explain>
      <paraID>13E5E968</paraID>
      <start>68</start>
      <end>69</end>
      <status>unmodified</status>
      <modifiedWord/>
      <trackRevisions>false</trackRevisions>
    </reviewItem>
    <reviewItem>
      <errorID>e7aff4b3-0233-4cc6-95b9-87ff9d3877eb</errorID>
      <errorWord>)</errorWord>
      <group>L1_Format</group>
      <groupName>格式问题</groupName>
      <ability>L2_HalfPunc</ability>
      <abilityName>全半角检查</abilityName>
      <candidateList>
        <item>）</item>
      </candidateList>
      <explain>文本全半角错误。</explain>
      <paraID>13E5E968</paraID>
      <start>76</start>
      <end>77</end>
      <status>unmodified</status>
      <modifiedWord/>
      <trackRevisions>false</trackRevisions>
    </reviewItem>
    <reviewItem>
      <errorID>e8638b07-895c-465b-8d0e-4284f64ec128</errorID>
      <errorWord>(</errorWord>
      <group>L1_Format</group>
      <groupName>格式问题</groupName>
      <ability>L2_HalfPunc</ability>
      <abilityName>全半角检查</abilityName>
      <candidateList>
        <item>（</item>
      </candidateList>
      <explain>文本全半角错误。</explain>
      <paraID>13E5E968</paraID>
      <start>93</start>
      <end>94</end>
      <status>unmodified</status>
      <modifiedWord/>
      <trackRevisions>false</trackRevisions>
    </reviewItem>
    <reviewItem>
      <errorID>0855bdd1-c96d-428a-9b59-dcc53e21a206</errorID>
      <errorWord>)</errorWord>
      <group>L1_Format</group>
      <groupName>格式问题</groupName>
      <ability>L2_HalfPunc</ability>
      <abilityName>全半角检查</abilityName>
      <candidateList>
        <item>）</item>
      </candidateList>
      <explain>文本全半角错误。</explain>
      <paraID>13E5E968</paraID>
      <start>101</start>
      <end>102</end>
      <status>unmodified</status>
      <modifiedWord/>
      <trackRevisions>false</trackRevisions>
    </reviewItem>
    <reviewItem>
      <errorID>a42ea4be-1dc5-49ef-bc74-ddc38097ca0a</errorID>
      <errorWord>提</errorWord>
      <group>L1_Word</group>
      <groupName>字词问题</groupName>
      <ability>L2_Typo</ability>
      <abilityName>字词错误</abilityName>
      <candidateList>
        <item>提供</item>
      </candidateList>
      <explain/>
      <paraID>55505BDF</paraID>
      <start>6</start>
      <end>7</end>
      <status>unmodified</status>
      <modifiedWord/>
      <trackRevisions>false</trackRevisions>
    </reviewItem>
    <reviewItem>
      <errorID>87d08523-47c5-4d7a-a88f-6bec7dedaa8f</errorID>
      <errorWord>:</errorWord>
      <group>L1_Format</group>
      <groupName>格式问题</groupName>
      <ability>L2_HalfPunc</ability>
      <abilityName>全半角检查</abilityName>
      <candidateList>
        <item>：</item>
      </candidateList>
      <explain>文本全半角错误。</explain>
      <paraID>595EE63D</paraID>
      <start>41</start>
      <end>42</end>
      <status>unmodified</status>
      <modifiedWord/>
      <trackRevisions>false</trackRevisions>
    </reviewItem>
    <reviewItem>
      <errorID>70f5d55e-f893-4730-bf96-101749d2f91c</errorID>
      <errorWord>:</errorWord>
      <group>L1_Format</group>
      <groupName>格式问题</groupName>
      <ability>L2_HalfPunc</ability>
      <abilityName>全半角检查</abilityName>
      <candidateList>
        <item>：</item>
      </candidateList>
      <explain>文本全半角错误。</explain>
      <paraID>2EB6F087</paraID>
      <start>2</start>
      <end>3</end>
      <status>unmodified</status>
      <modifiedWord/>
      <trackRevisions>false</trackRevisions>
    </reviewItem>
    <reviewItem>
      <errorID>2a2330ad-cfb0-49ea-88a7-c307c9053c59</errorID>
      <errorWord>:</errorWord>
      <group>L1_Format</group>
      <groupName>格式问题</groupName>
      <ability>L2_HalfPunc</ability>
      <abilityName>全半角检查</abilityName>
      <candidateList>
        <item>：</item>
      </candidateList>
      <explain>文本全半角错误。</explain>
      <paraID>2EB6F087</paraID>
      <start>41</start>
      <end>42</end>
      <status>unmodified</status>
      <modifiedWord/>
      <trackRevisions>false</trackRevisions>
    </reviewItem>
    <reviewItem>
      <errorID>9fb07bc9-8431-4f30-89a1-8e1919055ef0</errorID>
      <errorWord>:</errorWord>
      <group>L1_Format</group>
      <groupName>格式问题</groupName>
      <ability>L2_HalfPunc</ability>
      <abilityName>全半角检查</abilityName>
      <candidateList>
        <item>：</item>
      </candidateList>
      <explain>文本全半角错误。</explain>
      <paraID>287EBA47</paraID>
      <start>2</start>
      <end>3</end>
      <status>unmodified</status>
      <modifiedWord/>
      <trackRevisions>false</trackRevisions>
    </reviewItem>
    <reviewItem>
      <errorID>dd725bf9-6c9d-48f5-9b39-9c4b05f082ea</errorID>
      <errorWord>:</errorWord>
      <group>L1_Format</group>
      <groupName>格式问题</groupName>
      <ability>L2_HalfPunc</ability>
      <abilityName>全半角检查</abilityName>
      <candidateList>
        <item>：</item>
      </candidateList>
      <explain>文本全半角错误。</explain>
      <paraID>287EBA47</paraID>
      <start>41</start>
      <end>42</end>
      <status>unmodified</status>
      <modifiedWord/>
      <trackRevisions>false</trackRevisions>
    </reviewItem>
    <reviewItem>
      <errorID>5f949aa6-c7c0-4cbf-b5ce-4603ccd98765</errorID>
      <errorWord>件</errorWord>
      <group>L1_Word</group>
      <groupName>字词问题</groupName>
      <ability>L2_Typo</ability>
      <abilityName>字词错误</abilityName>
      <candidateList>
        <item>件中</item>
      </candidateList>
      <explain/>
      <paraID> E8972F0</paraID>
      <start>17</start>
      <end>18</end>
      <status>unmodified</status>
      <modifiedWord/>
      <trackRevisions>false</trackRevisions>
    </reviewItem>
    <reviewItem>
      <errorID>ba46445a-843b-4f06-9c88-773e2a1ca65a</errorID>
      <errorWord>(</errorWord>
      <group>L1_Format</group>
      <groupName>格式问题</groupName>
      <ability>L2_HalfPunc</ability>
      <abilityName>全半角检查</abilityName>
      <candidateList>
        <item>（</item>
      </candidateList>
      <explain>文本全半角错误。</explain>
      <paraID> E8972F0</paraID>
      <start>32</start>
      <end>33</end>
      <status>unmodified</status>
      <modifiedWord/>
      <trackRevisions>false</trackRevisions>
    </reviewItem>
    <reviewItem>
      <errorID>8c2a76c7-066e-47c5-9b63-e71569835ce5</errorID>
      <errorWord>)</errorWord>
      <group>L1_Format</group>
      <groupName>格式问题</groupName>
      <ability>L2_HalfPunc</ability>
      <abilityName>全半角检查</abilityName>
      <candidateList>
        <item>）</item>
      </candidateList>
      <explain>文本全半角错误。</explain>
      <paraID> E8972F0</paraID>
      <start>38</start>
      <end>39</end>
      <status>unmodified</status>
      <modifiedWord/>
      <trackRevisions>false</trackRevisions>
    </reviewItem>
    <reviewItem>
      <errorID>62663efe-65a0-4e57-958e-0ee88c38c9c8</errorID>
      <errorWord>(</errorWord>
      <group>L1_Format</group>
      <groupName>格式问题</groupName>
      <ability>L2_HalfPunc</ability>
      <abilityName>全半角检查</abilityName>
      <candidateList>
        <item>（</item>
      </candidateList>
      <explain>文本全半角错误。</explain>
      <paraID> E8972F0</paraID>
      <start>48</start>
      <end>49</end>
      <status>unmodified</status>
      <modifiedWord/>
      <trackRevisions>false</trackRevisions>
    </reviewItem>
    <reviewItem>
      <errorID>051f41f2-732d-41f9-9be6-61dfd4a3a329</errorID>
      <errorWord>)</errorWord>
      <group>L1_Format</group>
      <groupName>格式问题</groupName>
      <ability>L2_HalfPunc</ability>
      <abilityName>全半角检查</abilityName>
      <candidateList>
        <item>）</item>
      </candidateList>
      <explain>文本全半角错误。</explain>
      <paraID> E8972F0</paraID>
      <start>58</start>
      <end>59</end>
      <status>unmodified</status>
      <modifiedWord/>
      <trackRevisions>false</trackRevisions>
    </reviewItem>
    <reviewItem>
      <errorID>62173c20-aa18-4662-8aa1-3a8559bff205</errorID>
      <errorWord>,</errorWord>
      <group>L1_Format</group>
      <groupName>格式问题</groupName>
      <ability>L2_HalfPunc</ability>
      <abilityName>全半角检查</abilityName>
      <candidateList>
        <item>，</item>
      </candidateList>
      <explain>文本全半角错误。</explain>
      <paraID>52D3A57B</paraID>
      <start>17</start>
      <end>18</end>
      <status>unmodified</status>
      <modifiedWord/>
      <trackRevisions>false</trackRevisions>
    </reviewItem>
    <reviewItem>
      <errorID>b100efb0-ff80-463d-b025-bc1fb36e8269</errorID>
      <errorWord>,</errorWord>
      <group>L1_Format</group>
      <groupName>格式问题</groupName>
      <ability>L2_HalfPunc</ability>
      <abilityName>全半角检查</abilityName>
      <candidateList>
        <item>，</item>
      </candidateList>
      <explain>文本全半角错误。</explain>
      <paraID>52D3A57B</paraID>
      <start>28</start>
      <end>29</end>
      <status>unmodified</status>
      <modifiedWord/>
      <trackRevisions>false</trackRevisions>
    </reviewItem>
    <reviewItem>
      <errorID>9c95b577-0a54-4c6d-bf83-c0ed319885fe</errorID>
      <errorWord>法律、法规</errorWord>
      <group>L1_Word</group>
      <groupName>字词问题</groupName>
      <ability>L2_Typo</ability>
      <abilityName>字词错误</abilityName>
      <candidateList>
        <item>法律法规</item>
      </candidateList>
      <explain/>
      <paraID>52D3A57B</paraID>
      <start>85</start>
      <end>90</end>
      <status>unmodified</status>
      <modifiedWord/>
      <trackRevisions>false</trackRevisions>
    </reviewItem>
    <reviewItem>
      <errorID>1a4a6c85-f50d-4fd8-af85-1fea3a974b8a</errorID>
      <errorWord>,</errorWord>
      <group>L1_Format</group>
      <groupName>格式问题</groupName>
      <ability>L2_HalfPunc</ability>
      <abilityName>全半角检查</abilityName>
      <candidateList>
        <item>，</item>
      </candidateList>
      <explain>文本全半角错误。</explain>
      <paraID>14CA6D29</paraID>
      <start>11</start>
      <end>12</end>
      <status>unmodified</status>
      <modifiedWord/>
      <trackRevisions>false</trackRevisions>
    </reviewItem>
    <reviewItem>
      <errorID>5f078976-57cf-4c77-9a8f-3f9536eed14c</errorID>
      <errorWord>书就</errorWord>
      <group>L1_Word</group>
      <groupName>字词问题</groupName>
      <ability>L2_Typo</ability>
      <abilityName>字词错误</abilityName>
      <candidateList>
        <item>书写</item>
      </candidateList>
      <explain/>
      <paraID>1F7FD8EB</paraID>
      <start>13</start>
      <end>15</end>
      <status>unmodified</status>
      <modifiedWord/>
      <trackRevisions>false</trackRevisions>
    </reviewItem>
    <reviewItem>
      <errorID>2c0cb462-a2fb-42f6-8225-64fccba515d7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364B9776</paraID>
      <start>0</start>
      <end>2</end>
      <status>unmodified</status>
      <modifiedWord/>
      <trackRevisions>false</trackRevisions>
    </reviewItem>
    <reviewItem>
      <errorID>a1fd693c-c2a4-4b0a-a311-89539afe58c9</errorID>
      <errorWord>[2019]217号</errorWord>
      <group>L1_Knowledge</group>
      <groupName>知识性问题</groupName>
      <ability>L2_Knowledge</ability>
      <abilityName>其他知识</abilityName>
      <candidateList>
        <item>〔2019〕217号</item>
      </candidateList>
      <explain>发文字号格式错误。</explain>
      <paraID>364B9776</paraID>
      <start>32</start>
      <end>42</end>
      <status>unmodified</status>
      <modifiedWord/>
      <trackRevisions>false</trackRevisions>
    </reviewItem>
    <reviewItem>
      <errorID>7c9b6100-745a-4e72-87c1-2e3e47416b47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1DC89C7A</paraID>
      <start>0</start>
      <end>2</end>
      <status>unmodified</status>
      <modifiedWord/>
      <trackRevisions>false</trackRevisions>
    </reviewItem>
    <reviewItem>
      <errorID>ce60fc2f-425e-441c-9c1b-9c032567238e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5399ED19</paraID>
      <start>0</start>
      <end>2</end>
      <status>unmodified</status>
      <modifiedWord/>
      <trackRevisions>false</trackRevisions>
    </reviewItem>
    <reviewItem>
      <errorID>27cec7d3-1e75-4acd-bc16-8c9da617aaa4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65EA4B3E</paraID>
      <start>0</start>
      <end>2</end>
      <status>unmodified</status>
      <modifiedWord/>
      <trackRevisions>false</trackRevisions>
    </reviewItem>
    <reviewItem>
      <errorID>4313b41b-093c-4e47-b636-c4d80c5b87be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628187ED</paraID>
      <start>0</start>
      <end>2</end>
      <status>unmodified</status>
      <modifiedWord/>
      <trackRevisions>false</trackRevisions>
    </reviewItem>
    <reviewItem>
      <errorID>6dd37cec-9ee8-4628-867f-fe7727310776</errorID>
      <errorWord>提出质疑</errorWord>
      <group>L1_Grammar</group>
      <groupName>语法问题</groupName>
      <ability>L2_Grammar</ability>
      <abilityName>语法错误</abilityName>
      <candidateList>
        <item>质疑</item>
      </candidateList>
      <explain>〈动〉提出疑问：～问难。</explain>
      <paraID>18262DD7</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dfbd8-4b1d-4d50-aaf4-17cde2938df0}">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222</Words>
  <Characters>241</Characters>
  <Lines>0</Lines>
  <Paragraphs>0</Paragraphs>
  <TotalTime>0</TotalTime>
  <ScaleCrop>false</ScaleCrop>
  <LinksUpToDate>false</LinksUpToDate>
  <CharactersWithSpaces>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2024-05-07T07:52:00Z</dcterms:created>
  <dc:creator>.</dc:creator>
  <cp:lastModifiedBy>熙熙</cp:lastModifiedBy>
  <dcterms:modified xsi:type="dcterms:W3CDTF">2026-04-09T01:23:18Z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1E1CE7EA4F0B492CB94A4A00767797D4_13</vt:lpwstr>
  </property>
  <property fmtid="{D5CDD505-2E9C-101B-9397-08002B2CF9AE}" pid="4" name="KSOTemplateDocerSaveRecord">
    <vt:lpwstr>eyJoZGlkIjoiNjU2MTAxYTdiYmUxMDQxYWY1ZWIyZDU2N2E3ZTA3MmQiLCJ1c2VySWQiOiIyMjczMzMxOTYifQ==</vt:lpwstr>
  </property>
</Properties>
</file>